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1E63" w:rsidRPr="00CB4C44" w:rsidRDefault="002C1E63">
      <w:pPr>
        <w:spacing w:beforeLines="50" w:before="120" w:line="360" w:lineRule="auto"/>
        <w:jc w:val="center"/>
        <w:rPr>
          <w:rFonts w:ascii="宋体" w:eastAsia="宋体" w:hAnsi="宋体" w:cs="Times New Roman"/>
          <w:b/>
          <w:snapToGrid/>
          <w:color w:val="auto"/>
          <w:sz w:val="52"/>
          <w:szCs w:val="52"/>
          <w:u w:color="FF0000"/>
          <w:lang w:eastAsia="zh-CN"/>
        </w:rPr>
      </w:pPr>
      <w:bookmarkStart w:id="0" w:name="_Hlk155861089"/>
    </w:p>
    <w:p w:rsidR="002C1E63" w:rsidRPr="00CB4C44" w:rsidRDefault="0059062A">
      <w:pPr>
        <w:spacing w:beforeLines="50" w:before="120" w:line="360" w:lineRule="auto"/>
        <w:jc w:val="center"/>
        <w:rPr>
          <w:rFonts w:ascii="宋体" w:eastAsia="宋体" w:hAnsi="宋体" w:cs="Times New Roman"/>
          <w:b/>
          <w:snapToGrid/>
          <w:color w:val="auto"/>
          <w:sz w:val="52"/>
          <w:szCs w:val="52"/>
          <w:u w:color="FF0000"/>
          <w:lang w:eastAsia="zh-CN"/>
        </w:rPr>
      </w:pPr>
      <w:r w:rsidRPr="00CB4C44">
        <w:rPr>
          <w:rFonts w:ascii="宋体" w:eastAsia="宋体" w:hAnsi="宋体" w:cs="Times New Roman" w:hint="eastAsia"/>
          <w:b/>
          <w:snapToGrid/>
          <w:color w:val="auto"/>
          <w:sz w:val="52"/>
          <w:szCs w:val="52"/>
          <w:u w:color="FF0000"/>
          <w:lang w:eastAsia="zh-CN"/>
        </w:rPr>
        <w:t>黑龙江省同乐烟花经销有限公司</w:t>
      </w:r>
    </w:p>
    <w:p w:rsidR="002C1E63" w:rsidRPr="00CB4C44" w:rsidRDefault="0059062A">
      <w:pPr>
        <w:spacing w:beforeLines="50" w:before="120" w:line="360" w:lineRule="auto"/>
        <w:jc w:val="center"/>
        <w:rPr>
          <w:rFonts w:ascii="宋体" w:eastAsia="宋体" w:hAnsi="宋体" w:cs="Times New Roman"/>
          <w:b/>
          <w:snapToGrid/>
          <w:color w:val="auto"/>
          <w:sz w:val="52"/>
          <w:szCs w:val="52"/>
          <w:u w:color="FF0000"/>
          <w:lang w:eastAsia="zh-CN"/>
        </w:rPr>
      </w:pPr>
      <w:r w:rsidRPr="00CB4C44">
        <w:rPr>
          <w:rFonts w:ascii="宋体" w:eastAsia="宋体" w:hAnsi="宋体" w:cs="Times New Roman" w:hint="eastAsia"/>
          <w:b/>
          <w:snapToGrid/>
          <w:color w:val="auto"/>
          <w:sz w:val="52"/>
          <w:szCs w:val="52"/>
          <w:u w:color="FF0000"/>
          <w:lang w:eastAsia="zh-CN"/>
        </w:rPr>
        <w:t>第二期烟花库改扩建项目</w:t>
      </w:r>
    </w:p>
    <w:bookmarkEnd w:id="0"/>
    <w:p w:rsidR="002C1E63" w:rsidRPr="00CB4C44" w:rsidRDefault="0059062A">
      <w:pPr>
        <w:widowControl w:val="0"/>
        <w:jc w:val="center"/>
        <w:rPr>
          <w:rFonts w:ascii="Times New Roman" w:eastAsia="黑体" w:hAnsi="Times New Roman" w:cs="Times New Roman"/>
          <w:b/>
          <w:snapToGrid/>
          <w:color w:val="auto"/>
          <w:spacing w:val="60"/>
          <w:sz w:val="52"/>
          <w:szCs w:val="20"/>
          <w:u w:color="FF0000"/>
          <w:lang w:eastAsia="zh-CN"/>
        </w:rPr>
      </w:pPr>
      <w:r w:rsidRPr="00CB4C44">
        <w:rPr>
          <w:rFonts w:ascii="Times New Roman" w:eastAsia="黑体" w:hAnsi="Times New Roman" w:cs="Times New Roman" w:hint="eastAsia"/>
          <w:b/>
          <w:snapToGrid/>
          <w:color w:val="auto"/>
          <w:spacing w:val="60"/>
          <w:sz w:val="52"/>
          <w:szCs w:val="20"/>
          <w:u w:color="FF0000"/>
          <w:lang w:eastAsia="zh-CN"/>
        </w:rPr>
        <w:t>安全验收评价报告</w:t>
      </w:r>
    </w:p>
    <w:p w:rsidR="002C1E63" w:rsidRPr="00CB4C44" w:rsidRDefault="0059062A">
      <w:pPr>
        <w:widowControl w:val="0"/>
        <w:spacing w:beforeLines="100" w:before="240"/>
        <w:jc w:val="center"/>
        <w:rPr>
          <w:rFonts w:ascii="Times New Roman" w:eastAsia="黑体" w:hAnsi="Times New Roman" w:cs="Times New Roman"/>
          <w:b/>
          <w:snapToGrid/>
          <w:color w:val="auto"/>
          <w:spacing w:val="60"/>
          <w:sz w:val="52"/>
          <w:szCs w:val="20"/>
          <w:u w:color="FF0000"/>
          <w:lang w:eastAsia="zh-CN"/>
        </w:rPr>
      </w:pPr>
      <w:r w:rsidRPr="00CB4C44">
        <w:rPr>
          <w:rFonts w:ascii="Times New Roman" w:eastAsia="黑体" w:hAnsi="Times New Roman" w:cs="Times New Roman" w:hint="eastAsia"/>
          <w:b/>
          <w:snapToGrid/>
          <w:color w:val="auto"/>
          <w:spacing w:val="60"/>
          <w:sz w:val="52"/>
          <w:szCs w:val="20"/>
          <w:u w:color="FF0000"/>
          <w:lang w:eastAsia="zh-CN"/>
        </w:rPr>
        <w:t>（备案稿）</w:t>
      </w:r>
    </w:p>
    <w:p w:rsidR="002C1E63" w:rsidRPr="00CB4C44" w:rsidRDefault="002C1E63">
      <w:pPr>
        <w:spacing w:line="360" w:lineRule="auto"/>
        <w:ind w:firstLine="633"/>
        <w:jc w:val="center"/>
        <w:rPr>
          <w:rFonts w:ascii="宋体" w:eastAsia="宋体" w:hAnsi="宋体" w:cs="宋体"/>
          <w:color w:val="auto"/>
          <w:sz w:val="28"/>
          <w:szCs w:val="20"/>
          <w:lang w:eastAsia="zh-CN"/>
        </w:rPr>
      </w:pPr>
    </w:p>
    <w:p w:rsidR="002C1E63" w:rsidRPr="00CB4C44" w:rsidRDefault="002C1E63">
      <w:pPr>
        <w:spacing w:line="360" w:lineRule="auto"/>
        <w:ind w:firstLine="998"/>
        <w:jc w:val="center"/>
        <w:rPr>
          <w:rFonts w:ascii="宋体" w:eastAsia="宋体" w:hAnsi="宋体" w:cs="宋体"/>
          <w:b/>
          <w:color w:val="auto"/>
          <w:sz w:val="44"/>
          <w:lang w:eastAsia="zh-CN"/>
        </w:rPr>
      </w:pPr>
    </w:p>
    <w:p w:rsidR="002C1E63" w:rsidRPr="00CB4C44" w:rsidRDefault="002C1E63">
      <w:pPr>
        <w:spacing w:line="360" w:lineRule="auto"/>
        <w:ind w:firstLine="998"/>
        <w:jc w:val="center"/>
        <w:rPr>
          <w:rFonts w:ascii="宋体" w:eastAsia="宋体" w:hAnsi="宋体" w:cs="宋体"/>
          <w:b/>
          <w:color w:val="auto"/>
          <w:sz w:val="44"/>
          <w:lang w:eastAsia="zh-CN"/>
        </w:rPr>
      </w:pPr>
    </w:p>
    <w:p w:rsidR="002C1E63" w:rsidRPr="00CB4C44" w:rsidRDefault="002C1E63">
      <w:pPr>
        <w:spacing w:line="360" w:lineRule="auto"/>
        <w:ind w:firstLine="998"/>
        <w:jc w:val="center"/>
        <w:rPr>
          <w:rFonts w:ascii="宋体" w:eastAsia="宋体" w:hAnsi="宋体" w:cs="宋体"/>
          <w:b/>
          <w:color w:val="auto"/>
          <w:sz w:val="44"/>
          <w:lang w:eastAsia="zh-CN"/>
        </w:rPr>
      </w:pPr>
    </w:p>
    <w:p w:rsidR="002C1E63" w:rsidRPr="00CB4C44" w:rsidRDefault="002C1E63">
      <w:pPr>
        <w:pStyle w:val="a7"/>
        <w:rPr>
          <w:rFonts w:eastAsia="宋体"/>
          <w:color w:val="auto"/>
          <w:lang w:eastAsia="zh-CN"/>
        </w:rPr>
      </w:pPr>
    </w:p>
    <w:p w:rsidR="002C1E63" w:rsidRPr="00CB4C44" w:rsidRDefault="002C1E63">
      <w:pPr>
        <w:pStyle w:val="a8"/>
        <w:rPr>
          <w:rFonts w:eastAsia="宋体"/>
          <w:color w:val="auto"/>
          <w:lang w:eastAsia="zh-CN"/>
        </w:rPr>
      </w:pPr>
    </w:p>
    <w:p w:rsidR="002C1E63" w:rsidRPr="00CB4C44" w:rsidRDefault="002C1E63">
      <w:pPr>
        <w:spacing w:line="360" w:lineRule="auto"/>
        <w:ind w:firstLine="633"/>
        <w:jc w:val="center"/>
        <w:rPr>
          <w:rFonts w:ascii="宋体" w:eastAsia="宋体" w:hAnsi="宋体" w:cs="宋体"/>
          <w:color w:val="auto"/>
          <w:sz w:val="28"/>
          <w:szCs w:val="20"/>
          <w:lang w:eastAsia="zh-CN"/>
        </w:rPr>
      </w:pPr>
    </w:p>
    <w:p w:rsidR="002C1E63" w:rsidRPr="00CB4C44" w:rsidRDefault="002C1E63">
      <w:pPr>
        <w:spacing w:line="360" w:lineRule="auto"/>
        <w:ind w:firstLine="998"/>
        <w:jc w:val="center"/>
        <w:rPr>
          <w:rFonts w:ascii="宋体" w:eastAsia="宋体" w:hAnsi="宋体" w:cs="宋体"/>
          <w:b/>
          <w:color w:val="auto"/>
          <w:sz w:val="44"/>
          <w:lang w:eastAsia="zh-CN"/>
        </w:rPr>
      </w:pPr>
    </w:p>
    <w:p w:rsidR="002C1E63" w:rsidRPr="00CB4C44" w:rsidRDefault="002C1E63">
      <w:pPr>
        <w:spacing w:line="360" w:lineRule="auto"/>
        <w:ind w:firstLine="633"/>
        <w:jc w:val="center"/>
        <w:rPr>
          <w:rFonts w:ascii="宋体" w:eastAsia="宋体" w:hAnsi="宋体" w:cs="宋体"/>
          <w:color w:val="auto"/>
          <w:sz w:val="28"/>
          <w:szCs w:val="20"/>
          <w:lang w:eastAsia="zh-CN"/>
        </w:rPr>
      </w:pPr>
    </w:p>
    <w:p w:rsidR="002C1E63" w:rsidRPr="00CB4C44" w:rsidRDefault="0059062A">
      <w:pPr>
        <w:spacing w:line="360" w:lineRule="auto"/>
        <w:jc w:val="center"/>
        <w:rPr>
          <w:rFonts w:ascii="宋体" w:eastAsia="宋体" w:hAnsi="宋体" w:cs="宋体"/>
          <w:b/>
          <w:color w:val="auto"/>
          <w:sz w:val="44"/>
          <w:szCs w:val="20"/>
          <w:lang w:eastAsia="zh-CN"/>
        </w:rPr>
      </w:pPr>
      <w:r w:rsidRPr="00CB4C44">
        <w:rPr>
          <w:rFonts w:ascii="宋体" w:eastAsia="宋体" w:hAnsi="宋体" w:cs="宋体" w:hint="eastAsia"/>
          <w:b/>
          <w:color w:val="auto"/>
          <w:sz w:val="44"/>
          <w:szCs w:val="20"/>
          <w:lang w:eastAsia="zh-CN"/>
        </w:rPr>
        <w:t xml:space="preserve"> </w:t>
      </w:r>
      <w:r w:rsidRPr="00CB4C44">
        <w:rPr>
          <w:rFonts w:ascii="宋体" w:eastAsia="宋体" w:hAnsi="宋体" w:cs="宋体"/>
          <w:b/>
          <w:color w:val="auto"/>
          <w:sz w:val="44"/>
          <w:szCs w:val="20"/>
          <w:lang w:eastAsia="zh-CN"/>
        </w:rPr>
        <w:t xml:space="preserve">  </w:t>
      </w:r>
      <w:r w:rsidRPr="00CB4C44">
        <w:rPr>
          <w:rFonts w:ascii="宋体" w:eastAsia="宋体" w:hAnsi="宋体" w:cs="宋体" w:hint="eastAsia"/>
          <w:b/>
          <w:color w:val="auto"/>
          <w:sz w:val="44"/>
          <w:szCs w:val="20"/>
          <w:lang w:eastAsia="zh-CN"/>
        </w:rPr>
        <w:t>江西赣安安全生产科学技术咨询服务中心</w:t>
      </w:r>
    </w:p>
    <w:p w:rsidR="002C1E63" w:rsidRPr="00CB4C44" w:rsidRDefault="0059062A">
      <w:pPr>
        <w:spacing w:line="360" w:lineRule="auto"/>
        <w:ind w:firstLine="726"/>
        <w:jc w:val="center"/>
        <w:rPr>
          <w:rFonts w:ascii="宋体" w:eastAsia="宋体" w:hAnsi="宋体" w:cs="宋体"/>
          <w:b/>
          <w:color w:val="auto"/>
          <w:w w:val="70"/>
          <w:sz w:val="48"/>
          <w:szCs w:val="20"/>
          <w:lang w:eastAsia="zh-CN"/>
        </w:rPr>
      </w:pPr>
      <w:r w:rsidRPr="00CB4C44">
        <w:rPr>
          <w:rFonts w:ascii="宋体" w:eastAsia="宋体" w:hAnsi="宋体" w:cs="宋体" w:hint="eastAsia"/>
          <w:b/>
          <w:color w:val="auto"/>
          <w:sz w:val="32"/>
          <w:szCs w:val="20"/>
          <w:lang w:eastAsia="zh-CN"/>
        </w:rPr>
        <w:t>资质证书编号：APJ-（赣）-002</w:t>
      </w:r>
    </w:p>
    <w:p w:rsidR="002C1E63" w:rsidRPr="00CB4C44" w:rsidRDefault="0059062A">
      <w:pPr>
        <w:spacing w:line="360" w:lineRule="auto"/>
        <w:ind w:firstLine="726"/>
        <w:jc w:val="center"/>
        <w:rPr>
          <w:rFonts w:ascii="宋体" w:eastAsia="宋体" w:hAnsi="宋体" w:cs="宋体"/>
          <w:b/>
          <w:color w:val="auto"/>
          <w:sz w:val="32"/>
          <w:szCs w:val="20"/>
          <w:lang w:eastAsia="zh-CN"/>
        </w:rPr>
      </w:pPr>
      <w:r w:rsidRPr="00CB4C44">
        <w:rPr>
          <w:rFonts w:ascii="宋体" w:eastAsia="宋体" w:hAnsi="宋体" w:cs="宋体" w:hint="eastAsia"/>
          <w:b/>
          <w:color w:val="auto"/>
          <w:sz w:val="32"/>
          <w:szCs w:val="20"/>
          <w:lang w:eastAsia="zh-CN"/>
        </w:rPr>
        <w:t>二〇二五年十一月</w:t>
      </w:r>
      <w:r w:rsidR="00E42D3D" w:rsidRPr="00CB4C44">
        <w:rPr>
          <w:rFonts w:ascii="宋体" w:eastAsia="宋体" w:hAnsi="宋体" w:cs="宋体" w:hint="eastAsia"/>
          <w:b/>
          <w:color w:val="auto"/>
          <w:sz w:val="32"/>
          <w:szCs w:val="20"/>
          <w:lang w:eastAsia="zh-CN"/>
        </w:rPr>
        <w:t>三</w:t>
      </w:r>
      <w:r w:rsidRPr="00CB4C44">
        <w:rPr>
          <w:rFonts w:ascii="宋体" w:eastAsia="宋体" w:hAnsi="宋体" w:cs="宋体" w:hint="eastAsia"/>
          <w:b/>
          <w:color w:val="auto"/>
          <w:sz w:val="32"/>
          <w:szCs w:val="20"/>
          <w:lang w:eastAsia="zh-CN"/>
        </w:rPr>
        <w:t>日</w:t>
      </w:r>
    </w:p>
    <w:p w:rsidR="002C1E63" w:rsidRPr="00CB4C44" w:rsidRDefault="002C1E63">
      <w:pPr>
        <w:ind w:firstLine="726"/>
        <w:rPr>
          <w:rFonts w:ascii="宋体" w:eastAsia="宋体" w:hAnsi="宋体" w:cs="宋体"/>
          <w:b/>
          <w:snapToGrid/>
          <w:color w:val="auto"/>
          <w:sz w:val="32"/>
          <w:szCs w:val="32"/>
          <w:lang w:eastAsia="zh-CN"/>
        </w:rPr>
        <w:sectPr w:rsidR="002C1E63" w:rsidRPr="00CB4C44">
          <w:headerReference w:type="even" r:id="rId10"/>
          <w:footerReference w:type="even" r:id="rId11"/>
          <w:headerReference w:type="first" r:id="rId12"/>
          <w:pgSz w:w="11906" w:h="16838"/>
          <w:pgMar w:top="1440" w:right="1416" w:bottom="1440" w:left="1800" w:header="851" w:footer="845" w:gutter="0"/>
          <w:pgNumType w:fmt="upperRoman" w:start="1"/>
          <w:cols w:space="0"/>
          <w:docGrid w:linePitch="381"/>
        </w:sectPr>
      </w:pPr>
    </w:p>
    <w:p w:rsidR="002C1E63" w:rsidRPr="00CB4C44" w:rsidRDefault="002C1E63">
      <w:pPr>
        <w:widowControl w:val="0"/>
        <w:spacing w:line="360" w:lineRule="auto"/>
        <w:ind w:firstLine="817"/>
        <w:jc w:val="center"/>
        <w:rPr>
          <w:rFonts w:ascii="宋体" w:eastAsia="宋体" w:hAnsi="宋体" w:cs="Times New Roman"/>
          <w:b/>
          <w:snapToGrid/>
          <w:color w:val="auto"/>
          <w:sz w:val="36"/>
          <w:szCs w:val="36"/>
          <w:u w:color="FF0000"/>
          <w:lang w:eastAsia="zh-CN"/>
        </w:rPr>
      </w:pPr>
    </w:p>
    <w:p w:rsidR="002C1E63" w:rsidRPr="00CB4C44" w:rsidRDefault="0059062A">
      <w:pPr>
        <w:widowControl w:val="0"/>
        <w:spacing w:beforeLines="100" w:before="240" w:line="360" w:lineRule="auto"/>
        <w:ind w:firstLine="817"/>
        <w:jc w:val="center"/>
        <w:rPr>
          <w:rFonts w:ascii="宋体" w:eastAsia="宋体" w:hAnsi="宋体" w:cs="Times New Roman"/>
          <w:b/>
          <w:snapToGrid/>
          <w:color w:val="auto"/>
          <w:sz w:val="52"/>
          <w:szCs w:val="52"/>
          <w:u w:color="FF0000"/>
          <w:lang w:eastAsia="zh-CN"/>
        </w:rPr>
      </w:pPr>
      <w:r w:rsidRPr="00CB4C44">
        <w:rPr>
          <w:rFonts w:ascii="宋体" w:eastAsia="宋体" w:hAnsi="宋体" w:cs="Times New Roman" w:hint="eastAsia"/>
          <w:b/>
          <w:snapToGrid/>
          <w:color w:val="auto"/>
          <w:sz w:val="52"/>
          <w:szCs w:val="52"/>
          <w:u w:color="FF0000"/>
          <w:lang w:eastAsia="zh-CN"/>
        </w:rPr>
        <w:t>黑龙江省同乐烟花经销有限公司</w:t>
      </w:r>
    </w:p>
    <w:p w:rsidR="002C1E63" w:rsidRPr="00CB4C44" w:rsidRDefault="0059062A">
      <w:pPr>
        <w:widowControl w:val="0"/>
        <w:spacing w:beforeLines="100" w:before="240" w:line="360" w:lineRule="auto"/>
        <w:ind w:firstLine="817"/>
        <w:jc w:val="center"/>
        <w:rPr>
          <w:rFonts w:ascii="宋体" w:eastAsia="宋体" w:hAnsi="宋体" w:cs="Times New Roman"/>
          <w:b/>
          <w:snapToGrid/>
          <w:color w:val="auto"/>
          <w:sz w:val="52"/>
          <w:szCs w:val="52"/>
          <w:u w:color="FF0000"/>
          <w:lang w:eastAsia="zh-CN"/>
        </w:rPr>
      </w:pPr>
      <w:r w:rsidRPr="00CB4C44">
        <w:rPr>
          <w:rFonts w:ascii="宋体" w:eastAsia="宋体" w:hAnsi="宋体" w:cs="Times New Roman" w:hint="eastAsia"/>
          <w:b/>
          <w:snapToGrid/>
          <w:color w:val="auto"/>
          <w:sz w:val="52"/>
          <w:szCs w:val="52"/>
          <w:u w:color="FF0000"/>
          <w:lang w:eastAsia="zh-CN"/>
        </w:rPr>
        <w:t>第二期烟花库改扩建项目</w:t>
      </w:r>
    </w:p>
    <w:p w:rsidR="002C1E63" w:rsidRPr="00CB4C44" w:rsidRDefault="0059062A">
      <w:pPr>
        <w:widowControl w:val="0"/>
        <w:spacing w:beforeLines="100" w:before="240" w:line="360" w:lineRule="auto"/>
        <w:ind w:firstLine="1111"/>
        <w:jc w:val="center"/>
        <w:rPr>
          <w:rFonts w:ascii="黑体" w:eastAsia="黑体" w:hAnsi="黑体" w:cs="Times New Roman"/>
          <w:b/>
          <w:snapToGrid/>
          <w:color w:val="auto"/>
          <w:spacing w:val="50"/>
          <w:sz w:val="44"/>
          <w:szCs w:val="24"/>
          <w:u w:color="FF0000"/>
          <w:lang w:eastAsia="zh-CN"/>
        </w:rPr>
      </w:pPr>
      <w:r w:rsidRPr="00CB4C44">
        <w:rPr>
          <w:rFonts w:ascii="黑体" w:eastAsia="黑体" w:hAnsi="黑体" w:cs="Times New Roman" w:hint="eastAsia"/>
          <w:b/>
          <w:snapToGrid/>
          <w:color w:val="auto"/>
          <w:spacing w:val="50"/>
          <w:sz w:val="44"/>
          <w:szCs w:val="24"/>
          <w:u w:color="FF0000"/>
          <w:lang w:eastAsia="zh-CN"/>
        </w:rPr>
        <w:t>安全验收评价报告</w:t>
      </w:r>
    </w:p>
    <w:p w:rsidR="002C1E63" w:rsidRPr="00CB4C44" w:rsidRDefault="0059062A">
      <w:pPr>
        <w:widowControl w:val="0"/>
        <w:ind w:firstLine="994"/>
        <w:jc w:val="center"/>
        <w:rPr>
          <w:rFonts w:ascii="黑体" w:eastAsia="黑体" w:hAnsi="黑体" w:cs="Times New Roman"/>
          <w:snapToGrid/>
          <w:color w:val="auto"/>
          <w:kern w:val="2"/>
          <w:sz w:val="44"/>
          <w:szCs w:val="44"/>
          <w:u w:color="FF0000"/>
          <w:lang w:eastAsia="zh-CN"/>
        </w:rPr>
      </w:pPr>
      <w:r w:rsidRPr="00CB4C44">
        <w:rPr>
          <w:rFonts w:ascii="黑体" w:eastAsia="黑体" w:hAnsi="黑体" w:cs="Times New Roman" w:hint="eastAsia"/>
          <w:snapToGrid/>
          <w:color w:val="auto"/>
          <w:kern w:val="2"/>
          <w:sz w:val="44"/>
          <w:szCs w:val="44"/>
          <w:u w:color="FF0000"/>
          <w:lang w:eastAsia="zh-CN"/>
        </w:rPr>
        <w:t>(备案稿)</w:t>
      </w: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pStyle w:val="a7"/>
        <w:rPr>
          <w:rFonts w:eastAsia="宋体"/>
          <w:color w:val="auto"/>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2C1E63">
      <w:pPr>
        <w:widowControl w:val="0"/>
        <w:ind w:firstLine="998"/>
        <w:jc w:val="center"/>
        <w:rPr>
          <w:rFonts w:ascii="宋体" w:eastAsia="宋体" w:hAnsi="宋体" w:cs="Times New Roman"/>
          <w:b/>
          <w:snapToGrid/>
          <w:color w:val="auto"/>
          <w:kern w:val="2"/>
          <w:sz w:val="44"/>
          <w:szCs w:val="44"/>
          <w:u w:color="FF0000"/>
          <w:lang w:eastAsia="zh-CN"/>
        </w:rPr>
      </w:pPr>
    </w:p>
    <w:p w:rsidR="002C1E63" w:rsidRPr="00CB4C44" w:rsidRDefault="0059062A">
      <w:pPr>
        <w:widowControl w:val="0"/>
        <w:ind w:firstLine="633"/>
        <w:jc w:val="center"/>
        <w:rPr>
          <w:rFonts w:ascii="宋体" w:eastAsia="宋体" w:hAnsi="宋体" w:cs="Times New Roman"/>
          <w:snapToGrid/>
          <w:color w:val="auto"/>
          <w:kern w:val="2"/>
          <w:sz w:val="28"/>
          <w:szCs w:val="24"/>
          <w:u w:color="FF0000"/>
          <w:lang w:eastAsia="zh-CN"/>
        </w:rPr>
      </w:pPr>
      <w:bookmarkStart w:id="1" w:name="_Hlk155861014"/>
      <w:r w:rsidRPr="00CB4C44">
        <w:rPr>
          <w:rFonts w:ascii="宋体" w:eastAsia="宋体" w:hAnsi="宋体" w:cs="Times New Roman" w:hint="eastAsia"/>
          <w:snapToGrid/>
          <w:color w:val="auto"/>
          <w:kern w:val="2"/>
          <w:sz w:val="28"/>
          <w:szCs w:val="24"/>
          <w:u w:color="FF0000"/>
          <w:lang w:eastAsia="zh-CN"/>
        </w:rPr>
        <w:t>法定代表人：应宏</w:t>
      </w:r>
    </w:p>
    <w:p w:rsidR="002C1E63" w:rsidRPr="00CB4C44" w:rsidRDefault="002C1E63">
      <w:pPr>
        <w:ind w:firstLine="633"/>
        <w:jc w:val="center"/>
        <w:rPr>
          <w:rFonts w:ascii="宋体" w:eastAsia="宋体" w:hAnsi="宋体" w:cs="宋体"/>
          <w:color w:val="auto"/>
          <w:sz w:val="28"/>
          <w:szCs w:val="20"/>
          <w:lang w:eastAsia="zh-CN"/>
        </w:rPr>
      </w:pPr>
    </w:p>
    <w:p w:rsidR="002C1E63" w:rsidRPr="00CB4C44" w:rsidRDefault="0059062A">
      <w:pPr>
        <w:widowControl w:val="0"/>
        <w:ind w:firstLine="633"/>
        <w:jc w:val="center"/>
        <w:rPr>
          <w:rFonts w:ascii="宋体" w:eastAsia="宋体" w:hAnsi="宋体" w:cs="Times New Roman"/>
          <w:snapToGrid/>
          <w:color w:val="auto"/>
          <w:kern w:val="2"/>
          <w:sz w:val="28"/>
          <w:szCs w:val="24"/>
          <w:u w:color="FF0000"/>
          <w:lang w:eastAsia="zh-CN"/>
        </w:rPr>
      </w:pPr>
      <w:r w:rsidRPr="00CB4C44">
        <w:rPr>
          <w:rFonts w:ascii="宋体" w:eastAsia="宋体" w:hAnsi="宋体" w:cs="Times New Roman" w:hint="eastAsia"/>
          <w:snapToGrid/>
          <w:color w:val="auto"/>
          <w:kern w:val="2"/>
          <w:sz w:val="28"/>
          <w:szCs w:val="24"/>
          <w:u w:color="FF0000"/>
          <w:lang w:eastAsia="zh-CN"/>
        </w:rPr>
        <w:t>技术负责人：应宏</w:t>
      </w:r>
    </w:p>
    <w:p w:rsidR="002C1E63" w:rsidRPr="00CB4C44" w:rsidRDefault="002C1E63">
      <w:pPr>
        <w:ind w:firstLine="633"/>
        <w:jc w:val="center"/>
        <w:rPr>
          <w:rFonts w:ascii="宋体" w:eastAsia="宋体" w:hAnsi="宋体" w:cs="宋体"/>
          <w:color w:val="auto"/>
          <w:sz w:val="28"/>
          <w:szCs w:val="20"/>
          <w:lang w:eastAsia="zh-CN"/>
        </w:rPr>
      </w:pPr>
    </w:p>
    <w:p w:rsidR="002C1E63" w:rsidRPr="00CB4C44" w:rsidRDefault="0059062A">
      <w:pPr>
        <w:widowControl w:val="0"/>
        <w:ind w:firstLine="633"/>
        <w:jc w:val="center"/>
        <w:rPr>
          <w:rFonts w:ascii="宋体" w:eastAsia="宋体" w:hAnsi="宋体" w:cs="Times New Roman"/>
          <w:snapToGrid/>
          <w:color w:val="auto"/>
          <w:kern w:val="2"/>
          <w:sz w:val="28"/>
          <w:szCs w:val="24"/>
          <w:u w:color="FF0000"/>
          <w:lang w:eastAsia="zh-CN"/>
        </w:rPr>
      </w:pPr>
      <w:r w:rsidRPr="00CB4C44">
        <w:rPr>
          <w:rFonts w:ascii="宋体" w:eastAsia="宋体" w:hAnsi="宋体" w:cs="Times New Roman" w:hint="eastAsia"/>
          <w:snapToGrid/>
          <w:color w:val="auto"/>
          <w:kern w:val="2"/>
          <w:sz w:val="28"/>
          <w:szCs w:val="24"/>
          <w:u w:color="FF0000"/>
          <w:lang w:eastAsia="zh-CN"/>
        </w:rPr>
        <w:t>评价项目负责人：王建新</w:t>
      </w:r>
    </w:p>
    <w:p w:rsidR="002C1E63" w:rsidRPr="00CB4C44" w:rsidRDefault="002C1E63">
      <w:pPr>
        <w:pStyle w:val="a7"/>
        <w:ind w:firstLine="407"/>
        <w:rPr>
          <w:rFonts w:eastAsia="宋体"/>
          <w:color w:val="auto"/>
          <w:lang w:eastAsia="zh-CN"/>
        </w:rPr>
      </w:pPr>
    </w:p>
    <w:p w:rsidR="002C1E63" w:rsidRPr="00CB4C44" w:rsidRDefault="002C1E63">
      <w:pPr>
        <w:pStyle w:val="a4"/>
        <w:spacing w:line="272" w:lineRule="auto"/>
        <w:ind w:firstLine="475"/>
        <w:rPr>
          <w:rFonts w:ascii="宋体" w:eastAsia="宋体" w:hAnsi="宋体" w:cs="宋体"/>
          <w:color w:val="auto"/>
          <w:lang w:eastAsia="zh-CN"/>
        </w:rPr>
      </w:pPr>
    </w:p>
    <w:p w:rsidR="002C1E63" w:rsidRPr="00CB4C44" w:rsidRDefault="0059062A">
      <w:pPr>
        <w:widowControl w:val="0"/>
        <w:ind w:firstLine="635"/>
        <w:jc w:val="center"/>
        <w:rPr>
          <w:rFonts w:ascii="宋体" w:eastAsia="宋体" w:hAnsi="宋体" w:cs="Times New Roman"/>
          <w:b/>
          <w:snapToGrid/>
          <w:color w:val="auto"/>
          <w:kern w:val="2"/>
          <w:sz w:val="28"/>
          <w:szCs w:val="28"/>
          <w:u w:color="FF0000"/>
          <w:lang w:eastAsia="zh-CN"/>
        </w:rPr>
      </w:pPr>
      <w:r w:rsidRPr="00CB4C44">
        <w:rPr>
          <w:rFonts w:ascii="宋体" w:eastAsia="宋体" w:hAnsi="宋体" w:cs="Times New Roman" w:hint="eastAsia"/>
          <w:b/>
          <w:snapToGrid/>
          <w:color w:val="auto"/>
          <w:kern w:val="2"/>
          <w:sz w:val="28"/>
          <w:szCs w:val="28"/>
          <w:u w:color="FF0000"/>
          <w:lang w:eastAsia="zh-CN"/>
        </w:rPr>
        <w:t>报告完成时间：二〇二五年十一月</w:t>
      </w:r>
      <w:r w:rsidR="00E42D3D" w:rsidRPr="00CB4C44">
        <w:rPr>
          <w:rFonts w:ascii="宋体" w:eastAsia="宋体" w:hAnsi="宋体" w:cs="Times New Roman" w:hint="eastAsia"/>
          <w:b/>
          <w:snapToGrid/>
          <w:color w:val="auto"/>
          <w:kern w:val="2"/>
          <w:sz w:val="28"/>
          <w:szCs w:val="28"/>
          <w:u w:color="FF0000"/>
          <w:lang w:eastAsia="zh-CN"/>
        </w:rPr>
        <w:t>三</w:t>
      </w:r>
      <w:r w:rsidRPr="00CB4C44">
        <w:rPr>
          <w:rFonts w:ascii="宋体" w:eastAsia="宋体" w:hAnsi="宋体" w:cs="Times New Roman" w:hint="eastAsia"/>
          <w:b/>
          <w:snapToGrid/>
          <w:color w:val="auto"/>
          <w:kern w:val="2"/>
          <w:sz w:val="28"/>
          <w:szCs w:val="28"/>
          <w:u w:color="FF0000"/>
          <w:lang w:eastAsia="zh-CN"/>
        </w:rPr>
        <w:t>日</w:t>
      </w:r>
    </w:p>
    <w:p w:rsidR="002C1E63" w:rsidRPr="00CB4C44" w:rsidRDefault="002C1E63">
      <w:pPr>
        <w:rPr>
          <w:rFonts w:ascii="宋体" w:eastAsia="宋体" w:hAnsi="宋体" w:cs="Times New Roman"/>
          <w:snapToGrid/>
          <w:color w:val="auto"/>
          <w:sz w:val="15"/>
          <w:szCs w:val="15"/>
          <w:u w:color="FF0000"/>
          <w:lang w:eastAsia="zh-CN"/>
        </w:rPr>
      </w:pPr>
    </w:p>
    <w:p w:rsidR="002C1E63" w:rsidRPr="00CB4C44" w:rsidRDefault="002C1E63">
      <w:pPr>
        <w:tabs>
          <w:tab w:val="left" w:pos="940"/>
          <w:tab w:val="center" w:pos="4345"/>
        </w:tabs>
        <w:spacing w:beforeLines="50" w:before="120" w:line="360" w:lineRule="auto"/>
        <w:ind w:firstLine="814"/>
        <w:jc w:val="center"/>
        <w:rPr>
          <w:rFonts w:ascii="宋体" w:eastAsia="宋体" w:hAnsi="宋体" w:cs="Times New Roman"/>
          <w:snapToGrid/>
          <w:color w:val="auto"/>
          <w:sz w:val="40"/>
          <w:szCs w:val="40"/>
          <w:u w:color="FF0000"/>
          <w:lang w:eastAsia="zh-CN"/>
        </w:rPr>
      </w:pPr>
    </w:p>
    <w:p w:rsidR="002C1E63" w:rsidRPr="00CB4C44" w:rsidRDefault="0059062A">
      <w:pPr>
        <w:tabs>
          <w:tab w:val="left" w:pos="940"/>
          <w:tab w:val="center" w:pos="4345"/>
        </w:tabs>
        <w:spacing w:beforeLines="50" w:before="120" w:line="360" w:lineRule="auto"/>
        <w:ind w:firstLine="814"/>
        <w:jc w:val="center"/>
        <w:rPr>
          <w:rFonts w:ascii="宋体" w:eastAsia="宋体" w:hAnsi="宋体" w:cs="Times New Roman"/>
          <w:snapToGrid/>
          <w:color w:val="auto"/>
          <w:sz w:val="40"/>
          <w:szCs w:val="40"/>
          <w:u w:color="FF0000"/>
          <w:lang w:eastAsia="zh-CN"/>
        </w:rPr>
      </w:pPr>
      <w:r w:rsidRPr="00CB4C44">
        <w:rPr>
          <w:rFonts w:ascii="宋体" w:eastAsia="宋体" w:hAnsi="宋体" w:cs="Times New Roman" w:hint="eastAsia"/>
          <w:snapToGrid/>
          <w:color w:val="auto"/>
          <w:sz w:val="40"/>
          <w:szCs w:val="40"/>
          <w:u w:color="FF0000"/>
          <w:lang w:eastAsia="zh-CN"/>
        </w:rPr>
        <w:lastRenderedPageBreak/>
        <w:t>黑龙江省同乐烟花经销有限公司</w:t>
      </w:r>
    </w:p>
    <w:p w:rsidR="002C1E63" w:rsidRPr="00CB4C44" w:rsidRDefault="0059062A">
      <w:pPr>
        <w:spacing w:line="360" w:lineRule="auto"/>
        <w:ind w:firstLine="814"/>
        <w:jc w:val="center"/>
        <w:rPr>
          <w:rFonts w:ascii="宋体" w:eastAsia="宋体" w:hAnsi="宋体" w:cs="Times New Roman"/>
          <w:snapToGrid/>
          <w:color w:val="auto"/>
          <w:sz w:val="40"/>
          <w:szCs w:val="40"/>
          <w:u w:color="FF0000"/>
          <w:lang w:eastAsia="zh-CN"/>
        </w:rPr>
      </w:pPr>
      <w:r w:rsidRPr="00CB4C44">
        <w:rPr>
          <w:rFonts w:ascii="宋体" w:eastAsia="宋体" w:hAnsi="宋体" w:cs="Times New Roman" w:hint="eastAsia"/>
          <w:snapToGrid/>
          <w:color w:val="auto"/>
          <w:sz w:val="40"/>
          <w:szCs w:val="40"/>
          <w:u w:color="FF0000"/>
          <w:lang w:eastAsia="zh-CN"/>
        </w:rPr>
        <w:t>第二期烟花库改扩建项目</w:t>
      </w:r>
    </w:p>
    <w:bookmarkEnd w:id="1"/>
    <w:p w:rsidR="002C1E63" w:rsidRPr="00CB4C44" w:rsidRDefault="0059062A">
      <w:pPr>
        <w:spacing w:before="100" w:beforeAutospacing="1" w:after="100" w:afterAutospacing="1" w:line="600" w:lineRule="exact"/>
        <w:ind w:firstLine="814"/>
        <w:jc w:val="center"/>
        <w:rPr>
          <w:rFonts w:ascii="宋体" w:eastAsia="宋体" w:hAnsi="宋体" w:cs="宋体"/>
          <w:snapToGrid/>
          <w:color w:val="auto"/>
          <w:sz w:val="36"/>
          <w:szCs w:val="36"/>
          <w:u w:color="FF0000"/>
          <w:lang w:eastAsia="zh-CN"/>
        </w:rPr>
      </w:pPr>
      <w:r w:rsidRPr="00CB4C44">
        <w:rPr>
          <w:rFonts w:ascii="宋体" w:eastAsia="宋体" w:hAnsi="宋体" w:cs="宋体" w:hint="eastAsia"/>
          <w:snapToGrid/>
          <w:color w:val="auto"/>
          <w:sz w:val="36"/>
          <w:szCs w:val="36"/>
          <w:u w:color="FF0000"/>
          <w:lang w:eastAsia="zh-CN"/>
        </w:rPr>
        <w:t>安全验收评价技术服务承诺书</w:t>
      </w:r>
    </w:p>
    <w:p w:rsidR="002C1E63" w:rsidRPr="00CB4C44" w:rsidRDefault="0059062A">
      <w:pPr>
        <w:spacing w:line="360" w:lineRule="auto"/>
        <w:ind w:firstLineChars="200" w:firstLine="640"/>
        <w:jc w:val="both"/>
        <w:rPr>
          <w:rFonts w:ascii="宋体" w:eastAsia="宋体" w:hAnsi="宋体" w:cs="宋体"/>
          <w:snapToGrid/>
          <w:color w:val="auto"/>
          <w:sz w:val="32"/>
          <w:szCs w:val="32"/>
          <w:u w:color="FF0000"/>
          <w:lang w:eastAsia="zh-CN"/>
        </w:rPr>
      </w:pPr>
      <w:r w:rsidRPr="00CB4C44">
        <w:rPr>
          <w:rFonts w:ascii="宋体" w:eastAsia="宋体" w:hAnsi="宋体" w:cs="宋体" w:hint="eastAsia"/>
          <w:snapToGrid/>
          <w:color w:val="auto"/>
          <w:sz w:val="32"/>
          <w:szCs w:val="32"/>
          <w:u w:color="FF0000"/>
          <w:lang w:eastAsia="zh-CN"/>
        </w:rPr>
        <w:t>一、在本项目安全评价活动过程中，我单位严格遵守《安全生产法》及相关法律、法规和标准的要求。</w:t>
      </w:r>
    </w:p>
    <w:p w:rsidR="002C1E63" w:rsidRPr="00CB4C44" w:rsidRDefault="0059062A">
      <w:pPr>
        <w:spacing w:line="360" w:lineRule="auto"/>
        <w:ind w:firstLineChars="200" w:firstLine="640"/>
        <w:jc w:val="both"/>
        <w:rPr>
          <w:rFonts w:ascii="宋体" w:eastAsia="宋体" w:hAnsi="宋体" w:cs="宋体"/>
          <w:snapToGrid/>
          <w:color w:val="auto"/>
          <w:sz w:val="32"/>
          <w:szCs w:val="32"/>
          <w:u w:color="FF0000"/>
          <w:lang w:eastAsia="zh-CN"/>
        </w:rPr>
      </w:pPr>
      <w:r w:rsidRPr="00CB4C44">
        <w:rPr>
          <w:rFonts w:ascii="宋体" w:eastAsia="宋体" w:hAnsi="宋体" w:cs="宋体" w:hint="eastAsia"/>
          <w:snapToGrid/>
          <w:color w:val="auto"/>
          <w:sz w:val="32"/>
          <w:szCs w:val="32"/>
          <w:u w:color="FF0000"/>
          <w:lang w:eastAsia="zh-CN"/>
        </w:rPr>
        <w:t>二、在本项目安全评价活动过程中，我单位作为第三方，未受到任何组织和个人的干预和影响，依法独立开展工作，保证了技术服务活动的客观公正性。</w:t>
      </w:r>
    </w:p>
    <w:p w:rsidR="002C1E63" w:rsidRPr="00CB4C44" w:rsidRDefault="0059062A">
      <w:pPr>
        <w:spacing w:line="360" w:lineRule="auto"/>
        <w:ind w:firstLineChars="200" w:firstLine="640"/>
        <w:jc w:val="both"/>
        <w:rPr>
          <w:rFonts w:ascii="宋体" w:eastAsia="宋体" w:hAnsi="宋体" w:cs="宋体"/>
          <w:snapToGrid/>
          <w:color w:val="auto"/>
          <w:sz w:val="32"/>
          <w:szCs w:val="32"/>
          <w:u w:color="FF0000"/>
          <w:lang w:eastAsia="zh-CN"/>
        </w:rPr>
      </w:pPr>
      <w:r w:rsidRPr="00CB4C44">
        <w:rPr>
          <w:rFonts w:ascii="宋体" w:eastAsia="宋体" w:hAnsi="宋体" w:cs="宋体" w:hint="eastAsia"/>
          <w:snapToGrid/>
          <w:color w:val="auto"/>
          <w:sz w:val="32"/>
          <w:szCs w:val="32"/>
          <w:u w:color="FF0000"/>
          <w:lang w:eastAsia="zh-CN"/>
        </w:rPr>
        <w:t>三、我单位按照实事求是的原则，对本项目进行安全评价，确保出具的报告均真实有效，报告所提出的措施具有针对性、有效性和可行性。</w:t>
      </w:r>
    </w:p>
    <w:p w:rsidR="002C1E63" w:rsidRPr="00CB4C44" w:rsidRDefault="0059062A">
      <w:pPr>
        <w:spacing w:line="360" w:lineRule="auto"/>
        <w:ind w:firstLineChars="200" w:firstLine="640"/>
        <w:jc w:val="both"/>
        <w:rPr>
          <w:rFonts w:ascii="宋体" w:eastAsia="宋体" w:hAnsi="宋体" w:cs="宋体"/>
          <w:snapToGrid/>
          <w:color w:val="auto"/>
          <w:sz w:val="32"/>
          <w:szCs w:val="32"/>
          <w:u w:color="FF0000"/>
          <w:lang w:eastAsia="zh-CN"/>
        </w:rPr>
      </w:pPr>
      <w:r w:rsidRPr="00CB4C44">
        <w:rPr>
          <w:rFonts w:ascii="宋体" w:eastAsia="宋体" w:hAnsi="宋体" w:cs="宋体" w:hint="eastAsia"/>
          <w:snapToGrid/>
          <w:color w:val="auto"/>
          <w:sz w:val="32"/>
          <w:szCs w:val="32"/>
          <w:u w:color="FF0000"/>
          <w:lang w:eastAsia="zh-CN"/>
        </w:rPr>
        <w:t>四、我单位对本项目安全评价报告中结论性内容承担法律责任。</w:t>
      </w:r>
    </w:p>
    <w:p w:rsidR="002C1E63" w:rsidRPr="00CB4C44" w:rsidRDefault="002C1E63">
      <w:pPr>
        <w:spacing w:before="101" w:line="1015" w:lineRule="exact"/>
        <w:ind w:firstLine="719"/>
        <w:jc w:val="right"/>
        <w:rPr>
          <w:rFonts w:ascii="宋体" w:eastAsia="宋体" w:hAnsi="宋体" w:cs="宋体"/>
          <w:color w:val="auto"/>
          <w:spacing w:val="8"/>
          <w:position w:val="54"/>
          <w:sz w:val="31"/>
          <w:szCs w:val="31"/>
          <w:lang w:eastAsia="zh-CN"/>
        </w:rPr>
      </w:pPr>
    </w:p>
    <w:p w:rsidR="002C1E63" w:rsidRPr="00CB4C44" w:rsidRDefault="0059062A">
      <w:pPr>
        <w:spacing w:line="360" w:lineRule="auto"/>
        <w:ind w:left="5280" w:hangingChars="1650" w:hanging="5280"/>
        <w:jc w:val="right"/>
        <w:rPr>
          <w:rFonts w:ascii="宋体" w:eastAsia="宋体" w:hAnsi="宋体" w:cs="宋体"/>
          <w:snapToGrid/>
          <w:color w:val="auto"/>
          <w:sz w:val="32"/>
          <w:szCs w:val="32"/>
          <w:u w:color="FF0000"/>
          <w:lang w:eastAsia="zh-CN"/>
        </w:rPr>
      </w:pPr>
      <w:r w:rsidRPr="00CB4C44">
        <w:rPr>
          <w:rFonts w:ascii="宋体" w:eastAsia="宋体" w:hAnsi="宋体" w:cs="Times New Roman" w:hint="eastAsia"/>
          <w:snapToGrid/>
          <w:color w:val="auto"/>
          <w:kern w:val="2"/>
          <w:sz w:val="32"/>
          <w:szCs w:val="32"/>
          <w:u w:color="FF0000"/>
          <w:lang w:eastAsia="zh-CN"/>
        </w:rPr>
        <w:t>江西赣安安全生产科学技术咨询服务中心</w:t>
      </w:r>
    </w:p>
    <w:p w:rsidR="002C1E63" w:rsidRPr="00CB4C44" w:rsidRDefault="0059062A">
      <w:pPr>
        <w:spacing w:before="101" w:line="360" w:lineRule="auto"/>
        <w:ind w:firstLine="723"/>
        <w:jc w:val="right"/>
        <w:rPr>
          <w:rFonts w:ascii="宋体" w:eastAsia="宋体" w:hAnsi="宋体" w:cs="宋体"/>
          <w:color w:val="auto"/>
          <w:sz w:val="31"/>
          <w:szCs w:val="31"/>
          <w:lang w:eastAsia="zh-CN"/>
        </w:rPr>
      </w:pPr>
      <w:r w:rsidRPr="00CB4C44">
        <w:rPr>
          <w:rFonts w:ascii="宋体" w:eastAsia="宋体" w:hAnsi="宋体" w:cs="宋体" w:hint="eastAsia"/>
          <w:snapToGrid/>
          <w:color w:val="auto"/>
          <w:sz w:val="32"/>
          <w:szCs w:val="32"/>
          <w:u w:color="FF0000"/>
          <w:lang w:eastAsia="zh-CN"/>
        </w:rPr>
        <w:t xml:space="preserve">              </w:t>
      </w:r>
      <w:r w:rsidRPr="00CB4C44">
        <w:rPr>
          <w:rFonts w:ascii="宋体" w:eastAsia="宋体" w:hAnsi="宋体" w:cs="宋体"/>
          <w:snapToGrid/>
          <w:color w:val="auto"/>
          <w:sz w:val="32"/>
          <w:szCs w:val="32"/>
          <w:u w:color="FF0000"/>
          <w:lang w:eastAsia="zh-CN"/>
        </w:rPr>
        <w:t xml:space="preserve"> </w:t>
      </w:r>
      <w:r w:rsidRPr="00CB4C44">
        <w:rPr>
          <w:rFonts w:ascii="宋体" w:eastAsia="宋体" w:hAnsi="宋体" w:cs="宋体" w:hint="eastAsia"/>
          <w:snapToGrid/>
          <w:color w:val="auto"/>
          <w:sz w:val="32"/>
          <w:szCs w:val="32"/>
          <w:u w:color="FF0000"/>
          <w:lang w:eastAsia="zh-CN"/>
        </w:rPr>
        <w:t xml:space="preserve">         2025年</w:t>
      </w:r>
      <w:r w:rsidRPr="00CB4C44">
        <w:rPr>
          <w:rFonts w:ascii="宋体" w:eastAsia="宋体" w:hAnsi="宋体" w:cs="宋体"/>
          <w:snapToGrid/>
          <w:color w:val="auto"/>
          <w:sz w:val="32"/>
          <w:szCs w:val="32"/>
          <w:u w:color="FF0000"/>
          <w:lang w:eastAsia="zh-CN"/>
        </w:rPr>
        <w:t>11</w:t>
      </w:r>
      <w:r w:rsidRPr="00CB4C44">
        <w:rPr>
          <w:rFonts w:ascii="宋体" w:eastAsia="宋体" w:hAnsi="宋体" w:cs="宋体" w:hint="eastAsia"/>
          <w:snapToGrid/>
          <w:color w:val="auto"/>
          <w:sz w:val="32"/>
          <w:szCs w:val="32"/>
          <w:u w:color="FF0000"/>
          <w:lang w:eastAsia="zh-CN"/>
        </w:rPr>
        <w:t>月</w:t>
      </w:r>
      <w:r w:rsidRPr="00CB4C44">
        <w:rPr>
          <w:rFonts w:ascii="宋体" w:eastAsia="宋体" w:hAnsi="宋体" w:cs="宋体"/>
          <w:snapToGrid/>
          <w:color w:val="auto"/>
          <w:sz w:val="32"/>
          <w:szCs w:val="32"/>
          <w:u w:color="FF0000"/>
          <w:lang w:eastAsia="zh-CN"/>
        </w:rPr>
        <w:t>0</w:t>
      </w:r>
      <w:r w:rsidR="00E42D3D" w:rsidRPr="00CB4C44">
        <w:rPr>
          <w:rFonts w:ascii="宋体" w:eastAsia="宋体" w:hAnsi="宋体" w:cs="宋体" w:hint="eastAsia"/>
          <w:snapToGrid/>
          <w:color w:val="auto"/>
          <w:sz w:val="32"/>
          <w:szCs w:val="32"/>
          <w:u w:color="FF0000"/>
          <w:lang w:eastAsia="zh-CN"/>
        </w:rPr>
        <w:t>3</w:t>
      </w:r>
      <w:r w:rsidRPr="00CB4C44">
        <w:rPr>
          <w:rFonts w:ascii="宋体" w:eastAsia="宋体" w:hAnsi="宋体" w:cs="宋体" w:hint="eastAsia"/>
          <w:snapToGrid/>
          <w:color w:val="auto"/>
          <w:sz w:val="32"/>
          <w:szCs w:val="32"/>
          <w:u w:color="FF0000"/>
          <w:lang w:eastAsia="zh-CN"/>
        </w:rPr>
        <w:t>日</w:t>
      </w:r>
    </w:p>
    <w:p w:rsidR="002C1E63" w:rsidRPr="00CB4C44" w:rsidRDefault="002C1E63">
      <w:pPr>
        <w:spacing w:before="1" w:line="225" w:lineRule="auto"/>
        <w:ind w:left="5527" w:firstLine="701"/>
        <w:rPr>
          <w:rFonts w:ascii="宋体" w:eastAsia="宋体" w:hAnsi="宋体" w:cs="宋体"/>
          <w:color w:val="auto"/>
          <w:sz w:val="31"/>
          <w:szCs w:val="31"/>
          <w:lang w:eastAsia="zh-CN"/>
        </w:rPr>
      </w:pPr>
    </w:p>
    <w:p w:rsidR="002C1E63" w:rsidRPr="00CB4C44" w:rsidRDefault="002C1E63">
      <w:pPr>
        <w:spacing w:after="100" w:afterAutospacing="1" w:line="360" w:lineRule="auto"/>
        <w:ind w:firstLine="994"/>
        <w:jc w:val="center"/>
        <w:rPr>
          <w:rFonts w:ascii="宋体" w:eastAsia="宋体" w:hAnsi="宋体" w:cs="宋体"/>
          <w:snapToGrid/>
          <w:color w:val="auto"/>
          <w:kern w:val="2"/>
          <w:sz w:val="44"/>
          <w:szCs w:val="44"/>
          <w:lang w:eastAsia="zh-CN"/>
        </w:rPr>
        <w:sectPr w:rsidR="002C1E63" w:rsidRPr="00CB4C44">
          <w:headerReference w:type="default" r:id="rId13"/>
          <w:footerReference w:type="default" r:id="rId14"/>
          <w:pgSz w:w="11906" w:h="16838"/>
          <w:pgMar w:top="1440" w:right="1361" w:bottom="1440" w:left="1418" w:header="851" w:footer="663" w:gutter="0"/>
          <w:pgNumType w:fmt="upperRoman" w:start="1"/>
          <w:cols w:space="0"/>
        </w:sectPr>
      </w:pPr>
    </w:p>
    <w:p w:rsidR="002C1E63" w:rsidRPr="00CB4C44" w:rsidRDefault="0059062A">
      <w:pPr>
        <w:spacing w:beforeLines="150" w:before="360" w:line="360" w:lineRule="auto"/>
        <w:ind w:firstLine="994"/>
        <w:jc w:val="center"/>
        <w:rPr>
          <w:rFonts w:ascii="方正小标宋简体" w:eastAsia="方正小标宋简体" w:hAnsi="微软雅黑" w:cs="Times New Roman"/>
          <w:snapToGrid/>
          <w:color w:val="auto"/>
          <w:kern w:val="2"/>
          <w:sz w:val="44"/>
          <w:szCs w:val="44"/>
          <w:u w:color="FF0000"/>
          <w:lang w:eastAsia="zh-CN"/>
        </w:rPr>
      </w:pPr>
      <w:r w:rsidRPr="00CB4C44">
        <w:rPr>
          <w:rFonts w:ascii="方正小标宋简体" w:eastAsia="方正小标宋简体" w:hAnsi="微软雅黑" w:cs="Times New Roman" w:hint="eastAsia"/>
          <w:snapToGrid/>
          <w:color w:val="auto"/>
          <w:kern w:val="2"/>
          <w:sz w:val="44"/>
          <w:szCs w:val="44"/>
          <w:u w:color="FF0000"/>
          <w:lang w:eastAsia="zh-CN"/>
        </w:rPr>
        <w:lastRenderedPageBreak/>
        <w:t>规范安全生产中介行为的九条禁令</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一、禁止从事安全生产和职业卫生服务的中介服务机构（以下统称中介机构）租借资质证书、非法挂靠、转包服务项目的行为；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二、禁止中介机构假借、冒用他人名义要求服务对象接受有偿服务，或者恶意低价竞争以及采取串标、围标等不正当竞争手段，扰乱技术服务市场秩序的行为；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三、禁止中介机构出具虚假或漏项、缺项技术报告的行为；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四、禁止中介机构出租、出借资格证书、在报告上冒用他人签名的行为；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五、禁止中介机构有应到而不到现场开展技术服务的行为；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六、禁止安全生产监管部门及其工作人员要求生产经营单位接受指定的中介机构开展技术服务的行为；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七、禁止安全生产监管部门及其工作人员没有法律依据组织由生产经营单位或机构支付费用的行政性评审的行为； </w:t>
      </w:r>
    </w:p>
    <w:p w:rsidR="002C1E63" w:rsidRPr="00CB4C44" w:rsidRDefault="0059062A">
      <w:pPr>
        <w:spacing w:line="360" w:lineRule="auto"/>
        <w:ind w:firstLineChars="200" w:firstLine="560"/>
        <w:jc w:val="both"/>
        <w:rPr>
          <w:rFonts w:ascii="宋体" w:eastAsia="宋体" w:hAnsi="宋体" w:cs="Times New Roman"/>
          <w:snapToGrid/>
          <w:color w:val="auto"/>
          <w:sz w:val="28"/>
          <w:szCs w:val="28"/>
          <w:u w:color="FF0000"/>
          <w:lang w:eastAsia="zh-CN"/>
        </w:rPr>
      </w:pPr>
      <w:r w:rsidRPr="00CB4C44">
        <w:rPr>
          <w:rFonts w:ascii="宋体" w:eastAsia="宋体" w:hAnsi="宋体" w:cs="Times New Roman" w:hint="eastAsia"/>
          <w:snapToGrid/>
          <w:color w:val="auto"/>
          <w:sz w:val="28"/>
          <w:szCs w:val="28"/>
          <w:u w:color="FF0000"/>
          <w:lang w:eastAsia="zh-CN"/>
        </w:rPr>
        <w:t xml:space="preserve">八、禁止安全生产监管部门及其工作人员干预市场定价，违规擅自出台技术服务收费标准的行为； </w:t>
      </w:r>
    </w:p>
    <w:p w:rsidR="002C1E63" w:rsidRPr="00CB4C44" w:rsidRDefault="0059062A">
      <w:pPr>
        <w:pStyle w:val="a8"/>
        <w:spacing w:before="0" w:beforeAutospacing="0" w:after="0" w:afterAutospacing="0" w:line="360" w:lineRule="auto"/>
        <w:ind w:firstLineChars="200" w:firstLine="560"/>
        <w:jc w:val="both"/>
        <w:rPr>
          <w:rFonts w:eastAsia="宋体" w:cs="Times New Roman"/>
          <w:snapToGrid/>
          <w:color w:val="auto"/>
          <w:sz w:val="28"/>
          <w:szCs w:val="28"/>
          <w:u w:color="FF0000"/>
          <w:lang w:eastAsia="zh-CN"/>
        </w:rPr>
      </w:pPr>
      <w:r w:rsidRPr="00CB4C44">
        <w:rPr>
          <w:rFonts w:eastAsia="宋体" w:cs="Times New Roman" w:hint="eastAsia"/>
          <w:snapToGrid/>
          <w:color w:val="auto"/>
          <w:sz w:val="28"/>
          <w:szCs w:val="28"/>
          <w:u w:color="FF0000"/>
          <w:lang w:eastAsia="zh-CN"/>
        </w:rPr>
        <w:t>九、禁止安全生产监管部门及其工作人员参与、擅自干预中介机构从业活动，或者有获取不正当利益的行为。</w:t>
      </w:r>
    </w:p>
    <w:p w:rsidR="002C1E63" w:rsidRPr="00CB4C44" w:rsidRDefault="0059062A">
      <w:pPr>
        <w:pStyle w:val="a7"/>
        <w:ind w:firstLine="407"/>
        <w:rPr>
          <w:rFonts w:ascii="宋体" w:hAnsi="宋体"/>
          <w:snapToGrid/>
          <w:color w:val="auto"/>
          <w:u w:color="FF0000"/>
          <w:lang w:eastAsia="zh-CN"/>
        </w:rPr>
      </w:pPr>
      <w:r w:rsidRPr="00CB4C44">
        <w:rPr>
          <w:snapToGrid/>
          <w:color w:val="auto"/>
          <w:u w:color="FF0000"/>
          <w:lang w:eastAsia="zh-CN"/>
        </w:rPr>
        <w:br w:type="page"/>
      </w:r>
    </w:p>
    <w:p w:rsidR="002C1E63" w:rsidRPr="00CB4C44" w:rsidRDefault="0059062A">
      <w:pPr>
        <w:widowControl w:val="0"/>
        <w:spacing w:line="800" w:lineRule="exact"/>
        <w:ind w:firstLine="726"/>
        <w:jc w:val="center"/>
        <w:rPr>
          <w:rFonts w:ascii="宋体" w:eastAsia="宋体" w:hAnsi="宋体" w:cs="Times New Roman"/>
          <w:b/>
          <w:snapToGrid/>
          <w:color w:val="auto"/>
          <w:kern w:val="2"/>
          <w:sz w:val="32"/>
          <w:szCs w:val="24"/>
          <w:u w:color="FF0000"/>
          <w:lang w:eastAsia="zh-CN"/>
        </w:rPr>
      </w:pPr>
      <w:bookmarkStart w:id="2" w:name="_Hlk156569992"/>
      <w:r w:rsidRPr="00CB4C44">
        <w:rPr>
          <w:rFonts w:ascii="宋体" w:eastAsia="宋体" w:hAnsi="宋体" w:cs="Times New Roman" w:hint="eastAsia"/>
          <w:b/>
          <w:snapToGrid/>
          <w:color w:val="auto"/>
          <w:kern w:val="2"/>
          <w:sz w:val="32"/>
          <w:szCs w:val="24"/>
          <w:u w:color="FF0000"/>
          <w:lang w:eastAsia="zh-CN"/>
        </w:rPr>
        <w:lastRenderedPageBreak/>
        <w:t>黑龙江省同乐烟花经销有限公司</w:t>
      </w:r>
    </w:p>
    <w:p w:rsidR="002C1E63" w:rsidRPr="00CB4C44" w:rsidRDefault="0059062A">
      <w:pPr>
        <w:widowControl w:val="0"/>
        <w:spacing w:line="800" w:lineRule="exact"/>
        <w:ind w:firstLine="726"/>
        <w:jc w:val="center"/>
        <w:rPr>
          <w:rFonts w:ascii="宋体" w:eastAsia="宋体" w:hAnsi="宋体" w:cs="Times New Roman"/>
          <w:b/>
          <w:snapToGrid/>
          <w:color w:val="auto"/>
          <w:kern w:val="2"/>
          <w:sz w:val="32"/>
          <w:szCs w:val="24"/>
          <w:u w:color="FF0000"/>
          <w:lang w:eastAsia="zh-CN"/>
        </w:rPr>
      </w:pPr>
      <w:r w:rsidRPr="00CB4C44">
        <w:rPr>
          <w:rFonts w:ascii="宋体" w:eastAsia="宋体" w:hAnsi="宋体" w:cs="Times New Roman" w:hint="eastAsia"/>
          <w:b/>
          <w:snapToGrid/>
          <w:color w:val="auto"/>
          <w:kern w:val="2"/>
          <w:sz w:val="32"/>
          <w:szCs w:val="24"/>
          <w:u w:color="FF0000"/>
          <w:lang w:eastAsia="zh-CN"/>
        </w:rPr>
        <w:t>第二期烟花库改扩建项目安全验收评价报告</w:t>
      </w:r>
    </w:p>
    <w:p w:rsidR="002C1E63" w:rsidRPr="00CB4C44" w:rsidRDefault="0059062A">
      <w:pPr>
        <w:widowControl w:val="0"/>
        <w:spacing w:line="800" w:lineRule="exact"/>
        <w:ind w:firstLine="726"/>
        <w:jc w:val="center"/>
        <w:rPr>
          <w:rFonts w:ascii="宋体" w:eastAsia="宋体" w:hAnsi="宋体" w:cs="Times New Roman"/>
          <w:b/>
          <w:snapToGrid/>
          <w:color w:val="auto"/>
          <w:kern w:val="2"/>
          <w:sz w:val="32"/>
          <w:szCs w:val="24"/>
          <w:u w:color="FF0000"/>
          <w:lang w:eastAsia="zh-CN"/>
        </w:rPr>
      </w:pPr>
      <w:r w:rsidRPr="00CB4C44">
        <w:rPr>
          <w:rFonts w:ascii="宋体" w:eastAsia="宋体" w:hAnsi="宋体" w:cs="Times New Roman" w:hint="eastAsia"/>
          <w:b/>
          <w:snapToGrid/>
          <w:color w:val="auto"/>
          <w:kern w:val="2"/>
          <w:sz w:val="32"/>
          <w:szCs w:val="24"/>
          <w:u w:color="FF0000"/>
          <w:lang w:eastAsia="zh-CN"/>
        </w:rPr>
        <w:t>评 价 人 员</w:t>
      </w:r>
    </w:p>
    <w:bookmarkEnd w:id="2"/>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0"/>
        <w:gridCol w:w="1099"/>
        <w:gridCol w:w="2977"/>
        <w:gridCol w:w="1276"/>
        <w:gridCol w:w="1275"/>
        <w:gridCol w:w="1311"/>
      </w:tblGrid>
      <w:tr w:rsidR="00CB4C44" w:rsidRPr="00CB4C44">
        <w:trPr>
          <w:trHeight w:val="792"/>
          <w:jc w:val="center"/>
        </w:trPr>
        <w:tc>
          <w:tcPr>
            <w:tcW w:w="1490" w:type="dxa"/>
            <w:vAlign w:val="center"/>
          </w:tcPr>
          <w:p w:rsidR="002C1E63" w:rsidRPr="00CB4C44" w:rsidRDefault="002C1E63">
            <w:pPr>
              <w:jc w:val="center"/>
              <w:rPr>
                <w:rFonts w:ascii="宋体" w:eastAsia="宋体" w:hAnsi="宋体" w:cs="宋体"/>
                <w:color w:val="auto"/>
                <w:sz w:val="24"/>
              </w:rPr>
            </w:pP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姓名</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职业资格证书号</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从业信息</w:t>
            </w:r>
          </w:p>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识别卡号</w:t>
            </w:r>
          </w:p>
        </w:tc>
        <w:tc>
          <w:tcPr>
            <w:tcW w:w="1275"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专业</w:t>
            </w:r>
          </w:p>
        </w:tc>
        <w:tc>
          <w:tcPr>
            <w:tcW w:w="1311"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签字</w:t>
            </w:r>
          </w:p>
        </w:tc>
      </w:tr>
      <w:tr w:rsidR="00CB4C44" w:rsidRPr="00CB4C44">
        <w:trPr>
          <w:trHeight w:val="861"/>
          <w:jc w:val="center"/>
        </w:trPr>
        <w:tc>
          <w:tcPr>
            <w:tcW w:w="1490"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项目负责人</w:t>
            </w: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王建新</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1200000000100297</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009826</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爆炸技术</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restart"/>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项目组成员</w:t>
            </w: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王建新</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1200000000100297</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009826</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爆炸技术</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ign w:val="center"/>
          </w:tcPr>
          <w:p w:rsidR="002C1E63" w:rsidRPr="00CB4C44" w:rsidRDefault="002C1E63">
            <w:pPr>
              <w:jc w:val="center"/>
              <w:rPr>
                <w:rFonts w:ascii="宋体" w:eastAsia="宋体" w:hAnsi="宋体" w:cs="宋体"/>
                <w:color w:val="auto"/>
                <w:sz w:val="24"/>
              </w:rPr>
            </w:pP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姚 渊</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1100000000302052</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018487</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火炸药</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ign w:val="center"/>
          </w:tcPr>
          <w:p w:rsidR="002C1E63" w:rsidRPr="00CB4C44" w:rsidRDefault="002C1E63">
            <w:pPr>
              <w:jc w:val="center"/>
              <w:rPr>
                <w:rFonts w:ascii="宋体" w:eastAsia="宋体" w:hAnsi="宋体" w:cs="宋体"/>
                <w:color w:val="auto"/>
                <w:sz w:val="24"/>
              </w:rPr>
            </w:pP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朱 俊</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S011044000110193002093</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037984</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安全工程</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ign w:val="center"/>
          </w:tcPr>
          <w:p w:rsidR="002C1E63" w:rsidRPr="00CB4C44" w:rsidRDefault="002C1E63">
            <w:pPr>
              <w:jc w:val="center"/>
              <w:rPr>
                <w:rFonts w:ascii="宋体" w:eastAsia="宋体" w:hAnsi="宋体" w:cs="宋体"/>
                <w:color w:val="auto"/>
                <w:sz w:val="24"/>
              </w:rPr>
            </w:pP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谢寒梅</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S011035000110192001584</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027089</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电气</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ign w:val="center"/>
          </w:tcPr>
          <w:p w:rsidR="002C1E63" w:rsidRPr="00CB4C44" w:rsidRDefault="002C1E63">
            <w:pPr>
              <w:jc w:val="center"/>
              <w:rPr>
                <w:rFonts w:ascii="宋体" w:eastAsia="宋体" w:hAnsi="宋体" w:cs="宋体"/>
                <w:color w:val="auto"/>
                <w:sz w:val="24"/>
              </w:rPr>
            </w:pP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黄伯扬</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color w:val="auto"/>
                <w:sz w:val="24"/>
              </w:rPr>
              <w:t>1800000000300643</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color w:val="auto"/>
                <w:sz w:val="24"/>
              </w:rPr>
              <w:t>032737</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化工机械</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restart"/>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报告编制人</w:t>
            </w: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王建新</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1200000000100297</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009826</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爆炸技术</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Merge/>
            <w:vAlign w:val="center"/>
          </w:tcPr>
          <w:p w:rsidR="002C1E63" w:rsidRPr="00CB4C44" w:rsidRDefault="002C1E63">
            <w:pPr>
              <w:jc w:val="center"/>
              <w:rPr>
                <w:rFonts w:ascii="宋体" w:eastAsia="宋体" w:hAnsi="宋体" w:cs="宋体"/>
                <w:color w:val="auto"/>
                <w:sz w:val="24"/>
              </w:rPr>
            </w:pP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姚 渊</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1100000000302052</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018487</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火炸药</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报告审核人</w:t>
            </w: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郑 强</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color w:val="auto"/>
                <w:sz w:val="24"/>
              </w:rPr>
              <w:t>0800000000101605</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color w:val="auto"/>
                <w:sz w:val="24"/>
              </w:rPr>
              <w:t>001851</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爆炸技术</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CB4C44" w:rsidRPr="00CB4C44">
        <w:trPr>
          <w:trHeight w:val="861"/>
          <w:jc w:val="center"/>
        </w:trPr>
        <w:tc>
          <w:tcPr>
            <w:tcW w:w="1490"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过程控制</w:t>
            </w:r>
          </w:p>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负责人</w:t>
            </w: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檀廷斌</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1600000000200717</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029648</w:t>
            </w:r>
          </w:p>
        </w:tc>
        <w:tc>
          <w:tcPr>
            <w:tcW w:w="1275" w:type="dxa"/>
            <w:vAlign w:val="center"/>
          </w:tcPr>
          <w:p w:rsidR="002C1E63" w:rsidRPr="00CB4C44" w:rsidRDefault="0059062A">
            <w:pPr>
              <w:snapToGrid w:val="0"/>
              <w:jc w:val="center"/>
              <w:rPr>
                <w:rFonts w:ascii="宋体" w:eastAsia="宋体" w:hAnsi="宋体" w:cs="宋体"/>
                <w:color w:val="auto"/>
                <w:sz w:val="24"/>
              </w:rPr>
            </w:pPr>
            <w:r w:rsidRPr="00CB4C44">
              <w:rPr>
                <w:rFonts w:ascii="宋体" w:eastAsia="宋体" w:hAnsi="宋体" w:cs="宋体" w:hint="eastAsia"/>
                <w:color w:val="auto"/>
                <w:sz w:val="24"/>
              </w:rPr>
              <w:t>化工工艺</w:t>
            </w:r>
          </w:p>
        </w:tc>
        <w:tc>
          <w:tcPr>
            <w:tcW w:w="1311" w:type="dxa"/>
            <w:vAlign w:val="center"/>
          </w:tcPr>
          <w:p w:rsidR="002C1E63" w:rsidRPr="00CB4C44" w:rsidRDefault="002C1E63">
            <w:pPr>
              <w:snapToGrid w:val="0"/>
              <w:jc w:val="center"/>
              <w:rPr>
                <w:rFonts w:ascii="宋体" w:eastAsia="宋体" w:hAnsi="宋体" w:cs="宋体"/>
                <w:color w:val="auto"/>
                <w:sz w:val="24"/>
              </w:rPr>
            </w:pPr>
          </w:p>
        </w:tc>
      </w:tr>
      <w:tr w:rsidR="002C1E63" w:rsidRPr="00CB4C44">
        <w:trPr>
          <w:trHeight w:val="861"/>
          <w:jc w:val="center"/>
        </w:trPr>
        <w:tc>
          <w:tcPr>
            <w:tcW w:w="1490"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技术负责人</w:t>
            </w:r>
          </w:p>
        </w:tc>
        <w:tc>
          <w:tcPr>
            <w:tcW w:w="1099"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应 宏</w:t>
            </w:r>
          </w:p>
        </w:tc>
        <w:tc>
          <w:tcPr>
            <w:tcW w:w="2977"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color w:val="auto"/>
                <w:sz w:val="24"/>
              </w:rPr>
              <w:t>0800000000101630</w:t>
            </w:r>
          </w:p>
        </w:tc>
        <w:tc>
          <w:tcPr>
            <w:tcW w:w="1276"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color w:val="auto"/>
                <w:sz w:val="24"/>
              </w:rPr>
              <w:t>001630</w:t>
            </w:r>
          </w:p>
        </w:tc>
        <w:tc>
          <w:tcPr>
            <w:tcW w:w="1275" w:type="dxa"/>
            <w:vAlign w:val="center"/>
          </w:tcPr>
          <w:p w:rsidR="002C1E63" w:rsidRPr="00CB4C44" w:rsidRDefault="0059062A">
            <w:pPr>
              <w:jc w:val="center"/>
              <w:rPr>
                <w:rFonts w:ascii="宋体" w:eastAsia="宋体" w:hAnsi="宋体" w:cs="宋体"/>
                <w:color w:val="auto"/>
                <w:sz w:val="24"/>
              </w:rPr>
            </w:pPr>
            <w:r w:rsidRPr="00CB4C44">
              <w:rPr>
                <w:rFonts w:ascii="宋体" w:eastAsia="宋体" w:hAnsi="宋体" w:cs="宋体" w:hint="eastAsia"/>
                <w:color w:val="auto"/>
                <w:sz w:val="24"/>
              </w:rPr>
              <w:t>电气</w:t>
            </w:r>
          </w:p>
        </w:tc>
        <w:tc>
          <w:tcPr>
            <w:tcW w:w="1311" w:type="dxa"/>
            <w:vAlign w:val="center"/>
          </w:tcPr>
          <w:p w:rsidR="002C1E63" w:rsidRPr="00CB4C44" w:rsidRDefault="002C1E63">
            <w:pPr>
              <w:jc w:val="center"/>
              <w:rPr>
                <w:rFonts w:ascii="宋体" w:eastAsia="宋体" w:hAnsi="宋体" w:cs="宋体"/>
                <w:color w:val="auto"/>
                <w:sz w:val="24"/>
              </w:rPr>
            </w:pPr>
          </w:p>
        </w:tc>
      </w:tr>
    </w:tbl>
    <w:p w:rsidR="002C1E63" w:rsidRPr="00CB4C44" w:rsidRDefault="002C1E63">
      <w:pPr>
        <w:ind w:firstLine="723"/>
        <w:rPr>
          <w:rFonts w:ascii="宋体" w:eastAsia="宋体" w:hAnsi="宋体" w:cs="宋体"/>
          <w:snapToGrid/>
          <w:color w:val="auto"/>
          <w:sz w:val="32"/>
          <w:szCs w:val="32"/>
          <w:lang w:eastAsia="zh-CN"/>
        </w:rPr>
      </w:pPr>
    </w:p>
    <w:p w:rsidR="002C1E63" w:rsidRPr="00CB4C44" w:rsidRDefault="0059062A">
      <w:pPr>
        <w:pStyle w:val="a7"/>
        <w:ind w:firstLine="407"/>
        <w:rPr>
          <w:snapToGrid/>
          <w:color w:val="auto"/>
          <w:lang w:eastAsia="zh-CN"/>
        </w:rPr>
      </w:pPr>
      <w:r w:rsidRPr="00CB4C44">
        <w:rPr>
          <w:snapToGrid/>
          <w:color w:val="auto"/>
          <w:lang w:eastAsia="zh-CN"/>
        </w:rPr>
        <w:br w:type="page"/>
      </w:r>
    </w:p>
    <w:p w:rsidR="002C1E63" w:rsidRPr="00CB4C44" w:rsidRDefault="0059062A">
      <w:pPr>
        <w:widowControl w:val="0"/>
        <w:spacing w:beforeLines="200" w:before="480" w:line="360" w:lineRule="auto"/>
        <w:ind w:firstLine="992"/>
        <w:jc w:val="center"/>
        <w:rPr>
          <w:rFonts w:ascii="黑体" w:eastAsia="黑体" w:hAnsi="宋体" w:cs="Times New Roman"/>
          <w:snapToGrid/>
          <w:color w:val="auto"/>
          <w:sz w:val="44"/>
          <w:szCs w:val="24"/>
          <w:u w:color="FF0000"/>
          <w:lang w:eastAsia="zh-CN"/>
        </w:rPr>
      </w:pPr>
      <w:r w:rsidRPr="00CB4C44">
        <w:rPr>
          <w:rFonts w:ascii="黑体" w:eastAsia="黑体" w:hAnsi="宋体" w:cs="Times New Roman" w:hint="eastAsia"/>
          <w:snapToGrid/>
          <w:color w:val="auto"/>
          <w:sz w:val="44"/>
          <w:szCs w:val="24"/>
          <w:u w:color="FF0000"/>
          <w:lang w:eastAsia="zh-CN"/>
        </w:rPr>
        <w:lastRenderedPageBreak/>
        <w:t>前  言</w:t>
      </w:r>
    </w:p>
    <w:p w:rsidR="002C1E63" w:rsidRPr="00CB4C44" w:rsidRDefault="0059062A" w:rsidP="00093A20">
      <w:pPr>
        <w:adjustRightInd w:val="0"/>
        <w:snapToGrid w:val="0"/>
        <w:spacing w:line="600" w:lineRule="exact"/>
        <w:ind w:firstLineChars="200" w:firstLine="560"/>
        <w:jc w:val="both"/>
        <w:rPr>
          <w:rFonts w:ascii="宋体" w:eastAsia="宋体" w:hAnsi="宋体"/>
          <w:color w:val="auto"/>
          <w:sz w:val="28"/>
          <w:lang w:eastAsia="zh-CN"/>
        </w:rPr>
      </w:pPr>
      <w:bookmarkStart w:id="3" w:name="_Hlk175398516"/>
      <w:r w:rsidRPr="00CB4C44">
        <w:rPr>
          <w:rFonts w:ascii="宋体" w:eastAsia="宋体" w:hAnsi="宋体" w:hint="eastAsia"/>
          <w:color w:val="auto"/>
          <w:sz w:val="28"/>
          <w:lang w:eastAsia="zh-CN"/>
        </w:rPr>
        <w:t>黑龙江省同乐烟花经销有限公司成立于2009年8月17日，</w:t>
      </w:r>
      <w:r w:rsidRPr="00CB4C44">
        <w:rPr>
          <w:rFonts w:ascii="宋体" w:eastAsia="宋体" w:hAnsi="宋体"/>
          <w:color w:val="auto"/>
          <w:sz w:val="28"/>
          <w:lang w:eastAsia="zh-CN"/>
        </w:rPr>
        <w:t>2024</w:t>
      </w:r>
      <w:r w:rsidRPr="00CB4C44">
        <w:rPr>
          <w:rFonts w:ascii="宋体" w:eastAsia="宋体" w:hAnsi="宋体" w:hint="eastAsia"/>
          <w:color w:val="auto"/>
          <w:sz w:val="28"/>
          <w:lang w:eastAsia="zh-CN"/>
        </w:rPr>
        <w:t>年</w:t>
      </w:r>
      <w:r w:rsidRPr="00CB4C44">
        <w:rPr>
          <w:rFonts w:ascii="宋体" w:eastAsia="宋体" w:hAnsi="宋体"/>
          <w:color w:val="auto"/>
          <w:sz w:val="28"/>
          <w:lang w:eastAsia="zh-CN"/>
        </w:rPr>
        <w:t>10</w:t>
      </w:r>
      <w:r w:rsidRPr="00CB4C44">
        <w:rPr>
          <w:rFonts w:ascii="宋体" w:eastAsia="宋体" w:hAnsi="宋体" w:hint="eastAsia"/>
          <w:color w:val="auto"/>
          <w:sz w:val="28"/>
          <w:lang w:eastAsia="zh-CN"/>
        </w:rPr>
        <w:t>月</w:t>
      </w:r>
      <w:r w:rsidRPr="00CB4C44">
        <w:rPr>
          <w:rFonts w:ascii="宋体" w:eastAsia="宋体" w:hAnsi="宋体"/>
          <w:color w:val="auto"/>
          <w:sz w:val="28"/>
          <w:lang w:eastAsia="zh-CN"/>
        </w:rPr>
        <w:t>25</w:t>
      </w:r>
      <w:r w:rsidRPr="00CB4C44">
        <w:rPr>
          <w:rFonts w:ascii="宋体" w:eastAsia="宋体" w:hAnsi="宋体" w:hint="eastAsia"/>
          <w:color w:val="auto"/>
          <w:sz w:val="28"/>
          <w:lang w:eastAsia="zh-CN"/>
        </w:rPr>
        <w:t>日取得巴彦县市场监督管理局核发营业执照，类型：有限责任公司（自然人投资或控股）；统一社会信用代码:91230126690724574D，经营场所：黑龙江省哈尔滨市巴彦县巴彦镇原武装部弹药库院内；法定代表人：韩立君。</w:t>
      </w:r>
    </w:p>
    <w:p w:rsidR="002C1E63" w:rsidRPr="00CB4C44" w:rsidRDefault="0059062A" w:rsidP="00093A20">
      <w:pPr>
        <w:adjustRightInd w:val="0"/>
        <w:snapToGrid w:val="0"/>
        <w:spacing w:line="600" w:lineRule="exact"/>
        <w:ind w:firstLineChars="200" w:firstLine="560"/>
        <w:jc w:val="both"/>
        <w:rPr>
          <w:rFonts w:ascii="宋体" w:hAnsi="宋体"/>
          <w:b/>
          <w:color w:val="auto"/>
          <w:sz w:val="28"/>
          <w:lang w:eastAsia="zh-CN"/>
        </w:rPr>
      </w:pPr>
      <w:r w:rsidRPr="00CB4C44">
        <w:rPr>
          <w:rFonts w:ascii="宋体" w:hAnsi="宋体" w:hint="eastAsia"/>
          <w:color w:val="auto"/>
          <w:sz w:val="28"/>
          <w:lang w:eastAsia="zh-CN"/>
        </w:rPr>
        <w:t>该企业</w:t>
      </w:r>
      <w:r w:rsidRPr="00CB4C44">
        <w:rPr>
          <w:rFonts w:ascii="宋体" w:eastAsia="宋体" w:hAnsi="宋体" w:hint="eastAsia"/>
          <w:color w:val="auto"/>
          <w:sz w:val="28"/>
          <w:lang w:eastAsia="zh-CN"/>
        </w:rPr>
        <w:t>现持有</w:t>
      </w:r>
      <w:r w:rsidRPr="00CB4C44">
        <w:rPr>
          <w:rFonts w:ascii="宋体" w:hAnsi="宋体" w:hint="eastAsia"/>
          <w:color w:val="auto"/>
          <w:sz w:val="28"/>
          <w:lang w:eastAsia="zh-CN"/>
        </w:rPr>
        <w:t>2024</w:t>
      </w:r>
      <w:r w:rsidRPr="00CB4C44">
        <w:rPr>
          <w:rFonts w:ascii="宋体" w:hAnsi="宋体" w:hint="eastAsia"/>
          <w:color w:val="auto"/>
          <w:sz w:val="28"/>
          <w:lang w:eastAsia="zh-CN"/>
        </w:rPr>
        <w:t>年</w:t>
      </w:r>
      <w:r w:rsidRPr="00CB4C44">
        <w:rPr>
          <w:rFonts w:ascii="宋体" w:hAnsi="宋体" w:hint="eastAsia"/>
          <w:color w:val="auto"/>
          <w:sz w:val="28"/>
          <w:lang w:eastAsia="zh-CN"/>
        </w:rPr>
        <w:t>10</w:t>
      </w:r>
      <w:r w:rsidRPr="00CB4C44">
        <w:rPr>
          <w:rFonts w:ascii="宋体" w:hAnsi="宋体" w:hint="eastAsia"/>
          <w:color w:val="auto"/>
          <w:sz w:val="28"/>
          <w:lang w:eastAsia="zh-CN"/>
        </w:rPr>
        <w:t>月</w:t>
      </w:r>
      <w:r w:rsidRPr="00CB4C44">
        <w:rPr>
          <w:rFonts w:ascii="宋体" w:hAnsi="宋体" w:hint="eastAsia"/>
          <w:color w:val="auto"/>
          <w:sz w:val="28"/>
          <w:lang w:eastAsia="zh-CN"/>
        </w:rPr>
        <w:t>18</w:t>
      </w:r>
      <w:r w:rsidRPr="00CB4C44">
        <w:rPr>
          <w:rFonts w:ascii="宋体" w:hAnsi="宋体" w:hint="eastAsia"/>
          <w:color w:val="auto"/>
          <w:sz w:val="28"/>
          <w:lang w:eastAsia="zh-CN"/>
        </w:rPr>
        <w:t>日</w:t>
      </w:r>
      <w:r w:rsidRPr="00CB4C44">
        <w:rPr>
          <w:rFonts w:ascii="宋体" w:eastAsia="宋体" w:hAnsi="宋体" w:cs="宋体" w:hint="eastAsia"/>
          <w:color w:val="auto"/>
          <w:sz w:val="28"/>
          <w:lang w:eastAsia="zh-CN"/>
        </w:rPr>
        <w:t>由</w:t>
      </w:r>
      <w:r w:rsidRPr="00CB4C44">
        <w:rPr>
          <w:rFonts w:ascii="宋体" w:eastAsia="宋体" w:hAnsi="宋体" w:hint="eastAsia"/>
          <w:color w:val="auto"/>
          <w:sz w:val="28"/>
          <w:lang w:eastAsia="zh-CN"/>
        </w:rPr>
        <w:t>哈尔滨市</w:t>
      </w:r>
      <w:r w:rsidRPr="00CB4C44">
        <w:rPr>
          <w:rFonts w:ascii="宋体" w:hAnsi="宋体" w:hint="eastAsia"/>
          <w:color w:val="auto"/>
          <w:sz w:val="28"/>
          <w:lang w:eastAsia="zh-CN"/>
        </w:rPr>
        <w:t>应急管理局核发的《烟花爆竹经营（批发）许可证》，编号</w:t>
      </w:r>
      <w:r w:rsidRPr="00CB4C44">
        <w:rPr>
          <w:rFonts w:ascii="宋体" w:eastAsia="宋体" w:hAnsi="宋体" w:cs="宋体" w:hint="eastAsia"/>
          <w:color w:val="auto"/>
          <w:sz w:val="28"/>
          <w:lang w:eastAsia="zh-CN"/>
        </w:rPr>
        <w:t>：</w:t>
      </w:r>
      <w:r w:rsidRPr="00CB4C44">
        <w:rPr>
          <w:rFonts w:ascii="宋体" w:hAnsi="宋体" w:hint="eastAsia"/>
          <w:bCs/>
          <w:color w:val="auto"/>
          <w:sz w:val="28"/>
          <w:lang w:eastAsia="zh-CN"/>
        </w:rPr>
        <w:t>（黑）</w:t>
      </w:r>
      <w:r w:rsidRPr="00CB4C44">
        <w:rPr>
          <w:rFonts w:ascii="宋体" w:hAnsi="宋体" w:hint="eastAsia"/>
          <w:bCs/>
          <w:color w:val="auto"/>
          <w:sz w:val="28"/>
          <w:lang w:eastAsia="zh-CN"/>
        </w:rPr>
        <w:t>PF[2024]00101</w:t>
      </w:r>
      <w:r w:rsidRPr="00CB4C44">
        <w:rPr>
          <w:rFonts w:ascii="宋体" w:hAnsi="宋体" w:hint="eastAsia"/>
          <w:bCs/>
          <w:color w:val="auto"/>
          <w:sz w:val="28"/>
          <w:lang w:eastAsia="zh-CN"/>
        </w:rPr>
        <w:t>，有效期</w:t>
      </w:r>
      <w:r w:rsidRPr="00CB4C44">
        <w:rPr>
          <w:rFonts w:ascii="宋体" w:eastAsia="宋体" w:hAnsi="宋体" w:hint="eastAsia"/>
          <w:bCs/>
          <w:color w:val="auto"/>
          <w:sz w:val="28"/>
          <w:lang w:eastAsia="zh-CN"/>
        </w:rPr>
        <w:t>:</w:t>
      </w:r>
      <w:r w:rsidRPr="00CB4C44">
        <w:rPr>
          <w:rFonts w:ascii="宋体" w:hAnsi="宋体" w:hint="eastAsia"/>
          <w:bCs/>
          <w:color w:val="auto"/>
          <w:sz w:val="28"/>
          <w:lang w:eastAsia="zh-CN"/>
        </w:rPr>
        <w:t>2024</w:t>
      </w:r>
      <w:r w:rsidRPr="00CB4C44">
        <w:rPr>
          <w:rFonts w:ascii="宋体" w:hAnsi="宋体" w:hint="eastAsia"/>
          <w:bCs/>
          <w:color w:val="auto"/>
          <w:sz w:val="28"/>
          <w:lang w:eastAsia="zh-CN"/>
        </w:rPr>
        <w:t>年</w:t>
      </w:r>
      <w:r w:rsidRPr="00CB4C44">
        <w:rPr>
          <w:rFonts w:ascii="宋体" w:hAnsi="宋体" w:hint="eastAsia"/>
          <w:bCs/>
          <w:color w:val="auto"/>
          <w:sz w:val="28"/>
          <w:lang w:eastAsia="zh-CN"/>
        </w:rPr>
        <w:t>11</w:t>
      </w:r>
      <w:r w:rsidRPr="00CB4C44">
        <w:rPr>
          <w:rFonts w:ascii="宋体" w:hAnsi="宋体" w:hint="eastAsia"/>
          <w:bCs/>
          <w:color w:val="auto"/>
          <w:sz w:val="28"/>
          <w:lang w:eastAsia="zh-CN"/>
        </w:rPr>
        <w:t>月</w:t>
      </w:r>
      <w:r w:rsidRPr="00CB4C44">
        <w:rPr>
          <w:rFonts w:ascii="宋体" w:hAnsi="宋体" w:hint="eastAsia"/>
          <w:bCs/>
          <w:color w:val="auto"/>
          <w:sz w:val="28"/>
          <w:lang w:eastAsia="zh-CN"/>
        </w:rPr>
        <w:t>18</w:t>
      </w:r>
      <w:r w:rsidRPr="00CB4C44">
        <w:rPr>
          <w:rFonts w:ascii="宋体" w:hAnsi="宋体" w:hint="eastAsia"/>
          <w:bCs/>
          <w:color w:val="auto"/>
          <w:sz w:val="28"/>
          <w:lang w:eastAsia="zh-CN"/>
        </w:rPr>
        <w:t>日至</w:t>
      </w:r>
      <w:r w:rsidRPr="00CB4C44">
        <w:rPr>
          <w:rFonts w:ascii="宋体" w:hAnsi="宋体" w:hint="eastAsia"/>
          <w:color w:val="auto"/>
          <w:sz w:val="28"/>
          <w:lang w:eastAsia="zh-CN"/>
        </w:rPr>
        <w:t>2027</w:t>
      </w:r>
      <w:r w:rsidRPr="00CB4C44">
        <w:rPr>
          <w:rFonts w:ascii="宋体" w:hAnsi="宋体" w:hint="eastAsia"/>
          <w:color w:val="auto"/>
          <w:sz w:val="28"/>
          <w:lang w:eastAsia="zh-CN"/>
        </w:rPr>
        <w:t>年</w:t>
      </w:r>
      <w:r w:rsidRPr="00CB4C44">
        <w:rPr>
          <w:rFonts w:ascii="宋体" w:hAnsi="宋体" w:hint="eastAsia"/>
          <w:color w:val="auto"/>
          <w:sz w:val="28"/>
          <w:lang w:eastAsia="zh-CN"/>
        </w:rPr>
        <w:t>11</w:t>
      </w:r>
      <w:r w:rsidRPr="00CB4C44">
        <w:rPr>
          <w:rFonts w:ascii="宋体" w:hAnsi="宋体" w:hint="eastAsia"/>
          <w:color w:val="auto"/>
          <w:sz w:val="28"/>
          <w:lang w:eastAsia="zh-CN"/>
        </w:rPr>
        <w:t>月</w:t>
      </w:r>
      <w:r w:rsidRPr="00CB4C44">
        <w:rPr>
          <w:rFonts w:ascii="宋体" w:hAnsi="宋体" w:hint="eastAsia"/>
          <w:color w:val="auto"/>
          <w:sz w:val="28"/>
          <w:lang w:eastAsia="zh-CN"/>
        </w:rPr>
        <w:t>17</w:t>
      </w:r>
      <w:r w:rsidRPr="00CB4C44">
        <w:rPr>
          <w:rFonts w:ascii="宋体" w:hAnsi="宋体" w:hint="eastAsia"/>
          <w:color w:val="auto"/>
          <w:sz w:val="28"/>
          <w:lang w:eastAsia="zh-CN"/>
        </w:rPr>
        <w:t>日，许可范围：</w:t>
      </w:r>
      <w:bookmarkStart w:id="4" w:name="OLE_LINK1"/>
      <w:bookmarkStart w:id="5" w:name="OLE_LINK2"/>
      <w:r w:rsidRPr="00CB4C44">
        <w:rPr>
          <w:rFonts w:ascii="宋体" w:hAnsi="宋体" w:hint="eastAsia"/>
          <w:color w:val="auto"/>
          <w:sz w:val="28"/>
          <w:lang w:eastAsia="zh-CN"/>
        </w:rPr>
        <w:t>爆竹类（</w:t>
      </w:r>
      <w:r w:rsidRPr="00CB4C44">
        <w:rPr>
          <w:rFonts w:ascii="宋体" w:hAnsi="宋体" w:hint="eastAsia"/>
          <w:color w:val="auto"/>
          <w:sz w:val="28"/>
          <w:lang w:eastAsia="zh-CN"/>
        </w:rPr>
        <w:t>C</w:t>
      </w:r>
      <w:r w:rsidRPr="00CB4C44">
        <w:rPr>
          <w:rFonts w:ascii="宋体" w:hAnsi="宋体" w:hint="eastAsia"/>
          <w:color w:val="auto"/>
          <w:sz w:val="28"/>
          <w:lang w:eastAsia="zh-CN"/>
        </w:rPr>
        <w:t>级）、喷花类（</w:t>
      </w:r>
      <w:r w:rsidRPr="00CB4C44">
        <w:rPr>
          <w:rFonts w:ascii="宋体" w:hAnsi="宋体" w:hint="eastAsia"/>
          <w:color w:val="auto"/>
          <w:sz w:val="28"/>
          <w:lang w:eastAsia="zh-CN"/>
        </w:rPr>
        <w:t>C</w:t>
      </w:r>
      <w:r w:rsidRPr="00CB4C44">
        <w:rPr>
          <w:rFonts w:ascii="宋体" w:hAnsi="宋体" w:hint="eastAsia"/>
          <w:color w:val="auto"/>
          <w:sz w:val="28"/>
          <w:lang w:eastAsia="zh-CN"/>
        </w:rPr>
        <w:t>级、</w:t>
      </w:r>
      <w:r w:rsidRPr="00CB4C44">
        <w:rPr>
          <w:rFonts w:ascii="宋体" w:hAnsi="宋体" w:hint="eastAsia"/>
          <w:color w:val="auto"/>
          <w:sz w:val="28"/>
          <w:lang w:eastAsia="zh-CN"/>
        </w:rPr>
        <w:t>D</w:t>
      </w:r>
      <w:r w:rsidRPr="00CB4C44">
        <w:rPr>
          <w:rFonts w:ascii="宋体" w:hAnsi="宋体" w:hint="eastAsia"/>
          <w:color w:val="auto"/>
          <w:sz w:val="28"/>
          <w:lang w:eastAsia="zh-CN"/>
        </w:rPr>
        <w:t>级）、旋转类（</w:t>
      </w:r>
      <w:r w:rsidRPr="00CB4C44">
        <w:rPr>
          <w:rFonts w:ascii="宋体" w:hAnsi="宋体" w:hint="eastAsia"/>
          <w:color w:val="auto"/>
          <w:sz w:val="28"/>
          <w:lang w:eastAsia="zh-CN"/>
        </w:rPr>
        <w:t>C</w:t>
      </w:r>
      <w:r w:rsidRPr="00CB4C44">
        <w:rPr>
          <w:rFonts w:ascii="宋体" w:hAnsi="宋体" w:hint="eastAsia"/>
          <w:color w:val="auto"/>
          <w:sz w:val="28"/>
          <w:lang w:eastAsia="zh-CN"/>
        </w:rPr>
        <w:t>级</w:t>
      </w:r>
      <w:r w:rsidRPr="00CB4C44">
        <w:rPr>
          <w:rFonts w:ascii="宋体" w:eastAsia="宋体" w:hAnsi="宋体" w:cs="宋体" w:hint="eastAsia"/>
          <w:color w:val="auto"/>
          <w:sz w:val="28"/>
          <w:lang w:eastAsia="zh-CN"/>
        </w:rPr>
        <w:t>、</w:t>
      </w:r>
      <w:r w:rsidRPr="00CB4C44">
        <w:rPr>
          <w:rFonts w:ascii="宋体" w:hAnsi="宋体" w:hint="eastAsia"/>
          <w:color w:val="auto"/>
          <w:sz w:val="28"/>
          <w:lang w:eastAsia="zh-CN"/>
        </w:rPr>
        <w:t>D</w:t>
      </w:r>
      <w:r w:rsidRPr="00CB4C44">
        <w:rPr>
          <w:rFonts w:ascii="宋体" w:hAnsi="宋体" w:hint="eastAsia"/>
          <w:color w:val="auto"/>
          <w:sz w:val="28"/>
          <w:lang w:eastAsia="zh-CN"/>
        </w:rPr>
        <w:t>级）、吐珠类（</w:t>
      </w:r>
      <w:r w:rsidRPr="00CB4C44">
        <w:rPr>
          <w:rFonts w:ascii="宋体" w:hAnsi="宋体" w:hint="eastAsia"/>
          <w:color w:val="auto"/>
          <w:sz w:val="28"/>
          <w:lang w:eastAsia="zh-CN"/>
        </w:rPr>
        <w:t>C</w:t>
      </w:r>
      <w:r w:rsidRPr="00CB4C44">
        <w:rPr>
          <w:rFonts w:ascii="宋体" w:hAnsi="宋体" w:hint="eastAsia"/>
          <w:color w:val="auto"/>
          <w:sz w:val="28"/>
          <w:lang w:eastAsia="zh-CN"/>
        </w:rPr>
        <w:t>级）、玩具类（</w:t>
      </w:r>
      <w:r w:rsidRPr="00CB4C44">
        <w:rPr>
          <w:rFonts w:ascii="宋体" w:hAnsi="宋体" w:hint="eastAsia"/>
          <w:color w:val="auto"/>
          <w:sz w:val="28"/>
          <w:lang w:eastAsia="zh-CN"/>
        </w:rPr>
        <w:t>D</w:t>
      </w:r>
      <w:r w:rsidRPr="00CB4C44">
        <w:rPr>
          <w:rFonts w:ascii="宋体" w:hAnsi="宋体" w:hint="eastAsia"/>
          <w:color w:val="auto"/>
          <w:sz w:val="28"/>
          <w:lang w:eastAsia="zh-CN"/>
        </w:rPr>
        <w:t>级）、组合烟花类（</w:t>
      </w:r>
      <w:r w:rsidRPr="00CB4C44">
        <w:rPr>
          <w:rFonts w:ascii="宋体" w:hAnsi="宋体"/>
          <w:color w:val="auto"/>
          <w:sz w:val="28"/>
          <w:lang w:eastAsia="zh-CN"/>
        </w:rPr>
        <w:t>C</w:t>
      </w:r>
      <w:r w:rsidRPr="00CB4C44">
        <w:rPr>
          <w:rFonts w:ascii="宋体" w:hAnsi="宋体" w:hint="eastAsia"/>
          <w:color w:val="auto"/>
          <w:sz w:val="28"/>
          <w:lang w:eastAsia="zh-CN"/>
        </w:rPr>
        <w:t>级）</w:t>
      </w:r>
      <w:bookmarkEnd w:id="4"/>
      <w:bookmarkEnd w:id="5"/>
      <w:r w:rsidRPr="00CB4C44">
        <w:rPr>
          <w:rFonts w:ascii="宋体" w:hAnsi="宋体" w:hint="eastAsia"/>
          <w:color w:val="auto"/>
          <w:sz w:val="28"/>
          <w:lang w:eastAsia="zh-CN"/>
        </w:rPr>
        <w:t>，仓储地址位于</w:t>
      </w:r>
      <w:r w:rsidRPr="00CB4C44">
        <w:rPr>
          <w:rFonts w:ascii="宋体" w:eastAsia="宋体" w:hAnsi="宋体" w:cs="宋体" w:hint="eastAsia"/>
          <w:color w:val="auto"/>
          <w:sz w:val="28"/>
          <w:lang w:eastAsia="zh-CN"/>
        </w:rPr>
        <w:t>黑龙江省哈尔滨市巴彦县巴彦镇原武装部弹药库院内</w:t>
      </w:r>
      <w:r w:rsidRPr="00CB4C44">
        <w:rPr>
          <w:rFonts w:ascii="宋体" w:hAnsi="宋体" w:hint="eastAsia"/>
          <w:color w:val="auto"/>
          <w:sz w:val="28"/>
          <w:lang w:eastAsia="zh-CN"/>
        </w:rPr>
        <w:t>，</w:t>
      </w:r>
      <w:r w:rsidRPr="00CB4C44">
        <w:rPr>
          <w:rFonts w:ascii="宋体" w:eastAsia="宋体" w:hAnsi="宋体" w:cs="宋体" w:hint="eastAsia"/>
          <w:color w:val="auto"/>
          <w:sz w:val="28"/>
          <w:lang w:eastAsia="zh-CN"/>
        </w:rPr>
        <w:t>库区面积</w:t>
      </w:r>
      <w:r w:rsidRPr="00CB4C44">
        <w:rPr>
          <w:rFonts w:ascii="宋体" w:hAnsi="宋体" w:hint="eastAsia"/>
          <w:color w:val="auto"/>
          <w:sz w:val="28"/>
          <w:lang w:eastAsia="zh-CN"/>
        </w:rPr>
        <w:t>12667.6m</w:t>
      </w:r>
      <w:r w:rsidRPr="00CB4C44">
        <w:rPr>
          <w:rFonts w:ascii="宋体" w:hAnsi="宋体" w:hint="eastAsia"/>
          <w:color w:val="auto"/>
          <w:sz w:val="28"/>
          <w:vertAlign w:val="superscript"/>
          <w:lang w:eastAsia="zh-CN"/>
        </w:rPr>
        <w:t>2</w:t>
      </w:r>
      <w:r w:rsidRPr="00CB4C44">
        <w:rPr>
          <w:rFonts w:ascii="宋体" w:hAnsi="宋体" w:hint="eastAsia"/>
          <w:color w:val="auto"/>
          <w:sz w:val="28"/>
          <w:lang w:eastAsia="zh-CN"/>
        </w:rPr>
        <w:t>，</w:t>
      </w:r>
      <w:r w:rsidRPr="00CB4C44">
        <w:rPr>
          <w:rFonts w:ascii="宋体" w:eastAsia="宋体" w:hAnsi="宋体" w:cs="宋体" w:hint="eastAsia"/>
          <w:color w:val="auto"/>
          <w:sz w:val="28"/>
          <w:lang w:eastAsia="zh-CN"/>
        </w:rPr>
        <w:t>库房面积</w:t>
      </w:r>
      <w:r w:rsidRPr="00CB4C44">
        <w:rPr>
          <w:rFonts w:ascii="宋体" w:hAnsi="宋体" w:hint="eastAsia"/>
          <w:color w:val="auto"/>
          <w:sz w:val="28"/>
          <w:lang w:eastAsia="zh-CN"/>
        </w:rPr>
        <w:t>1583m</w:t>
      </w:r>
      <w:r w:rsidRPr="00CB4C44">
        <w:rPr>
          <w:rFonts w:ascii="宋体" w:hAnsi="宋体" w:hint="eastAsia"/>
          <w:color w:val="auto"/>
          <w:sz w:val="28"/>
          <w:vertAlign w:val="superscript"/>
          <w:lang w:eastAsia="zh-CN"/>
        </w:rPr>
        <w:t>2</w:t>
      </w:r>
      <w:r w:rsidRPr="00CB4C44">
        <w:rPr>
          <w:rFonts w:ascii="宋体" w:hAnsi="宋体" w:hint="eastAsia"/>
          <w:color w:val="auto"/>
          <w:sz w:val="28"/>
          <w:lang w:eastAsia="zh-CN"/>
        </w:rPr>
        <w:t>，</w:t>
      </w:r>
      <w:r w:rsidRPr="00CB4C44">
        <w:rPr>
          <w:rFonts w:ascii="宋体" w:eastAsia="宋体" w:hAnsi="宋体" w:cs="宋体" w:hint="eastAsia"/>
          <w:color w:val="auto"/>
          <w:sz w:val="28"/>
          <w:lang w:eastAsia="zh-CN"/>
        </w:rPr>
        <w:t>核定药量</w:t>
      </w:r>
      <w:r w:rsidRPr="00CB4C44">
        <w:rPr>
          <w:rFonts w:ascii="宋体" w:hAnsi="宋体" w:hint="eastAsia"/>
          <w:color w:val="auto"/>
          <w:sz w:val="28"/>
          <w:lang w:eastAsia="zh-CN"/>
        </w:rPr>
        <w:t>31660kg</w:t>
      </w:r>
      <w:r w:rsidRPr="00CB4C44">
        <w:rPr>
          <w:rFonts w:ascii="宋体" w:hAnsi="宋体" w:hint="eastAsia"/>
          <w:color w:val="auto"/>
          <w:sz w:val="28"/>
          <w:lang w:eastAsia="zh-CN"/>
        </w:rPr>
        <w:t>。</w:t>
      </w:r>
    </w:p>
    <w:p w:rsidR="002C1E63" w:rsidRPr="00CB4C44" w:rsidRDefault="0059062A" w:rsidP="00093A20">
      <w:pPr>
        <w:adjustRightInd w:val="0"/>
        <w:snapToGrid w:val="0"/>
        <w:spacing w:line="600" w:lineRule="exact"/>
        <w:ind w:firstLineChars="200" w:firstLine="560"/>
        <w:jc w:val="both"/>
        <w:rPr>
          <w:rFonts w:ascii="宋体" w:eastAsia="宋体" w:hAnsi="宋体"/>
          <w:color w:val="auto"/>
          <w:sz w:val="28"/>
          <w:lang w:eastAsia="zh-CN"/>
        </w:rPr>
      </w:pPr>
      <w:r w:rsidRPr="00CB4C44">
        <w:rPr>
          <w:rFonts w:ascii="宋体" w:eastAsia="宋体" w:hAnsi="宋体" w:hint="eastAsia"/>
          <w:color w:val="auto"/>
          <w:sz w:val="28"/>
          <w:lang w:eastAsia="zh-CN"/>
        </w:rPr>
        <w:t>由于该企业现库容不能满足市场需要，因此该企业于2023年9月向有关部门提出了扩建烟花爆竹仓库的申请，经相关部门同意，在原库区内东南面扩建1栋1</w:t>
      </w:r>
      <w:r w:rsidRPr="00CB4C44">
        <w:rPr>
          <w:rFonts w:ascii="宋体" w:eastAsia="宋体" w:hAnsi="宋体"/>
          <w:color w:val="auto"/>
          <w:sz w:val="28"/>
          <w:lang w:eastAsia="zh-CN"/>
        </w:rPr>
        <w:t>.3</w:t>
      </w:r>
      <w:r w:rsidRPr="00CB4C44">
        <w:rPr>
          <w:rFonts w:ascii="宋体" w:eastAsia="宋体" w:hAnsi="宋体" w:hint="eastAsia"/>
          <w:color w:val="auto"/>
          <w:sz w:val="28"/>
          <w:lang w:eastAsia="zh-CN"/>
        </w:rPr>
        <w:t>级烟花爆竹仓库、东面新建1栋1.3级烟花爆竹仓库、西面改建1栋1.3级烟花爆竹仓库，扩建建筑面积为135.59</w:t>
      </w:r>
      <w:r w:rsidRPr="00CB4C44">
        <w:rPr>
          <w:rFonts w:ascii="宋体" w:eastAsia="宋体" w:hAnsi="宋体"/>
          <w:color w:val="auto"/>
          <w:sz w:val="28"/>
          <w:lang w:eastAsia="zh-CN"/>
        </w:rPr>
        <w:t>m</w:t>
      </w:r>
      <w:r w:rsidRPr="00CB4C44">
        <w:rPr>
          <w:rFonts w:ascii="宋体" w:eastAsia="宋体" w:hAnsi="宋体"/>
          <w:color w:val="auto"/>
          <w:sz w:val="28"/>
          <w:vertAlign w:val="superscript"/>
          <w:lang w:eastAsia="zh-CN"/>
        </w:rPr>
        <w:t>2</w:t>
      </w:r>
      <w:r w:rsidRPr="00CB4C44">
        <w:rPr>
          <w:rFonts w:ascii="宋体" w:eastAsia="宋体" w:hAnsi="宋体"/>
          <w:color w:val="auto"/>
          <w:sz w:val="28"/>
          <w:lang w:eastAsia="zh-CN"/>
        </w:rPr>
        <w:t>,</w:t>
      </w:r>
      <w:r w:rsidRPr="00CB4C44">
        <w:rPr>
          <w:rFonts w:ascii="宋体" w:eastAsia="宋体" w:hAnsi="宋体" w:hint="eastAsia"/>
          <w:color w:val="auto"/>
          <w:sz w:val="28"/>
          <w:lang w:eastAsia="zh-CN"/>
        </w:rPr>
        <w:t>最大计算药量为2710</w:t>
      </w:r>
      <w:r w:rsidRPr="00CB4C44">
        <w:rPr>
          <w:rFonts w:ascii="宋体" w:eastAsia="宋体" w:hAnsi="宋体"/>
          <w:color w:val="auto"/>
          <w:sz w:val="28"/>
          <w:lang w:eastAsia="zh-CN"/>
        </w:rPr>
        <w:t>kg</w:t>
      </w:r>
      <w:r w:rsidRPr="00CB4C44">
        <w:rPr>
          <w:rFonts w:ascii="宋体" w:eastAsia="宋体" w:hAnsi="宋体" w:hint="eastAsia"/>
          <w:color w:val="auto"/>
          <w:sz w:val="28"/>
          <w:lang w:eastAsia="zh-CN"/>
        </w:rPr>
        <w:t>；新建建筑面积为935.8m²，最大计算药量为18720kg；改建建筑面积为60m²，最大计算药量为1200kg。</w:t>
      </w:r>
      <w:bookmarkEnd w:id="3"/>
      <w:r w:rsidRPr="00CB4C44">
        <w:rPr>
          <w:rFonts w:ascii="宋体" w:eastAsia="宋体" w:hAnsi="宋体" w:hint="eastAsia"/>
          <w:bCs/>
          <w:color w:val="auto"/>
          <w:sz w:val="28"/>
          <w:lang w:val="en-GB" w:eastAsia="zh-CN"/>
        </w:rPr>
        <w:t>建设项目（</w:t>
      </w:r>
      <w:r w:rsidRPr="00CB4C44">
        <w:rPr>
          <w:rFonts w:ascii="宋体" w:eastAsia="宋体" w:hAnsi="宋体" w:cs="宋体" w:hint="eastAsia"/>
          <w:bCs/>
          <w:color w:val="auto"/>
          <w:sz w:val="28"/>
          <w:lang w:eastAsia="zh-CN"/>
        </w:rPr>
        <w:t>黑龙江省同乐烟花经销有限公司第二期烟花库改扩建项目</w:t>
      </w:r>
      <w:r w:rsidRPr="00CB4C44">
        <w:rPr>
          <w:rFonts w:ascii="宋体" w:eastAsia="宋体" w:hAnsi="宋体" w:hint="eastAsia"/>
          <w:bCs/>
          <w:color w:val="auto"/>
          <w:sz w:val="28"/>
          <w:lang w:val="en-GB" w:eastAsia="zh-CN"/>
        </w:rPr>
        <w:t>）2023年9月13日在黑龙江省投资项目监管平台审批通过（见附件《</w:t>
      </w:r>
      <w:r w:rsidRPr="00CB4C44">
        <w:rPr>
          <w:rFonts w:ascii="宋体" w:eastAsia="宋体" w:hAnsi="宋体" w:cs="宋体" w:hint="eastAsia"/>
          <w:bCs/>
          <w:color w:val="auto"/>
          <w:sz w:val="28"/>
          <w:lang w:val="en-GB" w:eastAsia="zh-CN"/>
        </w:rPr>
        <w:t>企业投资项目备案承诺书</w:t>
      </w:r>
      <w:r w:rsidRPr="00CB4C44">
        <w:rPr>
          <w:rFonts w:ascii="宋体" w:eastAsia="宋体" w:hAnsi="宋体" w:hint="eastAsia"/>
          <w:bCs/>
          <w:color w:val="auto"/>
          <w:sz w:val="28"/>
          <w:lang w:val="en-GB" w:eastAsia="zh-CN"/>
        </w:rPr>
        <w:t>》），项目代码：2309-230126-04-0l-205633。</w:t>
      </w:r>
    </w:p>
    <w:p w:rsidR="002C1E63" w:rsidRPr="00CB4C44" w:rsidRDefault="0059062A" w:rsidP="00093A20">
      <w:pPr>
        <w:spacing w:line="600" w:lineRule="exact"/>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依据《建设项目安全设施“三同时”监督管理办法》（国家安全生产监督管理总局令第36号及第77号修正）的规定，“生产经营单位新建、改扩建、扩建工程项目的安全设施必须与主体工程同时设计、同时施工、同时投入生产和使用”，该项目已按照“三同时”程序进行，于2025年2月委托南昌安达安全技术咨询有限公司出具《黑龙江省同乐烟花经销有限公司第二期烟花库改扩建项目安全预评价报告》；于2025年8月委托中筠国际设计集团有限公司对黑龙江省同乐烟花经销有限公司第二期烟花库改扩建项目进行安全设施设计，同时出具《安全设施设计专篇》，安全设施设计经哈尔滨市应急管理局组织的专家组审查通过，2025年9月19日取得哈尔滨市应急管理局审批意见书，编号：哈应急烟花项目安设审字[2025]001号。</w:t>
      </w:r>
    </w:p>
    <w:p w:rsidR="002C1E63" w:rsidRPr="00CB4C44" w:rsidRDefault="0059062A" w:rsidP="00093A20">
      <w:pPr>
        <w:spacing w:line="600" w:lineRule="exact"/>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为了贯彻“安全第一，预防为主，综合治理”的方针，确保项目符合国家相关的法律、法规、标准和规范，保障从业人员的安全与健康，受该公司委托，我江西赣安安全生产科学技术咨询服务中心（下称“我中心”）对该第二期烟花库改扩建项目进行安全验收评价。</w:t>
      </w:r>
    </w:p>
    <w:p w:rsidR="002C1E63" w:rsidRPr="00CB4C44" w:rsidRDefault="0059062A" w:rsidP="00093A20">
      <w:pPr>
        <w:spacing w:line="600" w:lineRule="exact"/>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次安全评价以该公司的烟花爆竹仓储、设施及安全管理现状为对象，以实现安全经营为目的，按照《烟花爆竹工程设计安全标准》（GB50161-2022）和《烟花爆竹企业安全评价规范》（AQ4113-2008）等规定，对该项目进行了现场检查，对其存在的危险、有害因素进行了辨识和定性、定量评价。评价组在与该企业的主要负责人充分沟通的基础上，提出了现场检查意见。该企业立即按照检查中提出的意见迅速组织了整改，并提交了关于整改后的相关资料，评价小组至现场对整改项进行了复查，在此基础上，评价组进行了安全验收评价报告的编制工作。</w:t>
      </w:r>
    </w:p>
    <w:p w:rsidR="002C1E63" w:rsidRPr="00CB4C44" w:rsidRDefault="0059062A" w:rsidP="00093A20">
      <w:pPr>
        <w:spacing w:line="600" w:lineRule="exact"/>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本评价报告结论的主要支撑依据是：被评价企业提供的书面资料、检查时评价项目的现状以及本评价机构采用的评价方法和相关技术标准等。当危险场所的环境、储存的品种、数量、安全设施和企业安全管理状况发生了不符合国家和行业相关规定的变化时，或已经超过国家规定的安全评价的时限时，本报告评价结论将不再适用，本报告有效期限三年。</w:t>
      </w:r>
    </w:p>
    <w:p w:rsidR="002C1E63" w:rsidRPr="00CB4C44" w:rsidRDefault="0059062A" w:rsidP="00093A20">
      <w:pPr>
        <w:spacing w:line="600" w:lineRule="exact"/>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该企业应按国家有关规定，将本报告送当地应急管理部门、有关行政主管部门备案。</w:t>
      </w:r>
    </w:p>
    <w:p w:rsidR="002C1E63" w:rsidRPr="00CB4C44" w:rsidRDefault="002C1E63" w:rsidP="00093A20">
      <w:pPr>
        <w:spacing w:before="92" w:line="600" w:lineRule="exact"/>
        <w:ind w:left="16" w:firstLine="633"/>
        <w:rPr>
          <w:rFonts w:ascii="宋体" w:eastAsia="宋体" w:hAnsi="宋体" w:cs="宋体"/>
          <w:color w:val="auto"/>
          <w:sz w:val="28"/>
          <w:szCs w:val="28"/>
          <w:lang w:eastAsia="zh-CN"/>
        </w:rPr>
      </w:pPr>
    </w:p>
    <w:p w:rsidR="002C1E63" w:rsidRPr="00CB4C44" w:rsidRDefault="002C1E63">
      <w:pPr>
        <w:spacing w:line="219" w:lineRule="auto"/>
        <w:ind w:firstLine="633"/>
        <w:rPr>
          <w:rFonts w:ascii="宋体" w:eastAsia="宋体" w:hAnsi="宋体" w:cs="宋体"/>
          <w:color w:val="auto"/>
          <w:sz w:val="28"/>
          <w:szCs w:val="28"/>
          <w:lang w:eastAsia="zh-CN"/>
        </w:rPr>
        <w:sectPr w:rsidR="002C1E63" w:rsidRPr="00CB4C44">
          <w:headerReference w:type="default" r:id="rId15"/>
          <w:pgSz w:w="11906" w:h="16838"/>
          <w:pgMar w:top="1440" w:right="1361" w:bottom="1440" w:left="1418" w:header="851" w:footer="845" w:gutter="0"/>
          <w:pgNumType w:fmt="upperRoman"/>
          <w:cols w:space="0"/>
        </w:sectPr>
      </w:pPr>
    </w:p>
    <w:p w:rsidR="002C1E63" w:rsidRPr="00CB4C44" w:rsidRDefault="0059062A">
      <w:pPr>
        <w:keepNext/>
        <w:pageBreakBefore/>
        <w:widowControl w:val="0"/>
        <w:spacing w:beforeLines="50" w:before="120" w:line="360" w:lineRule="auto"/>
        <w:ind w:firstLine="723"/>
        <w:jc w:val="center"/>
        <w:rPr>
          <w:rFonts w:ascii="黑体" w:eastAsia="黑体" w:hAnsi="Calibri" w:cs="Times New Roman"/>
          <w:snapToGrid/>
          <w:color w:val="auto"/>
          <w:kern w:val="2"/>
          <w:sz w:val="32"/>
          <w:szCs w:val="32"/>
          <w:u w:color="FF0000"/>
          <w:lang w:eastAsia="zh-CN"/>
        </w:rPr>
      </w:pPr>
      <w:r w:rsidRPr="00CB4C44">
        <w:rPr>
          <w:rFonts w:ascii="黑体" w:eastAsia="黑体" w:hAnsi="Calibri" w:cs="Times New Roman" w:hint="eastAsia"/>
          <w:snapToGrid/>
          <w:color w:val="auto"/>
          <w:kern w:val="2"/>
          <w:sz w:val="32"/>
          <w:szCs w:val="32"/>
          <w:u w:color="FF0000"/>
          <w:lang w:eastAsia="zh-CN"/>
        </w:rPr>
        <w:lastRenderedPageBreak/>
        <w:t>目  录</w:t>
      </w:r>
    </w:p>
    <w:p w:rsidR="002C1E63" w:rsidRPr="00CB4C44" w:rsidRDefault="0059062A">
      <w:pPr>
        <w:pStyle w:val="10"/>
        <w:tabs>
          <w:tab w:val="right" w:leader="dot" w:pos="9117"/>
        </w:tabs>
        <w:spacing w:line="360" w:lineRule="auto"/>
        <w:rPr>
          <w:rFonts w:ascii="宋体" w:eastAsia="宋体" w:hAnsi="宋体" w:cs="Times New Roman"/>
          <w:noProof/>
          <w:snapToGrid/>
          <w:color w:val="auto"/>
          <w:kern w:val="2"/>
          <w:sz w:val="24"/>
          <w:szCs w:val="24"/>
          <w:lang w:eastAsia="zh-CN"/>
        </w:rPr>
      </w:pPr>
      <w:r w:rsidRPr="00CB4C44">
        <w:rPr>
          <w:rFonts w:ascii="宋体" w:eastAsia="宋体" w:hAnsi="宋体" w:cs="Times New Roman"/>
          <w:bCs/>
          <w:snapToGrid/>
          <w:color w:val="auto"/>
          <w:kern w:val="2"/>
          <w:sz w:val="24"/>
          <w:szCs w:val="24"/>
          <w:u w:color="FF0000"/>
          <w:lang w:eastAsia="zh-CN"/>
        </w:rPr>
        <w:fldChar w:fldCharType="begin"/>
      </w:r>
      <w:r w:rsidRPr="00CB4C44">
        <w:rPr>
          <w:rFonts w:ascii="宋体" w:eastAsia="宋体" w:hAnsi="宋体" w:cs="Times New Roman"/>
          <w:bCs/>
          <w:snapToGrid/>
          <w:color w:val="auto"/>
          <w:kern w:val="2"/>
          <w:sz w:val="24"/>
          <w:szCs w:val="24"/>
          <w:u w:color="FF0000"/>
          <w:lang w:eastAsia="zh-CN"/>
        </w:rPr>
        <w:instrText xml:space="preserve"> TOC \o "1-3" \h \z \u </w:instrText>
      </w:r>
      <w:r w:rsidRPr="00CB4C44">
        <w:rPr>
          <w:rFonts w:ascii="宋体" w:eastAsia="宋体" w:hAnsi="宋体" w:cs="Times New Roman"/>
          <w:bCs/>
          <w:snapToGrid/>
          <w:color w:val="auto"/>
          <w:kern w:val="2"/>
          <w:sz w:val="24"/>
          <w:szCs w:val="24"/>
          <w:u w:color="FF0000"/>
          <w:lang w:eastAsia="zh-CN"/>
        </w:rPr>
        <w:fldChar w:fldCharType="separate"/>
      </w:r>
      <w:hyperlink w:anchor="_Toc175486011" w:history="1">
        <w:r w:rsidRPr="00CB4C44">
          <w:rPr>
            <w:rStyle w:val="ad"/>
            <w:rFonts w:ascii="宋体" w:eastAsia="宋体" w:hAnsi="宋体" w:cs="宋体" w:hint="eastAsia"/>
            <w:b/>
            <w:noProof/>
            <w:color w:val="auto"/>
            <w:sz w:val="24"/>
            <w:szCs w:val="24"/>
            <w:lang w:eastAsia="zh-CN"/>
          </w:rPr>
          <w:t xml:space="preserve">第一章 </w:t>
        </w:r>
        <w:r w:rsidRPr="00CB4C44">
          <w:rPr>
            <w:rStyle w:val="ad"/>
            <w:rFonts w:ascii="宋体" w:eastAsia="宋体" w:hAnsi="宋体" w:cs="宋体"/>
            <w:b/>
            <w:noProof/>
            <w:color w:val="auto"/>
            <w:sz w:val="24"/>
            <w:szCs w:val="24"/>
            <w:lang w:eastAsia="zh-CN"/>
          </w:rPr>
          <w:t>安全评价概述</w:t>
        </w:r>
        <w:r w:rsidRPr="00CB4C44">
          <w:rPr>
            <w:rFonts w:ascii="宋体" w:eastAsia="宋体" w:hAnsi="宋体"/>
            <w:noProof/>
            <w:color w:val="auto"/>
            <w:sz w:val="24"/>
            <w:szCs w:val="24"/>
          </w:rPr>
          <w:tab/>
        </w:r>
        <w:r w:rsidRPr="00CB4C44">
          <w:rPr>
            <w:rFonts w:ascii="宋体" w:eastAsia="宋体" w:hAnsi="宋体"/>
            <w:noProof/>
            <w:color w:val="auto"/>
            <w:sz w:val="24"/>
            <w:szCs w:val="24"/>
          </w:rPr>
          <w:fldChar w:fldCharType="begin"/>
        </w:r>
        <w:r w:rsidRPr="00CB4C44">
          <w:rPr>
            <w:rFonts w:ascii="宋体" w:eastAsia="宋体" w:hAnsi="宋体"/>
            <w:noProof/>
            <w:color w:val="auto"/>
            <w:sz w:val="24"/>
            <w:szCs w:val="24"/>
          </w:rPr>
          <w:instrText xml:space="preserve"> PAGEREF _Toc175486011 \h </w:instrText>
        </w:r>
        <w:r w:rsidRPr="00CB4C44">
          <w:rPr>
            <w:rFonts w:ascii="宋体" w:eastAsia="宋体" w:hAnsi="宋体"/>
            <w:noProof/>
            <w:color w:val="auto"/>
            <w:sz w:val="24"/>
            <w:szCs w:val="24"/>
          </w:rPr>
        </w:r>
        <w:r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w:t>
        </w:r>
        <w:r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2" w:history="1">
        <w:r w:rsidR="0059062A" w:rsidRPr="00CB4C44">
          <w:rPr>
            <w:rStyle w:val="ad"/>
            <w:rFonts w:ascii="宋体" w:eastAsia="宋体" w:hAnsi="宋体" w:cs="宋体"/>
            <w:bCs/>
            <w:noProof/>
            <w:color w:val="auto"/>
            <w:sz w:val="24"/>
            <w:szCs w:val="24"/>
            <w:lang w:eastAsia="zh-CN"/>
          </w:rPr>
          <w:t>1.1评价目的</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_Toc175486012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3" w:history="1">
        <w:r w:rsidR="0059062A" w:rsidRPr="00CB4C44">
          <w:rPr>
            <w:rStyle w:val="ad"/>
            <w:rFonts w:ascii="宋体" w:eastAsia="宋体" w:hAnsi="宋体" w:cs="宋体"/>
            <w:bCs/>
            <w:noProof/>
            <w:color w:val="auto"/>
            <w:sz w:val="24"/>
            <w:szCs w:val="24"/>
            <w:lang w:eastAsia="zh-CN"/>
          </w:rPr>
          <w:t>1.2评价依据</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_Toc175486013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4" w:history="1">
        <w:r w:rsidR="0059062A" w:rsidRPr="00CB4C44">
          <w:rPr>
            <w:rStyle w:val="ad"/>
            <w:rFonts w:ascii="宋体" w:eastAsia="宋体" w:hAnsi="宋体" w:cs="宋体"/>
            <w:bCs/>
            <w:noProof/>
            <w:color w:val="auto"/>
            <w:sz w:val="24"/>
            <w:szCs w:val="24"/>
            <w:lang w:eastAsia="zh-CN"/>
          </w:rPr>
          <w:t>1.3评价原则</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_Toc175486014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5" w:history="1">
        <w:r w:rsidR="0059062A" w:rsidRPr="00CB4C44">
          <w:rPr>
            <w:rStyle w:val="ad"/>
            <w:rFonts w:ascii="宋体" w:eastAsia="宋体" w:hAnsi="宋体" w:cs="宋体"/>
            <w:bCs/>
            <w:noProof/>
            <w:color w:val="auto"/>
            <w:sz w:val="24"/>
            <w:szCs w:val="24"/>
            <w:lang w:eastAsia="zh-CN"/>
          </w:rPr>
          <w:t>1.4评价范围</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_Toc175486015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6" w:history="1">
        <w:r w:rsidR="0059062A" w:rsidRPr="00CB4C44">
          <w:rPr>
            <w:rStyle w:val="ad"/>
            <w:rFonts w:ascii="宋体" w:eastAsia="宋体" w:hAnsi="宋体" w:cs="宋体"/>
            <w:bCs/>
            <w:noProof/>
            <w:color w:val="auto"/>
            <w:sz w:val="24"/>
            <w:szCs w:val="24"/>
            <w:lang w:eastAsia="zh-CN"/>
          </w:rPr>
          <w:t>1.5评价程序</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_Toc175486016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8</w:t>
        </w:r>
        <w:r w:rsidR="0059062A" w:rsidRPr="00CB4C44">
          <w:rPr>
            <w:rFonts w:ascii="宋体" w:eastAsia="宋体" w:hAnsi="宋体"/>
            <w:noProof/>
            <w:color w:val="auto"/>
            <w:sz w:val="24"/>
            <w:szCs w:val="24"/>
          </w:rPr>
          <w:fldChar w:fldCharType="end"/>
        </w:r>
      </w:hyperlink>
    </w:p>
    <w:p w:rsidR="002C1E63" w:rsidRPr="00CB4C44" w:rsidRDefault="008F42CB">
      <w:pPr>
        <w:pStyle w:val="10"/>
        <w:tabs>
          <w:tab w:val="right" w:leader="dot" w:pos="9117"/>
        </w:tabs>
        <w:spacing w:line="360" w:lineRule="auto"/>
        <w:rPr>
          <w:rFonts w:ascii="宋体" w:eastAsia="宋体" w:hAnsi="宋体" w:cs="Times New Roman"/>
          <w:b/>
          <w:bCs/>
          <w:noProof/>
          <w:snapToGrid/>
          <w:color w:val="auto"/>
          <w:kern w:val="2"/>
          <w:sz w:val="24"/>
          <w:szCs w:val="24"/>
          <w:lang w:eastAsia="zh-CN"/>
        </w:rPr>
      </w:pPr>
      <w:hyperlink w:anchor="_Toc175486017" w:history="1">
        <w:r w:rsidR="0059062A" w:rsidRPr="00CB4C44">
          <w:rPr>
            <w:rStyle w:val="ad"/>
            <w:rFonts w:ascii="宋体" w:eastAsia="宋体" w:hAnsi="宋体" w:cs="宋体" w:hint="eastAsia"/>
            <w:b/>
            <w:bCs/>
            <w:noProof/>
            <w:color w:val="auto"/>
            <w:sz w:val="24"/>
            <w:szCs w:val="24"/>
            <w:lang w:eastAsia="zh-CN"/>
          </w:rPr>
          <w:t>第二章</w:t>
        </w:r>
        <w:r w:rsidR="0059062A" w:rsidRPr="00CB4C44">
          <w:rPr>
            <w:rStyle w:val="ad"/>
            <w:rFonts w:ascii="宋体" w:eastAsia="宋体" w:hAnsi="宋体" w:cs="宋体"/>
            <w:b/>
            <w:bCs/>
            <w:noProof/>
            <w:color w:val="auto"/>
            <w:sz w:val="24"/>
            <w:szCs w:val="24"/>
            <w:lang w:eastAsia="zh-CN"/>
          </w:rPr>
          <w:t xml:space="preserve"> 企业的基本情况</w:t>
        </w:r>
        <w:r w:rsidR="0059062A" w:rsidRPr="00CB4C44">
          <w:rPr>
            <w:rFonts w:ascii="宋体" w:eastAsia="宋体" w:hAnsi="宋体"/>
            <w:b/>
            <w:bCs/>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_Toc175486017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10</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8" w:history="1">
        <w:r w:rsidR="0059062A" w:rsidRPr="00CB4C44">
          <w:rPr>
            <w:rStyle w:val="ad"/>
            <w:rFonts w:ascii="宋体" w:eastAsia="宋体" w:hAnsi="宋体" w:cs="宋体"/>
            <w:bCs/>
            <w:noProof/>
            <w:color w:val="auto"/>
            <w:sz w:val="24"/>
            <w:szCs w:val="24"/>
            <w:lang w:eastAsia="zh-CN"/>
          </w:rPr>
          <w:t>2.1企业概况</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_Toc175486018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10</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19" w:history="1">
        <w:r w:rsidR="0059062A" w:rsidRPr="00CB4C44">
          <w:rPr>
            <w:rStyle w:val="ad"/>
            <w:rFonts w:ascii="宋体" w:eastAsia="宋体" w:hAnsi="宋体" w:cs="宋体"/>
            <w:bCs/>
            <w:noProof/>
            <w:color w:val="auto"/>
            <w:sz w:val="24"/>
            <w:szCs w:val="24"/>
            <w:lang w:eastAsia="zh-CN"/>
          </w:rPr>
          <w:t>2.2验收项目概况</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_Toc175486019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29" w:history="1">
        <w:r w:rsidR="0059062A" w:rsidRPr="00CB4C44">
          <w:rPr>
            <w:rStyle w:val="ad"/>
            <w:rFonts w:ascii="宋体" w:eastAsia="宋体" w:hAnsi="宋体" w:cs="宋体"/>
            <w:bCs/>
            <w:noProof/>
            <w:color w:val="auto"/>
            <w:sz w:val="24"/>
            <w:szCs w:val="24"/>
            <w:lang w:eastAsia="zh-CN"/>
          </w:rPr>
          <w:t>2.3厂区自然及地质环境条件</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_Toc175486029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15</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0" w:history="1">
        <w:r w:rsidR="0059062A" w:rsidRPr="00CB4C44">
          <w:rPr>
            <w:rStyle w:val="ad"/>
            <w:rFonts w:ascii="宋体" w:eastAsia="宋体" w:hAnsi="宋体" w:cs="宋体"/>
            <w:bCs/>
            <w:noProof/>
            <w:color w:val="auto"/>
            <w:sz w:val="24"/>
            <w:szCs w:val="24"/>
            <w:lang w:eastAsia="zh-CN"/>
          </w:rPr>
          <w:t>2.4企业经营流程</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_Toc175486030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17</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1" w:history="1">
        <w:r w:rsidR="0059062A" w:rsidRPr="00CB4C44">
          <w:rPr>
            <w:rStyle w:val="ad"/>
            <w:rFonts w:ascii="宋体" w:eastAsia="宋体" w:hAnsi="宋体" w:cs="宋体"/>
            <w:bCs/>
            <w:noProof/>
            <w:color w:val="auto"/>
            <w:sz w:val="24"/>
            <w:szCs w:val="24"/>
            <w:lang w:eastAsia="zh-CN"/>
          </w:rPr>
          <w:t>2.5安全、消防设施</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_Toc175486031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19</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2" w:history="1">
        <w:r w:rsidR="0059062A" w:rsidRPr="00CB4C44">
          <w:rPr>
            <w:rStyle w:val="ad"/>
            <w:rFonts w:ascii="宋体" w:eastAsia="宋体" w:hAnsi="宋体" w:cs="宋体"/>
            <w:bCs/>
            <w:noProof/>
            <w:color w:val="auto"/>
            <w:sz w:val="24"/>
            <w:szCs w:val="24"/>
            <w:lang w:eastAsia="zh-CN"/>
          </w:rPr>
          <w:t>2.6库区内外部安全距离</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_Toc175486032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23</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3" w:history="1">
        <w:r w:rsidR="0059062A" w:rsidRPr="00CB4C44">
          <w:rPr>
            <w:rStyle w:val="ad"/>
            <w:rFonts w:ascii="宋体" w:eastAsia="宋体" w:hAnsi="宋体" w:cs="宋体"/>
            <w:bCs/>
            <w:noProof/>
            <w:color w:val="auto"/>
            <w:sz w:val="24"/>
            <w:szCs w:val="24"/>
            <w:lang w:eastAsia="zh-CN"/>
          </w:rPr>
          <w:t>2.7企业安全管理情况</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_Toc175486033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25</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4" w:history="1">
        <w:r w:rsidR="0059062A" w:rsidRPr="00CB4C44">
          <w:rPr>
            <w:rStyle w:val="ad"/>
            <w:rFonts w:ascii="宋体" w:eastAsia="宋体" w:hAnsi="宋体" w:cs="宋体"/>
            <w:bCs/>
            <w:noProof/>
            <w:color w:val="auto"/>
            <w:sz w:val="24"/>
            <w:szCs w:val="24"/>
            <w:lang w:eastAsia="zh-CN"/>
          </w:rPr>
          <w:t>2.8公用工程</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_Toc175486034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28</w:t>
        </w:r>
        <w:r w:rsidR="0059062A" w:rsidRPr="00CB4C44">
          <w:rPr>
            <w:rFonts w:ascii="宋体" w:eastAsia="宋体" w:hAnsi="宋体"/>
            <w:noProof/>
            <w:color w:val="auto"/>
            <w:sz w:val="24"/>
            <w:szCs w:val="24"/>
          </w:rPr>
          <w:fldChar w:fldCharType="end"/>
        </w:r>
      </w:hyperlink>
    </w:p>
    <w:p w:rsidR="002C1E63" w:rsidRPr="00CB4C44" w:rsidRDefault="008F42CB">
      <w:pPr>
        <w:pStyle w:val="10"/>
        <w:tabs>
          <w:tab w:val="right" w:leader="dot" w:pos="9117"/>
        </w:tabs>
        <w:spacing w:line="360" w:lineRule="auto"/>
        <w:rPr>
          <w:rFonts w:ascii="宋体" w:eastAsia="宋体" w:hAnsi="宋体" w:cs="Times New Roman"/>
          <w:b/>
          <w:bCs/>
          <w:noProof/>
          <w:snapToGrid/>
          <w:color w:val="auto"/>
          <w:kern w:val="2"/>
          <w:sz w:val="24"/>
          <w:szCs w:val="24"/>
          <w:lang w:eastAsia="zh-CN"/>
        </w:rPr>
      </w:pPr>
      <w:hyperlink w:anchor="_Toc175486035" w:history="1">
        <w:r w:rsidR="0059062A" w:rsidRPr="00CB4C44">
          <w:rPr>
            <w:rStyle w:val="ad"/>
            <w:rFonts w:ascii="宋体" w:eastAsia="宋体" w:hAnsi="宋体" w:cs="宋体" w:hint="eastAsia"/>
            <w:b/>
            <w:bCs/>
            <w:noProof/>
            <w:color w:val="auto"/>
            <w:sz w:val="24"/>
            <w:szCs w:val="24"/>
            <w:lang w:eastAsia="zh-CN"/>
          </w:rPr>
          <w:t xml:space="preserve">第三章 </w:t>
        </w:r>
        <w:r w:rsidR="0059062A" w:rsidRPr="00CB4C44">
          <w:rPr>
            <w:rStyle w:val="ad"/>
            <w:rFonts w:ascii="宋体" w:eastAsia="宋体" w:hAnsi="宋体" w:cs="宋体"/>
            <w:b/>
            <w:bCs/>
            <w:noProof/>
            <w:color w:val="auto"/>
            <w:sz w:val="24"/>
            <w:szCs w:val="24"/>
            <w:lang w:eastAsia="zh-CN"/>
          </w:rPr>
          <w:t>主要危险、有害因素辩识与分析</w:t>
        </w:r>
        <w:r w:rsidR="0059062A" w:rsidRPr="00CB4C44">
          <w:rPr>
            <w:rFonts w:ascii="宋体" w:eastAsia="宋体" w:hAnsi="宋体"/>
            <w:b/>
            <w:bCs/>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_Toc175486035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31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6" w:history="1">
        <w:r w:rsidR="0059062A" w:rsidRPr="00CB4C44">
          <w:rPr>
            <w:rStyle w:val="ad"/>
            <w:rFonts w:ascii="宋体" w:eastAsia="宋体" w:hAnsi="宋体" w:cs="宋体"/>
            <w:bCs/>
            <w:noProof/>
            <w:color w:val="auto"/>
            <w:sz w:val="24"/>
            <w:szCs w:val="24"/>
            <w:lang w:eastAsia="zh-CN"/>
          </w:rPr>
          <w:t>3.1危险、有害因素分析方法</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_Toc175486036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31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37" w:history="1">
        <w:r w:rsidR="0059062A" w:rsidRPr="00CB4C44">
          <w:rPr>
            <w:rStyle w:val="ad"/>
            <w:rFonts w:ascii="宋体" w:eastAsia="宋体" w:hAnsi="宋体" w:cs="宋体"/>
            <w:bCs/>
            <w:noProof/>
            <w:color w:val="auto"/>
            <w:sz w:val="24"/>
            <w:szCs w:val="24"/>
            <w:lang w:eastAsia="zh-CN"/>
          </w:rPr>
          <w:t>3.2烟花爆竹危险有害因素分析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_Toc175486037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32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1" w:history="1">
        <w:r w:rsidR="0059062A" w:rsidRPr="00CB4C44">
          <w:rPr>
            <w:rStyle w:val="ad"/>
            <w:rFonts w:ascii="宋体" w:eastAsia="宋体" w:hAnsi="宋体" w:cs="宋体"/>
            <w:bCs/>
            <w:noProof/>
            <w:color w:val="auto"/>
            <w:sz w:val="24"/>
            <w:szCs w:val="24"/>
            <w:lang w:eastAsia="zh-CN"/>
          </w:rPr>
          <w:t>3.3储运过程危险性分析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_Toc175486041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38</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2" w:history="1">
        <w:r w:rsidR="0059062A" w:rsidRPr="00CB4C44">
          <w:rPr>
            <w:rStyle w:val="ad"/>
            <w:rFonts w:ascii="宋体" w:eastAsia="宋体" w:hAnsi="宋体" w:cs="宋体"/>
            <w:bCs/>
            <w:noProof/>
            <w:color w:val="auto"/>
            <w:sz w:val="24"/>
            <w:szCs w:val="24"/>
            <w:lang w:eastAsia="zh-CN"/>
          </w:rPr>
          <w:t>3.4主要设备危险有害因素分析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_Toc175486042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40</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3" w:history="1">
        <w:r w:rsidR="0059062A" w:rsidRPr="00CB4C44">
          <w:rPr>
            <w:rStyle w:val="ad"/>
            <w:rFonts w:ascii="宋体" w:eastAsia="宋体" w:hAnsi="宋体" w:cs="宋体"/>
            <w:bCs/>
            <w:noProof/>
            <w:color w:val="auto"/>
            <w:sz w:val="24"/>
            <w:szCs w:val="24"/>
            <w:lang w:eastAsia="zh-CN"/>
          </w:rPr>
          <w:t>3.5环境危险因素分析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_Toc175486043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4" w:history="1">
        <w:r w:rsidR="0059062A" w:rsidRPr="00CB4C44">
          <w:rPr>
            <w:rStyle w:val="ad"/>
            <w:rFonts w:ascii="宋体" w:eastAsia="宋体" w:hAnsi="宋体" w:cs="宋体"/>
            <w:bCs/>
            <w:noProof/>
            <w:color w:val="auto"/>
            <w:sz w:val="24"/>
            <w:szCs w:val="24"/>
            <w:lang w:eastAsia="zh-CN"/>
          </w:rPr>
          <w:t>3.6人员因素危险性分析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_Toc175486044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5" w:history="1">
        <w:r w:rsidR="0059062A" w:rsidRPr="00CB4C44">
          <w:rPr>
            <w:rStyle w:val="ad"/>
            <w:rFonts w:ascii="宋体" w:eastAsia="宋体" w:hAnsi="宋体" w:cs="宋体"/>
            <w:bCs/>
            <w:noProof/>
            <w:color w:val="auto"/>
            <w:sz w:val="24"/>
            <w:szCs w:val="24"/>
            <w:lang w:eastAsia="zh-CN"/>
          </w:rPr>
          <w:t>3.7事故发生与扩大因素综合分析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_Toc175486045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43</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6" w:history="1">
        <w:r w:rsidR="0059062A" w:rsidRPr="00CB4C44">
          <w:rPr>
            <w:rStyle w:val="ad"/>
            <w:rFonts w:ascii="宋体" w:eastAsia="宋体" w:hAnsi="宋体" w:cs="宋体"/>
            <w:bCs/>
            <w:noProof/>
            <w:color w:val="auto"/>
            <w:sz w:val="24"/>
            <w:szCs w:val="24"/>
            <w:lang w:eastAsia="zh-CN"/>
          </w:rPr>
          <w:t>3.8 其它危险有害因素分析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_Toc175486046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44</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7" w:history="1">
        <w:r w:rsidR="0059062A" w:rsidRPr="00CB4C44">
          <w:rPr>
            <w:rStyle w:val="ad"/>
            <w:rFonts w:ascii="宋体" w:eastAsia="宋体" w:hAnsi="宋体" w:cs="宋体"/>
            <w:bCs/>
            <w:noProof/>
            <w:color w:val="auto"/>
            <w:sz w:val="24"/>
            <w:szCs w:val="24"/>
            <w:lang w:eastAsia="zh-CN"/>
          </w:rPr>
          <w:t>3.9 主要危险危害因素分类</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_Toc175486047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45</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8" w:history="1">
        <w:r w:rsidR="0059062A" w:rsidRPr="00CB4C44">
          <w:rPr>
            <w:rStyle w:val="ad"/>
            <w:rFonts w:ascii="宋体" w:eastAsia="宋体" w:hAnsi="宋体" w:cs="宋体"/>
            <w:bCs/>
            <w:noProof/>
            <w:color w:val="auto"/>
            <w:sz w:val="24"/>
            <w:szCs w:val="24"/>
            <w:lang w:eastAsia="zh-CN"/>
          </w:rPr>
          <w:t>3.10烟花爆竹重大危险源辨识</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_Toc175486048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45</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49" w:history="1">
        <w:r w:rsidR="0059062A" w:rsidRPr="00CB4C44">
          <w:rPr>
            <w:rStyle w:val="ad"/>
            <w:rFonts w:ascii="宋体" w:eastAsia="宋体" w:hAnsi="宋体" w:cs="宋体"/>
            <w:bCs/>
            <w:noProof/>
            <w:color w:val="auto"/>
            <w:sz w:val="24"/>
            <w:szCs w:val="24"/>
            <w:lang w:eastAsia="zh-CN"/>
          </w:rPr>
          <w:t>3.11事故案例分析</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_Toc175486049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47</w:t>
        </w:r>
        <w:r w:rsidR="0059062A" w:rsidRPr="00CB4C44">
          <w:rPr>
            <w:rFonts w:ascii="宋体" w:eastAsia="宋体" w:hAnsi="宋体"/>
            <w:noProof/>
            <w:color w:val="auto"/>
            <w:sz w:val="24"/>
            <w:szCs w:val="24"/>
          </w:rPr>
          <w:fldChar w:fldCharType="end"/>
        </w:r>
      </w:hyperlink>
    </w:p>
    <w:p w:rsidR="002C1E63" w:rsidRPr="00CB4C44" w:rsidRDefault="008F42CB">
      <w:pPr>
        <w:pStyle w:val="10"/>
        <w:tabs>
          <w:tab w:val="right" w:leader="dot" w:pos="9117"/>
        </w:tabs>
        <w:spacing w:line="360" w:lineRule="auto"/>
        <w:rPr>
          <w:rFonts w:ascii="宋体" w:eastAsia="宋体" w:hAnsi="宋体" w:cs="Times New Roman"/>
          <w:b/>
          <w:bCs/>
          <w:noProof/>
          <w:snapToGrid/>
          <w:color w:val="auto"/>
          <w:kern w:val="2"/>
          <w:sz w:val="24"/>
          <w:szCs w:val="24"/>
          <w:lang w:eastAsia="zh-CN"/>
        </w:rPr>
      </w:pPr>
      <w:hyperlink w:anchor="_Toc175486050" w:history="1">
        <w:r w:rsidR="0059062A" w:rsidRPr="00CB4C44">
          <w:rPr>
            <w:rStyle w:val="ad"/>
            <w:rFonts w:ascii="宋体" w:eastAsia="宋体" w:hAnsi="宋体" w:cs="宋体" w:hint="eastAsia"/>
            <w:b/>
            <w:bCs/>
            <w:noProof/>
            <w:color w:val="auto"/>
            <w:sz w:val="24"/>
            <w:szCs w:val="24"/>
            <w:lang w:eastAsia="zh-CN"/>
          </w:rPr>
          <w:t xml:space="preserve">第四章 </w:t>
        </w:r>
        <w:r w:rsidR="0059062A" w:rsidRPr="00CB4C44">
          <w:rPr>
            <w:rStyle w:val="ad"/>
            <w:rFonts w:ascii="宋体" w:eastAsia="宋体" w:hAnsi="宋体" w:cs="宋体"/>
            <w:b/>
            <w:bCs/>
            <w:noProof/>
            <w:color w:val="auto"/>
            <w:sz w:val="24"/>
            <w:szCs w:val="24"/>
            <w:lang w:eastAsia="zh-CN"/>
          </w:rPr>
          <w:t>评价单元的划分及评价方法的选择</w:t>
        </w:r>
        <w:r w:rsidR="0059062A" w:rsidRPr="00CB4C44">
          <w:rPr>
            <w:rFonts w:ascii="宋体" w:eastAsia="宋体" w:hAnsi="宋体"/>
            <w:b/>
            <w:bCs/>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_Toc175486050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1" w:history="1">
        <w:r w:rsidR="0059062A" w:rsidRPr="00CB4C44">
          <w:rPr>
            <w:rStyle w:val="ad"/>
            <w:rFonts w:ascii="宋体" w:eastAsia="宋体" w:hAnsi="宋体" w:cs="宋体"/>
            <w:bCs/>
            <w:noProof/>
            <w:color w:val="auto"/>
            <w:sz w:val="24"/>
            <w:szCs w:val="24"/>
            <w:lang w:eastAsia="zh-CN"/>
          </w:rPr>
          <w:t>4.1评价单元的划分</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_Toc175486051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2" w:history="1">
        <w:r w:rsidR="0059062A" w:rsidRPr="00CB4C44">
          <w:rPr>
            <w:rStyle w:val="ad"/>
            <w:rFonts w:ascii="宋体" w:eastAsia="宋体" w:hAnsi="宋体" w:cs="宋体"/>
            <w:bCs/>
            <w:noProof/>
            <w:color w:val="auto"/>
            <w:sz w:val="24"/>
            <w:szCs w:val="24"/>
            <w:lang w:eastAsia="zh-CN"/>
          </w:rPr>
          <w:t>4.2评价方法的选择</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_Toc175486052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3" w:history="1">
        <w:r w:rsidR="0059062A" w:rsidRPr="00CB4C44">
          <w:rPr>
            <w:rStyle w:val="ad"/>
            <w:rFonts w:ascii="宋体" w:eastAsia="宋体" w:hAnsi="宋体" w:cs="宋体"/>
            <w:bCs/>
            <w:noProof/>
            <w:color w:val="auto"/>
            <w:sz w:val="24"/>
            <w:szCs w:val="24"/>
            <w:lang w:eastAsia="zh-CN"/>
          </w:rPr>
          <w:t>4.3评价方法简介</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_Toc175486053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52</w:t>
        </w:r>
        <w:r w:rsidR="0059062A" w:rsidRPr="00CB4C44">
          <w:rPr>
            <w:rFonts w:ascii="宋体" w:eastAsia="宋体" w:hAnsi="宋体"/>
            <w:noProof/>
            <w:color w:val="auto"/>
            <w:sz w:val="24"/>
            <w:szCs w:val="24"/>
          </w:rPr>
          <w:fldChar w:fldCharType="end"/>
        </w:r>
      </w:hyperlink>
    </w:p>
    <w:p w:rsidR="002C1E63" w:rsidRPr="00CB4C44" w:rsidRDefault="008F42CB">
      <w:pPr>
        <w:pStyle w:val="1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4" w:history="1">
        <w:r w:rsidR="0059062A" w:rsidRPr="00CB4C44">
          <w:rPr>
            <w:rStyle w:val="ad"/>
            <w:rFonts w:ascii="宋体" w:eastAsia="宋体" w:hAnsi="宋体" w:cs="宋体" w:hint="eastAsia"/>
            <w:b/>
            <w:bCs/>
            <w:noProof/>
            <w:color w:val="auto"/>
            <w:sz w:val="24"/>
            <w:szCs w:val="24"/>
            <w:lang w:eastAsia="zh-CN"/>
          </w:rPr>
          <w:t xml:space="preserve">第五章 </w:t>
        </w:r>
        <w:r w:rsidR="0059062A" w:rsidRPr="00CB4C44">
          <w:rPr>
            <w:rStyle w:val="ad"/>
            <w:rFonts w:ascii="宋体" w:eastAsia="宋体" w:hAnsi="宋体" w:cs="宋体"/>
            <w:b/>
            <w:bCs/>
            <w:noProof/>
            <w:color w:val="auto"/>
            <w:sz w:val="24"/>
            <w:szCs w:val="24"/>
            <w:lang w:eastAsia="zh-CN"/>
          </w:rPr>
          <w:t>定性、定量评价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_Toc175486054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56</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5" w:history="1">
        <w:r w:rsidR="0059062A" w:rsidRPr="00CB4C44">
          <w:rPr>
            <w:rStyle w:val="ad"/>
            <w:rFonts w:ascii="宋体" w:eastAsia="宋体" w:hAnsi="宋体" w:cs="宋体"/>
            <w:bCs/>
            <w:noProof/>
            <w:color w:val="auto"/>
            <w:sz w:val="24"/>
            <w:szCs w:val="24"/>
            <w:lang w:eastAsia="zh-CN"/>
          </w:rPr>
          <w:t>5.1资料审核单元安全评价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_Toc175486055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56</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6" w:history="1">
        <w:r w:rsidR="0059062A" w:rsidRPr="00CB4C44">
          <w:rPr>
            <w:rStyle w:val="ad"/>
            <w:rFonts w:ascii="宋体" w:eastAsia="宋体" w:hAnsi="宋体" w:cs="宋体"/>
            <w:bCs/>
            <w:noProof/>
            <w:color w:val="auto"/>
            <w:sz w:val="24"/>
            <w:szCs w:val="24"/>
            <w:lang w:eastAsia="zh-CN"/>
          </w:rPr>
          <w:t>5.2总体布局、条件和设施评价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_Toc175486056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57</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7" w:history="1">
        <w:r w:rsidR="0059062A" w:rsidRPr="00CB4C44">
          <w:rPr>
            <w:rStyle w:val="ad"/>
            <w:rFonts w:ascii="宋体" w:eastAsia="宋体" w:hAnsi="宋体" w:cs="宋体"/>
            <w:bCs/>
            <w:noProof/>
            <w:color w:val="auto"/>
            <w:sz w:val="24"/>
            <w:szCs w:val="24"/>
            <w:lang w:eastAsia="zh-CN"/>
          </w:rPr>
          <w:t>5.3安全防护设施、措施评价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_Toc175486057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60</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8" w:history="1">
        <w:r w:rsidR="0059062A" w:rsidRPr="00CB4C44">
          <w:rPr>
            <w:rStyle w:val="ad"/>
            <w:rFonts w:ascii="宋体" w:eastAsia="宋体" w:hAnsi="宋体" w:cs="宋体"/>
            <w:bCs/>
            <w:noProof/>
            <w:color w:val="auto"/>
            <w:sz w:val="24"/>
            <w:szCs w:val="24"/>
            <w:lang w:eastAsia="zh-CN"/>
          </w:rPr>
          <w:t>5.4周边环境危险性评价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_Toc175486058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59" w:history="1">
        <w:r w:rsidR="0059062A" w:rsidRPr="00CB4C44">
          <w:rPr>
            <w:rStyle w:val="ad"/>
            <w:rFonts w:ascii="宋体" w:eastAsia="宋体" w:hAnsi="宋体" w:cs="宋体"/>
            <w:bCs/>
            <w:noProof/>
            <w:color w:val="auto"/>
            <w:sz w:val="24"/>
            <w:szCs w:val="24"/>
            <w:lang w:eastAsia="zh-CN"/>
          </w:rPr>
          <w:t>5.5重大危险源评价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_Toc175486059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0" w:history="1">
        <w:r w:rsidR="0059062A" w:rsidRPr="00CB4C44">
          <w:rPr>
            <w:rStyle w:val="ad"/>
            <w:rFonts w:ascii="宋体" w:eastAsia="宋体" w:hAnsi="宋体" w:cs="宋体"/>
            <w:bCs/>
            <w:noProof/>
            <w:color w:val="auto"/>
            <w:sz w:val="24"/>
            <w:szCs w:val="24"/>
            <w:lang w:eastAsia="zh-CN"/>
          </w:rPr>
          <w:t>5.6现场检查情况</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_Toc175486060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1" w:history="1">
        <w:r w:rsidR="0059062A" w:rsidRPr="00CB4C44">
          <w:rPr>
            <w:rStyle w:val="ad"/>
            <w:rFonts w:ascii="宋体" w:eastAsia="宋体" w:hAnsi="宋体" w:cs="宋体"/>
            <w:bCs/>
            <w:noProof/>
            <w:color w:val="auto"/>
            <w:sz w:val="24"/>
            <w:szCs w:val="24"/>
            <w:lang w:eastAsia="zh-CN"/>
          </w:rPr>
          <w:t>5.7储存运输作业单元评价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_Toc175486061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64</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2" w:history="1">
        <w:r w:rsidR="0059062A" w:rsidRPr="00CB4C44">
          <w:rPr>
            <w:rStyle w:val="ad"/>
            <w:rFonts w:ascii="宋体" w:eastAsia="宋体" w:hAnsi="宋体" w:cs="宋体"/>
            <w:b/>
            <w:bCs/>
            <w:noProof/>
            <w:color w:val="auto"/>
            <w:sz w:val="24"/>
            <w:szCs w:val="24"/>
            <w:lang w:eastAsia="zh-CN"/>
          </w:rPr>
          <w:t>5.8 重大事故隐患判定</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_Toc175486062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66</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3" w:history="1">
        <w:r w:rsidR="0059062A" w:rsidRPr="00CB4C44">
          <w:rPr>
            <w:rStyle w:val="ad"/>
            <w:rFonts w:ascii="宋体" w:eastAsia="宋体" w:hAnsi="宋体" w:cs="宋体"/>
            <w:bCs/>
            <w:noProof/>
            <w:color w:val="auto"/>
            <w:sz w:val="24"/>
            <w:szCs w:val="24"/>
            <w:lang w:eastAsia="zh-CN"/>
          </w:rPr>
          <w:t>5.9建设项目安全“三同时”检查单元评价</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_Toc175486063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67</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4" w:history="1">
        <w:r w:rsidR="0059062A" w:rsidRPr="00CB4C44">
          <w:rPr>
            <w:rStyle w:val="ad"/>
            <w:rFonts w:ascii="宋体" w:eastAsia="宋体" w:hAnsi="宋体" w:cs="宋体"/>
            <w:b/>
            <w:bCs/>
            <w:noProof/>
            <w:color w:val="auto"/>
            <w:sz w:val="24"/>
            <w:szCs w:val="24"/>
            <w:lang w:eastAsia="zh-CN"/>
          </w:rPr>
          <w:t>5.10综合分析评价结果</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_Toc175486064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70</w:t>
        </w:r>
        <w:r w:rsidR="0059062A" w:rsidRPr="00CB4C44">
          <w:rPr>
            <w:rFonts w:ascii="宋体" w:eastAsia="宋体" w:hAnsi="宋体"/>
            <w:noProof/>
            <w:color w:val="auto"/>
            <w:sz w:val="24"/>
            <w:szCs w:val="24"/>
          </w:rPr>
          <w:fldChar w:fldCharType="end"/>
        </w:r>
      </w:hyperlink>
    </w:p>
    <w:p w:rsidR="002C1E63" w:rsidRPr="00CB4C44" w:rsidRDefault="008F42CB">
      <w:pPr>
        <w:pStyle w:val="1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5" w:history="1">
        <w:r w:rsidR="0059062A" w:rsidRPr="00CB4C44">
          <w:rPr>
            <w:rStyle w:val="ad"/>
            <w:rFonts w:ascii="宋体" w:eastAsia="宋体" w:hAnsi="宋体" w:cs="宋体" w:hint="eastAsia"/>
            <w:b/>
            <w:bCs/>
            <w:noProof/>
            <w:color w:val="auto"/>
            <w:sz w:val="24"/>
            <w:szCs w:val="24"/>
            <w:lang w:eastAsia="zh-CN"/>
          </w:rPr>
          <w:t xml:space="preserve">第六章 </w:t>
        </w:r>
        <w:r w:rsidR="0059062A" w:rsidRPr="00CB4C44">
          <w:rPr>
            <w:rStyle w:val="ad"/>
            <w:rFonts w:ascii="宋体" w:eastAsia="宋体" w:hAnsi="宋体" w:cs="宋体"/>
            <w:b/>
            <w:bCs/>
            <w:noProof/>
            <w:color w:val="auto"/>
            <w:sz w:val="24"/>
            <w:szCs w:val="24"/>
            <w:lang w:eastAsia="zh-CN"/>
          </w:rPr>
          <w:t xml:space="preserve"> 安全对策措施、建议及整改</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_Toc175486065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6" w:history="1">
        <w:r w:rsidR="0059062A" w:rsidRPr="00CB4C44">
          <w:rPr>
            <w:rStyle w:val="ad"/>
            <w:rFonts w:ascii="宋体" w:eastAsia="宋体" w:hAnsi="宋体" w:cs="宋体"/>
            <w:bCs/>
            <w:noProof/>
            <w:color w:val="auto"/>
            <w:sz w:val="24"/>
            <w:szCs w:val="24"/>
            <w:lang w:eastAsia="zh-CN"/>
          </w:rPr>
          <w:t>6.1安全对策措施建议的依据及原则</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_Toc175486066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7" w:history="1">
        <w:r w:rsidR="0059062A" w:rsidRPr="00CB4C44">
          <w:rPr>
            <w:rStyle w:val="ad"/>
            <w:rFonts w:ascii="宋体" w:eastAsia="宋体" w:hAnsi="宋体" w:cs="宋体"/>
            <w:bCs/>
            <w:noProof/>
            <w:color w:val="auto"/>
            <w:sz w:val="24"/>
            <w:szCs w:val="24"/>
            <w:lang w:eastAsia="zh-CN"/>
          </w:rPr>
          <w:t>6.2整改意见及整改复查情况</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_Toc175486067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71</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8" w:history="1">
        <w:r w:rsidR="0059062A" w:rsidRPr="00CB4C44">
          <w:rPr>
            <w:rStyle w:val="ad"/>
            <w:rFonts w:ascii="宋体" w:eastAsia="宋体" w:hAnsi="宋体" w:cs="宋体"/>
            <w:bCs/>
            <w:noProof/>
            <w:color w:val="auto"/>
            <w:sz w:val="24"/>
            <w:szCs w:val="24"/>
            <w:lang w:eastAsia="zh-CN"/>
          </w:rPr>
          <w:t>6.3安全管理对策措施及建议</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_Toc175486068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72</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69" w:history="1">
        <w:r w:rsidR="0059062A" w:rsidRPr="00CB4C44">
          <w:rPr>
            <w:rStyle w:val="ad"/>
            <w:rFonts w:ascii="宋体" w:eastAsia="宋体" w:hAnsi="宋体" w:cs="宋体"/>
            <w:bCs/>
            <w:noProof/>
            <w:color w:val="auto"/>
            <w:sz w:val="24"/>
            <w:szCs w:val="24"/>
            <w:lang w:eastAsia="zh-CN"/>
          </w:rPr>
          <w:t>6.4安全技术对策措施及建议</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_Toc175486069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74</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70" w:history="1">
        <w:r w:rsidR="0059062A" w:rsidRPr="00CB4C44">
          <w:rPr>
            <w:rStyle w:val="ad"/>
            <w:rFonts w:ascii="宋体" w:eastAsia="宋体" w:hAnsi="宋体" w:cs="宋体"/>
            <w:bCs/>
            <w:noProof/>
            <w:color w:val="auto"/>
            <w:sz w:val="24"/>
            <w:szCs w:val="24"/>
            <w:lang w:eastAsia="zh-CN"/>
          </w:rPr>
          <w:t>6.5其他对策措施及建议</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_Toc175486070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76</w:t>
        </w:r>
        <w:r w:rsidR="0059062A" w:rsidRPr="00CB4C44">
          <w:rPr>
            <w:rFonts w:ascii="宋体" w:eastAsia="宋体" w:hAnsi="宋体"/>
            <w:noProof/>
            <w:color w:val="auto"/>
            <w:sz w:val="24"/>
            <w:szCs w:val="24"/>
          </w:rPr>
          <w:fldChar w:fldCharType="end"/>
        </w:r>
      </w:hyperlink>
    </w:p>
    <w:p w:rsidR="002C1E63" w:rsidRPr="00CB4C44" w:rsidRDefault="008F42CB">
      <w:pPr>
        <w:pStyle w:val="1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71" w:history="1">
        <w:r w:rsidR="0059062A" w:rsidRPr="00CB4C44">
          <w:rPr>
            <w:rStyle w:val="ad"/>
            <w:rFonts w:ascii="宋体" w:eastAsia="宋体" w:hAnsi="宋体" w:cs="宋体" w:hint="eastAsia"/>
            <w:b/>
            <w:bCs/>
            <w:noProof/>
            <w:color w:val="auto"/>
            <w:sz w:val="24"/>
            <w:szCs w:val="24"/>
            <w:lang w:eastAsia="zh-CN"/>
          </w:rPr>
          <w:t xml:space="preserve">第七章 </w:t>
        </w:r>
        <w:r w:rsidR="0059062A" w:rsidRPr="00CB4C44">
          <w:rPr>
            <w:rStyle w:val="ad"/>
            <w:rFonts w:ascii="宋体" w:eastAsia="宋体" w:hAnsi="宋体" w:cs="宋体"/>
            <w:b/>
            <w:bCs/>
            <w:noProof/>
            <w:color w:val="auto"/>
            <w:sz w:val="24"/>
            <w:szCs w:val="24"/>
            <w:lang w:eastAsia="zh-CN"/>
          </w:rPr>
          <w:t>安全验收评价结论</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_Toc175486071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79</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72" w:history="1">
        <w:r w:rsidR="0059062A" w:rsidRPr="00CB4C44">
          <w:rPr>
            <w:rStyle w:val="ad"/>
            <w:rFonts w:ascii="宋体" w:eastAsia="宋体" w:hAnsi="宋体" w:cs="宋体"/>
            <w:bCs/>
            <w:noProof/>
            <w:color w:val="auto"/>
            <w:sz w:val="24"/>
            <w:szCs w:val="24"/>
            <w:lang w:eastAsia="zh-CN"/>
          </w:rPr>
          <w:t>7.1评价结果</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_Toc175486072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79</w:t>
        </w:r>
        <w:r w:rsidR="0059062A" w:rsidRPr="00CB4C44">
          <w:rPr>
            <w:rFonts w:ascii="宋体" w:eastAsia="宋体" w:hAnsi="宋体"/>
            <w:noProof/>
            <w:color w:val="auto"/>
            <w:sz w:val="24"/>
            <w:szCs w:val="24"/>
          </w:rPr>
          <w:fldChar w:fldCharType="end"/>
        </w:r>
      </w:hyperlink>
    </w:p>
    <w:p w:rsidR="002C1E63" w:rsidRPr="00CB4C44" w:rsidRDefault="008F42CB">
      <w:pPr>
        <w:pStyle w:val="20"/>
        <w:tabs>
          <w:tab w:val="right" w:leader="dot" w:pos="9117"/>
        </w:tabs>
        <w:spacing w:line="360" w:lineRule="auto"/>
        <w:rPr>
          <w:rFonts w:ascii="宋体" w:eastAsia="宋体" w:hAnsi="宋体" w:cs="Times New Roman"/>
          <w:noProof/>
          <w:snapToGrid/>
          <w:color w:val="auto"/>
          <w:kern w:val="2"/>
          <w:sz w:val="24"/>
          <w:szCs w:val="24"/>
          <w:lang w:eastAsia="zh-CN"/>
        </w:rPr>
      </w:pPr>
      <w:hyperlink w:anchor="_Toc175486073" w:history="1">
        <w:r w:rsidR="0059062A" w:rsidRPr="00CB4C44">
          <w:rPr>
            <w:rStyle w:val="ad"/>
            <w:rFonts w:ascii="宋体" w:eastAsia="宋体" w:hAnsi="宋体" w:cs="宋体"/>
            <w:bCs/>
            <w:noProof/>
            <w:color w:val="auto"/>
            <w:sz w:val="24"/>
            <w:szCs w:val="24"/>
            <w:lang w:eastAsia="zh-CN"/>
          </w:rPr>
          <w:t>7.2评价结论</w:t>
        </w:r>
        <w:r w:rsidR="0059062A" w:rsidRPr="00CB4C44">
          <w:rPr>
            <w:rFonts w:ascii="宋体" w:eastAsia="宋体" w:hAnsi="宋体"/>
            <w:noProof/>
            <w:color w:val="auto"/>
            <w:sz w:val="24"/>
            <w:szCs w:val="24"/>
          </w:rPr>
          <w:tab/>
        </w:r>
        <w:r w:rsidR="0059062A" w:rsidRPr="00CB4C44">
          <w:rPr>
            <w:rFonts w:ascii="宋体" w:eastAsia="宋体" w:hAnsi="宋体"/>
            <w:noProof/>
            <w:color w:val="auto"/>
            <w:sz w:val="24"/>
            <w:szCs w:val="24"/>
          </w:rPr>
          <w:fldChar w:fldCharType="begin"/>
        </w:r>
        <w:r w:rsidR="0059062A" w:rsidRPr="00CB4C44">
          <w:rPr>
            <w:rFonts w:ascii="宋体" w:eastAsia="宋体" w:hAnsi="宋体"/>
            <w:noProof/>
            <w:color w:val="auto"/>
            <w:sz w:val="24"/>
            <w:szCs w:val="24"/>
          </w:rPr>
          <w:instrText xml:space="preserve"> PAGEREF _Toc175486073 \h </w:instrText>
        </w:r>
        <w:r w:rsidR="0059062A" w:rsidRPr="00CB4C44">
          <w:rPr>
            <w:rFonts w:ascii="宋体" w:eastAsia="宋体" w:hAnsi="宋体"/>
            <w:noProof/>
            <w:color w:val="auto"/>
            <w:sz w:val="24"/>
            <w:szCs w:val="24"/>
          </w:rPr>
        </w:r>
        <w:r w:rsidR="0059062A" w:rsidRPr="00CB4C44">
          <w:rPr>
            <w:rFonts w:ascii="宋体" w:eastAsia="宋体" w:hAnsi="宋体"/>
            <w:noProof/>
            <w:color w:val="auto"/>
            <w:sz w:val="24"/>
            <w:szCs w:val="24"/>
          </w:rPr>
          <w:fldChar w:fldCharType="separate"/>
        </w:r>
        <w:r w:rsidR="004C18D7" w:rsidRPr="00CB4C44">
          <w:rPr>
            <w:rFonts w:ascii="宋体" w:eastAsia="宋体" w:hAnsi="宋体"/>
            <w:noProof/>
            <w:color w:val="auto"/>
            <w:sz w:val="24"/>
            <w:szCs w:val="24"/>
          </w:rPr>
          <w:t>80</w:t>
        </w:r>
        <w:r w:rsidR="0059062A" w:rsidRPr="00CB4C44">
          <w:rPr>
            <w:rFonts w:ascii="宋体" w:eastAsia="宋体" w:hAnsi="宋体"/>
            <w:noProof/>
            <w:color w:val="auto"/>
            <w:sz w:val="24"/>
            <w:szCs w:val="24"/>
          </w:rPr>
          <w:fldChar w:fldCharType="end"/>
        </w:r>
      </w:hyperlink>
    </w:p>
    <w:p w:rsidR="002C1E63" w:rsidRPr="00CB4C44" w:rsidRDefault="0059062A">
      <w:pPr>
        <w:spacing w:line="440" w:lineRule="exact"/>
        <w:ind w:firstLine="542"/>
        <w:rPr>
          <w:rFonts w:ascii="宋体" w:eastAsia="宋体" w:hAnsi="宋体"/>
          <w:color w:val="auto"/>
          <w:sz w:val="24"/>
          <w:szCs w:val="24"/>
        </w:rPr>
        <w:sectPr w:rsidR="002C1E63" w:rsidRPr="00CB4C44">
          <w:headerReference w:type="default" r:id="rId16"/>
          <w:pgSz w:w="11906" w:h="16838"/>
          <w:pgMar w:top="1440" w:right="1361" w:bottom="1440" w:left="1418" w:header="851" w:footer="845" w:gutter="0"/>
          <w:pgNumType w:fmt="upperRoman"/>
          <w:cols w:space="0"/>
        </w:sectPr>
      </w:pPr>
      <w:r w:rsidRPr="00CB4C44">
        <w:rPr>
          <w:rFonts w:ascii="宋体" w:eastAsia="宋体" w:hAnsi="宋体" w:cs="Times New Roman"/>
          <w:bCs/>
          <w:caps/>
          <w:snapToGrid/>
          <w:color w:val="auto"/>
          <w:kern w:val="2"/>
          <w:sz w:val="24"/>
          <w:szCs w:val="24"/>
          <w:u w:color="FF0000"/>
          <w:lang w:eastAsia="zh-CN"/>
        </w:rPr>
        <w:fldChar w:fldCharType="end"/>
      </w:r>
    </w:p>
    <w:p w:rsidR="002C1E63" w:rsidRPr="00CB4C44" w:rsidRDefault="0059062A">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6" w:name="bookmark1"/>
      <w:bookmarkStart w:id="7" w:name="_Toc10494"/>
      <w:bookmarkStart w:id="8" w:name="_Toc175486011"/>
      <w:bookmarkEnd w:id="6"/>
      <w:r w:rsidRPr="00CB4C44">
        <w:rPr>
          <w:rFonts w:ascii="黑体" w:eastAsia="黑体" w:hAnsi="黑体" w:cs="宋体" w:hint="eastAsia"/>
          <w:bCs/>
          <w:snapToGrid/>
          <w:color w:val="auto"/>
          <w:kern w:val="2"/>
          <w:sz w:val="32"/>
          <w:szCs w:val="32"/>
          <w:lang w:eastAsia="zh-CN"/>
        </w:rPr>
        <w:lastRenderedPageBreak/>
        <w:t>第一章 安全评价概述</w:t>
      </w:r>
      <w:bookmarkEnd w:id="7"/>
      <w:bookmarkEnd w:id="8"/>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9" w:name="bookmark2"/>
      <w:bookmarkStart w:id="10" w:name="_Toc25981"/>
      <w:bookmarkStart w:id="11" w:name="_Toc175486012"/>
      <w:bookmarkEnd w:id="9"/>
      <w:r w:rsidRPr="00CB4C44">
        <w:rPr>
          <w:rFonts w:ascii="黑体" w:eastAsia="黑体" w:hAnsi="黑体" w:cs="宋体" w:hint="eastAsia"/>
          <w:bCs/>
          <w:snapToGrid/>
          <w:color w:val="auto"/>
          <w:kern w:val="2"/>
          <w:sz w:val="30"/>
          <w:szCs w:val="30"/>
          <w:lang w:eastAsia="zh-CN"/>
        </w:rPr>
        <w:t>1.1评价目的</w:t>
      </w:r>
      <w:bookmarkEnd w:id="10"/>
      <w:bookmarkEnd w:id="11"/>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安全验收评价是在建设工程竣工、试生产运行正常后，对建设工程的设施设备、装置实际运行状况及管理状况的安全评价。</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此次对黑龙江省同乐烟花经销有限公司第二期烟花库改扩建项目进行安全验收评价的主要目的是：</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1）检查建设工程的安全设施是否已与主体工程同时设计、同时施工、同时投入生产和使用；</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2）判别建设工程及其与之配套的安全设施是否符合国家有关安全生产的法律、法规和技术标准；</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3）从整体上评价建设工程的运行情况和安全管理是否正常、可靠；</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4）查找建设工程存在的危险、有害因素的种类及其可能造成事故的严重程度，提出合理、可行的安全对策措施及建议；</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5）对不符合安全要求和基本符合安全要求的系统或单元提出安全补偿及整改建议，以利于提高建设工程本质安全程度，满足安全生产的要求，为建设工程的总体安全验收提供科学依据</w:t>
      </w:r>
      <w:r w:rsidRPr="00CB4C44">
        <w:rPr>
          <w:rFonts w:ascii="宋体" w:eastAsia="宋体" w:hAnsi="宋体" w:cs="宋体" w:hint="eastAsia"/>
          <w:color w:val="auto"/>
          <w:spacing w:val="-1"/>
          <w:sz w:val="28"/>
          <w:szCs w:val="28"/>
          <w:lang w:eastAsia="zh-CN"/>
        </w:rPr>
        <w:t>。</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 w:name="bookmark3"/>
      <w:bookmarkStart w:id="13" w:name="_Toc10094"/>
      <w:bookmarkStart w:id="14" w:name="_Toc175486013"/>
      <w:bookmarkEnd w:id="12"/>
      <w:r w:rsidRPr="00CB4C44">
        <w:rPr>
          <w:rFonts w:ascii="黑体" w:eastAsia="黑体" w:hAnsi="黑体" w:cs="宋体" w:hint="eastAsia"/>
          <w:bCs/>
          <w:snapToGrid/>
          <w:color w:val="auto"/>
          <w:kern w:val="2"/>
          <w:sz w:val="30"/>
          <w:szCs w:val="30"/>
          <w:lang w:eastAsia="zh-CN"/>
        </w:rPr>
        <w:t>1.2评价依据</w:t>
      </w:r>
      <w:bookmarkEnd w:id="13"/>
      <w:bookmarkEnd w:id="14"/>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1.2.1相关法律、法规、文件</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1、《中华人民共和国安全生产法》</w:t>
      </w:r>
      <w:r w:rsidRPr="00CB4C44">
        <w:rPr>
          <w:rFonts w:ascii="宋体" w:eastAsia="宋体" w:hAnsi="宋体" w:cs="宋体" w:hint="eastAsia"/>
          <w:bCs/>
          <w:color w:val="auto"/>
          <w:sz w:val="28"/>
          <w:szCs w:val="28"/>
          <w:lang w:eastAsia="zh-CN"/>
        </w:rPr>
        <w:t>（中华人民共和国主席令第八十八号，自2021年9月1日起施行）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2、《中华人民共和国劳动法》</w:t>
      </w:r>
      <w:bookmarkStart w:id="15" w:name="_Hlk156518789"/>
      <w:r w:rsidRPr="00CB4C44">
        <w:rPr>
          <w:rFonts w:ascii="宋体" w:eastAsia="宋体" w:hAnsi="宋体" w:cs="宋体" w:hint="eastAsia"/>
          <w:color w:val="auto"/>
          <w:sz w:val="28"/>
          <w:szCs w:val="28"/>
          <w:lang w:eastAsia="zh-CN"/>
        </w:rPr>
        <w:t>中华人民共和国主席令</w:t>
      </w:r>
      <w:bookmarkEnd w:id="15"/>
      <w:r w:rsidRPr="00CB4C44">
        <w:rPr>
          <w:rFonts w:ascii="宋体" w:eastAsia="宋体" w:hAnsi="宋体" w:cs="宋体" w:hint="eastAsia"/>
          <w:color w:val="auto"/>
          <w:sz w:val="28"/>
          <w:szCs w:val="28"/>
          <w:lang w:eastAsia="zh-CN"/>
        </w:rPr>
        <w:t>第二十九号，</w:t>
      </w:r>
      <w:r w:rsidRPr="00CB4C44">
        <w:rPr>
          <w:rFonts w:ascii="宋体" w:eastAsia="宋体" w:hAnsi="宋体" w:cs="宋体"/>
          <w:color w:val="auto"/>
          <w:sz w:val="28"/>
          <w:szCs w:val="28"/>
          <w:lang w:eastAsia="zh-CN"/>
        </w:rPr>
        <w:t>2018</w:t>
      </w:r>
      <w:r w:rsidRPr="00CB4C44">
        <w:rPr>
          <w:rFonts w:ascii="宋体" w:eastAsia="宋体" w:hAnsi="宋体" w:cs="宋体" w:hint="eastAsia"/>
          <w:color w:val="auto"/>
          <w:sz w:val="28"/>
          <w:szCs w:val="28"/>
          <w:lang w:eastAsia="zh-CN"/>
        </w:rPr>
        <w:t>年1</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月2</w:t>
      </w:r>
      <w:r w:rsidRPr="00CB4C44">
        <w:rPr>
          <w:rFonts w:ascii="宋体" w:eastAsia="宋体" w:hAnsi="宋体" w:cs="宋体"/>
          <w:color w:val="auto"/>
          <w:sz w:val="28"/>
          <w:szCs w:val="28"/>
          <w:lang w:eastAsia="zh-CN"/>
        </w:rPr>
        <w:t>9</w:t>
      </w:r>
      <w:r w:rsidRPr="00CB4C44">
        <w:rPr>
          <w:rFonts w:ascii="宋体" w:eastAsia="宋体" w:hAnsi="宋体" w:cs="宋体" w:hint="eastAsia"/>
          <w:color w:val="auto"/>
          <w:sz w:val="28"/>
          <w:szCs w:val="28"/>
          <w:lang w:eastAsia="zh-CN"/>
        </w:rPr>
        <w:t>日第二次修正。</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3、《中华人民共和国劳动合同法》（中华人民共和国主席令第七十三号，自2013年7月1日起施行）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4、《中华人民共和国消防法》</w:t>
      </w:r>
      <w:r w:rsidRPr="00CB4C44">
        <w:rPr>
          <w:rFonts w:ascii="宋体" w:eastAsia="宋体" w:hAnsi="宋体" w:cs="宋体" w:hint="eastAsia"/>
          <w:bCs/>
          <w:color w:val="auto"/>
          <w:sz w:val="28"/>
          <w:szCs w:val="28"/>
          <w:lang w:eastAsia="zh-CN"/>
        </w:rPr>
        <w:t>〔20</w:t>
      </w:r>
      <w:r w:rsidRPr="00CB4C44">
        <w:rPr>
          <w:rFonts w:ascii="宋体" w:eastAsia="宋体" w:hAnsi="宋体" w:cs="宋体"/>
          <w:bCs/>
          <w:color w:val="auto"/>
          <w:sz w:val="28"/>
          <w:szCs w:val="28"/>
          <w:lang w:eastAsia="zh-CN"/>
        </w:rPr>
        <w:t>08</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中华人民共和国主席令第六号（[2021] 中华人民共和国主席令第八十一号修订）</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5、《中华人民共和国建筑法》（中华人民共和国主席令第四十六号，2</w:t>
      </w:r>
      <w:r w:rsidRPr="00CB4C44">
        <w:rPr>
          <w:rFonts w:ascii="宋体" w:eastAsia="宋体" w:hAnsi="宋体" w:cs="宋体"/>
          <w:color w:val="auto"/>
          <w:sz w:val="28"/>
          <w:szCs w:val="28"/>
          <w:lang w:eastAsia="zh-CN"/>
        </w:rPr>
        <w:t>019</w:t>
      </w:r>
      <w:r w:rsidRPr="00CB4C44">
        <w:rPr>
          <w:rFonts w:ascii="宋体" w:eastAsia="宋体" w:hAnsi="宋体" w:cs="宋体" w:hint="eastAsia"/>
          <w:color w:val="auto"/>
          <w:sz w:val="28"/>
          <w:szCs w:val="28"/>
          <w:lang w:eastAsia="zh-CN"/>
        </w:rPr>
        <w:t>年4月2</w:t>
      </w:r>
      <w:r w:rsidRPr="00CB4C44">
        <w:rPr>
          <w:rFonts w:ascii="宋体" w:eastAsia="宋体" w:hAnsi="宋体" w:cs="宋体"/>
          <w:color w:val="auto"/>
          <w:sz w:val="28"/>
          <w:szCs w:val="28"/>
          <w:lang w:eastAsia="zh-CN"/>
        </w:rPr>
        <w:t>3</w:t>
      </w:r>
      <w:r w:rsidRPr="00CB4C44">
        <w:rPr>
          <w:rFonts w:ascii="宋体" w:eastAsia="宋体" w:hAnsi="宋体" w:cs="宋体" w:hint="eastAsia"/>
          <w:color w:val="auto"/>
          <w:sz w:val="28"/>
          <w:szCs w:val="28"/>
          <w:lang w:eastAsia="zh-CN"/>
        </w:rPr>
        <w:t>日第二次修正）</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6、《中华人民共和国突发事件应对法》（中华人民共和国主席令第二十五号，自20</w:t>
      </w:r>
      <w:r w:rsidRPr="00CB4C44">
        <w:rPr>
          <w:rFonts w:ascii="宋体" w:eastAsia="宋体" w:hAnsi="宋体" w:cs="宋体"/>
          <w:color w:val="auto"/>
          <w:sz w:val="28"/>
          <w:szCs w:val="28"/>
          <w:lang w:eastAsia="zh-CN"/>
        </w:rPr>
        <w:t>24</w:t>
      </w:r>
      <w:r w:rsidRPr="00CB4C44">
        <w:rPr>
          <w:rFonts w:ascii="宋体" w:eastAsia="宋体" w:hAnsi="宋体" w:cs="宋体" w:hint="eastAsia"/>
          <w:color w:val="auto"/>
          <w:sz w:val="28"/>
          <w:szCs w:val="28"/>
          <w:lang w:eastAsia="zh-CN"/>
        </w:rPr>
        <w:t>年11月1日起施行）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7、《中华人民共和国环境保护法》（中华人民共和国主席令第九号，自2015年1月1日起施行）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8、《中华人民共和国防震减灾法》（中华人民共和国主席令第七号，自2009年5月1日起施行）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9、《烟花爆竹安全管理条例》（国务院</w:t>
      </w:r>
      <w:r w:rsidRPr="00CB4C44">
        <w:rPr>
          <w:rFonts w:ascii="宋体" w:eastAsia="宋体" w:hAnsi="宋体" w:cs="宋体" w:hint="eastAsia"/>
          <w:bCs/>
          <w:color w:val="auto"/>
          <w:sz w:val="28"/>
          <w:szCs w:val="28"/>
          <w:lang w:eastAsia="zh-CN"/>
        </w:rPr>
        <w:t>〔20</w:t>
      </w:r>
      <w:r w:rsidRPr="00CB4C44">
        <w:rPr>
          <w:rFonts w:ascii="宋体" w:eastAsia="宋体" w:hAnsi="宋体" w:cs="宋体"/>
          <w:bCs/>
          <w:color w:val="auto"/>
          <w:sz w:val="28"/>
          <w:szCs w:val="28"/>
          <w:lang w:eastAsia="zh-CN"/>
        </w:rPr>
        <w:t>06</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令第455号，国务院</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6</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令第666号修订）</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10、《生产安全事故应急条例》（国务院令第708号，自2019年4月1日起施行）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11、《劳动保障监察条例》（国务院令第423号，自2004年12月1日起施行）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12、《工伤保险条例》（国务院令第586号，自2011年1月1日起施行）</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13、《公路安全保护条例》（国务院令第593号，自2011年7月1日起施行）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14</w:t>
      </w:r>
      <w:r w:rsidRPr="00CB4C44">
        <w:rPr>
          <w:rFonts w:ascii="宋体" w:eastAsia="宋体" w:hAnsi="宋体" w:cs="宋体" w:hint="eastAsia"/>
          <w:color w:val="auto"/>
          <w:sz w:val="28"/>
          <w:szCs w:val="28"/>
          <w:lang w:eastAsia="zh-CN"/>
        </w:rPr>
        <w:t>、《黑龙江省</w:t>
      </w:r>
      <w:r w:rsidRPr="00CB4C44">
        <w:rPr>
          <w:rFonts w:ascii="宋体" w:eastAsia="宋体" w:hAnsi="宋体" w:cs="宋体"/>
          <w:color w:val="auto"/>
          <w:sz w:val="28"/>
          <w:szCs w:val="28"/>
          <w:lang w:eastAsia="zh-CN"/>
        </w:rPr>
        <w:t>安全生产条例</w:t>
      </w:r>
      <w:r w:rsidRPr="00CB4C44">
        <w:rPr>
          <w:rFonts w:ascii="宋体" w:eastAsia="宋体" w:hAnsi="宋体" w:cs="宋体" w:hint="eastAsia"/>
          <w:color w:val="auto"/>
          <w:sz w:val="28"/>
          <w:szCs w:val="28"/>
          <w:lang w:eastAsia="zh-CN"/>
        </w:rPr>
        <w:t>》（</w:t>
      </w:r>
      <w:r w:rsidRPr="00CB4C44">
        <w:rPr>
          <w:rFonts w:ascii="宋体" w:eastAsia="宋体" w:hAnsi="宋体" w:cs="宋体"/>
          <w:color w:val="auto"/>
          <w:sz w:val="28"/>
          <w:szCs w:val="28"/>
          <w:lang w:eastAsia="zh-CN"/>
        </w:rPr>
        <w:t>2014</w:t>
      </w:r>
      <w:r w:rsidRPr="00CB4C44">
        <w:rPr>
          <w:rFonts w:ascii="宋体" w:eastAsia="宋体" w:hAnsi="宋体" w:cs="宋体" w:hint="eastAsia"/>
          <w:color w:val="auto"/>
          <w:sz w:val="28"/>
          <w:szCs w:val="28"/>
          <w:lang w:eastAsia="zh-CN"/>
        </w:rPr>
        <w:t>年1</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月1</w:t>
      </w:r>
      <w:r w:rsidRPr="00CB4C44">
        <w:rPr>
          <w:rFonts w:ascii="宋体" w:eastAsia="宋体" w:hAnsi="宋体" w:cs="宋体"/>
          <w:color w:val="auto"/>
          <w:sz w:val="28"/>
          <w:szCs w:val="28"/>
          <w:lang w:eastAsia="zh-CN"/>
        </w:rPr>
        <w:t>7</w:t>
      </w:r>
      <w:r w:rsidRPr="00CB4C44">
        <w:rPr>
          <w:rFonts w:ascii="宋体" w:eastAsia="宋体" w:hAnsi="宋体" w:cs="宋体" w:hint="eastAsia"/>
          <w:color w:val="auto"/>
          <w:sz w:val="28"/>
          <w:szCs w:val="28"/>
          <w:lang w:eastAsia="zh-CN"/>
        </w:rPr>
        <w:t>日黑龙江省第十二届人民代表大会常务委员会第十六次会议通过，2</w:t>
      </w:r>
      <w:r w:rsidRPr="00CB4C44">
        <w:rPr>
          <w:rFonts w:ascii="宋体" w:eastAsia="宋体" w:hAnsi="宋体" w:cs="宋体"/>
          <w:color w:val="auto"/>
          <w:sz w:val="28"/>
          <w:szCs w:val="28"/>
          <w:lang w:eastAsia="zh-CN"/>
        </w:rPr>
        <w:t>022</w:t>
      </w:r>
      <w:r w:rsidRPr="00CB4C44">
        <w:rPr>
          <w:rFonts w:ascii="宋体" w:eastAsia="宋体" w:hAnsi="宋体" w:cs="宋体" w:hint="eastAsia"/>
          <w:color w:val="auto"/>
          <w:sz w:val="28"/>
          <w:szCs w:val="28"/>
          <w:lang w:eastAsia="zh-CN"/>
        </w:rPr>
        <w:t>年第二次修订，自2</w:t>
      </w:r>
      <w:r w:rsidRPr="00CB4C44">
        <w:rPr>
          <w:rFonts w:ascii="宋体" w:eastAsia="宋体" w:hAnsi="宋体" w:cs="宋体"/>
          <w:color w:val="auto"/>
          <w:sz w:val="28"/>
          <w:szCs w:val="28"/>
          <w:lang w:eastAsia="zh-CN"/>
        </w:rPr>
        <w:t>022</w:t>
      </w:r>
      <w:r w:rsidRPr="00CB4C44">
        <w:rPr>
          <w:rFonts w:ascii="宋体" w:eastAsia="宋体" w:hAnsi="宋体" w:cs="宋体" w:hint="eastAsia"/>
          <w:color w:val="auto"/>
          <w:sz w:val="28"/>
          <w:szCs w:val="28"/>
          <w:lang w:eastAsia="zh-CN"/>
        </w:rPr>
        <w:t>年1</w:t>
      </w:r>
      <w:r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月</w:t>
      </w:r>
      <w:r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日起施行）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w:t>
      </w:r>
      <w:r w:rsidRPr="00CB4C44">
        <w:rPr>
          <w:rFonts w:ascii="宋体" w:eastAsia="宋体" w:hAnsi="宋体" w:cs="宋体"/>
          <w:color w:val="auto"/>
          <w:sz w:val="28"/>
          <w:szCs w:val="28"/>
          <w:lang w:eastAsia="zh-CN"/>
        </w:rPr>
        <w:t>5</w:t>
      </w:r>
      <w:r w:rsidRPr="00CB4C44">
        <w:rPr>
          <w:rFonts w:ascii="宋体" w:eastAsia="宋体" w:hAnsi="宋体" w:cs="宋体" w:hint="eastAsia"/>
          <w:color w:val="auto"/>
          <w:sz w:val="28"/>
          <w:szCs w:val="28"/>
          <w:lang w:eastAsia="zh-CN"/>
        </w:rPr>
        <w:t>、《烟花爆竹经营许可实施办法》（原安监总局第65号令，于2013年10月16日公布，自2013年12月1日起施行）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1</w:t>
      </w:r>
      <w:r w:rsidRPr="00CB4C44">
        <w:rPr>
          <w:rFonts w:ascii="宋体" w:eastAsia="宋体" w:hAnsi="宋体" w:cs="宋体"/>
          <w:color w:val="auto"/>
          <w:sz w:val="28"/>
          <w:szCs w:val="28"/>
          <w:lang w:eastAsia="zh-CN"/>
        </w:rPr>
        <w:t>6</w:t>
      </w:r>
      <w:r w:rsidRPr="00CB4C44">
        <w:rPr>
          <w:rFonts w:ascii="宋体" w:eastAsia="宋体" w:hAnsi="宋体" w:cs="宋体" w:hint="eastAsia"/>
          <w:color w:val="auto"/>
          <w:sz w:val="28"/>
          <w:szCs w:val="28"/>
          <w:lang w:eastAsia="zh-CN"/>
        </w:rPr>
        <w:t>、《建设项目安全设施“三同时”监督管理办法》（原安监总局令</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1</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第36号及</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5</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77号修正）</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17、《生产安全事故应急预案管理办法》（原安监总局令</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6</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第88号，应急管理部令</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9</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第2号修订）</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18、《烟花爆竹生产经营安全规定》（原安监总局令第93号，2018年1月15日公布，自2018年3月1日起施行）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19、《烟花爆竹生产经营单位重大生产安全事故隐患判定标准（试行）》（安监总管三</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7</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121号）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20、《关于进一步加强烟花爆竹安全监督管理工作的意见》（国办发</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0</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53号）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21、《特种作业人员安全技术培训考核管理规定》（安监总局令</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0</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第30号，[2015]第80号令修正）</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22、《关于加强烟花爆竹企业防雷工作的通知》（安监总管三</w:t>
      </w:r>
      <w:r w:rsidRPr="00CB4C44">
        <w:rPr>
          <w:rFonts w:ascii="宋体" w:eastAsia="宋体" w:hAnsi="宋体" w:cs="宋体" w:hint="eastAsia"/>
          <w:bCs/>
          <w:color w:val="auto"/>
          <w:sz w:val="28"/>
          <w:szCs w:val="28"/>
          <w:lang w:eastAsia="zh-CN"/>
        </w:rPr>
        <w:t>〔2013〕</w:t>
      </w:r>
      <w:r w:rsidRPr="00CB4C44">
        <w:rPr>
          <w:rFonts w:ascii="宋体" w:eastAsia="宋体" w:hAnsi="宋体" w:cs="宋体" w:hint="eastAsia"/>
          <w:color w:val="auto"/>
          <w:sz w:val="28"/>
          <w:szCs w:val="28"/>
          <w:lang w:eastAsia="zh-CN"/>
        </w:rPr>
        <w:t>98号）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23、《中国气象局关于修改&lt;防雷减灾管理办法&gt;的决定》（中国气象局令</w:t>
      </w:r>
      <w:r w:rsidRPr="00CB4C44">
        <w:rPr>
          <w:rFonts w:ascii="宋体" w:eastAsia="宋体" w:hAnsi="宋体" w:cs="宋体" w:hint="eastAsia"/>
          <w:bCs/>
          <w:color w:val="auto"/>
          <w:sz w:val="28"/>
          <w:szCs w:val="28"/>
          <w:lang w:eastAsia="zh-CN"/>
        </w:rPr>
        <w:t>〔2013〕</w:t>
      </w:r>
      <w:r w:rsidRPr="00CB4C44">
        <w:rPr>
          <w:rFonts w:ascii="宋体" w:eastAsia="宋体" w:hAnsi="宋体" w:cs="宋体" w:hint="eastAsia"/>
          <w:color w:val="auto"/>
          <w:sz w:val="28"/>
          <w:szCs w:val="28"/>
          <w:lang w:eastAsia="zh-CN"/>
        </w:rPr>
        <w:t>第24号）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24、《关于修改&lt;道路危险货物运输管理规定&gt;的决定》（交通运输部令</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9</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第42号）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25、《危险货物道路运输安全管理办法》（交通运输部令</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9</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第29号，自2</w:t>
      </w:r>
      <w:r w:rsidRPr="00CB4C44">
        <w:rPr>
          <w:rFonts w:ascii="宋体" w:eastAsia="宋体" w:hAnsi="宋体" w:cs="宋体"/>
          <w:color w:val="auto"/>
          <w:sz w:val="28"/>
          <w:szCs w:val="28"/>
          <w:lang w:eastAsia="zh-CN"/>
        </w:rPr>
        <w:t>020</w:t>
      </w:r>
      <w:r w:rsidRPr="00CB4C44">
        <w:rPr>
          <w:rFonts w:ascii="宋体" w:eastAsia="宋体" w:hAnsi="宋体" w:cs="宋体" w:hint="eastAsia"/>
          <w:color w:val="auto"/>
          <w:sz w:val="28"/>
          <w:szCs w:val="28"/>
          <w:lang w:eastAsia="zh-CN"/>
        </w:rPr>
        <w:t>年1月1日起施行）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26、《企业安全生产费用提取和使用管理办法》（财资</w:t>
      </w:r>
      <w:r w:rsidRPr="00CB4C44">
        <w:rPr>
          <w:rFonts w:ascii="宋体" w:eastAsia="宋体" w:hAnsi="宋体" w:cs="宋体" w:hint="eastAsia"/>
          <w:bCs/>
          <w:color w:val="auto"/>
          <w:sz w:val="28"/>
          <w:szCs w:val="28"/>
          <w:lang w:eastAsia="zh-CN"/>
        </w:rPr>
        <w:t>〔20</w:t>
      </w:r>
      <w:r w:rsidRPr="00CB4C44">
        <w:rPr>
          <w:rFonts w:ascii="宋体" w:eastAsia="宋体" w:hAnsi="宋体" w:cs="宋体"/>
          <w:bCs/>
          <w:color w:val="auto"/>
          <w:sz w:val="28"/>
          <w:szCs w:val="28"/>
          <w:lang w:eastAsia="zh-CN"/>
        </w:rPr>
        <w:t>22</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136号）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27、《关于进一步加强和改进民用爆炸物品烟花爆竹安全管理工作的通知》（公通字</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2</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2号）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2</w:t>
      </w:r>
      <w:r w:rsidRPr="00CB4C44">
        <w:rPr>
          <w:rFonts w:ascii="宋体" w:eastAsia="宋体" w:hAnsi="宋体" w:cs="宋体"/>
          <w:color w:val="auto"/>
          <w:sz w:val="28"/>
          <w:szCs w:val="28"/>
          <w:lang w:eastAsia="zh-CN"/>
        </w:rPr>
        <w:t>8</w:t>
      </w:r>
      <w:r w:rsidRPr="00CB4C44">
        <w:rPr>
          <w:rFonts w:ascii="宋体" w:eastAsia="宋体" w:hAnsi="宋体" w:cs="宋体" w:hint="eastAsia"/>
          <w:color w:val="auto"/>
          <w:sz w:val="28"/>
          <w:szCs w:val="28"/>
          <w:lang w:eastAsia="zh-CN"/>
        </w:rPr>
        <w:t>、《国家安全监管总局、公安部关于加强烟花爆竹安全监管和消防安全工作的通知》（安监总管三</w:t>
      </w:r>
      <w:r w:rsidRPr="00CB4C44">
        <w:rPr>
          <w:rFonts w:ascii="宋体" w:eastAsia="宋体" w:hAnsi="宋体" w:cs="宋体" w:hint="eastAsia"/>
          <w:bCs/>
          <w:color w:val="auto"/>
          <w:sz w:val="28"/>
          <w:szCs w:val="28"/>
          <w:lang w:eastAsia="zh-CN"/>
        </w:rPr>
        <w:t>〔2013〕</w:t>
      </w:r>
      <w:r w:rsidRPr="00CB4C44">
        <w:rPr>
          <w:rFonts w:ascii="宋体" w:eastAsia="宋体" w:hAnsi="宋体" w:cs="宋体" w:hint="eastAsia"/>
          <w:color w:val="auto"/>
          <w:sz w:val="28"/>
          <w:szCs w:val="28"/>
          <w:lang w:eastAsia="zh-CN"/>
        </w:rPr>
        <w:t>9号）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29</w:t>
      </w:r>
      <w:r w:rsidRPr="00CB4C44">
        <w:rPr>
          <w:rFonts w:ascii="宋体" w:eastAsia="宋体" w:hAnsi="宋体" w:cs="宋体" w:hint="eastAsia"/>
          <w:color w:val="auto"/>
          <w:sz w:val="28"/>
          <w:szCs w:val="28"/>
          <w:lang w:eastAsia="zh-CN"/>
        </w:rPr>
        <w:t>、《国家安全监管总局办公厅关于进一步加强生产经营单位一线从业人员应急培训的通知》（安监总厅应急</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4</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46号）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0</w:t>
      </w:r>
      <w:r w:rsidRPr="00CB4C44">
        <w:rPr>
          <w:rFonts w:ascii="宋体" w:eastAsia="宋体" w:hAnsi="宋体" w:cs="宋体" w:hint="eastAsia"/>
          <w:color w:val="auto"/>
          <w:sz w:val="28"/>
          <w:szCs w:val="28"/>
          <w:lang w:eastAsia="zh-CN"/>
        </w:rPr>
        <w:t>、《建设工程消防设计审查验收管理暂行规定》（2</w:t>
      </w:r>
      <w:r w:rsidRPr="00CB4C44">
        <w:rPr>
          <w:rFonts w:ascii="宋体" w:eastAsia="宋体" w:hAnsi="宋体" w:cs="宋体"/>
          <w:color w:val="auto"/>
          <w:sz w:val="28"/>
          <w:szCs w:val="28"/>
          <w:lang w:eastAsia="zh-CN"/>
        </w:rPr>
        <w:t>023</w:t>
      </w:r>
      <w:r w:rsidRPr="00CB4C44">
        <w:rPr>
          <w:rFonts w:ascii="宋体" w:eastAsia="宋体" w:hAnsi="宋体" w:cs="宋体" w:hint="eastAsia"/>
          <w:color w:val="auto"/>
          <w:sz w:val="28"/>
          <w:szCs w:val="28"/>
          <w:lang w:eastAsia="zh-CN"/>
        </w:rPr>
        <w:t>年住房和城乡建设部令第5</w:t>
      </w:r>
      <w:r w:rsidRPr="00CB4C44">
        <w:rPr>
          <w:rFonts w:ascii="宋体" w:eastAsia="宋体" w:hAnsi="宋体" w:cs="宋体"/>
          <w:color w:val="auto"/>
          <w:sz w:val="28"/>
          <w:szCs w:val="28"/>
          <w:lang w:eastAsia="zh-CN"/>
        </w:rPr>
        <w:t>8</w:t>
      </w:r>
      <w:r w:rsidRPr="00CB4C44">
        <w:rPr>
          <w:rFonts w:ascii="宋体" w:eastAsia="宋体" w:hAnsi="宋体" w:cs="宋体" w:hint="eastAsia"/>
          <w:color w:val="auto"/>
          <w:sz w:val="28"/>
          <w:szCs w:val="28"/>
          <w:lang w:eastAsia="zh-CN"/>
        </w:rPr>
        <w:t>号修正）</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、国家安全监管总局关于印发《化工（危险化学品）企业保障生产安全十条规定》《烟花爆竹企业保障生产安全十条规定》和《油气罐区防火防爆十条规定》的通知(安监总政法</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7</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15号）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、《仓库防火安全管理规则》（中华人民共和国公安部令</w:t>
      </w:r>
      <w:r w:rsidRPr="00CB4C44">
        <w:rPr>
          <w:rFonts w:ascii="宋体" w:eastAsia="宋体" w:hAnsi="宋体" w:cs="宋体" w:hint="eastAsia"/>
          <w:bCs/>
          <w:color w:val="auto"/>
          <w:sz w:val="28"/>
          <w:szCs w:val="28"/>
          <w:lang w:eastAsia="zh-CN"/>
        </w:rPr>
        <w:t>〔</w:t>
      </w:r>
      <w:r w:rsidRPr="00CB4C44">
        <w:rPr>
          <w:rFonts w:ascii="宋体" w:eastAsia="宋体" w:hAnsi="宋体" w:cs="宋体"/>
          <w:bCs/>
          <w:color w:val="auto"/>
          <w:sz w:val="28"/>
          <w:szCs w:val="28"/>
          <w:lang w:eastAsia="zh-CN"/>
        </w:rPr>
        <w:t>1990</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第6号）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33</w:t>
      </w:r>
      <w:r w:rsidRPr="00CB4C44">
        <w:rPr>
          <w:rFonts w:ascii="宋体" w:eastAsia="宋体" w:hAnsi="宋体" w:cs="宋体" w:hint="eastAsia"/>
          <w:color w:val="auto"/>
          <w:sz w:val="28"/>
          <w:szCs w:val="28"/>
          <w:lang w:eastAsia="zh-CN"/>
        </w:rPr>
        <w:t>、关于印发《烟花爆竹经营企业安全评价细则（试行）》的通知（原安监总危化〔2006〕225号）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4</w:t>
      </w:r>
      <w:r w:rsidRPr="00CB4C44">
        <w:rPr>
          <w:rFonts w:ascii="宋体" w:eastAsia="宋体" w:hAnsi="宋体" w:cs="宋体" w:hint="eastAsia"/>
          <w:color w:val="auto"/>
          <w:sz w:val="28"/>
          <w:szCs w:val="28"/>
          <w:lang w:eastAsia="zh-CN"/>
        </w:rPr>
        <w:t>、《国家安全监管总局办公厅关于进一步加强烟花爆竹流向管理信息化建设的通知》（原安监总厅管三</w:t>
      </w:r>
      <w:r w:rsidRPr="00CB4C44">
        <w:rPr>
          <w:rFonts w:ascii="宋体" w:eastAsia="宋体" w:hAnsi="宋体" w:cs="宋体" w:hint="eastAsia"/>
          <w:bCs/>
          <w:color w:val="auto"/>
          <w:sz w:val="28"/>
          <w:szCs w:val="28"/>
          <w:lang w:eastAsia="zh-CN"/>
        </w:rPr>
        <w:t>〔201</w:t>
      </w:r>
      <w:r w:rsidRPr="00CB4C44">
        <w:rPr>
          <w:rFonts w:ascii="宋体" w:eastAsia="宋体" w:hAnsi="宋体" w:cs="宋体"/>
          <w:bCs/>
          <w:color w:val="auto"/>
          <w:sz w:val="28"/>
          <w:szCs w:val="28"/>
          <w:lang w:eastAsia="zh-CN"/>
        </w:rPr>
        <w:t>1</w:t>
      </w:r>
      <w:r w:rsidRPr="00CB4C44">
        <w:rPr>
          <w:rFonts w:ascii="宋体" w:eastAsia="宋体" w:hAnsi="宋体" w:cs="宋体" w:hint="eastAsia"/>
          <w:bCs/>
          <w:color w:val="auto"/>
          <w:sz w:val="28"/>
          <w:szCs w:val="28"/>
          <w:lang w:eastAsia="zh-CN"/>
        </w:rPr>
        <w:t>〕</w:t>
      </w:r>
      <w:r w:rsidRPr="00CB4C44">
        <w:rPr>
          <w:rFonts w:ascii="宋体" w:eastAsia="宋体" w:hAnsi="宋体" w:cs="宋体" w:hint="eastAsia"/>
          <w:color w:val="auto"/>
          <w:sz w:val="28"/>
          <w:szCs w:val="28"/>
          <w:lang w:eastAsia="zh-CN"/>
        </w:rPr>
        <w:t>257号）</w:t>
      </w:r>
    </w:p>
    <w:p w:rsidR="002C1E63" w:rsidRPr="00CB4C44" w:rsidRDefault="0059062A">
      <w:pPr>
        <w:pStyle w:val="a7"/>
        <w:spacing w:line="360" w:lineRule="auto"/>
        <w:ind w:firstLineChars="200" w:firstLine="560"/>
        <w:jc w:val="both"/>
        <w:rPr>
          <w:rFonts w:ascii="宋体" w:eastAsia="宋体" w:hAnsi="宋体" w:cs="宋体"/>
          <w:bCs/>
          <w:color w:val="auto"/>
          <w:sz w:val="28"/>
          <w:szCs w:val="28"/>
          <w:lang w:eastAsia="zh-CN"/>
        </w:rPr>
      </w:pPr>
      <w:r w:rsidRPr="00CB4C44">
        <w:rPr>
          <w:rFonts w:ascii="宋体" w:eastAsia="宋体" w:hAnsi="宋体" w:hint="eastAsia"/>
          <w:color w:val="auto"/>
          <w:sz w:val="28"/>
          <w:szCs w:val="28"/>
          <w:lang w:eastAsia="zh-CN"/>
        </w:rPr>
        <w:t>3</w:t>
      </w:r>
      <w:r w:rsidRPr="00CB4C44">
        <w:rPr>
          <w:rFonts w:ascii="宋体" w:eastAsia="宋体" w:hAnsi="宋体" w:cs="宋体"/>
          <w:bCs/>
          <w:color w:val="auto"/>
          <w:sz w:val="28"/>
          <w:szCs w:val="28"/>
          <w:lang w:eastAsia="zh-CN"/>
        </w:rPr>
        <w:t>5</w:t>
      </w:r>
      <w:r w:rsidRPr="00CB4C44">
        <w:rPr>
          <w:rFonts w:ascii="宋体" w:eastAsia="宋体" w:hAnsi="宋体" w:cs="宋体" w:hint="eastAsia"/>
          <w:bCs/>
          <w:color w:val="auto"/>
          <w:sz w:val="28"/>
          <w:szCs w:val="28"/>
          <w:lang w:eastAsia="zh-CN"/>
        </w:rPr>
        <w:t>、《生产经营单位安全培训规定》（原安监总局令第8</w:t>
      </w:r>
      <w:r w:rsidRPr="00CB4C44">
        <w:rPr>
          <w:rFonts w:ascii="宋体" w:eastAsia="宋体" w:hAnsi="宋体" w:cs="宋体"/>
          <w:bCs/>
          <w:color w:val="auto"/>
          <w:sz w:val="28"/>
          <w:szCs w:val="28"/>
          <w:lang w:eastAsia="zh-CN"/>
        </w:rPr>
        <w:t>0</w:t>
      </w:r>
      <w:r w:rsidRPr="00CB4C44">
        <w:rPr>
          <w:rFonts w:ascii="宋体" w:eastAsia="宋体" w:hAnsi="宋体" w:cs="宋体" w:hint="eastAsia"/>
          <w:bCs/>
          <w:color w:val="auto"/>
          <w:sz w:val="28"/>
          <w:szCs w:val="28"/>
          <w:lang w:eastAsia="zh-CN"/>
        </w:rPr>
        <w:t>号）</w:t>
      </w:r>
    </w:p>
    <w:p w:rsidR="00050A38" w:rsidRPr="00CB4C44" w:rsidRDefault="005F390B" w:rsidP="00050A38">
      <w:pPr>
        <w:pStyle w:val="a8"/>
        <w:spacing w:before="0" w:beforeAutospacing="0" w:after="0" w:afterAutospacing="0" w:line="360" w:lineRule="auto"/>
        <w:ind w:firstLineChars="200" w:firstLine="560"/>
        <w:jc w:val="both"/>
        <w:rPr>
          <w:rFonts w:eastAsia="宋体"/>
          <w:bCs/>
          <w:color w:val="auto"/>
          <w:sz w:val="28"/>
          <w:szCs w:val="28"/>
          <w:lang w:eastAsia="zh-CN"/>
        </w:rPr>
      </w:pPr>
      <w:r w:rsidRPr="00CB4C44">
        <w:rPr>
          <w:rFonts w:eastAsia="宋体" w:hint="eastAsia"/>
          <w:color w:val="auto"/>
          <w:sz w:val="28"/>
          <w:szCs w:val="28"/>
          <w:lang w:eastAsia="zh-CN"/>
        </w:rPr>
        <w:t>36</w:t>
      </w:r>
      <w:r w:rsidR="00050A38" w:rsidRPr="00CB4C44">
        <w:rPr>
          <w:rFonts w:eastAsia="宋体" w:hint="eastAsia"/>
          <w:color w:val="auto"/>
          <w:sz w:val="28"/>
          <w:szCs w:val="28"/>
          <w:lang w:eastAsia="zh-CN"/>
        </w:rPr>
        <w:t>、《危险化学品目录》</w:t>
      </w:r>
      <w:r w:rsidR="000B2B53" w:rsidRPr="00CB4C44">
        <w:rPr>
          <w:rFonts w:eastAsia="宋体" w:hint="eastAsia"/>
          <w:color w:val="auto"/>
          <w:sz w:val="28"/>
          <w:szCs w:val="28"/>
          <w:lang w:eastAsia="zh-CN"/>
        </w:rPr>
        <w:t>（2015版）</w:t>
      </w:r>
      <w:r w:rsidR="00050A38" w:rsidRPr="00CB4C44">
        <w:rPr>
          <w:rFonts w:eastAsia="宋体" w:hint="eastAsia"/>
          <w:color w:val="auto"/>
          <w:sz w:val="28"/>
          <w:szCs w:val="28"/>
          <w:lang w:eastAsia="zh-CN"/>
        </w:rPr>
        <w:t>（</w:t>
      </w:r>
      <w:r w:rsidR="00050A38" w:rsidRPr="00CB4C44">
        <w:rPr>
          <w:rFonts w:eastAsia="宋体" w:hint="eastAsia"/>
          <w:bCs/>
          <w:color w:val="auto"/>
          <w:sz w:val="28"/>
          <w:szCs w:val="28"/>
          <w:lang w:eastAsia="zh-CN"/>
        </w:rPr>
        <w:t>原国家安全监管总局等10部门〔2015〕第5号公告公布，应急管理部等10部门〔2022〕第8号公告调整）</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1.2.2主要规范和标准</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1、《烟花爆竹工程设计安全标准》（GB50161-2022）</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2、《烟花爆竹作业安全技术规程》（GB11652-2012）</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3、《建筑设计防火规范》（2018年版）（GB50016-2014）</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4、《工业企业设计卫生标准》（GBZ1-2010）</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5、《安全防范工程技术标准》（GB50348-2018）</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6、《烟花爆竹安全与质量》（GB10631-2013）</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7、《烟花爆竹安全生产标志》（AQ4114-2011）</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8、《烟花爆竹重大危险源辨识》（AQ4131-2023）</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9、《建筑物防雷设计规范》（GB50057-2010）</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10、《建筑物抗震设计标准》（GB50011-2010）（</w:t>
      </w:r>
      <w:r w:rsidRPr="00CB4C44">
        <w:rPr>
          <w:rFonts w:ascii="宋体" w:eastAsia="宋体" w:hAnsi="宋体" w:cs="宋体"/>
          <w:color w:val="auto"/>
          <w:sz w:val="28"/>
          <w:szCs w:val="28"/>
          <w:lang w:eastAsia="zh-CN"/>
        </w:rPr>
        <w:t>2024</w:t>
      </w:r>
      <w:r w:rsidRPr="00CB4C44">
        <w:rPr>
          <w:rFonts w:ascii="宋体" w:eastAsia="宋体" w:hAnsi="宋体" w:cs="宋体" w:hint="eastAsia"/>
          <w:color w:val="auto"/>
          <w:sz w:val="28"/>
          <w:szCs w:val="28"/>
          <w:lang w:eastAsia="zh-CN"/>
        </w:rPr>
        <w:t>年版）</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11、《供配电系统设计规范》（GB50052-2009）</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12、《低压配电设计规范》（GB50054-2011）</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13、《视频安防监控系统工程设计规范》（GB50395-2007）</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14、《火灾自动报警系统设计规范》（GB50116-2013）</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15、《入侵报警系统工程设计规范》（GB50394-2007）</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16、《建筑灭火器配置设计规范》</w:t>
      </w:r>
      <w:bookmarkStart w:id="16" w:name="_Hlk156538286"/>
      <w:r w:rsidRPr="00CB4C44">
        <w:rPr>
          <w:rFonts w:ascii="宋体" w:eastAsia="宋体" w:hAnsi="宋体" w:cs="宋体" w:hint="eastAsia"/>
          <w:color w:val="auto"/>
          <w:sz w:val="28"/>
          <w:szCs w:val="28"/>
          <w:lang w:eastAsia="zh-CN"/>
        </w:rPr>
        <w:t>（GB50140-2005）</w:t>
      </w:r>
      <w:bookmarkEnd w:id="16"/>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17、《消防给水及消火栓系统技术规范》（GB50974-2014）</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18、《消防应急照明和疏散指示系统》（GB17945-2010）</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19、《消防设施通用规范》（GB 55036-2022）</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20、《建筑防火通用规范》（</w:t>
      </w:r>
      <w:r w:rsidRPr="00CB4C44">
        <w:rPr>
          <w:rFonts w:ascii="宋体" w:eastAsia="宋体" w:hAnsi="宋体" w:cs="宋体"/>
          <w:color w:val="auto"/>
          <w:sz w:val="28"/>
          <w:szCs w:val="28"/>
          <w:lang w:eastAsia="zh-CN"/>
        </w:rPr>
        <w:t>GB 55037-2022</w:t>
      </w:r>
      <w:r w:rsidRPr="00CB4C44">
        <w:rPr>
          <w:rFonts w:ascii="宋体" w:eastAsia="宋体" w:hAnsi="宋体" w:cs="宋体" w:hint="eastAsia"/>
          <w:color w:val="auto"/>
          <w:sz w:val="28"/>
          <w:szCs w:val="28"/>
          <w:lang w:eastAsia="zh-CN"/>
        </w:rPr>
        <w:t>）</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21、《安全色》（GB2893-2008）</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22、《安全标志及其使用导则》（GB2894-2008）</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23、</w:t>
      </w:r>
      <w:r w:rsidRPr="00CB4C44">
        <w:rPr>
          <w:rFonts w:ascii="宋体" w:eastAsia="宋体" w:hAnsi="宋体" w:cs="宋体" w:hint="eastAsia"/>
          <w:bCs/>
          <w:color w:val="auto"/>
          <w:sz w:val="28"/>
          <w:szCs w:val="28"/>
          <w:lang w:eastAsia="zh-CN"/>
        </w:rPr>
        <w:t>《</w:t>
      </w:r>
      <w:r w:rsidRPr="00CB4C44">
        <w:rPr>
          <w:rFonts w:ascii="宋体" w:eastAsia="宋体" w:hAnsi="宋体" w:cs="宋体"/>
          <w:bCs/>
          <w:color w:val="auto"/>
          <w:sz w:val="28"/>
          <w:szCs w:val="28"/>
          <w:lang w:eastAsia="zh-CN"/>
        </w:rPr>
        <w:t>危险化学品仓库储存通则</w:t>
      </w:r>
      <w:r w:rsidRPr="00CB4C44">
        <w:rPr>
          <w:rFonts w:ascii="宋体" w:eastAsia="宋体" w:hAnsi="宋体" w:cs="宋体" w:hint="eastAsia"/>
          <w:bCs/>
          <w:color w:val="auto"/>
          <w:sz w:val="28"/>
          <w:szCs w:val="28"/>
          <w:lang w:eastAsia="zh-CN"/>
        </w:rPr>
        <w:t>》（GB15603-2022）</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24、《企业职工伤亡事故分类》（GB</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T6441-1986）</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25、《生产过程危险和有害因素分类与代码》（GB/T13861-2022）</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26、《个体防护装备配备规范第1部分：总则》（GB39800.1-2020）</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27、《生产经营单位生产安全事故应急预案编制导则》（GB/T29639-2020）</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28、《烟花爆竹企业安全监控系统通用技术条件》（AQ4101-2008）</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29、《烟花爆竹防止静电通用导则》（AQ4115-2011）</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30、《烟花爆竹流向登记通用规范》（AQ4102-2008）</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31、《安全评价通则》（AQ8001-2007）</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32、《烟花爆竹企业安全评价规范》（AQ4113-2008）</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33、</w:t>
      </w:r>
      <w:bookmarkStart w:id="17" w:name="_Hlk155610248"/>
      <w:r w:rsidRPr="00CB4C44">
        <w:rPr>
          <w:rFonts w:ascii="宋体" w:eastAsia="宋体" w:hAnsi="宋体" w:cs="宋体" w:hint="eastAsia"/>
          <w:color w:val="auto"/>
          <w:sz w:val="28"/>
          <w:szCs w:val="28"/>
          <w:lang w:eastAsia="zh-CN"/>
        </w:rPr>
        <w:t>《烟花爆竹批发仓库建设标准》（建标125-2009）</w:t>
      </w:r>
      <w:bookmarkEnd w:id="17"/>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34、《防止静电事故通用导则》（GB12158-2006）</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35、《危险货物品名表》（GB12268-2012）</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36、《易燃易爆性商品储存养护技术条件》（GB17914-2013）</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37、《生产安全事故应急演练基本规范》（AQ/T9007-2019）</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38、《生产经营单位生产安全事故应急预案评估指南》（AQ/T9011-2019）</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39、《安全验收评价导则》（AQ8003-2007）</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40、《烟花爆竹工程竣工验收规范》AQ/T4127-2018</w:t>
      </w:r>
    </w:p>
    <w:p w:rsidR="002C1E63" w:rsidRPr="00CB4C44" w:rsidRDefault="0059062A">
      <w:pPr>
        <w:pStyle w:val="a7"/>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w:t>
      </w:r>
      <w:r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、《危险化学品企业特殊作业安全规范》（G</w:t>
      </w:r>
      <w:r w:rsidRPr="00CB4C44">
        <w:rPr>
          <w:rFonts w:ascii="宋体" w:eastAsia="宋体" w:hAnsi="宋体" w:cs="宋体"/>
          <w:color w:val="auto"/>
          <w:sz w:val="28"/>
          <w:szCs w:val="28"/>
          <w:lang w:eastAsia="zh-CN"/>
        </w:rPr>
        <w:t>B30871-2022</w:t>
      </w:r>
      <w:r w:rsidRPr="00CB4C44">
        <w:rPr>
          <w:rFonts w:ascii="宋体" w:eastAsia="宋体" w:hAnsi="宋体" w:cs="宋体" w:hint="eastAsia"/>
          <w:color w:val="auto"/>
          <w:sz w:val="28"/>
          <w:szCs w:val="28"/>
          <w:lang w:eastAsia="zh-CN"/>
        </w:rPr>
        <w:t>）</w:t>
      </w:r>
    </w:p>
    <w:p w:rsidR="002C1E63" w:rsidRPr="00CB4C44" w:rsidRDefault="0059062A">
      <w:pPr>
        <w:pStyle w:val="a8"/>
        <w:spacing w:line="360" w:lineRule="auto"/>
        <w:ind w:firstLineChars="200" w:firstLine="560"/>
        <w:jc w:val="both"/>
        <w:rPr>
          <w:rFonts w:eastAsia="宋体"/>
          <w:color w:val="auto"/>
          <w:sz w:val="28"/>
          <w:szCs w:val="28"/>
          <w:lang w:eastAsia="zh-CN"/>
        </w:rPr>
      </w:pPr>
      <w:r w:rsidRPr="00CB4C44">
        <w:rPr>
          <w:rFonts w:eastAsia="宋体"/>
          <w:color w:val="auto"/>
          <w:sz w:val="28"/>
          <w:szCs w:val="28"/>
          <w:lang w:eastAsia="zh-CN"/>
        </w:rPr>
        <w:t>42</w:t>
      </w:r>
      <w:r w:rsidRPr="00CB4C44">
        <w:rPr>
          <w:rFonts w:eastAsia="宋体" w:hint="eastAsia"/>
          <w:color w:val="auto"/>
          <w:sz w:val="28"/>
          <w:szCs w:val="28"/>
          <w:lang w:eastAsia="zh-CN"/>
        </w:rPr>
        <w:t>、《危险化学品单位应急救援物资配备要求》（</w:t>
      </w:r>
      <w:r w:rsidRPr="00CB4C44">
        <w:rPr>
          <w:rFonts w:eastAsia="宋体"/>
          <w:color w:val="auto"/>
          <w:sz w:val="28"/>
          <w:szCs w:val="28"/>
          <w:lang w:eastAsia="zh-CN"/>
        </w:rPr>
        <w:t>GB30077-2023</w:t>
      </w:r>
      <w:r w:rsidRPr="00CB4C44">
        <w:rPr>
          <w:rFonts w:eastAsia="宋体" w:hint="eastAsia"/>
          <w:color w:val="auto"/>
          <w:sz w:val="28"/>
          <w:szCs w:val="28"/>
          <w:lang w:eastAsia="zh-CN"/>
        </w:rPr>
        <w:t>，实施于2</w:t>
      </w:r>
      <w:r w:rsidRPr="00CB4C44">
        <w:rPr>
          <w:rFonts w:eastAsia="宋体"/>
          <w:color w:val="auto"/>
          <w:sz w:val="28"/>
          <w:szCs w:val="28"/>
          <w:lang w:eastAsia="zh-CN"/>
        </w:rPr>
        <w:t>024</w:t>
      </w:r>
      <w:r w:rsidRPr="00CB4C44">
        <w:rPr>
          <w:rFonts w:eastAsia="宋体" w:hint="eastAsia"/>
          <w:color w:val="auto"/>
          <w:sz w:val="28"/>
          <w:szCs w:val="28"/>
          <w:lang w:eastAsia="zh-CN"/>
        </w:rPr>
        <w:t>年9月1日）</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1.2.3其他相关技术文件、资料</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 安全评价合同；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2、《企业投资项目备案承诺书》项目代码：2309-230126-04-0l-205633，2023.9.13；</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3</w:t>
      </w:r>
      <w:r w:rsidRPr="00CB4C44">
        <w:rPr>
          <w:rFonts w:ascii="宋体" w:eastAsia="宋体" w:hAnsi="宋体" w:cs="宋体" w:hint="eastAsia"/>
          <w:color w:val="auto"/>
          <w:sz w:val="28"/>
          <w:szCs w:val="28"/>
          <w:lang w:eastAsia="zh-CN"/>
        </w:rPr>
        <w:t>、《黑龙江省同乐烟花经销有限公司第二期烟花库改扩建项目安全预评价报告》（南昌安达安全技术咨询有限公司，2025年2月）；</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4</w:t>
      </w:r>
      <w:r w:rsidRPr="00CB4C44">
        <w:rPr>
          <w:rFonts w:ascii="宋体" w:eastAsia="宋体" w:hAnsi="宋体" w:cs="宋体" w:hint="eastAsia"/>
          <w:color w:val="auto"/>
          <w:sz w:val="28"/>
          <w:szCs w:val="28"/>
          <w:lang w:eastAsia="zh-CN"/>
        </w:rPr>
        <w:t>、《黑龙江省同乐烟花经销有限公司第二期烟花库改扩建项目安全设施设计专篇》（中筠国际设计集团有限公司，证书编号：A352014880，资质等级：乙级；</w:t>
      </w:r>
      <w:r w:rsidRPr="00CB4C44">
        <w:rPr>
          <w:rFonts w:ascii="宋体" w:eastAsia="宋体" w:hAnsi="宋体" w:cs="宋体"/>
          <w:color w:val="auto"/>
          <w:sz w:val="28"/>
          <w:szCs w:val="28"/>
          <w:lang w:eastAsia="zh-CN"/>
        </w:rPr>
        <w:t>2025.08</w:t>
      </w:r>
      <w:r w:rsidRPr="00CB4C44">
        <w:rPr>
          <w:rFonts w:ascii="宋体" w:eastAsia="宋体" w:hAnsi="宋体" w:cs="宋体" w:hint="eastAsia"/>
          <w:color w:val="auto"/>
          <w:sz w:val="28"/>
          <w:szCs w:val="28"/>
          <w:lang w:eastAsia="zh-CN"/>
        </w:rPr>
        <w:t>；</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lastRenderedPageBreak/>
        <w:t>5</w:t>
      </w:r>
      <w:r w:rsidRPr="00CB4C44">
        <w:rPr>
          <w:rFonts w:ascii="宋体" w:eastAsia="宋体" w:hAnsi="宋体" w:cs="宋体" w:hint="eastAsia"/>
          <w:color w:val="auto"/>
          <w:sz w:val="28"/>
          <w:szCs w:val="28"/>
          <w:lang w:eastAsia="zh-CN"/>
        </w:rPr>
        <w:t>、建设项目安全设施设计批复：</w:t>
      </w:r>
      <w:bookmarkStart w:id="18" w:name="_Hlk155597749"/>
      <w:r w:rsidRPr="00CB4C44">
        <w:rPr>
          <w:rFonts w:ascii="宋体" w:eastAsia="宋体" w:hAnsi="宋体" w:cs="宋体" w:hint="eastAsia"/>
          <w:color w:val="auto"/>
          <w:sz w:val="28"/>
          <w:szCs w:val="28"/>
          <w:lang w:eastAsia="zh-CN"/>
        </w:rPr>
        <w:t>哈尔滨市应急管理局《烟花爆竹建设项目安全设施设计审查意见书》</w:t>
      </w:r>
      <w:bookmarkEnd w:id="18"/>
      <w:r w:rsidRPr="00CB4C44">
        <w:rPr>
          <w:rFonts w:ascii="宋体" w:eastAsia="宋体" w:hAnsi="宋体" w:cs="宋体" w:hint="eastAsia"/>
          <w:color w:val="auto"/>
          <w:sz w:val="28"/>
          <w:szCs w:val="28"/>
          <w:lang w:eastAsia="zh-CN"/>
        </w:rPr>
        <w:t>，</w:t>
      </w:r>
      <w:r w:rsidRPr="00CB4C44">
        <w:rPr>
          <w:rFonts w:ascii="宋体" w:eastAsia="宋体" w:hAnsi="宋体" w:cs="宋体"/>
          <w:color w:val="auto"/>
          <w:sz w:val="28"/>
          <w:szCs w:val="28"/>
          <w:lang w:eastAsia="zh-CN"/>
        </w:rPr>
        <w:t>2025.09.19</w:t>
      </w:r>
      <w:r w:rsidRPr="00CB4C44">
        <w:rPr>
          <w:rFonts w:ascii="宋体" w:eastAsia="宋体" w:hAnsi="宋体" w:cs="宋体" w:hint="eastAsia"/>
          <w:color w:val="auto"/>
          <w:sz w:val="28"/>
          <w:szCs w:val="28"/>
          <w:lang w:eastAsia="zh-CN"/>
        </w:rPr>
        <w:t>；编号：哈应急烟花项目安设审字[2025]001号；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6</w:t>
      </w:r>
      <w:r w:rsidRPr="00CB4C44">
        <w:rPr>
          <w:rFonts w:ascii="宋体" w:eastAsia="宋体" w:hAnsi="宋体" w:cs="宋体" w:hint="eastAsia"/>
          <w:color w:val="auto"/>
          <w:sz w:val="28"/>
          <w:szCs w:val="28"/>
          <w:lang w:eastAsia="zh-CN"/>
        </w:rPr>
        <w:t>、库区总平面布置图、区域位置图（中筠国际设计集团有限公司，证书编号：A352014880，资质等级：化工石化医药行业乙级；</w:t>
      </w:r>
      <w:r w:rsidRPr="00CB4C44">
        <w:rPr>
          <w:rFonts w:ascii="宋体" w:eastAsia="宋体" w:hAnsi="宋体" w:cs="宋体"/>
          <w:color w:val="auto"/>
          <w:sz w:val="28"/>
          <w:szCs w:val="28"/>
          <w:lang w:eastAsia="zh-CN"/>
        </w:rPr>
        <w:t>2025.08</w:t>
      </w:r>
      <w:r w:rsidRPr="00CB4C44">
        <w:rPr>
          <w:rFonts w:ascii="宋体" w:eastAsia="宋体" w:hAnsi="宋体" w:cs="宋体" w:hint="eastAsia"/>
          <w:color w:val="auto"/>
          <w:sz w:val="28"/>
          <w:szCs w:val="28"/>
          <w:lang w:eastAsia="zh-CN"/>
        </w:rPr>
        <w:t>；</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7</w:t>
      </w:r>
      <w:r w:rsidRPr="00CB4C44">
        <w:rPr>
          <w:rFonts w:ascii="宋体" w:eastAsia="宋体" w:hAnsi="宋体" w:cs="宋体" w:hint="eastAsia"/>
          <w:color w:val="auto"/>
          <w:sz w:val="28"/>
          <w:szCs w:val="28"/>
          <w:lang w:eastAsia="zh-CN"/>
        </w:rPr>
        <w:t>、其他相关技术资料。</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 w:name="bookmark4"/>
      <w:bookmarkStart w:id="20" w:name="_Toc31871"/>
      <w:bookmarkStart w:id="21" w:name="_Toc175486014"/>
      <w:bookmarkEnd w:id="19"/>
      <w:r w:rsidRPr="00CB4C44">
        <w:rPr>
          <w:rFonts w:ascii="黑体" w:eastAsia="黑体" w:hAnsi="黑体" w:cs="宋体" w:hint="eastAsia"/>
          <w:bCs/>
          <w:snapToGrid/>
          <w:color w:val="auto"/>
          <w:kern w:val="2"/>
          <w:sz w:val="30"/>
          <w:szCs w:val="30"/>
          <w:lang w:eastAsia="zh-CN"/>
        </w:rPr>
        <w:t>1.3评价原则</w:t>
      </w:r>
      <w:bookmarkEnd w:id="20"/>
      <w:bookmarkEnd w:id="21"/>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以被评价的烟花爆竹销售企业具体情况为基础，科学、公正、合法和有针对性地开展安全评价工作。遵循的安全评价工作原则是：以国家和行业发布的有关安全生产方针政策、法律法规和标准规范为依据，运用定量和定性的评价方法对建设项目或生产储存使用单位存在的职业危险、有害因素进行识别、分析和评价，提出预防、控制、治理对策措施，为建设单位储存烟花爆竹产品降低事故发生的风险和政府部门进行应急管理部门提供科学依据。</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 w:name="bookmark5"/>
      <w:bookmarkStart w:id="23" w:name="_Toc175486015"/>
      <w:bookmarkStart w:id="24" w:name="_Toc26896"/>
      <w:bookmarkEnd w:id="22"/>
      <w:r w:rsidRPr="00CB4C44">
        <w:rPr>
          <w:rFonts w:ascii="黑体" w:eastAsia="黑体" w:hAnsi="黑体" w:cs="宋体" w:hint="eastAsia"/>
          <w:bCs/>
          <w:snapToGrid/>
          <w:color w:val="auto"/>
          <w:kern w:val="2"/>
          <w:sz w:val="30"/>
          <w:szCs w:val="30"/>
          <w:lang w:eastAsia="zh-CN"/>
        </w:rPr>
        <w:t>1.4评价范围</w:t>
      </w:r>
      <w:bookmarkEnd w:id="23"/>
      <w:bookmarkEnd w:id="24"/>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根据企业提供的相关评价资料，本次评价的地域范围为：黑龙江省同乐烟花经销有限公司烟花爆竹仓库总平面布置图（主要针对</w:t>
      </w:r>
      <w:r w:rsidRPr="00CB4C44">
        <w:rPr>
          <w:rFonts w:ascii="宋体" w:eastAsia="宋体" w:hAnsi="宋体" w:hint="eastAsia"/>
          <w:color w:val="auto"/>
          <w:sz w:val="28"/>
          <w:lang w:eastAsia="zh-CN"/>
        </w:rPr>
        <w:t>原库区内东南面扩建1栋1</w:t>
      </w:r>
      <w:r w:rsidRPr="00CB4C44">
        <w:rPr>
          <w:rFonts w:ascii="宋体" w:eastAsia="宋体" w:hAnsi="宋体"/>
          <w:color w:val="auto"/>
          <w:sz w:val="28"/>
          <w:lang w:eastAsia="zh-CN"/>
        </w:rPr>
        <w:t>.3</w:t>
      </w:r>
      <w:r w:rsidRPr="00CB4C44">
        <w:rPr>
          <w:rFonts w:ascii="宋体" w:eastAsia="宋体" w:hAnsi="宋体" w:hint="eastAsia"/>
          <w:color w:val="auto"/>
          <w:sz w:val="28"/>
          <w:lang w:eastAsia="zh-CN"/>
        </w:rPr>
        <w:t>级烟花爆竹仓库、东面新建1栋1.3级烟花爆竹仓库、西面改建1栋1.3级烟花爆竹仓库和配套安全设施安全作业条件进行评价）</w:t>
      </w:r>
      <w:r w:rsidRPr="00CB4C44">
        <w:rPr>
          <w:rFonts w:ascii="宋体" w:eastAsia="宋体" w:hAnsi="宋体" w:cs="宋体" w:hint="eastAsia"/>
          <w:color w:val="auto"/>
          <w:sz w:val="28"/>
          <w:szCs w:val="28"/>
          <w:lang w:eastAsia="zh-CN"/>
        </w:rPr>
        <w:t>涵盖区域及周边环境、建筑结构、定员定量、公用工程、消防、监控、防雷防静电设施、储存及经营管理进行安全验收评价。</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对于库区外运输安全、环境保护不属本评价报告评价范围，应遵照国家有关法律、法规和标准执行。防地震（设防等级）、防山洪等除应按照规定设计外，不可抗拒的自然灾害不属本评价的范围。</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涉及项目职业危害评价应由取得职业卫生技术服务机构进行,本报告仅对有害因素进行简要辨识与分析，不予评价。</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储存场所、品种和储存条件发生变化，本报告评价结论将不再适用。</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5" w:name="bookmark6"/>
      <w:bookmarkStart w:id="26" w:name="_Toc27330"/>
      <w:bookmarkStart w:id="27" w:name="_Toc175486016"/>
      <w:bookmarkEnd w:id="25"/>
      <w:r w:rsidRPr="00CB4C44">
        <w:rPr>
          <w:rFonts w:ascii="黑体" w:eastAsia="黑体" w:hAnsi="黑体" w:cs="宋体" w:hint="eastAsia"/>
          <w:bCs/>
          <w:snapToGrid/>
          <w:color w:val="auto"/>
          <w:kern w:val="2"/>
          <w:sz w:val="30"/>
          <w:szCs w:val="30"/>
          <w:lang w:eastAsia="zh-CN"/>
        </w:rPr>
        <w:t>1.5评价程序</w:t>
      </w:r>
      <w:bookmarkEnd w:id="26"/>
      <w:bookmarkEnd w:id="27"/>
    </w:p>
    <w:p w:rsidR="002C1E63" w:rsidRPr="00CB4C44" w:rsidRDefault="0059062A" w:rsidP="006E2B2D">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本次安全验收评价程序：</w:t>
      </w:r>
    </w:p>
    <w:p w:rsidR="002C1E63" w:rsidRPr="00CB4C44" w:rsidRDefault="0059062A" w:rsidP="006E2B2D">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1、前期准备工作：接受被评价单位委托，（签订技术服务协议），明确被评价对象和范围，组建安全评价小组，了解被评价项目的情况，收集相关法律法规、技术标准及与评价项目相关的安全数据资料。</w:t>
      </w:r>
    </w:p>
    <w:p w:rsidR="002C1E63" w:rsidRPr="00CB4C44" w:rsidRDefault="0059062A" w:rsidP="006E2B2D">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2、危险、有害因素识别与分析：根据该库区周边环境、安全管理和安全设施情况，识别和分析库区存在的危险、有害因素及其可能导致事故发生的类型和机理。</w:t>
      </w:r>
    </w:p>
    <w:p w:rsidR="002C1E63" w:rsidRPr="00CB4C44" w:rsidRDefault="0059062A" w:rsidP="006E2B2D">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划分评价单元：根据储存库的特点，将该库区的安全评价划分为9个单元进行，即安全生产基本资料审核单元、总体布局、条件和设施单元、安全防护措施、措施单元、周边环境危险性单元、重大危险源单元、现场检查单元、储存运输作业单元、重大事故隐患判定单元、建设项目“三同时”检查单元。</w:t>
      </w:r>
    </w:p>
    <w:p w:rsidR="002C1E63" w:rsidRPr="00CB4C44" w:rsidRDefault="0059062A" w:rsidP="006E2B2D">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定性、定量评价：在危险、有害因素识别和分析的基础上，选择科学、合理、适应的评价方法，对可能导致事故发生的危险、有害因素进行定性、定量分析评价，给出危险、有害因素可能引起事故发生的可能性和严重性，为制定安全对策措施提供科学依据。</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5、提出安全对策措施及建议：根据定性、定量评价结果，提出消除或减弱危险、有害因素的技术和管理措施及建议。</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6、安全评价结论：在对评价结果分析归纳和整合的基础上，做出安全评价结论，并指出应重点防范的重大危险因素及安全对策措施。</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7、编制安全评价报告：综合安全评价情况，依据相关安全评价的标准和规范要求编制安全验收评价报告。</w:t>
      </w:r>
    </w:p>
    <w:p w:rsidR="002C1E63" w:rsidRPr="00CB4C44" w:rsidRDefault="0059062A">
      <w:pPr>
        <w:spacing w:line="360" w:lineRule="auto"/>
        <w:ind w:firstLineChars="200" w:firstLine="560"/>
        <w:rPr>
          <w:rFonts w:eastAsia="宋体"/>
          <w:color w:val="auto"/>
          <w:lang w:eastAsia="zh-CN"/>
        </w:rPr>
      </w:pPr>
      <w:r w:rsidRPr="00CB4C44">
        <w:rPr>
          <w:rFonts w:ascii="宋体" w:eastAsia="宋体" w:hAnsi="宋体" w:cs="宋体" w:hint="eastAsia"/>
          <w:color w:val="auto"/>
          <w:sz w:val="28"/>
          <w:szCs w:val="28"/>
          <w:lang w:eastAsia="zh-CN"/>
        </w:rPr>
        <w:t>评价程序详见下图1-1。</w:t>
      </w:r>
      <w:r w:rsidRPr="00CB4C44">
        <w:rPr>
          <w:noProof/>
          <w:color w:val="auto"/>
          <w:lang w:eastAsia="zh-CN"/>
        </w:rPr>
        <mc:AlternateContent>
          <mc:Choice Requires="wpc">
            <w:drawing>
              <wp:anchor distT="0" distB="0" distL="114300" distR="114300" simplePos="0" relativeHeight="251660288" behindDoc="0" locked="1" layoutInCell="1" allowOverlap="1" wp14:anchorId="086DFDDB" wp14:editId="7EB06809">
                <wp:simplePos x="0" y="0"/>
                <wp:positionH relativeFrom="character">
                  <wp:posOffset>-295275</wp:posOffset>
                </wp:positionH>
                <wp:positionV relativeFrom="line">
                  <wp:posOffset>-66675</wp:posOffset>
                </wp:positionV>
                <wp:extent cx="5274310" cy="3465830"/>
                <wp:effectExtent l="0" t="3175" r="0" b="0"/>
                <wp:wrapNone/>
                <wp:docPr id="3" name="画布 112"/>
                <wp:cNvGraphicFramePr/>
                <a:graphic xmlns:a="http://schemas.openxmlformats.org/drawingml/2006/main">
                  <a:graphicData uri="http://schemas.microsoft.com/office/word/2010/wordprocessingCanvas">
                    <wpc:wpc>
                      <wpc:bg>
                        <a:noFill/>
                      </wpc:bg>
                      <wpc:whole>
                        <a:ln>
                          <a:noFill/>
                        </a:ln>
                      </wpc:whole>
                      <wps:wsp>
                        <wps:cNvPr id="1269411409" name="Rectangle 29"/>
                        <wps:cNvSpPr>
                          <a:spLocks noChangeArrowheads="1"/>
                        </wps:cNvSpPr>
                        <wps:spPr bwMode="auto">
                          <a:xfrm>
                            <a:off x="1926590" y="101600"/>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前期准备</w:t>
                              </w:r>
                            </w:p>
                          </w:txbxContent>
                        </wps:txbx>
                        <wps:bodyPr rot="0" vert="horz" wrap="square" lIns="91440" tIns="45720" rIns="91440" bIns="45720" anchor="t" anchorCtr="0" upright="1">
                          <a:noAutofit/>
                        </wps:bodyPr>
                      </wps:wsp>
                      <wps:wsp>
                        <wps:cNvPr id="195487325" name="Rectangle 30"/>
                        <wps:cNvSpPr>
                          <a:spLocks noChangeArrowheads="1"/>
                        </wps:cNvSpPr>
                        <wps:spPr bwMode="auto">
                          <a:xfrm>
                            <a:off x="1926590" y="597535"/>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辩识与分析危险、有害因素</w:t>
                              </w:r>
                            </w:p>
                          </w:txbxContent>
                        </wps:txbx>
                        <wps:bodyPr rot="0" vert="horz" wrap="square" lIns="91440" tIns="45720" rIns="91440" bIns="45720" anchor="t" anchorCtr="0" upright="1">
                          <a:noAutofit/>
                        </wps:bodyPr>
                      </wps:wsp>
                      <wps:wsp>
                        <wps:cNvPr id="826159419" name="Rectangle 31"/>
                        <wps:cNvSpPr>
                          <a:spLocks noChangeArrowheads="1"/>
                        </wps:cNvSpPr>
                        <wps:spPr bwMode="auto">
                          <a:xfrm>
                            <a:off x="1926590" y="1097915"/>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划分评价单元</w:t>
                              </w:r>
                            </w:p>
                          </w:txbxContent>
                        </wps:txbx>
                        <wps:bodyPr rot="0" vert="horz" wrap="square" lIns="91440" tIns="45720" rIns="91440" bIns="45720" anchor="t" anchorCtr="0" upright="1">
                          <a:noAutofit/>
                        </wps:bodyPr>
                      </wps:wsp>
                      <wps:wsp>
                        <wps:cNvPr id="1821294116" name="Rectangle 32"/>
                        <wps:cNvSpPr>
                          <a:spLocks noChangeArrowheads="1"/>
                        </wps:cNvSpPr>
                        <wps:spPr bwMode="auto">
                          <a:xfrm>
                            <a:off x="1926590" y="1587500"/>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定性、定量评价</w:t>
                              </w:r>
                            </w:p>
                          </w:txbxContent>
                        </wps:txbx>
                        <wps:bodyPr rot="0" vert="horz" wrap="square" lIns="91440" tIns="45720" rIns="91440" bIns="45720" anchor="t" anchorCtr="0" upright="1">
                          <a:noAutofit/>
                        </wps:bodyPr>
                      </wps:wsp>
                      <wps:wsp>
                        <wps:cNvPr id="677248375" name="Rectangle 33"/>
                        <wps:cNvSpPr>
                          <a:spLocks noChangeArrowheads="1"/>
                        </wps:cNvSpPr>
                        <wps:spPr bwMode="auto">
                          <a:xfrm>
                            <a:off x="1926590" y="2087880"/>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提出安全对策措施建议</w:t>
                              </w:r>
                            </w:p>
                          </w:txbxContent>
                        </wps:txbx>
                        <wps:bodyPr rot="0" vert="horz" wrap="square" lIns="91440" tIns="45720" rIns="91440" bIns="45720" anchor="t" anchorCtr="0" upright="1">
                          <a:noAutofit/>
                        </wps:bodyPr>
                      </wps:wsp>
                      <wps:wsp>
                        <wps:cNvPr id="321401652" name="Rectangle 34"/>
                        <wps:cNvSpPr>
                          <a:spLocks noChangeArrowheads="1"/>
                        </wps:cNvSpPr>
                        <wps:spPr bwMode="auto">
                          <a:xfrm>
                            <a:off x="1926590" y="2586355"/>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做出评价结论</w:t>
                              </w:r>
                            </w:p>
                          </w:txbxContent>
                        </wps:txbx>
                        <wps:bodyPr rot="0" vert="horz" wrap="square" lIns="91440" tIns="45720" rIns="91440" bIns="45720" anchor="t" anchorCtr="0" upright="1">
                          <a:noAutofit/>
                        </wps:bodyPr>
                      </wps:wsp>
                      <wps:wsp>
                        <wps:cNvPr id="513741043" name="Rectangle 35"/>
                        <wps:cNvSpPr>
                          <a:spLocks noChangeArrowheads="1"/>
                        </wps:cNvSpPr>
                        <wps:spPr bwMode="auto">
                          <a:xfrm>
                            <a:off x="1926590" y="3070860"/>
                            <a:ext cx="1979930" cy="28829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lang w:eastAsia="zh-CN"/>
                                </w:rPr>
                              </w:pPr>
                              <w:r>
                                <w:rPr>
                                  <w:rFonts w:ascii="宋体" w:eastAsia="宋体" w:hAnsi="宋体" w:hint="eastAsia"/>
                                  <w:lang w:eastAsia="zh-CN"/>
                                </w:rPr>
                                <w:t>编制安全评价报告</w:t>
                              </w:r>
                            </w:p>
                          </w:txbxContent>
                        </wps:txbx>
                        <wps:bodyPr rot="0" vert="horz" wrap="square" lIns="91440" tIns="45720" rIns="91440" bIns="45720" anchor="t" anchorCtr="0" upright="1">
                          <a:noAutofit/>
                        </wps:bodyPr>
                      </wps:wsp>
                      <wps:wsp>
                        <wps:cNvPr id="1748142183" name="AutoShape 60"/>
                        <wps:cNvCnPr>
                          <a:cxnSpLocks noChangeShapeType="1"/>
                        </wps:cNvCnPr>
                        <wps:spPr bwMode="auto">
                          <a:xfrm>
                            <a:off x="2916555" y="389890"/>
                            <a:ext cx="5080" cy="196215"/>
                          </a:xfrm>
                          <a:prstGeom prst="straightConnector1">
                            <a:avLst/>
                          </a:prstGeom>
                          <a:noFill/>
                          <a:ln w="9525">
                            <a:solidFill>
                              <a:srgbClr val="000000"/>
                            </a:solidFill>
                            <a:round/>
                            <a:tailEnd type="triangle" w="med" len="med"/>
                          </a:ln>
                          <a:effectLst/>
                        </wps:spPr>
                        <wps:bodyPr/>
                      </wps:wsp>
                      <wps:wsp>
                        <wps:cNvPr id="609040032" name="AutoShape 61"/>
                        <wps:cNvCnPr>
                          <a:cxnSpLocks noChangeShapeType="1"/>
                        </wps:cNvCnPr>
                        <wps:spPr bwMode="auto">
                          <a:xfrm>
                            <a:off x="2911475" y="885825"/>
                            <a:ext cx="5080" cy="196215"/>
                          </a:xfrm>
                          <a:prstGeom prst="straightConnector1">
                            <a:avLst/>
                          </a:prstGeom>
                          <a:noFill/>
                          <a:ln w="9525">
                            <a:solidFill>
                              <a:srgbClr val="000000"/>
                            </a:solidFill>
                            <a:round/>
                            <a:tailEnd type="triangle" w="med" len="med"/>
                          </a:ln>
                          <a:effectLst/>
                        </wps:spPr>
                        <wps:bodyPr/>
                      </wps:wsp>
                      <wps:wsp>
                        <wps:cNvPr id="2074528684" name="AutoShape 62"/>
                        <wps:cNvCnPr>
                          <a:cxnSpLocks noChangeShapeType="1"/>
                        </wps:cNvCnPr>
                        <wps:spPr bwMode="auto">
                          <a:xfrm>
                            <a:off x="2911475" y="1386205"/>
                            <a:ext cx="5080" cy="196215"/>
                          </a:xfrm>
                          <a:prstGeom prst="straightConnector1">
                            <a:avLst/>
                          </a:prstGeom>
                          <a:noFill/>
                          <a:ln w="9525">
                            <a:solidFill>
                              <a:srgbClr val="000000"/>
                            </a:solidFill>
                            <a:round/>
                            <a:tailEnd type="triangle" w="med" len="med"/>
                          </a:ln>
                          <a:effectLst/>
                        </wps:spPr>
                        <wps:bodyPr/>
                      </wps:wsp>
                      <wps:wsp>
                        <wps:cNvPr id="1293049161" name="AutoShape 63"/>
                        <wps:cNvCnPr>
                          <a:cxnSpLocks noChangeShapeType="1"/>
                        </wps:cNvCnPr>
                        <wps:spPr bwMode="auto">
                          <a:xfrm>
                            <a:off x="2906395" y="1875790"/>
                            <a:ext cx="5080" cy="196215"/>
                          </a:xfrm>
                          <a:prstGeom prst="straightConnector1">
                            <a:avLst/>
                          </a:prstGeom>
                          <a:noFill/>
                          <a:ln w="9525">
                            <a:solidFill>
                              <a:srgbClr val="000000"/>
                            </a:solidFill>
                            <a:round/>
                            <a:tailEnd type="triangle" w="med" len="med"/>
                          </a:ln>
                          <a:effectLst/>
                        </wps:spPr>
                        <wps:bodyPr/>
                      </wps:wsp>
                      <wps:wsp>
                        <wps:cNvPr id="137534913" name="AutoShape 64"/>
                        <wps:cNvCnPr>
                          <a:cxnSpLocks noChangeShapeType="1"/>
                        </wps:cNvCnPr>
                        <wps:spPr bwMode="auto">
                          <a:xfrm>
                            <a:off x="2911475" y="2376170"/>
                            <a:ext cx="5080" cy="196215"/>
                          </a:xfrm>
                          <a:prstGeom prst="straightConnector1">
                            <a:avLst/>
                          </a:prstGeom>
                          <a:noFill/>
                          <a:ln w="9525">
                            <a:solidFill>
                              <a:srgbClr val="000000"/>
                            </a:solidFill>
                            <a:round/>
                            <a:tailEnd type="triangle" w="med" len="med"/>
                          </a:ln>
                          <a:effectLst/>
                        </wps:spPr>
                        <wps:bodyPr/>
                      </wps:wsp>
                      <wps:wsp>
                        <wps:cNvPr id="826731447" name="AutoShape 65"/>
                        <wps:cNvCnPr>
                          <a:cxnSpLocks noChangeShapeType="1"/>
                        </wps:cNvCnPr>
                        <wps:spPr bwMode="auto">
                          <a:xfrm>
                            <a:off x="2906395" y="2874645"/>
                            <a:ext cx="5080" cy="196215"/>
                          </a:xfrm>
                          <a:prstGeom prst="straightConnector1">
                            <a:avLst/>
                          </a:prstGeom>
                          <a:noFill/>
                          <a:ln w="9525">
                            <a:solidFill>
                              <a:srgbClr val="000000"/>
                            </a:solidFill>
                            <a:round/>
                            <a:tailEnd type="triangle" w="med" len="med"/>
                          </a:ln>
                          <a:effectLst/>
                        </wps:spPr>
                        <wps:bodyPr/>
                      </wps:wsp>
                    </wpc:wpc>
                  </a:graphicData>
                </a:graphic>
              </wp:anchor>
            </w:drawing>
          </mc:Choice>
          <mc:Fallback>
            <w:pict>
              <v:group id="画布 112" o:spid="_x0000_s1026" editas="canvas" style="position:absolute;margin-left:-23.25pt;margin-top:-5.25pt;width:415.3pt;height:272.9pt;z-index:251660288;mso-position-horizontal-relative:char;mso-position-vertical-relative:line" coordsize="52743,34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2743;height:34658;visibility:visible;mso-wrap-style:square">
                  <v:fill o:detectmouseclick="t"/>
                  <v:path o:connecttype="none"/>
                </v:shape>
                <v:rect id="Rectangle 29" o:spid="_x0000_s1028" style="position:absolute;left:19265;top:1016;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t8gA&#10;AADjAAAADwAAAGRycy9kb3ducmV2LnhtbERPvW7CMBDekfoO1lViAzsBoSbFoApERUcIS7drfE3S&#10;xucoNpDy9HWlSoz3/d9yPdhWXKj3jWMNyVSBIC6dabjScCp2kycQPiAbbB2Thh/ysF49jJaYG3fl&#10;A12OoRIxhH2OGuoQulxKX9Zk0U9dRxy5T9dbDPHsK2l6vMZw28pUqYW02HBsqLGjTU3l9/FsNXw0&#10;6Qlvh+JV2Ww3C29D8XV+32o9fhxenkEEGsJd/O/emzg/XWTzJJmrDP5+igD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f9u3yAAAAOMAAAAPAAAAAAAAAAAAAAAAAJgCAABk&#10;cnMvZG93bnJldi54bWxQSwUGAAAAAAQABAD1AAAAjQMAAAAA&#10;">
                  <v:textbox>
                    <w:txbxContent>
                      <w:p w:rsidR="003C56F9" w:rsidRDefault="003C56F9">
                        <w:pPr>
                          <w:jc w:val="center"/>
                          <w:rPr>
                            <w:rFonts w:ascii="宋体" w:eastAsia="宋体" w:hAnsi="宋体"/>
                            <w:lang w:eastAsia="zh-CN"/>
                          </w:rPr>
                        </w:pPr>
                        <w:r>
                          <w:rPr>
                            <w:rFonts w:ascii="宋体" w:eastAsia="宋体" w:hAnsi="宋体" w:hint="eastAsia"/>
                            <w:lang w:eastAsia="zh-CN"/>
                          </w:rPr>
                          <w:t>前期准备</w:t>
                        </w:r>
                      </w:p>
                    </w:txbxContent>
                  </v:textbox>
                </v:rect>
                <v:rect id="Rectangle 30" o:spid="_x0000_s1029" style="position:absolute;left:19265;top:5975;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M9IMYA&#10;AADiAAAADwAAAGRycy9kb3ducmV2LnhtbERPyW7CMBC9V+IfrEHqrTiEsgUMqlqByhHChdsQD0kg&#10;HkexgZSvrytV4vj09vmyNZW4UeNKywr6vQgEcWZ1ybmCfbp6m4BwHlljZZkU/JCD5aLzMsdE2ztv&#10;6bbzuQgh7BJUUHhfJ1K6rCCDrmdr4sCdbGPQB9jkUjd4D+GmknEUjaTBkkNDgTV9FpRddlej4FjG&#10;e3xs03VkpquB37Tp+Xr4Uuq1237MQHhq/VP87/7WYf50+D4ZD+Ih/F0KG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1M9IMYAAADiAAAADwAAAAAAAAAAAAAAAACYAgAAZHJz&#10;L2Rvd25yZXYueG1sUEsFBgAAAAAEAAQA9QAAAIsDAAAAAA==&#10;">
                  <v:textbox>
                    <w:txbxContent>
                      <w:p w:rsidR="003C56F9" w:rsidRDefault="003C56F9">
                        <w:pPr>
                          <w:jc w:val="center"/>
                          <w:rPr>
                            <w:rFonts w:ascii="宋体" w:eastAsia="宋体" w:hAnsi="宋体"/>
                            <w:lang w:eastAsia="zh-CN"/>
                          </w:rPr>
                        </w:pPr>
                        <w:r>
                          <w:rPr>
                            <w:rFonts w:ascii="宋体" w:eastAsia="宋体" w:hAnsi="宋体" w:hint="eastAsia"/>
                            <w:lang w:eastAsia="zh-CN"/>
                          </w:rPr>
                          <w:t>辩识与分析危险、有害因素</w:t>
                        </w:r>
                      </w:p>
                    </w:txbxContent>
                  </v:textbox>
                </v:rect>
                <v:rect id="Rectangle 31" o:spid="_x0000_s1030" style="position:absolute;left:19265;top:10979;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qVcsA&#10;AADiAAAADwAAAGRycy9kb3ducmV2LnhtbESPzW7CMBCE75V4B2srcStOwo9IikGoFagcIVx628bb&#10;JG28jmIH0j59jYTU42hmvtGsNoNpxIU6V1tWEE8iEMSF1TWXCs757mkJwnlkjY1lUvBDDjbr0cMK&#10;M22vfKTLyZciQNhlqKDyvs2kdEVFBt3EtsTB+7SdQR9kV0rd4TXATSOTKFpIgzWHhQpbeqmo+D71&#10;RsFHnZzx95jvI5Pupv4w5F/9+6tS48dh+wzC0+D/w/f2m1awTBbxPJ3FKdwuhTsg1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xWpVywAAAOIAAAAPAAAAAAAAAAAAAAAAAJgC&#10;AABkcnMvZG93bnJldi54bWxQSwUGAAAAAAQABAD1AAAAkAMAAAAA&#10;">
                  <v:textbox>
                    <w:txbxContent>
                      <w:p w:rsidR="003C56F9" w:rsidRDefault="003C56F9">
                        <w:pPr>
                          <w:jc w:val="center"/>
                          <w:rPr>
                            <w:rFonts w:ascii="宋体" w:eastAsia="宋体" w:hAnsi="宋体"/>
                            <w:lang w:eastAsia="zh-CN"/>
                          </w:rPr>
                        </w:pPr>
                        <w:r>
                          <w:rPr>
                            <w:rFonts w:ascii="宋体" w:eastAsia="宋体" w:hAnsi="宋体" w:hint="eastAsia"/>
                            <w:lang w:eastAsia="zh-CN"/>
                          </w:rPr>
                          <w:t>划分评价单元</w:t>
                        </w:r>
                      </w:p>
                    </w:txbxContent>
                  </v:textbox>
                </v:rect>
                <v:rect id="Rectangle 32" o:spid="_x0000_s1031" style="position:absolute;left:19265;top:15875;width:19800;height:28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L20scA&#10;AADjAAAADwAAAGRycy9kb3ducmV2LnhtbERPzWrCQBC+C77DMkJvuklaRKOrSIulPWq8eBuzYxLN&#10;zobsqqlP7xYEj/P9z3zZmVpcqXWVZQXxKAJBnFtdcaFgl62HExDOI2usLZOCP3KwXPR7c0y1vfGG&#10;rltfiBDCLkUFpfdNKqXLSzLoRrYhDtzRtgZ9ONtC6hZvIdzUMomisTRYcWgosaHPkvLz9mIUHKpk&#10;h/dN9h2Z6frd/3bZ6bL/Uupt0K1mIDx1/iV+un90mD9J4mT6Ecdj+P8pAC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9tLHAAAA4wAAAA8AAAAAAAAAAAAAAAAAmAIAAGRy&#10;cy9kb3ducmV2LnhtbFBLBQYAAAAABAAEAPUAAACMAwAAAAA=&#10;">
                  <v:textbox>
                    <w:txbxContent>
                      <w:p w:rsidR="003C56F9" w:rsidRDefault="003C56F9">
                        <w:pPr>
                          <w:jc w:val="center"/>
                          <w:rPr>
                            <w:rFonts w:ascii="宋体" w:eastAsia="宋体" w:hAnsi="宋体"/>
                            <w:lang w:eastAsia="zh-CN"/>
                          </w:rPr>
                        </w:pPr>
                        <w:r>
                          <w:rPr>
                            <w:rFonts w:ascii="宋体" w:eastAsia="宋体" w:hAnsi="宋体" w:hint="eastAsia"/>
                            <w:lang w:eastAsia="zh-CN"/>
                          </w:rPr>
                          <w:t>定性、定量评价</w:t>
                        </w:r>
                      </w:p>
                    </w:txbxContent>
                  </v:textbox>
                </v:rect>
                <v:rect id="Rectangle 33" o:spid="_x0000_s1032" style="position:absolute;left:19265;top:2087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xhGcoA&#10;AADiAAAADwAAAGRycy9kb3ducmV2LnhtbESPwW7CMBBE75X4B2uReisOoRBIMahqRQVHCBduS7wk&#10;KfE6ig2k/XqMVKnH0cy80cyXnanFlVpXWVYwHEQgiHOrKy4U7LPVyxSE88gaa8uk4IccLBe9pzmm&#10;2t54S9edL0SAsEtRQel9k0rp8pIMuoFtiIN3sq1BH2RbSN3iLcBNLeMomkiDFYeFEhv6KCk/7y5G&#10;wbGK9/i7zb4iM1uN/KbLvi+HT6We+937GwhPnf8P/7XXWsEkSeLX6SgZw+NSuANycQ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OcYRnKAAAA4gAAAA8AAAAAAAAAAAAAAAAAmAIA&#10;AGRycy9kb3ducmV2LnhtbFBLBQYAAAAABAAEAPUAAACPAwAAAAA=&#10;">
                  <v:textbox>
                    <w:txbxContent>
                      <w:p w:rsidR="003C56F9" w:rsidRDefault="003C56F9">
                        <w:pPr>
                          <w:jc w:val="center"/>
                          <w:rPr>
                            <w:rFonts w:ascii="宋体" w:eastAsia="宋体" w:hAnsi="宋体"/>
                            <w:lang w:eastAsia="zh-CN"/>
                          </w:rPr>
                        </w:pPr>
                        <w:r>
                          <w:rPr>
                            <w:rFonts w:ascii="宋体" w:eastAsia="宋体" w:hAnsi="宋体" w:hint="eastAsia"/>
                            <w:lang w:eastAsia="zh-CN"/>
                          </w:rPr>
                          <w:t>提出安全对策措施建议</w:t>
                        </w:r>
                      </w:p>
                    </w:txbxContent>
                  </v:textbox>
                </v:rect>
                <v:rect id="Rectangle 34" o:spid="_x0000_s1033" style="position:absolute;left:19265;top:25863;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Nl8oA&#10;AADiAAAADwAAAGRycy9kb3ducmV2LnhtbESPwW7CMBBE70j9B2srcQM7oUU0YFDVCkSPEC69LfE2&#10;SRuvo9hAytfXlZA4jmbmjWax6m0jztT52rGGZKxAEBfO1FxqOOTr0QyED8gGG8ek4Zc8rJYPgwVm&#10;xl14R+d9KEWEsM9QQxVCm0npi4os+rFriaP35TqLIcqulKbDS4TbRqZKTaXFmuNChS29VVT87E9W&#10;w7FOD3jd5RtlX9aT8NHn36fPd62Hj/3rHESgPtzDt/bWaJikyZNKps8p/F+Kd0Au/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qjDZfKAAAA4gAAAA8AAAAAAAAAAAAAAAAAmAIA&#10;AGRycy9kb3ducmV2LnhtbFBLBQYAAAAABAAEAPUAAACPAwAAAAA=&#10;">
                  <v:textbox>
                    <w:txbxContent>
                      <w:p w:rsidR="003C56F9" w:rsidRDefault="003C56F9">
                        <w:pPr>
                          <w:jc w:val="center"/>
                          <w:rPr>
                            <w:rFonts w:ascii="宋体" w:eastAsia="宋体" w:hAnsi="宋体"/>
                            <w:lang w:eastAsia="zh-CN"/>
                          </w:rPr>
                        </w:pPr>
                        <w:r>
                          <w:rPr>
                            <w:rFonts w:ascii="宋体" w:eastAsia="宋体" w:hAnsi="宋体" w:hint="eastAsia"/>
                            <w:lang w:eastAsia="zh-CN"/>
                          </w:rPr>
                          <w:t>做出评价结论</w:t>
                        </w:r>
                      </w:p>
                    </w:txbxContent>
                  </v:textbox>
                </v:rect>
                <v:rect id="Rectangle 35" o:spid="_x0000_s1034" style="position:absolute;left:19265;top:30708;width:19800;height:2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r2jMoA&#10;AADiAAAADwAAAGRycy9kb3ducmV2LnhtbESPQU/CQBSE7yb+h80j8Sa7paBQWIjRYPQI5cLt0X20&#10;xe7bprtA9de7JiQeJzPzTWax6m0jLtT52rGGZKhAEBfO1Fxq2OXrxykIH5ANNo5Jwzd5WC3v7xaY&#10;GXflDV22oRQRwj5DDVUIbSalLyqy6IeuJY7e0XUWQ5RdKU2H1wi3jRwp9SQt1hwXKmzptaLia3u2&#10;Gg71aIc/m/xd2dk6DZ99fjrv37R+GPQvcxCB+vAfvrU/jIZJkj6PEzVO4e9SvANy+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oa9ozKAAAA4gAAAA8AAAAAAAAAAAAAAAAAmAIA&#10;AGRycy9kb3ducmV2LnhtbFBLBQYAAAAABAAEAPUAAACPAwAAAAA=&#10;">
                  <v:textbox>
                    <w:txbxContent>
                      <w:p w:rsidR="003C56F9" w:rsidRDefault="003C56F9">
                        <w:pPr>
                          <w:jc w:val="center"/>
                          <w:rPr>
                            <w:rFonts w:ascii="宋体" w:eastAsia="宋体" w:hAnsi="宋体"/>
                            <w:lang w:eastAsia="zh-CN"/>
                          </w:rPr>
                        </w:pPr>
                        <w:r>
                          <w:rPr>
                            <w:rFonts w:ascii="宋体" w:eastAsia="宋体" w:hAnsi="宋体" w:hint="eastAsia"/>
                            <w:lang w:eastAsia="zh-CN"/>
                          </w:rPr>
                          <w:t>编制安全评价报告</w:t>
                        </w:r>
                      </w:p>
                    </w:txbxContent>
                  </v:textbox>
                </v:rect>
                <v:shapetype id="_x0000_t32" coordsize="21600,21600" o:spt="32" o:oned="t" path="m,l21600,21600e" filled="f">
                  <v:path arrowok="t" fillok="f" o:connecttype="none"/>
                  <o:lock v:ext="edit" shapetype="t"/>
                </v:shapetype>
                <v:shape id="AutoShape 60" o:spid="_x0000_s1035" type="#_x0000_t32" style="position:absolute;left:29165;top:3898;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A/uZgnJAAAA4wAAAA8AAAAA&#10;AAAAAAAAAAAAoQIAAGRycy9kb3ducmV2LnhtbFBLBQYAAAAABAAEAPkAAACXAwAAAAA=&#10;">
                  <v:stroke endarrow="block"/>
                </v:shape>
                <v:shape id="AutoShape 61" o:spid="_x0000_s1036" type="#_x0000_t32" style="position:absolute;left:29114;top:8858;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BLzNX8sAAADiAAAADwAA&#10;AAAAAAAAAAAAAAChAgAAZHJzL2Rvd25yZXYueG1sUEsFBgAAAAAEAAQA+QAAAJkDAAAAAA==&#10;">
                  <v:stroke endarrow="block"/>
                </v:shape>
                <v:shape id="AutoShape 62" o:spid="_x0000_s1037" type="#_x0000_t32" style="position:absolute;left:29114;top:13862;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uRVB6zQAAAOMAAAAP&#10;AAAAAAAAAAAAAAAAAKECAABkcnMvZG93bnJldi54bWxQSwUGAAAAAAQABAD5AAAAmwMAAAAA&#10;">
                  <v:stroke endarrow="block"/>
                </v:shape>
                <v:shape id="AutoShape 63" o:spid="_x0000_s1038" type="#_x0000_t32" style="position:absolute;left:29063;top:18757;width:51;height:19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Kfp8kAAADjAAAADwAAAGRycy9kb3ducmV2LnhtbERPS2vCQBC+F/oflil4q5tokSa6Sim0&#10;FKUHHwS9DdlpEpqdDburRn+9KxR6nO89s0VvWnEi5xvLCtJhAoK4tLrhSsFu+/H8CsIHZI2tZVJw&#10;IQ+L+ePDDHNtz7ym0yZUIoawz1FBHUKXS+nLmgz6oe2II/djncEQT1dJ7fAcw00rR0kykQYbjg01&#10;dvReU/m7ORoF+1V2LC7FNy2LNFse0Bl/3X4qNXjq36YgAvXhX/zn/tJx/igbJy9ZOknh/lMEQM5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Min6fJAAAA4wAAAA8AAAAA&#10;AAAAAAAAAAAAoQIAAGRycy9kb3ducmV2LnhtbFBLBQYAAAAABAAEAPkAAACXAwAAAAA=&#10;">
                  <v:stroke endarrow="block"/>
                </v:shape>
                <v:shape id="AutoShape 64" o:spid="_x0000_s1039" type="#_x0000_t32" style="position:absolute;left:29114;top:23761;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l20sgAAADiAAAADwAAAGRycy9kb3ducmV2LnhtbERPXUvDMBR9F/Yfwh345tKuTm1dNsZA&#10;kYkPblL07dJc27LmpiTZ1vnrjTDw8XC+58vBdOJIzreWFaSTBARxZXXLtYKP3dPNAwgfkDV2lknB&#10;mTwsF6OrORbanvidjttQixjCvkAFTQh9IaWvGjLoJ7Ynjty3dQZDhK6W2uEphptOTpPkThpsOTY0&#10;2NO6oWq/PRgFn6/5oTyXb7Qp03zzhc74n92zUtfjYfUIItAQ/sUX94uO87P7WXabpxn8XYoY5OI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fl20sgAAADiAAAADwAAAAAA&#10;AAAAAAAAAAChAgAAZHJzL2Rvd25yZXYueG1sUEsFBgAAAAAEAAQA+QAAAJYDAAAAAA==&#10;">
                  <v:stroke endarrow="block"/>
                </v:shape>
                <v:shape id="AutoShape 65" o:spid="_x0000_s1040" type="#_x0000_t32" style="position:absolute;left:29063;top:28746;width:51;height:19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H/0ElzMAAAA4gAAAA8A&#10;AAAAAAAAAAAAAAAAoQIAAGRycy9kb3ducmV2LnhtbFBLBQYAAAAABAAEAPkAAACaAwAAAAA=&#10;">
                  <v:stroke endarrow="block"/>
                </v:shape>
                <w10:wrap anchory="line"/>
                <w10:anchorlock/>
              </v:group>
            </w:pict>
          </mc:Fallback>
        </mc:AlternateContent>
      </w:r>
      <w:r w:rsidRPr="00CB4C44">
        <w:rPr>
          <w:rFonts w:hint="eastAsia"/>
          <w:noProof/>
          <w:color w:val="auto"/>
          <w:lang w:eastAsia="zh-CN"/>
        </w:rPr>
        <mc:AlternateContent>
          <mc:Choice Requires="wps">
            <w:drawing>
              <wp:inline distT="0" distB="0" distL="0" distR="0" wp14:anchorId="5F4D7FD6" wp14:editId="3B2E194C">
                <wp:extent cx="5276850" cy="3488055"/>
                <wp:effectExtent l="0" t="0" r="4445" b="1270"/>
                <wp:docPr id="677417178" name="矩形 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276850" cy="3488055"/>
                        </a:xfrm>
                        <a:prstGeom prst="rect">
                          <a:avLst/>
                        </a:prstGeom>
                        <a:noFill/>
                        <a:ln>
                          <a:noFill/>
                        </a:ln>
                        <a:effec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E61999B" id="矩形 80" o:spid="_x0000_s1026" style="width:415.5pt;height:274.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" filled="f" stroked="f">
                <o:lock v:ext="edit" aspectratio="t"/>
                <w10:anchorlock/>
              </v:rect>
            </w:pict>
          </mc:Fallback>
        </mc:AlternateContent>
      </w:r>
    </w:p>
    <w:p w:rsidR="002C1E63" w:rsidRPr="00CB4C44" w:rsidRDefault="0059062A">
      <w:pPr>
        <w:spacing w:line="360" w:lineRule="auto"/>
        <w:ind w:firstLineChars="1100" w:firstLine="2640"/>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 xml:space="preserve">图1-1  </w:t>
      </w:r>
      <w:r w:rsidRPr="00CB4C44">
        <w:rPr>
          <w:rFonts w:ascii="黑体" w:eastAsia="黑体" w:hAnsi="黑体" w:cs="宋体"/>
          <w:color w:val="auto"/>
          <w:sz w:val="24"/>
          <w:szCs w:val="24"/>
          <w:lang w:eastAsia="zh-CN"/>
        </w:rPr>
        <w:t>安全评价程序框图</w:t>
      </w:r>
    </w:p>
    <w:p w:rsidR="002C1E63" w:rsidRPr="00CB4C44" w:rsidRDefault="002C1E63">
      <w:pPr>
        <w:spacing w:line="219" w:lineRule="auto"/>
        <w:ind w:firstLine="542"/>
        <w:rPr>
          <w:rFonts w:ascii="宋体" w:eastAsia="宋体" w:hAnsi="宋体" w:cs="宋体"/>
          <w:color w:val="auto"/>
          <w:sz w:val="24"/>
          <w:szCs w:val="24"/>
          <w:lang w:eastAsia="zh-CN"/>
        </w:rPr>
        <w:sectPr w:rsidR="002C1E63" w:rsidRPr="00CB4C44">
          <w:headerReference w:type="default" r:id="rId17"/>
          <w:pgSz w:w="11906" w:h="16838"/>
          <w:pgMar w:top="1440" w:right="1361" w:bottom="1440" w:left="1418" w:header="851" w:footer="845" w:gutter="0"/>
          <w:pgNumType w:start="1"/>
          <w:cols w:space="0"/>
        </w:sectPr>
      </w:pPr>
    </w:p>
    <w:p w:rsidR="002C1E63" w:rsidRPr="00CB4C44" w:rsidRDefault="0059062A">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8" w:name="bookmark7"/>
      <w:bookmarkStart w:id="29" w:name="_Toc175486017"/>
      <w:bookmarkStart w:id="30" w:name="_Toc12135"/>
      <w:bookmarkEnd w:id="28"/>
      <w:r w:rsidRPr="00CB4C44">
        <w:rPr>
          <w:rFonts w:ascii="黑体" w:eastAsia="黑体" w:hAnsi="黑体" w:cs="宋体" w:hint="eastAsia"/>
          <w:bCs/>
          <w:snapToGrid/>
          <w:color w:val="auto"/>
          <w:kern w:val="2"/>
          <w:sz w:val="32"/>
          <w:szCs w:val="32"/>
          <w:lang w:eastAsia="zh-CN"/>
        </w:rPr>
        <w:lastRenderedPageBreak/>
        <w:t>第二章 企业的基本情况</w:t>
      </w:r>
      <w:bookmarkEnd w:id="29"/>
      <w:bookmarkEnd w:id="30"/>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1" w:name="bookmark8"/>
      <w:bookmarkStart w:id="32" w:name="_Toc175486018"/>
      <w:bookmarkStart w:id="33" w:name="_Toc25721"/>
      <w:bookmarkEnd w:id="31"/>
      <w:r w:rsidRPr="00CB4C44">
        <w:rPr>
          <w:rFonts w:ascii="黑体" w:eastAsia="黑体" w:hAnsi="黑体" w:cs="宋体" w:hint="eastAsia"/>
          <w:bCs/>
          <w:snapToGrid/>
          <w:color w:val="auto"/>
          <w:kern w:val="2"/>
          <w:sz w:val="30"/>
          <w:szCs w:val="30"/>
          <w:lang w:eastAsia="zh-CN"/>
        </w:rPr>
        <w:t>2.1企业概况</w:t>
      </w:r>
      <w:bookmarkEnd w:id="32"/>
      <w:bookmarkEnd w:id="33"/>
    </w:p>
    <w:p w:rsidR="002C1E63" w:rsidRPr="00CB4C44" w:rsidRDefault="0059062A" w:rsidP="00932C8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黑龙江省同乐烟花经销有限公司为烟花爆竹经营（批发）企业，成立于2009年8月17日，</w:t>
      </w:r>
      <w:r w:rsidRPr="00CB4C44">
        <w:rPr>
          <w:rFonts w:ascii="宋体" w:eastAsia="宋体" w:hAnsi="宋体" w:cs="宋体"/>
          <w:color w:val="auto"/>
          <w:sz w:val="28"/>
          <w:szCs w:val="28"/>
          <w:lang w:eastAsia="zh-CN"/>
        </w:rPr>
        <w:t>2024</w:t>
      </w:r>
      <w:r w:rsidRPr="00CB4C44">
        <w:rPr>
          <w:rFonts w:ascii="宋体" w:eastAsia="宋体" w:hAnsi="宋体" w:cs="宋体" w:hint="eastAsia"/>
          <w:color w:val="auto"/>
          <w:sz w:val="28"/>
          <w:szCs w:val="28"/>
          <w:lang w:eastAsia="zh-CN"/>
        </w:rPr>
        <w:t>年</w:t>
      </w:r>
      <w:r w:rsidRPr="00CB4C44">
        <w:rPr>
          <w:rFonts w:ascii="宋体" w:eastAsia="宋体" w:hAnsi="宋体" w:cs="宋体"/>
          <w:color w:val="auto"/>
          <w:sz w:val="28"/>
          <w:szCs w:val="28"/>
          <w:lang w:eastAsia="zh-CN"/>
        </w:rPr>
        <w:t>10</w:t>
      </w:r>
      <w:r w:rsidRPr="00CB4C44">
        <w:rPr>
          <w:rFonts w:ascii="宋体" w:eastAsia="宋体" w:hAnsi="宋体" w:cs="宋体" w:hint="eastAsia"/>
          <w:color w:val="auto"/>
          <w:sz w:val="28"/>
          <w:szCs w:val="28"/>
          <w:lang w:eastAsia="zh-CN"/>
        </w:rPr>
        <w:t>月2</w:t>
      </w:r>
      <w:r w:rsidRPr="00CB4C44">
        <w:rPr>
          <w:rFonts w:ascii="宋体" w:eastAsia="宋体" w:hAnsi="宋体" w:cs="宋体"/>
          <w:color w:val="auto"/>
          <w:sz w:val="28"/>
          <w:szCs w:val="28"/>
          <w:lang w:eastAsia="zh-CN"/>
        </w:rPr>
        <w:t>5</w:t>
      </w:r>
      <w:r w:rsidRPr="00CB4C44">
        <w:rPr>
          <w:rFonts w:ascii="宋体" w:eastAsia="宋体" w:hAnsi="宋体" w:cs="宋体" w:hint="eastAsia"/>
          <w:color w:val="auto"/>
          <w:sz w:val="28"/>
          <w:szCs w:val="28"/>
          <w:lang w:eastAsia="zh-CN"/>
        </w:rPr>
        <w:t>日经巴彦县市场监督管理局换发营业执照，类型：有限责任公司（自然人投资或控股）；统一社会信用代码：91230126690724574D；法定代表人韩立君，住所位于：黑龙江省哈尔滨市巴彦县巴彦镇原武装部弹药库院内。</w:t>
      </w:r>
    </w:p>
    <w:p w:rsidR="002C1E63" w:rsidRPr="00CB4C44" w:rsidRDefault="0059062A" w:rsidP="00932C8A">
      <w:pPr>
        <w:adjustRightInd w:val="0"/>
        <w:snapToGrid w:val="0"/>
        <w:spacing w:line="360" w:lineRule="auto"/>
        <w:ind w:firstLineChars="200" w:firstLine="560"/>
        <w:jc w:val="both"/>
        <w:rPr>
          <w:rFonts w:ascii="宋体" w:eastAsia="宋体" w:hAnsi="宋体"/>
          <w:b/>
          <w:color w:val="auto"/>
          <w:sz w:val="28"/>
          <w:lang w:eastAsia="zh-CN"/>
        </w:rPr>
      </w:pPr>
      <w:r w:rsidRPr="00CB4C44">
        <w:rPr>
          <w:rFonts w:ascii="宋体" w:eastAsia="宋体" w:hAnsi="宋体" w:hint="eastAsia"/>
          <w:color w:val="auto"/>
          <w:sz w:val="28"/>
          <w:lang w:eastAsia="zh-CN"/>
        </w:rPr>
        <w:t>该企业</w:t>
      </w:r>
      <w:r w:rsidRPr="00CB4C44">
        <w:rPr>
          <w:rFonts w:ascii="宋体" w:eastAsia="宋体" w:hAnsi="宋体" w:cs="宋体" w:hint="eastAsia"/>
          <w:color w:val="auto"/>
          <w:sz w:val="28"/>
          <w:lang w:eastAsia="zh-CN"/>
        </w:rPr>
        <w:t>现持有哈尔滨市</w:t>
      </w:r>
      <w:r w:rsidRPr="00CB4C44">
        <w:rPr>
          <w:rFonts w:ascii="宋体" w:eastAsia="宋体" w:hAnsi="宋体" w:hint="eastAsia"/>
          <w:color w:val="auto"/>
          <w:sz w:val="28"/>
          <w:lang w:eastAsia="zh-CN"/>
        </w:rPr>
        <w:t>应急管理局2024年1</w:t>
      </w:r>
      <w:r w:rsidRPr="00CB4C44">
        <w:rPr>
          <w:rFonts w:ascii="宋体" w:eastAsia="宋体" w:hAnsi="宋体"/>
          <w:color w:val="auto"/>
          <w:sz w:val="28"/>
          <w:lang w:eastAsia="zh-CN"/>
        </w:rPr>
        <w:t>0</w:t>
      </w:r>
      <w:r w:rsidRPr="00CB4C44">
        <w:rPr>
          <w:rFonts w:ascii="宋体" w:eastAsia="宋体" w:hAnsi="宋体" w:hint="eastAsia"/>
          <w:color w:val="auto"/>
          <w:sz w:val="28"/>
          <w:lang w:eastAsia="zh-CN"/>
        </w:rPr>
        <w:t>月18日核发的《烟花爆竹经营（批发）许可证》，编号</w:t>
      </w:r>
      <w:r w:rsidRPr="00CB4C44">
        <w:rPr>
          <w:rFonts w:ascii="宋体" w:eastAsia="宋体" w:hAnsi="宋体" w:cs="宋体" w:hint="eastAsia"/>
          <w:color w:val="auto"/>
          <w:sz w:val="28"/>
          <w:lang w:eastAsia="zh-CN"/>
        </w:rPr>
        <w:t>：</w:t>
      </w:r>
      <w:r w:rsidRPr="00CB4C44">
        <w:rPr>
          <w:rFonts w:ascii="宋体" w:eastAsia="宋体" w:hAnsi="宋体" w:hint="eastAsia"/>
          <w:bCs/>
          <w:color w:val="auto"/>
          <w:sz w:val="28"/>
          <w:lang w:eastAsia="zh-CN"/>
        </w:rPr>
        <w:t>（黑）PF[2024]00101，有效期2024年11月18日至</w:t>
      </w:r>
      <w:r w:rsidRPr="00CB4C44">
        <w:rPr>
          <w:rFonts w:ascii="宋体" w:eastAsia="宋体" w:hAnsi="宋体" w:hint="eastAsia"/>
          <w:color w:val="auto"/>
          <w:sz w:val="28"/>
          <w:lang w:eastAsia="zh-CN"/>
        </w:rPr>
        <w:t>2027年11月17日，许可范围：</w:t>
      </w:r>
      <w:r w:rsidRPr="00CB4C44">
        <w:rPr>
          <w:rFonts w:ascii="宋体" w:hAnsi="宋体" w:hint="eastAsia"/>
          <w:color w:val="auto"/>
          <w:sz w:val="28"/>
          <w:lang w:eastAsia="zh-CN"/>
        </w:rPr>
        <w:t>爆竹类（</w:t>
      </w:r>
      <w:r w:rsidRPr="00CB4C44">
        <w:rPr>
          <w:rFonts w:ascii="宋体" w:hAnsi="宋体" w:hint="eastAsia"/>
          <w:color w:val="auto"/>
          <w:sz w:val="28"/>
          <w:lang w:eastAsia="zh-CN"/>
        </w:rPr>
        <w:t>C</w:t>
      </w:r>
      <w:r w:rsidRPr="00CB4C44">
        <w:rPr>
          <w:rFonts w:ascii="宋体" w:hAnsi="宋体" w:hint="eastAsia"/>
          <w:color w:val="auto"/>
          <w:sz w:val="28"/>
          <w:lang w:eastAsia="zh-CN"/>
        </w:rPr>
        <w:t>级）、喷花类（</w:t>
      </w:r>
      <w:r w:rsidRPr="00CB4C44">
        <w:rPr>
          <w:rFonts w:ascii="宋体" w:hAnsi="宋体" w:hint="eastAsia"/>
          <w:color w:val="auto"/>
          <w:sz w:val="28"/>
          <w:lang w:eastAsia="zh-CN"/>
        </w:rPr>
        <w:t>C</w:t>
      </w:r>
      <w:r w:rsidRPr="00CB4C44">
        <w:rPr>
          <w:rFonts w:ascii="宋体" w:hAnsi="宋体" w:hint="eastAsia"/>
          <w:color w:val="auto"/>
          <w:sz w:val="28"/>
          <w:lang w:eastAsia="zh-CN"/>
        </w:rPr>
        <w:t>级、</w:t>
      </w:r>
      <w:r w:rsidRPr="00CB4C44">
        <w:rPr>
          <w:rFonts w:ascii="宋体" w:hAnsi="宋体" w:hint="eastAsia"/>
          <w:color w:val="auto"/>
          <w:sz w:val="28"/>
          <w:lang w:eastAsia="zh-CN"/>
        </w:rPr>
        <w:t>D</w:t>
      </w:r>
      <w:r w:rsidRPr="00CB4C44">
        <w:rPr>
          <w:rFonts w:ascii="宋体" w:hAnsi="宋体" w:hint="eastAsia"/>
          <w:color w:val="auto"/>
          <w:sz w:val="28"/>
          <w:lang w:eastAsia="zh-CN"/>
        </w:rPr>
        <w:t>级）、旋转类（</w:t>
      </w:r>
      <w:r w:rsidRPr="00CB4C44">
        <w:rPr>
          <w:rFonts w:ascii="宋体" w:hAnsi="宋体" w:hint="eastAsia"/>
          <w:color w:val="auto"/>
          <w:sz w:val="28"/>
          <w:lang w:eastAsia="zh-CN"/>
        </w:rPr>
        <w:t>C</w:t>
      </w:r>
      <w:r w:rsidRPr="00CB4C44">
        <w:rPr>
          <w:rFonts w:ascii="宋体" w:hAnsi="宋体" w:hint="eastAsia"/>
          <w:color w:val="auto"/>
          <w:sz w:val="28"/>
          <w:lang w:eastAsia="zh-CN"/>
        </w:rPr>
        <w:t>级</w:t>
      </w:r>
      <w:r w:rsidRPr="00CB4C44">
        <w:rPr>
          <w:rFonts w:ascii="宋体" w:eastAsia="宋体" w:hAnsi="宋体" w:cs="宋体" w:hint="eastAsia"/>
          <w:color w:val="auto"/>
          <w:sz w:val="28"/>
          <w:lang w:eastAsia="zh-CN"/>
        </w:rPr>
        <w:t>、</w:t>
      </w:r>
      <w:r w:rsidRPr="00CB4C44">
        <w:rPr>
          <w:rFonts w:ascii="宋体" w:hAnsi="宋体" w:hint="eastAsia"/>
          <w:color w:val="auto"/>
          <w:sz w:val="28"/>
          <w:lang w:eastAsia="zh-CN"/>
        </w:rPr>
        <w:t>D</w:t>
      </w:r>
      <w:r w:rsidRPr="00CB4C44">
        <w:rPr>
          <w:rFonts w:ascii="宋体" w:hAnsi="宋体" w:hint="eastAsia"/>
          <w:color w:val="auto"/>
          <w:sz w:val="28"/>
          <w:lang w:eastAsia="zh-CN"/>
        </w:rPr>
        <w:t>级）、吐珠类（</w:t>
      </w:r>
      <w:r w:rsidRPr="00CB4C44">
        <w:rPr>
          <w:rFonts w:ascii="宋体" w:hAnsi="宋体" w:hint="eastAsia"/>
          <w:color w:val="auto"/>
          <w:sz w:val="28"/>
          <w:lang w:eastAsia="zh-CN"/>
        </w:rPr>
        <w:t>C</w:t>
      </w:r>
      <w:r w:rsidRPr="00CB4C44">
        <w:rPr>
          <w:rFonts w:ascii="宋体" w:hAnsi="宋体" w:hint="eastAsia"/>
          <w:color w:val="auto"/>
          <w:sz w:val="28"/>
          <w:lang w:eastAsia="zh-CN"/>
        </w:rPr>
        <w:t>级）、玩具类（</w:t>
      </w:r>
      <w:r w:rsidRPr="00CB4C44">
        <w:rPr>
          <w:rFonts w:ascii="宋体" w:hAnsi="宋体" w:hint="eastAsia"/>
          <w:color w:val="auto"/>
          <w:sz w:val="28"/>
          <w:lang w:eastAsia="zh-CN"/>
        </w:rPr>
        <w:t>D</w:t>
      </w:r>
      <w:r w:rsidRPr="00CB4C44">
        <w:rPr>
          <w:rFonts w:ascii="宋体" w:hAnsi="宋体" w:hint="eastAsia"/>
          <w:color w:val="auto"/>
          <w:sz w:val="28"/>
          <w:lang w:eastAsia="zh-CN"/>
        </w:rPr>
        <w:t>级）、组合烟花类（</w:t>
      </w:r>
      <w:r w:rsidRPr="00CB4C44">
        <w:rPr>
          <w:rFonts w:ascii="宋体" w:hAnsi="宋体"/>
          <w:color w:val="auto"/>
          <w:sz w:val="28"/>
          <w:lang w:eastAsia="zh-CN"/>
        </w:rPr>
        <w:t>C</w:t>
      </w:r>
      <w:r w:rsidRPr="00CB4C44">
        <w:rPr>
          <w:rFonts w:ascii="宋体" w:hAnsi="宋体" w:hint="eastAsia"/>
          <w:color w:val="auto"/>
          <w:sz w:val="28"/>
          <w:lang w:eastAsia="zh-CN"/>
        </w:rPr>
        <w:t>级）</w:t>
      </w:r>
      <w:r w:rsidRPr="00CB4C44">
        <w:rPr>
          <w:rFonts w:ascii="宋体" w:eastAsia="宋体" w:hAnsi="宋体" w:hint="eastAsia"/>
          <w:color w:val="auto"/>
          <w:sz w:val="28"/>
          <w:lang w:eastAsia="zh-CN"/>
        </w:rPr>
        <w:t>，仓储地址位于</w:t>
      </w:r>
      <w:r w:rsidRPr="00CB4C44">
        <w:rPr>
          <w:rFonts w:ascii="宋体" w:eastAsia="宋体" w:hAnsi="宋体" w:cs="宋体" w:hint="eastAsia"/>
          <w:color w:val="auto"/>
          <w:sz w:val="28"/>
          <w:lang w:eastAsia="zh-CN"/>
        </w:rPr>
        <w:t>黑龙江省哈尔滨市巴彦县巴彦镇原武装部弹药库院内</w:t>
      </w:r>
      <w:r w:rsidRPr="00CB4C44">
        <w:rPr>
          <w:rFonts w:ascii="宋体" w:eastAsia="宋体" w:hAnsi="宋体" w:hint="eastAsia"/>
          <w:color w:val="auto"/>
          <w:sz w:val="28"/>
          <w:lang w:eastAsia="zh-CN"/>
        </w:rPr>
        <w:t>，</w:t>
      </w:r>
      <w:r w:rsidRPr="00CB4C44">
        <w:rPr>
          <w:rFonts w:ascii="宋体" w:eastAsia="宋体" w:hAnsi="宋体" w:cs="宋体" w:hint="eastAsia"/>
          <w:color w:val="auto"/>
          <w:sz w:val="28"/>
          <w:lang w:eastAsia="zh-CN"/>
        </w:rPr>
        <w:t>库区面积</w:t>
      </w:r>
      <w:r w:rsidRPr="00CB4C44">
        <w:rPr>
          <w:rFonts w:ascii="宋体" w:eastAsia="宋体" w:hAnsi="宋体" w:hint="eastAsia"/>
          <w:color w:val="auto"/>
          <w:sz w:val="28"/>
          <w:lang w:eastAsia="zh-CN"/>
        </w:rPr>
        <w:t>12667.6m</w:t>
      </w:r>
      <w:r w:rsidRPr="00CB4C44">
        <w:rPr>
          <w:rFonts w:ascii="宋体" w:eastAsia="宋体" w:hAnsi="宋体" w:hint="eastAsia"/>
          <w:color w:val="auto"/>
          <w:sz w:val="28"/>
          <w:vertAlign w:val="superscript"/>
          <w:lang w:eastAsia="zh-CN"/>
        </w:rPr>
        <w:t>2</w:t>
      </w:r>
      <w:r w:rsidRPr="00CB4C44">
        <w:rPr>
          <w:rFonts w:ascii="宋体" w:eastAsia="宋体" w:hAnsi="宋体" w:hint="eastAsia"/>
          <w:color w:val="auto"/>
          <w:sz w:val="28"/>
          <w:lang w:eastAsia="zh-CN"/>
        </w:rPr>
        <w:t>，</w:t>
      </w:r>
      <w:r w:rsidRPr="00CB4C44">
        <w:rPr>
          <w:rFonts w:ascii="宋体" w:eastAsia="宋体" w:hAnsi="宋体" w:cs="宋体" w:hint="eastAsia"/>
          <w:color w:val="auto"/>
          <w:sz w:val="28"/>
          <w:lang w:eastAsia="zh-CN"/>
        </w:rPr>
        <w:t>库房面积</w:t>
      </w:r>
      <w:r w:rsidRPr="00CB4C44">
        <w:rPr>
          <w:rFonts w:ascii="宋体" w:eastAsia="宋体" w:hAnsi="宋体" w:hint="eastAsia"/>
          <w:color w:val="auto"/>
          <w:sz w:val="28"/>
          <w:lang w:eastAsia="zh-CN"/>
        </w:rPr>
        <w:t>1583m</w:t>
      </w:r>
      <w:r w:rsidRPr="00CB4C44">
        <w:rPr>
          <w:rFonts w:ascii="宋体" w:eastAsia="宋体" w:hAnsi="宋体" w:hint="eastAsia"/>
          <w:color w:val="auto"/>
          <w:sz w:val="28"/>
          <w:vertAlign w:val="superscript"/>
          <w:lang w:eastAsia="zh-CN"/>
        </w:rPr>
        <w:t>2</w:t>
      </w:r>
      <w:r w:rsidRPr="00CB4C44">
        <w:rPr>
          <w:rFonts w:ascii="宋体" w:eastAsia="宋体" w:hAnsi="宋体" w:hint="eastAsia"/>
          <w:color w:val="auto"/>
          <w:sz w:val="28"/>
          <w:lang w:eastAsia="zh-CN"/>
        </w:rPr>
        <w:t>，</w:t>
      </w:r>
      <w:r w:rsidRPr="00CB4C44">
        <w:rPr>
          <w:rFonts w:ascii="宋体" w:eastAsia="宋体" w:hAnsi="宋体" w:cs="宋体" w:hint="eastAsia"/>
          <w:color w:val="auto"/>
          <w:sz w:val="28"/>
          <w:lang w:eastAsia="zh-CN"/>
        </w:rPr>
        <w:t>核定药量</w:t>
      </w:r>
      <w:r w:rsidRPr="00CB4C44">
        <w:rPr>
          <w:rFonts w:ascii="宋体" w:eastAsia="宋体" w:hAnsi="宋体" w:hint="eastAsia"/>
          <w:color w:val="auto"/>
          <w:sz w:val="28"/>
          <w:lang w:eastAsia="zh-CN"/>
        </w:rPr>
        <w:t>31660kg。</w:t>
      </w:r>
    </w:p>
    <w:p w:rsidR="002C1E63" w:rsidRPr="00CB4C44" w:rsidRDefault="0059062A" w:rsidP="00932C8A">
      <w:pPr>
        <w:adjustRightInd w:val="0"/>
        <w:snapToGrid w:val="0"/>
        <w:spacing w:line="360" w:lineRule="auto"/>
        <w:ind w:firstLineChars="200" w:firstLine="560"/>
        <w:jc w:val="both"/>
        <w:rPr>
          <w:rFonts w:ascii="宋体" w:eastAsia="宋体" w:hAnsi="宋体"/>
          <w:color w:val="auto"/>
          <w:sz w:val="28"/>
          <w:lang w:eastAsia="zh-CN"/>
        </w:rPr>
      </w:pPr>
      <w:bookmarkStart w:id="34" w:name="_Hlk175509014"/>
      <w:r w:rsidRPr="00CB4C44">
        <w:rPr>
          <w:rFonts w:ascii="宋体" w:eastAsia="宋体" w:hAnsi="宋体" w:hint="eastAsia"/>
          <w:color w:val="auto"/>
          <w:sz w:val="28"/>
          <w:lang w:eastAsia="zh-CN"/>
        </w:rPr>
        <w:t>由于该企业现库容不能满足市场需要，因此该企业于2023年9月向有关部门提出了扩建烟花爆竹仓库的申请，经相关部门同意，在原库区内东南面扩建1栋1</w:t>
      </w:r>
      <w:r w:rsidRPr="00CB4C44">
        <w:rPr>
          <w:rFonts w:ascii="宋体" w:eastAsia="宋体" w:hAnsi="宋体"/>
          <w:color w:val="auto"/>
          <w:sz w:val="28"/>
          <w:lang w:eastAsia="zh-CN"/>
        </w:rPr>
        <w:t>.3</w:t>
      </w:r>
      <w:r w:rsidRPr="00CB4C44">
        <w:rPr>
          <w:rFonts w:ascii="宋体" w:eastAsia="宋体" w:hAnsi="宋体" w:hint="eastAsia"/>
          <w:color w:val="auto"/>
          <w:sz w:val="28"/>
          <w:lang w:eastAsia="zh-CN"/>
        </w:rPr>
        <w:t>级烟花爆竹仓库、东面新建1栋1.3级烟花爆竹仓库、西面改建1栋1.3级烟花爆竹仓库，扩建建筑面积为135.59</w:t>
      </w:r>
      <w:r w:rsidRPr="00CB4C44">
        <w:rPr>
          <w:rFonts w:ascii="宋体" w:eastAsia="宋体" w:hAnsi="宋体"/>
          <w:color w:val="auto"/>
          <w:sz w:val="28"/>
          <w:lang w:eastAsia="zh-CN"/>
        </w:rPr>
        <w:t>m</w:t>
      </w:r>
      <w:r w:rsidRPr="00CB4C44">
        <w:rPr>
          <w:rFonts w:ascii="宋体" w:eastAsia="宋体" w:hAnsi="宋体"/>
          <w:color w:val="auto"/>
          <w:sz w:val="28"/>
          <w:vertAlign w:val="superscript"/>
          <w:lang w:eastAsia="zh-CN"/>
        </w:rPr>
        <w:t>2</w:t>
      </w:r>
      <w:r w:rsidRPr="00CB4C44">
        <w:rPr>
          <w:rFonts w:ascii="宋体" w:eastAsia="宋体" w:hAnsi="宋体"/>
          <w:color w:val="auto"/>
          <w:sz w:val="28"/>
          <w:lang w:eastAsia="zh-CN"/>
        </w:rPr>
        <w:t>,</w:t>
      </w:r>
      <w:r w:rsidRPr="00CB4C44">
        <w:rPr>
          <w:rFonts w:ascii="宋体" w:eastAsia="宋体" w:hAnsi="宋体" w:hint="eastAsia"/>
          <w:color w:val="auto"/>
          <w:sz w:val="28"/>
          <w:lang w:eastAsia="zh-CN"/>
        </w:rPr>
        <w:t>最大计算药量为2710</w:t>
      </w:r>
      <w:r w:rsidRPr="00CB4C44">
        <w:rPr>
          <w:rFonts w:ascii="宋体" w:eastAsia="宋体" w:hAnsi="宋体"/>
          <w:color w:val="auto"/>
          <w:sz w:val="28"/>
          <w:lang w:eastAsia="zh-CN"/>
        </w:rPr>
        <w:t>kg</w:t>
      </w:r>
      <w:r w:rsidRPr="00CB4C44">
        <w:rPr>
          <w:rFonts w:ascii="宋体" w:eastAsia="宋体" w:hAnsi="宋体" w:hint="eastAsia"/>
          <w:color w:val="auto"/>
          <w:sz w:val="28"/>
          <w:lang w:eastAsia="zh-CN"/>
        </w:rPr>
        <w:t>；新建建筑面积为935.8m²，最大计算药量为18720kg；改建建筑面积为60m²，最大计算药量为1200kg。</w:t>
      </w:r>
      <w:r w:rsidRPr="00CB4C44">
        <w:rPr>
          <w:rFonts w:ascii="宋体" w:eastAsia="宋体" w:hAnsi="宋体" w:hint="eastAsia"/>
          <w:bCs/>
          <w:color w:val="auto"/>
          <w:sz w:val="28"/>
          <w:lang w:val="en-GB" w:eastAsia="zh-CN"/>
        </w:rPr>
        <w:t>建设项目（</w:t>
      </w:r>
      <w:r w:rsidRPr="00CB4C44">
        <w:rPr>
          <w:rFonts w:ascii="宋体" w:eastAsia="宋体" w:hAnsi="宋体" w:cs="宋体" w:hint="eastAsia"/>
          <w:bCs/>
          <w:color w:val="auto"/>
          <w:sz w:val="28"/>
          <w:lang w:eastAsia="zh-CN"/>
        </w:rPr>
        <w:t>黑龙江省同乐烟花经销有限公司第二期烟花库改扩建项目</w:t>
      </w:r>
      <w:r w:rsidRPr="00CB4C44">
        <w:rPr>
          <w:rFonts w:ascii="宋体" w:eastAsia="宋体" w:hAnsi="宋体" w:hint="eastAsia"/>
          <w:bCs/>
          <w:color w:val="auto"/>
          <w:sz w:val="28"/>
          <w:lang w:val="en-GB" w:eastAsia="zh-CN"/>
        </w:rPr>
        <w:t>）2023年9月13日在黑龙江省投资项目监管平台审批通过（见附件《</w:t>
      </w:r>
      <w:r w:rsidRPr="00CB4C44">
        <w:rPr>
          <w:rFonts w:ascii="宋体" w:eastAsia="宋体" w:hAnsi="宋体" w:cs="宋体" w:hint="eastAsia"/>
          <w:bCs/>
          <w:color w:val="auto"/>
          <w:sz w:val="28"/>
          <w:lang w:val="en-GB" w:eastAsia="zh-CN"/>
        </w:rPr>
        <w:t>企业投资项目备案承诺书</w:t>
      </w:r>
      <w:r w:rsidRPr="00CB4C44">
        <w:rPr>
          <w:rFonts w:ascii="宋体" w:eastAsia="宋体" w:hAnsi="宋体" w:hint="eastAsia"/>
          <w:bCs/>
          <w:color w:val="auto"/>
          <w:sz w:val="28"/>
          <w:lang w:val="en-GB" w:eastAsia="zh-CN"/>
        </w:rPr>
        <w:t>》），项目代码：2309-230126-04-0l-205633。</w:t>
      </w:r>
    </w:p>
    <w:p w:rsidR="002C1E63" w:rsidRPr="00CB4C44" w:rsidRDefault="0059062A" w:rsidP="00932C8A">
      <w:pPr>
        <w:pStyle w:val="a7"/>
        <w:spacing w:line="360" w:lineRule="auto"/>
        <w:ind w:firstLineChars="200" w:firstLine="560"/>
        <w:jc w:val="both"/>
        <w:rPr>
          <w:rFonts w:ascii="宋体" w:eastAsia="宋体" w:hAnsi="宋体"/>
          <w:color w:val="auto"/>
          <w:sz w:val="28"/>
          <w:szCs w:val="28"/>
          <w:lang w:val="en-GB" w:eastAsia="zh-CN"/>
        </w:rPr>
      </w:pPr>
      <w:r w:rsidRPr="00CB4C44">
        <w:rPr>
          <w:rFonts w:ascii="宋体" w:eastAsia="宋体" w:hAnsi="宋体" w:cs="宋体" w:hint="eastAsia"/>
          <w:bCs/>
          <w:color w:val="auto"/>
          <w:sz w:val="28"/>
          <w:szCs w:val="21"/>
          <w:lang w:eastAsia="zh-CN"/>
        </w:rPr>
        <w:t>该企业于2025年8月委托</w:t>
      </w:r>
      <w:r w:rsidRPr="00CB4C44">
        <w:rPr>
          <w:rFonts w:ascii="宋体" w:eastAsia="宋体" w:hAnsi="宋体" w:cs="宋体" w:hint="eastAsia"/>
          <w:bCs/>
          <w:snapToGrid/>
          <w:color w:val="auto"/>
          <w:kern w:val="2"/>
          <w:sz w:val="28"/>
          <w:szCs w:val="28"/>
          <w:u w:color="FF0000"/>
          <w:lang w:eastAsia="zh-CN"/>
        </w:rPr>
        <w:t>具有化工石化医药行业工程设计乙级资质的中筠国际设计集团有限公司（证书编号：</w:t>
      </w:r>
      <w:r w:rsidRPr="00CB4C44">
        <w:rPr>
          <w:rFonts w:ascii="宋体" w:eastAsia="宋体" w:hAnsi="宋体" w:cs="宋体"/>
          <w:bCs/>
          <w:snapToGrid/>
          <w:color w:val="auto"/>
          <w:kern w:val="2"/>
          <w:sz w:val="28"/>
          <w:szCs w:val="28"/>
          <w:u w:color="FF0000"/>
          <w:lang w:eastAsia="zh-CN"/>
        </w:rPr>
        <w:t>A</w:t>
      </w:r>
      <w:r w:rsidRPr="00CB4C44">
        <w:rPr>
          <w:rFonts w:ascii="宋体" w:eastAsia="宋体" w:hAnsi="宋体" w:cs="宋体" w:hint="eastAsia"/>
          <w:bCs/>
          <w:snapToGrid/>
          <w:color w:val="auto"/>
          <w:kern w:val="2"/>
          <w:sz w:val="28"/>
          <w:szCs w:val="28"/>
          <w:u w:color="FF0000"/>
          <w:lang w:eastAsia="zh-CN"/>
        </w:rPr>
        <w:t>352014880，资质等级：乙级）</w:t>
      </w:r>
      <w:r w:rsidRPr="00CB4C44">
        <w:rPr>
          <w:rFonts w:ascii="宋体" w:eastAsia="宋体" w:hAnsi="宋体" w:cs="宋体" w:hint="eastAsia"/>
          <w:bCs/>
          <w:snapToGrid/>
          <w:color w:val="auto"/>
          <w:kern w:val="2"/>
          <w:sz w:val="28"/>
          <w:szCs w:val="28"/>
          <w:u w:color="FF0000"/>
          <w:lang w:eastAsia="zh-CN"/>
        </w:rPr>
        <w:lastRenderedPageBreak/>
        <w:t>进行了安全设施设计，同时编制完成了《黑龙江省同乐烟花经销有限公司第二期烟花库改扩建项目安全设施设计专篇》</w:t>
      </w:r>
      <w:r w:rsidRPr="00CB4C44">
        <w:rPr>
          <w:rFonts w:ascii="宋体" w:eastAsia="宋体" w:hAnsi="宋体" w:cs="宋体"/>
          <w:bCs/>
          <w:snapToGrid/>
          <w:color w:val="auto"/>
          <w:kern w:val="2"/>
          <w:sz w:val="28"/>
          <w:szCs w:val="28"/>
          <w:u w:color="FF0000"/>
          <w:lang w:eastAsia="zh-CN"/>
        </w:rPr>
        <w:t>。</w:t>
      </w:r>
      <w:r w:rsidRPr="00CB4C44">
        <w:rPr>
          <w:rFonts w:ascii="宋体" w:eastAsia="宋体" w:hAnsi="宋体" w:cs="宋体" w:hint="eastAsia"/>
          <w:bCs/>
          <w:snapToGrid/>
          <w:color w:val="auto"/>
          <w:kern w:val="2"/>
          <w:sz w:val="28"/>
          <w:szCs w:val="28"/>
          <w:u w:color="FF0000"/>
          <w:lang w:eastAsia="zh-CN"/>
        </w:rPr>
        <w:t>建设项目安全设施设计经哈尔滨市应急管理局组织的专家组审查通过，并于2025年9月19日哈尔滨市应急管理局下发《烟花爆竹建设项目安全设施设计审查意见书》，</w:t>
      </w:r>
      <w:r w:rsidRPr="00CB4C44">
        <w:rPr>
          <w:rFonts w:ascii="宋体" w:eastAsia="宋体" w:hAnsi="宋体" w:cs="宋体" w:hint="eastAsia"/>
          <w:color w:val="auto"/>
          <w:sz w:val="28"/>
          <w:szCs w:val="28"/>
          <w:lang w:eastAsia="zh-CN"/>
        </w:rPr>
        <w:t>编号：哈应急烟花项目安设审字[2025]001号。</w:t>
      </w:r>
      <w:r w:rsidRPr="00CB4C44">
        <w:rPr>
          <w:rFonts w:eastAsia="宋体" w:hint="eastAsia"/>
          <w:color w:val="auto"/>
          <w:sz w:val="28"/>
          <w:szCs w:val="28"/>
          <w:lang w:val="en-GB" w:eastAsia="zh-CN"/>
        </w:rPr>
        <w:t>该企业严格按照中筠国际设计集团有限公司安全设施设计进行工程建设，现工程已建设完成，各项安全设施已进行完善，申请储存许可范围：</w:t>
      </w:r>
      <w:r w:rsidRPr="00CB4C44">
        <w:rPr>
          <w:rFonts w:ascii="宋体" w:eastAsia="宋体" w:hAnsi="宋体" w:hint="eastAsia"/>
          <w:color w:val="auto"/>
          <w:sz w:val="28"/>
          <w:szCs w:val="28"/>
          <w:lang w:val="en-GB" w:eastAsia="zh-CN"/>
        </w:rPr>
        <w:t>爆竹类（C级）、喷花类（C级、D级）、旋转类（C级、D级）、升空类（C级）、吐珠类（C级）、玩具类（C级、D级）、架子烟花类（C级）、组合烟花类（C级、D级）。扩建后库区面积为12667.6</w:t>
      </w:r>
      <w:r w:rsidRPr="00CB4C44">
        <w:rPr>
          <w:rFonts w:ascii="宋体" w:eastAsia="宋体" w:hAnsi="宋体"/>
          <w:color w:val="auto"/>
          <w:sz w:val="28"/>
          <w:szCs w:val="28"/>
          <w:lang w:val="en-GB" w:eastAsia="zh-CN"/>
        </w:rPr>
        <w:t>m</w:t>
      </w:r>
      <w:r w:rsidRPr="00CB4C44">
        <w:rPr>
          <w:rFonts w:ascii="宋体" w:eastAsia="宋体" w:hAnsi="宋体"/>
          <w:color w:val="auto"/>
          <w:sz w:val="28"/>
          <w:szCs w:val="28"/>
          <w:vertAlign w:val="superscript"/>
          <w:lang w:val="en-GB" w:eastAsia="zh-CN"/>
        </w:rPr>
        <w:t>2</w:t>
      </w:r>
      <w:r w:rsidRPr="00CB4C44">
        <w:rPr>
          <w:rFonts w:ascii="宋体" w:eastAsia="宋体" w:hAnsi="宋体" w:hint="eastAsia"/>
          <w:color w:val="auto"/>
          <w:sz w:val="28"/>
          <w:szCs w:val="28"/>
          <w:lang w:val="en-GB" w:eastAsia="zh-CN"/>
        </w:rPr>
        <w:t>，库房面积为</w:t>
      </w:r>
      <w:r w:rsidRPr="00CB4C44">
        <w:rPr>
          <w:rFonts w:ascii="宋体" w:eastAsia="宋体" w:hAnsi="宋体" w:hint="eastAsia"/>
          <w:color w:val="auto"/>
          <w:sz w:val="28"/>
          <w:szCs w:val="28"/>
          <w:lang w:eastAsia="zh-CN"/>
        </w:rPr>
        <w:t>2714.39</w:t>
      </w:r>
      <w:r w:rsidRPr="00CB4C44">
        <w:rPr>
          <w:rFonts w:ascii="宋体" w:eastAsia="宋体" w:hAnsi="宋体"/>
          <w:color w:val="auto"/>
          <w:sz w:val="28"/>
          <w:szCs w:val="28"/>
          <w:lang w:val="en-GB" w:eastAsia="zh-CN"/>
        </w:rPr>
        <w:t>m</w:t>
      </w:r>
      <w:r w:rsidRPr="00CB4C44">
        <w:rPr>
          <w:rFonts w:ascii="宋体" w:eastAsia="宋体" w:hAnsi="宋体"/>
          <w:color w:val="auto"/>
          <w:sz w:val="28"/>
          <w:szCs w:val="28"/>
          <w:vertAlign w:val="superscript"/>
          <w:lang w:val="en-GB" w:eastAsia="zh-CN"/>
        </w:rPr>
        <w:t>2</w:t>
      </w:r>
      <w:r w:rsidRPr="00CB4C44">
        <w:rPr>
          <w:rFonts w:ascii="宋体" w:eastAsia="宋体" w:hAnsi="宋体"/>
          <w:color w:val="auto"/>
          <w:sz w:val="28"/>
          <w:szCs w:val="28"/>
          <w:lang w:val="en-GB" w:eastAsia="zh-CN"/>
        </w:rPr>
        <w:t>,</w:t>
      </w:r>
      <w:r w:rsidRPr="00CB4C44">
        <w:rPr>
          <w:rFonts w:ascii="宋体" w:eastAsia="宋体" w:hAnsi="宋体" w:hint="eastAsia"/>
          <w:color w:val="auto"/>
          <w:sz w:val="28"/>
          <w:szCs w:val="28"/>
          <w:lang w:val="en-GB" w:eastAsia="zh-CN"/>
        </w:rPr>
        <w:t>核定药量为54290</w:t>
      </w:r>
      <w:r w:rsidRPr="00CB4C44">
        <w:rPr>
          <w:rFonts w:ascii="宋体" w:eastAsia="宋体" w:hAnsi="宋体"/>
          <w:color w:val="auto"/>
          <w:sz w:val="28"/>
          <w:szCs w:val="28"/>
          <w:lang w:val="en-GB" w:eastAsia="zh-CN"/>
        </w:rPr>
        <w:t>kg</w:t>
      </w:r>
      <w:r w:rsidRPr="00CB4C44">
        <w:rPr>
          <w:rFonts w:ascii="宋体" w:eastAsia="宋体" w:hAnsi="宋体" w:hint="eastAsia"/>
          <w:color w:val="auto"/>
          <w:sz w:val="28"/>
          <w:szCs w:val="28"/>
          <w:lang w:val="en-GB" w:eastAsia="zh-CN"/>
        </w:rPr>
        <w:t>。</w:t>
      </w:r>
    </w:p>
    <w:bookmarkEnd w:id="34"/>
    <w:p w:rsidR="002C1E63" w:rsidRPr="00CB4C44" w:rsidRDefault="0059062A" w:rsidP="00932C8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黑龙江省同乐烟花经销有限公司现有从业人员5人，其中主要负责人1人、分管负责人1人、安全管理人员1人、特种作业人员</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人；</w:t>
      </w:r>
      <w:r w:rsidRPr="00CB4C44">
        <w:rPr>
          <w:rFonts w:ascii="宋体" w:eastAsia="宋体" w:hAnsi="宋体" w:cs="宋体" w:hint="eastAsia"/>
          <w:bCs/>
          <w:snapToGrid/>
          <w:color w:val="auto"/>
          <w:kern w:val="2"/>
          <w:sz w:val="28"/>
          <w:szCs w:val="28"/>
          <w:u w:color="FF0000"/>
          <w:lang w:eastAsia="zh-CN"/>
        </w:rPr>
        <w:t>企业主要负责人韩立君经相关部门培训考核并取得烟花爆竹经营单位主要负责人考核合格证，专职安全生产管理人员王雪冬经相关部门培训考核并取得烟花爆竹经营单位安全生产管理人员考核合格证，分管负责人由取得烟花爆竹经营单位主要负责人考核合格证的平雨萌担任；守护员王明生、保管员魏宝明均取得烟花爆竹储存作业特种作业操作证。</w:t>
      </w:r>
    </w:p>
    <w:p w:rsidR="002C1E63" w:rsidRPr="00CB4C44" w:rsidRDefault="0059062A">
      <w:pPr>
        <w:widowControl w:val="0"/>
        <w:ind w:firstLineChars="200" w:firstLine="480"/>
        <w:jc w:val="center"/>
        <w:rPr>
          <w:rFonts w:ascii="黑体" w:eastAsia="黑体" w:hAnsi="黑体" w:cs="Times New Roman"/>
          <w:snapToGrid/>
          <w:color w:val="auto"/>
          <w:kern w:val="2"/>
          <w:sz w:val="24"/>
          <w:szCs w:val="24"/>
          <w:lang w:eastAsia="zh-CN"/>
        </w:rPr>
      </w:pPr>
      <w:r w:rsidRPr="00CB4C44">
        <w:rPr>
          <w:rFonts w:ascii="黑体" w:eastAsia="黑体" w:hAnsi="黑体" w:cs="Times New Roman" w:hint="eastAsia"/>
          <w:snapToGrid/>
          <w:color w:val="auto"/>
          <w:kern w:val="2"/>
          <w:sz w:val="24"/>
          <w:szCs w:val="24"/>
          <w:lang w:eastAsia="zh-CN"/>
        </w:rPr>
        <w:t>表2-1  企业基本情况表</w:t>
      </w:r>
    </w:p>
    <w:tbl>
      <w:tblPr>
        <w:tblW w:w="88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572"/>
        <w:gridCol w:w="1107"/>
        <w:gridCol w:w="1417"/>
        <w:gridCol w:w="1134"/>
        <w:gridCol w:w="1418"/>
        <w:gridCol w:w="594"/>
        <w:gridCol w:w="540"/>
        <w:gridCol w:w="1086"/>
      </w:tblGrid>
      <w:tr w:rsidR="00CB4C44" w:rsidRPr="00CB4C44">
        <w:trPr>
          <w:trHeight w:val="393"/>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企业名称</w:t>
            </w:r>
          </w:p>
        </w:tc>
        <w:tc>
          <w:tcPr>
            <w:tcW w:w="3658" w:type="dxa"/>
            <w:gridSpan w:val="3"/>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黑龙江省同乐烟花经销有限公司</w:t>
            </w:r>
          </w:p>
        </w:tc>
        <w:tc>
          <w:tcPr>
            <w:tcW w:w="2012"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法定代表人</w:t>
            </w:r>
          </w:p>
        </w:tc>
        <w:tc>
          <w:tcPr>
            <w:tcW w:w="1626"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韩立君</w:t>
            </w:r>
          </w:p>
        </w:tc>
      </w:tr>
      <w:tr w:rsidR="00CB4C44" w:rsidRPr="00CB4C44">
        <w:trPr>
          <w:trHeight w:val="393"/>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登记机关</w:t>
            </w:r>
          </w:p>
        </w:tc>
        <w:tc>
          <w:tcPr>
            <w:tcW w:w="7296" w:type="dxa"/>
            <w:gridSpan w:val="7"/>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巴彦县市场监督管理局</w:t>
            </w:r>
          </w:p>
        </w:tc>
      </w:tr>
      <w:tr w:rsidR="00CB4C44" w:rsidRPr="00CB4C44">
        <w:trPr>
          <w:trHeight w:val="510"/>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统一社会信用代码</w:t>
            </w:r>
          </w:p>
        </w:tc>
        <w:tc>
          <w:tcPr>
            <w:tcW w:w="3658" w:type="dxa"/>
            <w:gridSpan w:val="3"/>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91230126690724574D</w:t>
            </w:r>
          </w:p>
        </w:tc>
        <w:tc>
          <w:tcPr>
            <w:tcW w:w="2012"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经济类型</w:t>
            </w:r>
          </w:p>
        </w:tc>
        <w:tc>
          <w:tcPr>
            <w:tcW w:w="1626"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有限责任公司（自然人投资或控股）</w:t>
            </w:r>
          </w:p>
        </w:tc>
      </w:tr>
      <w:tr w:rsidR="00CB4C44" w:rsidRPr="00CB4C44">
        <w:trPr>
          <w:trHeight w:val="510"/>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登记日期</w:t>
            </w:r>
          </w:p>
        </w:tc>
        <w:tc>
          <w:tcPr>
            <w:tcW w:w="3658" w:type="dxa"/>
            <w:gridSpan w:val="3"/>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202</w:t>
            </w:r>
            <w:r w:rsidRPr="00CB4C44">
              <w:rPr>
                <w:rFonts w:ascii="宋体" w:eastAsia="宋体" w:hAnsi="宋体" w:cs="Times New Roman"/>
                <w:snapToGrid/>
                <w:color w:val="auto"/>
                <w:kern w:val="2"/>
                <w:u w:color="FF0000"/>
                <w:lang w:eastAsia="zh-CN"/>
              </w:rPr>
              <w:t>4</w:t>
            </w:r>
            <w:r w:rsidRPr="00CB4C44">
              <w:rPr>
                <w:rFonts w:ascii="宋体" w:eastAsia="宋体" w:hAnsi="宋体" w:cs="Times New Roman" w:hint="eastAsia"/>
                <w:snapToGrid/>
                <w:color w:val="auto"/>
                <w:kern w:val="2"/>
                <w:u w:color="FF0000"/>
                <w:lang w:eastAsia="zh-CN"/>
              </w:rPr>
              <w:t>年</w:t>
            </w:r>
            <w:r w:rsidRPr="00CB4C44">
              <w:rPr>
                <w:rFonts w:ascii="宋体" w:eastAsia="宋体" w:hAnsi="宋体" w:cs="Times New Roman"/>
                <w:snapToGrid/>
                <w:color w:val="auto"/>
                <w:kern w:val="2"/>
                <w:u w:color="FF0000"/>
                <w:lang w:eastAsia="zh-CN"/>
              </w:rPr>
              <w:t>10</w:t>
            </w:r>
            <w:r w:rsidRPr="00CB4C44">
              <w:rPr>
                <w:rFonts w:ascii="宋体" w:eastAsia="宋体" w:hAnsi="宋体" w:cs="Times New Roman" w:hint="eastAsia"/>
                <w:snapToGrid/>
                <w:color w:val="auto"/>
                <w:kern w:val="2"/>
                <w:u w:color="FF0000"/>
                <w:lang w:eastAsia="zh-CN"/>
              </w:rPr>
              <w:t>月2</w:t>
            </w:r>
            <w:r w:rsidRPr="00CB4C44">
              <w:rPr>
                <w:rFonts w:ascii="宋体" w:eastAsia="宋体" w:hAnsi="宋体" w:cs="Times New Roman"/>
                <w:snapToGrid/>
                <w:color w:val="auto"/>
                <w:kern w:val="2"/>
                <w:u w:color="FF0000"/>
                <w:lang w:eastAsia="zh-CN"/>
              </w:rPr>
              <w:t>5</w:t>
            </w:r>
            <w:r w:rsidRPr="00CB4C44">
              <w:rPr>
                <w:rFonts w:ascii="宋体" w:eastAsia="宋体" w:hAnsi="宋体" w:cs="Times New Roman" w:hint="eastAsia"/>
                <w:snapToGrid/>
                <w:color w:val="auto"/>
                <w:kern w:val="2"/>
                <w:u w:color="FF0000"/>
                <w:lang w:eastAsia="zh-CN"/>
              </w:rPr>
              <w:t>日</w:t>
            </w:r>
          </w:p>
        </w:tc>
        <w:tc>
          <w:tcPr>
            <w:tcW w:w="2012"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从业人数</w:t>
            </w:r>
          </w:p>
        </w:tc>
        <w:tc>
          <w:tcPr>
            <w:tcW w:w="1626"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5人</w:t>
            </w:r>
          </w:p>
        </w:tc>
      </w:tr>
      <w:tr w:rsidR="00CB4C44" w:rsidRPr="00CB4C44">
        <w:trPr>
          <w:trHeight w:val="510"/>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主要负责人</w:t>
            </w:r>
          </w:p>
        </w:tc>
        <w:tc>
          <w:tcPr>
            <w:tcW w:w="3658" w:type="dxa"/>
            <w:gridSpan w:val="3"/>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韩立君</w:t>
            </w:r>
          </w:p>
        </w:tc>
        <w:tc>
          <w:tcPr>
            <w:tcW w:w="2012"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联系电话</w:t>
            </w:r>
          </w:p>
        </w:tc>
        <w:tc>
          <w:tcPr>
            <w:tcW w:w="1626"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13030050333</w:t>
            </w:r>
          </w:p>
        </w:tc>
      </w:tr>
      <w:tr w:rsidR="00CB4C44" w:rsidRPr="00CB4C44">
        <w:trPr>
          <w:trHeight w:val="510"/>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经营地址</w:t>
            </w:r>
          </w:p>
        </w:tc>
        <w:tc>
          <w:tcPr>
            <w:tcW w:w="7296" w:type="dxa"/>
            <w:gridSpan w:val="7"/>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黑龙江省哈尔滨市巴彦县巴彦镇原武装部弹药库院内</w:t>
            </w:r>
          </w:p>
        </w:tc>
      </w:tr>
      <w:tr w:rsidR="00CB4C44" w:rsidRPr="00CB4C44">
        <w:trPr>
          <w:trHeight w:val="510"/>
          <w:jc w:val="center"/>
        </w:trPr>
        <w:tc>
          <w:tcPr>
            <w:tcW w:w="1572" w:type="dxa"/>
            <w:vMerge w:val="restart"/>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储存地址</w:t>
            </w:r>
          </w:p>
        </w:tc>
        <w:tc>
          <w:tcPr>
            <w:tcW w:w="7296" w:type="dxa"/>
            <w:gridSpan w:val="7"/>
            <w:vAlign w:val="center"/>
          </w:tcPr>
          <w:p w:rsidR="002C1E63" w:rsidRPr="00CB4C44" w:rsidRDefault="0059062A">
            <w:pPr>
              <w:widowControl w:val="0"/>
              <w:spacing w:line="240" w:lineRule="exact"/>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黑龙江省哈尔滨市巴彦县巴彦镇原武装部弹药库院内</w:t>
            </w:r>
          </w:p>
        </w:tc>
      </w:tr>
      <w:tr w:rsidR="00CB4C44" w:rsidRPr="00CB4C44">
        <w:trPr>
          <w:trHeight w:val="510"/>
          <w:jc w:val="center"/>
        </w:trPr>
        <w:tc>
          <w:tcPr>
            <w:tcW w:w="1572" w:type="dxa"/>
            <w:vMerge/>
            <w:vAlign w:val="center"/>
          </w:tcPr>
          <w:p w:rsidR="002C1E63" w:rsidRPr="00CB4C44" w:rsidRDefault="002C1E63">
            <w:pPr>
              <w:widowControl w:val="0"/>
              <w:spacing w:line="240" w:lineRule="exact"/>
              <w:ind w:firstLine="475"/>
              <w:jc w:val="center"/>
              <w:rPr>
                <w:rFonts w:ascii="宋体" w:eastAsia="宋体" w:hAnsi="宋体" w:cs="Times New Roman"/>
                <w:snapToGrid/>
                <w:color w:val="auto"/>
                <w:kern w:val="2"/>
                <w:u w:color="FF0000"/>
                <w:lang w:eastAsia="zh-CN"/>
              </w:rPr>
            </w:pPr>
          </w:p>
        </w:tc>
        <w:tc>
          <w:tcPr>
            <w:tcW w:w="1107"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库区</w:t>
            </w:r>
          </w:p>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面积</w:t>
            </w:r>
          </w:p>
        </w:tc>
        <w:tc>
          <w:tcPr>
            <w:tcW w:w="1417"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12667.6</w:t>
            </w:r>
            <w:r w:rsidRPr="00CB4C44">
              <w:rPr>
                <w:rFonts w:ascii="宋体" w:eastAsia="宋体" w:hAnsi="宋体" w:cs="Times New Roman"/>
                <w:snapToGrid/>
                <w:color w:val="auto"/>
                <w:kern w:val="2"/>
                <w:u w:color="FF0000"/>
                <w:lang w:eastAsia="zh-CN"/>
              </w:rPr>
              <w:t>m</w:t>
            </w:r>
            <w:r w:rsidRPr="00CB4C44">
              <w:rPr>
                <w:rFonts w:ascii="宋体" w:eastAsia="宋体" w:hAnsi="宋体" w:cs="Times New Roman"/>
                <w:snapToGrid/>
                <w:color w:val="auto"/>
                <w:kern w:val="2"/>
                <w:u w:color="FF0000"/>
                <w:vertAlign w:val="superscript"/>
                <w:lang w:eastAsia="zh-CN"/>
              </w:rPr>
              <w:t>2</w:t>
            </w:r>
          </w:p>
        </w:tc>
        <w:tc>
          <w:tcPr>
            <w:tcW w:w="1134"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库房</w:t>
            </w:r>
          </w:p>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面积</w:t>
            </w:r>
          </w:p>
        </w:tc>
        <w:tc>
          <w:tcPr>
            <w:tcW w:w="1418"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1583</w:t>
            </w:r>
            <w:r w:rsidRPr="00CB4C44">
              <w:rPr>
                <w:rFonts w:ascii="宋体" w:eastAsia="宋体" w:hAnsi="宋体" w:cs="Times New Roman"/>
                <w:snapToGrid/>
                <w:color w:val="auto"/>
                <w:kern w:val="2"/>
                <w:u w:color="FF0000"/>
                <w:lang w:eastAsia="zh-CN"/>
              </w:rPr>
              <w:t xml:space="preserve"> m</w:t>
            </w:r>
            <w:r w:rsidRPr="00CB4C44">
              <w:rPr>
                <w:rFonts w:ascii="宋体" w:eastAsia="宋体" w:hAnsi="宋体" w:cs="Times New Roman"/>
                <w:snapToGrid/>
                <w:color w:val="auto"/>
                <w:kern w:val="2"/>
                <w:u w:color="FF0000"/>
                <w:vertAlign w:val="superscript"/>
                <w:lang w:eastAsia="zh-CN"/>
              </w:rPr>
              <w:t>2</w:t>
            </w:r>
          </w:p>
        </w:tc>
        <w:tc>
          <w:tcPr>
            <w:tcW w:w="1134"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核定药量</w:t>
            </w:r>
          </w:p>
        </w:tc>
        <w:tc>
          <w:tcPr>
            <w:tcW w:w="1086"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31660</w:t>
            </w:r>
            <w:r w:rsidRPr="00CB4C44">
              <w:rPr>
                <w:rFonts w:ascii="宋体" w:eastAsia="宋体" w:hAnsi="宋体" w:cs="Times New Roman"/>
                <w:snapToGrid/>
                <w:color w:val="auto"/>
                <w:kern w:val="2"/>
                <w:u w:color="FF0000"/>
                <w:lang w:eastAsia="zh-CN"/>
              </w:rPr>
              <w:t>kg</w:t>
            </w:r>
          </w:p>
        </w:tc>
      </w:tr>
      <w:tr w:rsidR="00CB4C44" w:rsidRPr="00CB4C44">
        <w:trPr>
          <w:trHeight w:val="510"/>
          <w:jc w:val="center"/>
        </w:trPr>
        <w:tc>
          <w:tcPr>
            <w:tcW w:w="1572" w:type="dxa"/>
            <w:vMerge/>
            <w:vAlign w:val="center"/>
          </w:tcPr>
          <w:p w:rsidR="002C1E63" w:rsidRPr="00CB4C44" w:rsidRDefault="002C1E63">
            <w:pPr>
              <w:widowControl w:val="0"/>
              <w:spacing w:line="240" w:lineRule="exact"/>
              <w:ind w:firstLine="475"/>
              <w:jc w:val="center"/>
              <w:rPr>
                <w:rFonts w:ascii="宋体" w:eastAsia="宋体" w:hAnsi="宋体" w:cs="Times New Roman"/>
                <w:snapToGrid/>
                <w:color w:val="auto"/>
                <w:kern w:val="2"/>
                <w:u w:color="FF0000"/>
                <w:lang w:eastAsia="zh-CN"/>
              </w:rPr>
            </w:pPr>
          </w:p>
        </w:tc>
        <w:tc>
          <w:tcPr>
            <w:tcW w:w="1107"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扩建后</w:t>
            </w:r>
          </w:p>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库区面积</w:t>
            </w:r>
          </w:p>
        </w:tc>
        <w:tc>
          <w:tcPr>
            <w:tcW w:w="1417"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12667.6</w:t>
            </w:r>
            <w:r w:rsidRPr="00CB4C44">
              <w:rPr>
                <w:rFonts w:ascii="宋体" w:eastAsia="宋体" w:hAnsi="宋体" w:cs="Times New Roman"/>
                <w:snapToGrid/>
                <w:color w:val="auto"/>
                <w:kern w:val="2"/>
                <w:u w:color="FF0000"/>
                <w:lang w:eastAsia="zh-CN"/>
              </w:rPr>
              <w:t>m</w:t>
            </w:r>
            <w:r w:rsidRPr="00CB4C44">
              <w:rPr>
                <w:rFonts w:ascii="宋体" w:eastAsia="宋体" w:hAnsi="宋体" w:cs="Times New Roman"/>
                <w:snapToGrid/>
                <w:color w:val="auto"/>
                <w:kern w:val="2"/>
                <w:u w:color="FF0000"/>
                <w:vertAlign w:val="superscript"/>
                <w:lang w:eastAsia="zh-CN"/>
              </w:rPr>
              <w:t>2</w:t>
            </w:r>
          </w:p>
        </w:tc>
        <w:tc>
          <w:tcPr>
            <w:tcW w:w="1134"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扩建后</w:t>
            </w:r>
          </w:p>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库房面积</w:t>
            </w:r>
          </w:p>
        </w:tc>
        <w:tc>
          <w:tcPr>
            <w:tcW w:w="1418"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2714.39</w:t>
            </w:r>
            <w:r w:rsidRPr="00CB4C44">
              <w:rPr>
                <w:rFonts w:ascii="宋体" w:eastAsia="宋体" w:hAnsi="宋体" w:cs="Times New Roman"/>
                <w:snapToGrid/>
                <w:color w:val="auto"/>
                <w:kern w:val="2"/>
                <w:u w:color="FF0000"/>
                <w:lang w:eastAsia="zh-CN"/>
              </w:rPr>
              <w:t>m</w:t>
            </w:r>
            <w:r w:rsidRPr="00CB4C44">
              <w:rPr>
                <w:rFonts w:ascii="宋体" w:eastAsia="宋体" w:hAnsi="宋体" w:cs="Times New Roman"/>
                <w:snapToGrid/>
                <w:color w:val="auto"/>
                <w:kern w:val="2"/>
                <w:u w:color="FF0000"/>
                <w:vertAlign w:val="superscript"/>
                <w:lang w:eastAsia="zh-CN"/>
              </w:rPr>
              <w:t>2</w:t>
            </w:r>
          </w:p>
        </w:tc>
        <w:tc>
          <w:tcPr>
            <w:tcW w:w="1134" w:type="dxa"/>
            <w:gridSpan w:val="2"/>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扩建后</w:t>
            </w:r>
          </w:p>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核定药量</w:t>
            </w:r>
          </w:p>
        </w:tc>
        <w:tc>
          <w:tcPr>
            <w:tcW w:w="1086"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54290</w:t>
            </w:r>
            <w:r w:rsidRPr="00CB4C44">
              <w:rPr>
                <w:rFonts w:ascii="宋体" w:eastAsia="宋体" w:hAnsi="宋体" w:cs="Times New Roman"/>
                <w:snapToGrid/>
                <w:color w:val="auto"/>
                <w:kern w:val="2"/>
                <w:u w:color="FF0000"/>
                <w:lang w:eastAsia="zh-CN"/>
              </w:rPr>
              <w:t>kg</w:t>
            </w:r>
          </w:p>
        </w:tc>
      </w:tr>
      <w:tr w:rsidR="00CB4C44" w:rsidRPr="00CB4C44">
        <w:trPr>
          <w:trHeight w:val="510"/>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原许可范围</w:t>
            </w:r>
          </w:p>
        </w:tc>
        <w:tc>
          <w:tcPr>
            <w:tcW w:w="7296" w:type="dxa"/>
            <w:gridSpan w:val="7"/>
            <w:vAlign w:val="center"/>
          </w:tcPr>
          <w:p w:rsidR="002C1E63" w:rsidRPr="00CB4C44" w:rsidRDefault="0059062A">
            <w:pPr>
              <w:widowControl w:val="0"/>
              <w:spacing w:line="240" w:lineRule="exact"/>
              <w:jc w:val="both"/>
              <w:rPr>
                <w:rFonts w:ascii="宋体" w:eastAsia="宋体" w:hAnsi="宋体" w:cs="Times New Roman"/>
                <w:snapToGrid/>
                <w:color w:val="auto"/>
                <w:kern w:val="2"/>
                <w:u w:color="FF0000"/>
                <w:lang w:eastAsia="zh-CN"/>
              </w:rPr>
            </w:pPr>
            <w:r w:rsidRPr="00CB4C44">
              <w:rPr>
                <w:rFonts w:ascii="宋体" w:eastAsia="宋体" w:hAnsi="宋体" w:hint="eastAsia"/>
                <w:color w:val="auto"/>
                <w:lang w:eastAsia="zh-CN"/>
              </w:rPr>
              <w:t>爆竹类（C级）、喷花类（C级、D级）、旋转类（C级</w:t>
            </w:r>
            <w:r w:rsidRPr="00CB4C44">
              <w:rPr>
                <w:rFonts w:ascii="宋体" w:eastAsia="宋体" w:hAnsi="宋体" w:cs="宋体" w:hint="eastAsia"/>
                <w:color w:val="auto"/>
                <w:lang w:eastAsia="zh-CN"/>
              </w:rPr>
              <w:t>、</w:t>
            </w:r>
            <w:r w:rsidRPr="00CB4C44">
              <w:rPr>
                <w:rFonts w:ascii="宋体" w:eastAsia="宋体" w:hAnsi="宋体" w:hint="eastAsia"/>
                <w:color w:val="auto"/>
                <w:lang w:eastAsia="zh-CN"/>
              </w:rPr>
              <w:t>D级）、吐珠类（C级）、玩具类（D级）、组合烟花类（</w:t>
            </w:r>
            <w:r w:rsidRPr="00CB4C44">
              <w:rPr>
                <w:rFonts w:ascii="宋体" w:eastAsia="宋体" w:hAnsi="宋体"/>
                <w:color w:val="auto"/>
                <w:lang w:eastAsia="zh-CN"/>
              </w:rPr>
              <w:t>C</w:t>
            </w:r>
            <w:r w:rsidRPr="00CB4C44">
              <w:rPr>
                <w:rFonts w:ascii="宋体" w:eastAsia="宋体" w:hAnsi="宋体" w:hint="eastAsia"/>
                <w:color w:val="auto"/>
                <w:lang w:eastAsia="zh-CN"/>
              </w:rPr>
              <w:t>级）</w:t>
            </w:r>
          </w:p>
        </w:tc>
      </w:tr>
      <w:tr w:rsidR="00CB4C44" w:rsidRPr="00CB4C44">
        <w:trPr>
          <w:trHeight w:val="510"/>
          <w:jc w:val="center"/>
        </w:trPr>
        <w:tc>
          <w:tcPr>
            <w:tcW w:w="1572" w:type="dxa"/>
            <w:vAlign w:val="center"/>
          </w:tcPr>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扩建后申请</w:t>
            </w:r>
          </w:p>
          <w:p w:rsidR="002C1E63" w:rsidRPr="00CB4C44" w:rsidRDefault="0059062A">
            <w:pPr>
              <w:widowControl w:val="0"/>
              <w:spacing w:line="240" w:lineRule="exact"/>
              <w:jc w:val="center"/>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许可范围</w:t>
            </w:r>
          </w:p>
        </w:tc>
        <w:tc>
          <w:tcPr>
            <w:tcW w:w="7296" w:type="dxa"/>
            <w:gridSpan w:val="7"/>
            <w:vAlign w:val="center"/>
          </w:tcPr>
          <w:p w:rsidR="002C1E63" w:rsidRPr="00CB4C44" w:rsidRDefault="0059062A">
            <w:pPr>
              <w:widowControl w:val="0"/>
              <w:spacing w:line="240" w:lineRule="exact"/>
              <w:jc w:val="both"/>
              <w:rPr>
                <w:rFonts w:ascii="宋体" w:eastAsia="宋体" w:hAnsi="宋体" w:cs="Times New Roman"/>
                <w:snapToGrid/>
                <w:color w:val="auto"/>
                <w:kern w:val="2"/>
                <w:u w:color="FF0000"/>
                <w:lang w:eastAsia="zh-CN"/>
              </w:rPr>
            </w:pPr>
            <w:r w:rsidRPr="00CB4C44">
              <w:rPr>
                <w:rFonts w:ascii="宋体" w:eastAsia="宋体" w:hAnsi="宋体" w:cs="Times New Roman" w:hint="eastAsia"/>
                <w:snapToGrid/>
                <w:color w:val="auto"/>
                <w:kern w:val="2"/>
                <w:u w:color="FF0000"/>
                <w:lang w:eastAsia="zh-CN"/>
              </w:rPr>
              <w:t>爆竹类（C级）、喷花类（C级、D级）、旋转类（D级）、升空类（C级）、吐珠类（C级）、玩具类（C级、D级）、架子烟花类（C级）、组合烟花类（C级、D级）</w:t>
            </w:r>
          </w:p>
        </w:tc>
      </w:tr>
    </w:tbl>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35" w:name="bookmark9"/>
      <w:bookmarkStart w:id="36" w:name="_Toc175486019"/>
      <w:bookmarkStart w:id="37" w:name="_Toc23473"/>
      <w:bookmarkEnd w:id="35"/>
      <w:r w:rsidRPr="00CB4C44">
        <w:rPr>
          <w:rFonts w:ascii="黑体" w:eastAsia="黑体" w:hAnsi="黑体" w:cs="宋体" w:hint="eastAsia"/>
          <w:bCs/>
          <w:snapToGrid/>
          <w:color w:val="auto"/>
          <w:kern w:val="2"/>
          <w:sz w:val="30"/>
          <w:szCs w:val="30"/>
          <w:lang w:eastAsia="zh-CN"/>
        </w:rPr>
        <w:t>2.2验收项目概况</w:t>
      </w:r>
      <w:bookmarkEnd w:id="36"/>
      <w:bookmarkEnd w:id="37"/>
    </w:p>
    <w:p w:rsidR="002C1E63" w:rsidRPr="00CB4C44" w:rsidRDefault="0059062A" w:rsidP="00932C8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黑龙江省同乐烟花经销有限公司经相关部门同意</w:t>
      </w:r>
      <w:r w:rsidRPr="00CB4C44">
        <w:rPr>
          <w:rFonts w:ascii="宋体" w:eastAsia="宋体" w:hAnsi="宋体" w:hint="eastAsia"/>
          <w:color w:val="auto"/>
          <w:sz w:val="28"/>
          <w:lang w:eastAsia="zh-CN"/>
        </w:rPr>
        <w:t>在原库区内东南面扩建1栋1</w:t>
      </w:r>
      <w:r w:rsidRPr="00CB4C44">
        <w:rPr>
          <w:rFonts w:ascii="宋体" w:eastAsia="宋体" w:hAnsi="宋体"/>
          <w:color w:val="auto"/>
          <w:sz w:val="28"/>
          <w:lang w:eastAsia="zh-CN"/>
        </w:rPr>
        <w:t>.3</w:t>
      </w:r>
      <w:r w:rsidRPr="00CB4C44">
        <w:rPr>
          <w:rFonts w:ascii="宋体" w:eastAsia="宋体" w:hAnsi="宋体" w:hint="eastAsia"/>
          <w:color w:val="auto"/>
          <w:sz w:val="28"/>
          <w:lang w:eastAsia="zh-CN"/>
        </w:rPr>
        <w:t>级烟花爆竹仓库、东面新建1栋1.3级烟花爆竹仓库、西面改建1栋1.3级烟花爆竹仓库，扩建建筑面积为135.59</w:t>
      </w:r>
      <w:r w:rsidRPr="00CB4C44">
        <w:rPr>
          <w:rFonts w:ascii="宋体" w:eastAsia="宋体" w:hAnsi="宋体"/>
          <w:color w:val="auto"/>
          <w:sz w:val="28"/>
          <w:lang w:eastAsia="zh-CN"/>
        </w:rPr>
        <w:t>m</w:t>
      </w:r>
      <w:r w:rsidRPr="00CB4C44">
        <w:rPr>
          <w:rFonts w:ascii="宋体" w:eastAsia="宋体" w:hAnsi="宋体"/>
          <w:color w:val="auto"/>
          <w:sz w:val="28"/>
          <w:vertAlign w:val="superscript"/>
          <w:lang w:eastAsia="zh-CN"/>
        </w:rPr>
        <w:t>2</w:t>
      </w:r>
      <w:r w:rsidRPr="00CB4C44">
        <w:rPr>
          <w:rFonts w:ascii="宋体" w:eastAsia="宋体" w:hAnsi="宋体"/>
          <w:color w:val="auto"/>
          <w:sz w:val="28"/>
          <w:lang w:eastAsia="zh-CN"/>
        </w:rPr>
        <w:t>,</w:t>
      </w:r>
      <w:r w:rsidRPr="00CB4C44">
        <w:rPr>
          <w:rFonts w:ascii="宋体" w:eastAsia="宋体" w:hAnsi="宋体" w:hint="eastAsia"/>
          <w:color w:val="auto"/>
          <w:sz w:val="28"/>
          <w:lang w:eastAsia="zh-CN"/>
        </w:rPr>
        <w:t>最大计算药量为2710</w:t>
      </w:r>
      <w:r w:rsidRPr="00CB4C44">
        <w:rPr>
          <w:rFonts w:ascii="宋体" w:eastAsia="宋体" w:hAnsi="宋体"/>
          <w:color w:val="auto"/>
          <w:sz w:val="28"/>
          <w:lang w:eastAsia="zh-CN"/>
        </w:rPr>
        <w:t>kg</w:t>
      </w:r>
      <w:r w:rsidRPr="00CB4C44">
        <w:rPr>
          <w:rFonts w:ascii="宋体" w:eastAsia="宋体" w:hAnsi="宋体" w:hint="eastAsia"/>
          <w:color w:val="auto"/>
          <w:sz w:val="28"/>
          <w:lang w:eastAsia="zh-CN"/>
        </w:rPr>
        <w:t>；新建建筑面积为935.8m²，最大计算药量为18720kg；改建建筑面积为60m²，最大计算药量为1200kg。</w:t>
      </w:r>
      <w:r w:rsidRPr="00CB4C44">
        <w:rPr>
          <w:rFonts w:ascii="宋体" w:eastAsia="宋体" w:hAnsi="宋体" w:cs="宋体" w:hint="eastAsia"/>
          <w:color w:val="auto"/>
          <w:sz w:val="28"/>
          <w:szCs w:val="28"/>
          <w:lang w:eastAsia="zh-CN"/>
        </w:rPr>
        <w:t>扩建项目的安全设施设计委托中筠国际设计集团有限公司进行设计，扩建后库区面积为12667.6</w:t>
      </w:r>
      <w:r w:rsidRPr="00CB4C44">
        <w:rPr>
          <w:rFonts w:ascii="宋体" w:eastAsia="宋体" w:hAnsi="宋体"/>
          <w:color w:val="auto"/>
          <w:sz w:val="28"/>
          <w:szCs w:val="28"/>
          <w:lang w:val="en-GB" w:eastAsia="zh-CN"/>
        </w:rPr>
        <w:t>m</w:t>
      </w:r>
      <w:r w:rsidRPr="00CB4C44">
        <w:rPr>
          <w:rFonts w:ascii="宋体" w:eastAsia="宋体" w:hAnsi="宋体"/>
          <w:color w:val="auto"/>
          <w:sz w:val="28"/>
          <w:szCs w:val="28"/>
          <w:vertAlign w:val="superscript"/>
          <w:lang w:val="en-GB" w:eastAsia="zh-CN"/>
        </w:rPr>
        <w:t>2</w:t>
      </w:r>
      <w:r w:rsidRPr="00CB4C44">
        <w:rPr>
          <w:rFonts w:ascii="宋体" w:eastAsia="宋体" w:hAnsi="宋体" w:cs="宋体" w:hint="eastAsia"/>
          <w:color w:val="auto"/>
          <w:sz w:val="28"/>
          <w:szCs w:val="28"/>
          <w:lang w:eastAsia="zh-CN"/>
        </w:rPr>
        <w:t>，库房面积为2714.39</w:t>
      </w:r>
      <w:r w:rsidRPr="00CB4C44">
        <w:rPr>
          <w:rFonts w:ascii="宋体" w:eastAsia="宋体" w:hAnsi="宋体"/>
          <w:color w:val="auto"/>
          <w:sz w:val="28"/>
          <w:szCs w:val="28"/>
          <w:lang w:val="en-GB" w:eastAsia="zh-CN"/>
        </w:rPr>
        <w:t>m</w:t>
      </w:r>
      <w:r w:rsidRPr="00CB4C44">
        <w:rPr>
          <w:rFonts w:ascii="宋体" w:eastAsia="宋体" w:hAnsi="宋体"/>
          <w:color w:val="auto"/>
          <w:sz w:val="28"/>
          <w:szCs w:val="28"/>
          <w:vertAlign w:val="superscript"/>
          <w:lang w:val="en-GB" w:eastAsia="zh-CN"/>
        </w:rPr>
        <w:t>2</w:t>
      </w:r>
      <w:r w:rsidRPr="00CB4C44">
        <w:rPr>
          <w:rFonts w:ascii="宋体" w:eastAsia="宋体" w:hAnsi="宋体" w:hint="eastAsia"/>
          <w:color w:val="auto"/>
          <w:sz w:val="28"/>
          <w:szCs w:val="28"/>
          <w:lang w:val="en-GB" w:eastAsia="zh-CN"/>
        </w:rPr>
        <w:t>，核定药量为54290</w:t>
      </w:r>
      <w:r w:rsidRPr="00CB4C44">
        <w:rPr>
          <w:rFonts w:ascii="宋体" w:eastAsia="宋体" w:hAnsi="宋体"/>
          <w:color w:val="auto"/>
          <w:sz w:val="28"/>
          <w:szCs w:val="28"/>
          <w:lang w:val="en-GB" w:eastAsia="zh-CN"/>
        </w:rPr>
        <w:t>kg</w:t>
      </w:r>
      <w:r w:rsidRPr="00CB4C44">
        <w:rPr>
          <w:rFonts w:ascii="宋体" w:eastAsia="宋体" w:hAnsi="宋体" w:hint="eastAsia"/>
          <w:color w:val="auto"/>
          <w:sz w:val="28"/>
          <w:szCs w:val="28"/>
          <w:lang w:val="en-GB" w:eastAsia="zh-CN"/>
        </w:rPr>
        <w:t>。</w:t>
      </w:r>
    </w:p>
    <w:p w:rsidR="002C1E63" w:rsidRPr="00CB4C44" w:rsidRDefault="0059062A" w:rsidP="00932C8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现工程已建设完成，各项安全设施已进行完善，现申请将扩建项目投入正式生产和使用。</w:t>
      </w:r>
    </w:p>
    <w:p w:rsidR="002C1E63" w:rsidRPr="00CB4C44" w:rsidRDefault="0059062A" w:rsidP="006E2B2D">
      <w:pPr>
        <w:spacing w:beforeLines="50" w:before="120" w:afterLines="50" w:after="120" w:line="360" w:lineRule="auto"/>
        <w:outlineLvl w:val="2"/>
        <w:rPr>
          <w:rFonts w:ascii="黑体" w:eastAsia="黑体" w:hAnsi="Calibri" w:cs="Times New Roman"/>
          <w:snapToGrid/>
          <w:color w:val="auto"/>
          <w:kern w:val="2"/>
          <w:sz w:val="28"/>
          <w:szCs w:val="28"/>
          <w:u w:color="FF0000"/>
          <w:lang w:eastAsia="zh-CN"/>
        </w:rPr>
      </w:pPr>
      <w:bookmarkStart w:id="38" w:name="_Toc175485908"/>
      <w:bookmarkStart w:id="39" w:name="_Toc150852832"/>
      <w:bookmarkStart w:id="40" w:name="_Toc175486020"/>
      <w:bookmarkStart w:id="41" w:name="_Toc145412273"/>
      <w:r w:rsidRPr="00CB4C44">
        <w:rPr>
          <w:rFonts w:ascii="黑体" w:eastAsia="黑体" w:hAnsi="Calibri" w:cs="Times New Roman" w:hint="eastAsia"/>
          <w:snapToGrid/>
          <w:color w:val="auto"/>
          <w:kern w:val="2"/>
          <w:sz w:val="28"/>
          <w:szCs w:val="28"/>
          <w:u w:color="FF0000"/>
          <w:lang w:eastAsia="zh-CN"/>
        </w:rPr>
        <w:t>2.2.1建设项目前置审批情况</w:t>
      </w:r>
      <w:bookmarkEnd w:id="38"/>
      <w:bookmarkEnd w:id="39"/>
      <w:bookmarkEnd w:id="40"/>
      <w:bookmarkEnd w:id="41"/>
    </w:p>
    <w:p w:rsidR="002C1E63" w:rsidRPr="00CB4C44" w:rsidRDefault="0059062A" w:rsidP="00932C8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1）2023年9月13日</w:t>
      </w:r>
      <w:r w:rsidRPr="00CB4C44">
        <w:rPr>
          <w:rFonts w:ascii="宋体" w:hAnsi="宋体" w:hint="eastAsia"/>
          <w:color w:val="auto"/>
          <w:sz w:val="28"/>
          <w:lang w:val="en-GB" w:eastAsia="zh-CN"/>
        </w:rPr>
        <w:t>建设项目（</w:t>
      </w:r>
      <w:r w:rsidRPr="00CB4C44">
        <w:rPr>
          <w:rFonts w:ascii="宋体" w:eastAsia="宋体" w:hAnsi="宋体" w:cs="宋体" w:hint="eastAsia"/>
          <w:color w:val="auto"/>
          <w:sz w:val="28"/>
          <w:lang w:eastAsia="zh-CN"/>
        </w:rPr>
        <w:t>黑龙江省同乐烟花经销有限公司第二期烟花库改扩建项目）在</w:t>
      </w:r>
      <w:r w:rsidRPr="00CB4C44">
        <w:rPr>
          <w:rFonts w:ascii="宋体" w:hAnsi="宋体" w:cs="宋体" w:hint="eastAsia"/>
          <w:bCs/>
          <w:color w:val="auto"/>
          <w:sz w:val="28"/>
          <w:szCs w:val="28"/>
          <w:lang w:val="en-GB" w:eastAsia="zh-CN"/>
        </w:rPr>
        <w:t>黑龙江省投资项目监管平台审批通过（见《</w:t>
      </w:r>
      <w:r w:rsidRPr="00CB4C44">
        <w:rPr>
          <w:rFonts w:ascii="宋体" w:eastAsia="宋体" w:hAnsi="宋体" w:cs="宋体" w:hint="eastAsia"/>
          <w:bCs/>
          <w:color w:val="auto"/>
          <w:sz w:val="28"/>
          <w:szCs w:val="28"/>
          <w:lang w:val="en-GB" w:eastAsia="zh-CN"/>
        </w:rPr>
        <w:t>企业投资项目备案承诺书</w:t>
      </w:r>
      <w:r w:rsidRPr="00CB4C44">
        <w:rPr>
          <w:rFonts w:ascii="宋体" w:hAnsi="宋体" w:cs="宋体" w:hint="eastAsia"/>
          <w:bCs/>
          <w:color w:val="auto"/>
          <w:sz w:val="28"/>
          <w:szCs w:val="28"/>
          <w:lang w:val="en-GB" w:eastAsia="zh-CN"/>
        </w:rPr>
        <w:t>》），项目代码：</w:t>
      </w:r>
      <w:r w:rsidRPr="00CB4C44">
        <w:rPr>
          <w:rFonts w:ascii="宋体" w:hAnsi="宋体" w:cs="宋体" w:hint="eastAsia"/>
          <w:bCs/>
          <w:color w:val="auto"/>
          <w:sz w:val="28"/>
          <w:szCs w:val="28"/>
          <w:lang w:eastAsia="zh-CN"/>
        </w:rPr>
        <w:t>2309-230126-04-0l-205633</w:t>
      </w:r>
      <w:r w:rsidRPr="00CB4C44">
        <w:rPr>
          <w:rFonts w:ascii="宋体" w:eastAsia="宋体" w:hAnsi="宋体" w:cs="宋体" w:hint="eastAsia"/>
          <w:color w:val="auto"/>
          <w:sz w:val="28"/>
          <w:szCs w:val="28"/>
          <w:lang w:eastAsia="zh-CN"/>
        </w:rPr>
        <w:t>。</w:t>
      </w:r>
    </w:p>
    <w:p w:rsidR="002C1E63" w:rsidRPr="00CB4C44" w:rsidRDefault="0059062A" w:rsidP="00932C8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）2025年8月13日</w:t>
      </w:r>
      <w:r w:rsidRPr="00CB4C44">
        <w:rPr>
          <w:rFonts w:ascii="宋体" w:hAnsi="宋体" w:hint="eastAsia"/>
          <w:color w:val="auto"/>
          <w:sz w:val="28"/>
          <w:lang w:val="en-GB" w:eastAsia="zh-CN"/>
        </w:rPr>
        <w:t>建设项目（</w:t>
      </w:r>
      <w:r w:rsidRPr="00CB4C44">
        <w:rPr>
          <w:rFonts w:ascii="宋体" w:eastAsia="宋体" w:hAnsi="宋体" w:cs="宋体" w:hint="eastAsia"/>
          <w:color w:val="auto"/>
          <w:sz w:val="28"/>
          <w:lang w:eastAsia="zh-CN"/>
        </w:rPr>
        <w:t>黑龙江省同乐烟花经销有限公司第二期烟花库改扩建项目）取得巴彦县自然资源局颁发中华人民共和国乡村建设规划许可证，编号：建字第2301262025GGOO10541号，建设规模为1131.39</w:t>
      </w:r>
      <w:r w:rsidRPr="00CB4C44">
        <w:rPr>
          <w:rFonts w:ascii="宋体" w:eastAsia="宋体" w:hAnsi="宋体" w:cs="宋体"/>
          <w:color w:val="auto"/>
          <w:sz w:val="28"/>
          <w:lang w:eastAsia="zh-CN"/>
        </w:rPr>
        <w:t>m</w:t>
      </w:r>
      <w:r w:rsidRPr="00CB4C44">
        <w:rPr>
          <w:rFonts w:ascii="宋体" w:eastAsia="宋体" w:hAnsi="宋体" w:cs="宋体"/>
          <w:color w:val="auto"/>
          <w:sz w:val="28"/>
          <w:vertAlign w:val="superscript"/>
          <w:lang w:eastAsia="zh-CN"/>
        </w:rPr>
        <w:t>2</w:t>
      </w:r>
      <w:r w:rsidRPr="00CB4C44">
        <w:rPr>
          <w:rFonts w:ascii="宋体" w:eastAsia="宋体" w:hAnsi="宋体" w:cs="宋体" w:hint="eastAsia"/>
          <w:color w:val="auto"/>
          <w:sz w:val="28"/>
          <w:szCs w:val="28"/>
          <w:lang w:eastAsia="zh-CN"/>
        </w:rPr>
        <w:t>。（详见附件）</w:t>
      </w:r>
    </w:p>
    <w:p w:rsidR="002C1E63" w:rsidRPr="00CB4C44" w:rsidRDefault="0059062A" w:rsidP="00932C8A">
      <w:pPr>
        <w:pStyle w:val="a7"/>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3</w:t>
      </w:r>
      <w:r w:rsidRPr="00CB4C44">
        <w:rPr>
          <w:rFonts w:ascii="宋体" w:eastAsia="宋体" w:hAnsi="宋体" w:cs="宋体" w:hint="eastAsia"/>
          <w:color w:val="auto"/>
          <w:sz w:val="28"/>
          <w:szCs w:val="28"/>
          <w:lang w:eastAsia="zh-CN"/>
        </w:rPr>
        <w:t>)2025年9月19日建设项目（黑龙江省同乐烟花经销有限公司第二期烟花库改扩建项目）由哈尔滨市应急管理局下发建设项目安全设施设计审查意见书，编号：哈应急烟花项目安设审字[2025]001号。</w:t>
      </w:r>
    </w:p>
    <w:p w:rsidR="002C1E63" w:rsidRPr="00CB4C44" w:rsidRDefault="0059062A">
      <w:pPr>
        <w:spacing w:beforeLines="50" w:before="120" w:afterLines="50" w:after="120"/>
        <w:outlineLvl w:val="2"/>
        <w:rPr>
          <w:rFonts w:ascii="黑体" w:eastAsia="黑体" w:hAnsi="Calibri" w:cs="Times New Roman"/>
          <w:snapToGrid/>
          <w:color w:val="auto"/>
          <w:kern w:val="2"/>
          <w:sz w:val="28"/>
          <w:szCs w:val="28"/>
          <w:u w:color="FF0000"/>
          <w:lang w:eastAsia="zh-CN"/>
        </w:rPr>
      </w:pPr>
      <w:bookmarkStart w:id="42" w:name="_Toc175485909"/>
      <w:bookmarkStart w:id="43" w:name="_Toc175486021"/>
      <w:bookmarkStart w:id="44" w:name="_Toc150852833"/>
      <w:r w:rsidRPr="00CB4C44">
        <w:rPr>
          <w:rFonts w:ascii="黑体" w:eastAsia="黑体" w:hAnsi="Calibri" w:cs="Times New Roman" w:hint="eastAsia"/>
          <w:snapToGrid/>
          <w:color w:val="auto"/>
          <w:kern w:val="2"/>
          <w:sz w:val="28"/>
          <w:szCs w:val="28"/>
          <w:u w:color="FF0000"/>
          <w:lang w:eastAsia="zh-CN"/>
        </w:rPr>
        <w:lastRenderedPageBreak/>
        <w:t>2.2.2安全预评价</w:t>
      </w:r>
      <w:bookmarkEnd w:id="42"/>
      <w:bookmarkEnd w:id="43"/>
      <w:bookmarkEnd w:id="44"/>
    </w:p>
    <w:p w:rsidR="002C1E63" w:rsidRPr="00CB4C44" w:rsidRDefault="0059062A" w:rsidP="00932C8A">
      <w:pPr>
        <w:spacing w:line="360" w:lineRule="auto"/>
        <w:ind w:firstLineChars="200" w:firstLine="560"/>
        <w:jc w:val="both"/>
        <w:rPr>
          <w:rFonts w:ascii="宋体" w:eastAsia="宋体" w:hAnsi="宋体" w:cs="Times New Roman"/>
          <w:snapToGrid/>
          <w:color w:val="auto"/>
          <w:kern w:val="2"/>
          <w:sz w:val="28"/>
          <w:szCs w:val="24"/>
          <w:u w:color="FF0000"/>
          <w:lang w:eastAsia="zh-CN"/>
        </w:rPr>
      </w:pPr>
      <w:r w:rsidRPr="00CB4C44">
        <w:rPr>
          <w:rFonts w:ascii="宋体" w:eastAsia="宋体" w:hAnsi="宋体" w:cs="Times New Roman" w:hint="eastAsia"/>
          <w:snapToGrid/>
          <w:color w:val="auto"/>
          <w:kern w:val="2"/>
          <w:sz w:val="28"/>
          <w:szCs w:val="24"/>
          <w:u w:color="FF0000"/>
          <w:lang w:eastAsia="zh-CN"/>
        </w:rPr>
        <w:t>2025年2月由</w:t>
      </w:r>
      <w:r w:rsidRPr="00CB4C44">
        <w:rPr>
          <w:rFonts w:ascii="宋体" w:eastAsia="宋体" w:hAnsi="宋体" w:cs="宋体" w:hint="eastAsia"/>
          <w:color w:val="auto"/>
          <w:sz w:val="28"/>
          <w:szCs w:val="28"/>
          <w:lang w:eastAsia="zh-CN"/>
        </w:rPr>
        <w:t>南昌安达安全技术咨询有限公司</w:t>
      </w:r>
      <w:r w:rsidRPr="00CB4C44">
        <w:rPr>
          <w:rFonts w:ascii="宋体" w:eastAsia="宋体" w:hAnsi="宋体" w:cs="Times New Roman" w:hint="eastAsia"/>
          <w:snapToGrid/>
          <w:color w:val="auto"/>
          <w:kern w:val="2"/>
          <w:sz w:val="28"/>
          <w:szCs w:val="24"/>
          <w:u w:color="FF0000"/>
          <w:lang w:eastAsia="zh-CN"/>
        </w:rPr>
        <w:t>出具了</w:t>
      </w:r>
      <w:r w:rsidRPr="00CB4C44">
        <w:rPr>
          <w:rFonts w:ascii="宋体" w:eastAsia="宋体" w:hAnsi="宋体" w:cs="宋体" w:hint="eastAsia"/>
          <w:color w:val="auto"/>
          <w:sz w:val="28"/>
          <w:szCs w:val="28"/>
          <w:lang w:eastAsia="zh-CN"/>
        </w:rPr>
        <w:t>《黑龙江省同乐烟花经销有限公司第二期烟花库改扩建项目安全预评价报告》。</w:t>
      </w:r>
    </w:p>
    <w:p w:rsidR="002C1E63" w:rsidRPr="00CB4C44" w:rsidRDefault="0059062A">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45" w:name="_Toc102739186"/>
      <w:bookmarkStart w:id="46" w:name="_Toc83666188"/>
      <w:bookmarkStart w:id="47" w:name="_Toc90914258"/>
      <w:bookmarkStart w:id="48" w:name="_Toc85202462"/>
      <w:bookmarkStart w:id="49" w:name="_Toc14016"/>
      <w:bookmarkStart w:id="50" w:name="_Toc65740963"/>
      <w:bookmarkStart w:id="51" w:name="_Toc116156500"/>
      <w:bookmarkStart w:id="52" w:name="_Toc145412274"/>
      <w:bookmarkStart w:id="53" w:name="_Toc175486022"/>
      <w:bookmarkStart w:id="54" w:name="_Toc150852834"/>
      <w:bookmarkStart w:id="55" w:name="_Toc175485910"/>
      <w:bookmarkStart w:id="56" w:name="_Toc116289746"/>
      <w:bookmarkStart w:id="57" w:name="_Toc128301682"/>
      <w:bookmarkStart w:id="58" w:name="_Toc116155672"/>
      <w:r w:rsidRPr="00CB4C44">
        <w:rPr>
          <w:rFonts w:ascii="黑体" w:eastAsia="黑体" w:hAnsi="Calibri" w:cs="Times New Roman" w:hint="eastAsia"/>
          <w:snapToGrid/>
          <w:color w:val="auto"/>
          <w:kern w:val="2"/>
          <w:sz w:val="28"/>
          <w:szCs w:val="28"/>
          <w:u w:color="FF0000"/>
          <w:lang w:eastAsia="zh-CN"/>
        </w:rPr>
        <w:t>2.2.</w:t>
      </w:r>
      <w:bookmarkEnd w:id="45"/>
      <w:bookmarkEnd w:id="46"/>
      <w:bookmarkEnd w:id="47"/>
      <w:bookmarkEnd w:id="48"/>
      <w:bookmarkEnd w:id="49"/>
      <w:bookmarkEnd w:id="50"/>
      <w:r w:rsidRPr="00CB4C44">
        <w:rPr>
          <w:rFonts w:ascii="黑体" w:eastAsia="黑体" w:hAnsi="Calibri" w:cs="Times New Roman" w:hint="eastAsia"/>
          <w:snapToGrid/>
          <w:color w:val="auto"/>
          <w:kern w:val="2"/>
          <w:sz w:val="28"/>
          <w:szCs w:val="28"/>
          <w:u w:color="FF0000"/>
          <w:lang w:eastAsia="zh-CN"/>
        </w:rPr>
        <w:t>3安全设施设计单位</w:t>
      </w:r>
      <w:bookmarkEnd w:id="51"/>
      <w:bookmarkEnd w:id="52"/>
      <w:bookmarkEnd w:id="53"/>
      <w:bookmarkEnd w:id="54"/>
      <w:bookmarkEnd w:id="55"/>
      <w:bookmarkEnd w:id="56"/>
      <w:bookmarkEnd w:id="57"/>
      <w:bookmarkEnd w:id="58"/>
    </w:p>
    <w:p w:rsidR="002C1E63" w:rsidRPr="00CB4C44" w:rsidRDefault="0059062A" w:rsidP="00932C8A">
      <w:pPr>
        <w:spacing w:line="360" w:lineRule="auto"/>
        <w:ind w:firstLineChars="200" w:firstLine="560"/>
        <w:jc w:val="both"/>
        <w:rPr>
          <w:rFonts w:ascii="宋体" w:eastAsia="宋体" w:hAnsi="宋体" w:cs="宋体"/>
          <w:bCs/>
          <w:snapToGrid/>
          <w:color w:val="auto"/>
          <w:kern w:val="2"/>
          <w:sz w:val="28"/>
          <w:szCs w:val="28"/>
          <w:u w:color="FF0000"/>
          <w:lang w:eastAsia="zh-CN"/>
        </w:rPr>
      </w:pPr>
      <w:bookmarkStart w:id="59" w:name="_Hlk176277004"/>
      <w:r w:rsidRPr="00CB4C44">
        <w:rPr>
          <w:rFonts w:ascii="宋体" w:eastAsia="宋体" w:hAnsi="宋体" w:cs="宋体" w:hint="eastAsia"/>
          <w:bCs/>
          <w:snapToGrid/>
          <w:color w:val="auto"/>
          <w:kern w:val="2"/>
          <w:sz w:val="28"/>
          <w:szCs w:val="28"/>
          <w:u w:color="FF0000"/>
          <w:lang w:eastAsia="zh-CN"/>
        </w:rPr>
        <w:t>该项目2025年8月委托具有化工石化医药行业工程设计乙级资质的中筠国际设计集团有限公司（证书编号：</w:t>
      </w:r>
      <w:r w:rsidRPr="00CB4C44">
        <w:rPr>
          <w:rFonts w:ascii="宋体" w:eastAsia="宋体" w:hAnsi="宋体" w:cs="宋体"/>
          <w:bCs/>
          <w:snapToGrid/>
          <w:color w:val="auto"/>
          <w:kern w:val="2"/>
          <w:sz w:val="28"/>
          <w:szCs w:val="28"/>
          <w:u w:color="FF0000"/>
          <w:lang w:eastAsia="zh-CN"/>
        </w:rPr>
        <w:t>A</w:t>
      </w:r>
      <w:r w:rsidRPr="00CB4C44">
        <w:rPr>
          <w:rFonts w:ascii="宋体" w:eastAsia="宋体" w:hAnsi="宋体" w:cs="宋体" w:hint="eastAsia"/>
          <w:bCs/>
          <w:snapToGrid/>
          <w:color w:val="auto"/>
          <w:kern w:val="2"/>
          <w:sz w:val="28"/>
          <w:szCs w:val="28"/>
          <w:u w:color="FF0000"/>
          <w:lang w:eastAsia="zh-CN"/>
        </w:rPr>
        <w:t>352014880，资质等级：乙级）进行了安全设施设计，同时编制完成了《黑龙江省同乐烟花经销有限公司第二期烟花库改扩建项目安全设施设计专篇》</w:t>
      </w:r>
      <w:r w:rsidRPr="00CB4C44">
        <w:rPr>
          <w:rFonts w:ascii="宋体" w:eastAsia="宋体" w:hAnsi="宋体" w:cs="宋体"/>
          <w:bCs/>
          <w:snapToGrid/>
          <w:color w:val="auto"/>
          <w:kern w:val="2"/>
          <w:sz w:val="28"/>
          <w:szCs w:val="28"/>
          <w:u w:color="FF0000"/>
          <w:lang w:eastAsia="zh-CN"/>
        </w:rPr>
        <w:t>。</w:t>
      </w:r>
    </w:p>
    <w:p w:rsidR="002C1E63" w:rsidRPr="00CB4C44" w:rsidRDefault="0059062A">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60" w:name="_Toc150852837"/>
      <w:bookmarkStart w:id="61" w:name="_Toc175485913"/>
      <w:bookmarkStart w:id="62" w:name="_Toc175486025"/>
      <w:bookmarkEnd w:id="59"/>
      <w:r w:rsidRPr="00CB4C44">
        <w:rPr>
          <w:rFonts w:ascii="黑体" w:eastAsia="黑体" w:hAnsi="Calibri" w:cs="Times New Roman" w:hint="eastAsia"/>
          <w:snapToGrid/>
          <w:color w:val="auto"/>
          <w:kern w:val="2"/>
          <w:sz w:val="28"/>
          <w:szCs w:val="28"/>
          <w:u w:color="FF0000"/>
          <w:lang w:eastAsia="zh-CN"/>
        </w:rPr>
        <w:t>2.2.</w:t>
      </w:r>
      <w:r w:rsidRPr="00CB4C44">
        <w:rPr>
          <w:rFonts w:ascii="黑体" w:eastAsia="黑体" w:hAnsi="Calibri" w:cs="Times New Roman"/>
          <w:snapToGrid/>
          <w:color w:val="auto"/>
          <w:kern w:val="2"/>
          <w:sz w:val="28"/>
          <w:szCs w:val="28"/>
          <w:u w:color="FF0000"/>
          <w:lang w:eastAsia="zh-CN"/>
        </w:rPr>
        <w:t>4</w:t>
      </w:r>
      <w:r w:rsidRPr="00CB4C44">
        <w:rPr>
          <w:rFonts w:ascii="黑体" w:eastAsia="黑体" w:hAnsi="Calibri" w:cs="Times New Roman" w:hint="eastAsia"/>
          <w:snapToGrid/>
          <w:color w:val="auto"/>
          <w:kern w:val="2"/>
          <w:sz w:val="28"/>
          <w:szCs w:val="28"/>
          <w:u w:color="FF0000"/>
          <w:lang w:eastAsia="zh-CN"/>
        </w:rPr>
        <w:t>建筑工程施工单位</w:t>
      </w:r>
      <w:bookmarkEnd w:id="60"/>
      <w:bookmarkEnd w:id="61"/>
      <w:bookmarkEnd w:id="62"/>
    </w:p>
    <w:p w:rsidR="002C1E63" w:rsidRPr="00CB4C44" w:rsidRDefault="0059062A" w:rsidP="00932C8A">
      <w:pPr>
        <w:spacing w:line="360" w:lineRule="auto"/>
        <w:ind w:firstLineChars="200" w:firstLine="560"/>
        <w:jc w:val="both"/>
        <w:rPr>
          <w:rFonts w:ascii="宋体" w:eastAsia="宋体" w:hAnsi="宋体" w:cs="Times New Roman"/>
          <w:snapToGrid/>
          <w:color w:val="auto"/>
          <w:kern w:val="2"/>
          <w:sz w:val="28"/>
          <w:szCs w:val="28"/>
          <w:u w:color="FF0000"/>
          <w:lang w:eastAsia="zh-CN"/>
        </w:rPr>
      </w:pPr>
      <w:r w:rsidRPr="00CB4C44">
        <w:rPr>
          <w:rFonts w:ascii="宋体" w:eastAsia="宋体" w:hAnsi="宋体" w:cs="Times New Roman" w:hint="eastAsia"/>
          <w:snapToGrid/>
          <w:color w:val="auto"/>
          <w:kern w:val="2"/>
          <w:sz w:val="28"/>
          <w:szCs w:val="28"/>
          <w:u w:color="FF0000"/>
          <w:lang w:eastAsia="zh-CN"/>
        </w:rPr>
        <w:t>该项目由</w:t>
      </w:r>
      <w:r w:rsidRPr="00CB4C44">
        <w:rPr>
          <w:rFonts w:ascii="宋体" w:eastAsia="宋体" w:hAnsi="宋体" w:hint="eastAsia"/>
          <w:bCs/>
          <w:color w:val="auto"/>
          <w:sz w:val="28"/>
          <w:szCs w:val="20"/>
          <w:lang w:eastAsia="zh-CN"/>
        </w:rPr>
        <w:t>黑龙江名驰建设有限公司</w:t>
      </w:r>
      <w:r w:rsidRPr="00CB4C44">
        <w:rPr>
          <w:rFonts w:ascii="宋体" w:eastAsia="宋体" w:hAnsi="宋体" w:cs="Times New Roman" w:hint="eastAsia"/>
          <w:snapToGrid/>
          <w:color w:val="auto"/>
          <w:kern w:val="2"/>
          <w:sz w:val="28"/>
          <w:szCs w:val="28"/>
          <w:u w:color="FF0000"/>
          <w:lang w:eastAsia="zh-CN"/>
        </w:rPr>
        <w:t>施工建设，</w:t>
      </w:r>
      <w:r w:rsidRPr="00CB4C44">
        <w:rPr>
          <w:rFonts w:ascii="宋体" w:eastAsia="宋体" w:hAnsi="宋体" w:cs="Times New Roman" w:hint="eastAsia"/>
          <w:bCs/>
          <w:snapToGrid/>
          <w:color w:val="auto"/>
          <w:kern w:val="2"/>
          <w:sz w:val="28"/>
          <w:szCs w:val="28"/>
          <w:u w:color="FF0000"/>
          <w:lang w:eastAsia="zh-CN"/>
        </w:rPr>
        <w:t>黑龙江名驰建设有限公司</w:t>
      </w:r>
      <w:r w:rsidRPr="00CB4C44">
        <w:rPr>
          <w:rFonts w:ascii="宋体" w:eastAsia="宋体" w:hAnsi="宋体" w:cs="Times New Roman" w:hint="eastAsia"/>
          <w:snapToGrid/>
          <w:color w:val="auto"/>
          <w:kern w:val="2"/>
          <w:sz w:val="28"/>
          <w:szCs w:val="28"/>
          <w:u w:color="FF0000"/>
          <w:lang w:eastAsia="zh-CN"/>
        </w:rPr>
        <w:t>统一社会信用代码：91230102MA1CKWQ01G，建筑业企业资质证书编号：</w:t>
      </w:r>
      <w:r w:rsidRPr="00CB4C44">
        <w:rPr>
          <w:rFonts w:ascii="宋体" w:eastAsia="宋体" w:hAnsi="宋体" w:cs="Times New Roman"/>
          <w:snapToGrid/>
          <w:color w:val="auto"/>
          <w:kern w:val="2"/>
          <w:sz w:val="28"/>
          <w:szCs w:val="28"/>
          <w:u w:color="FF0000"/>
          <w:lang w:eastAsia="zh-CN"/>
        </w:rPr>
        <w:t>D</w:t>
      </w:r>
      <w:r w:rsidRPr="00CB4C44">
        <w:rPr>
          <w:rFonts w:ascii="宋体" w:eastAsia="宋体" w:hAnsi="宋体" w:cs="Times New Roman" w:hint="eastAsia"/>
          <w:snapToGrid/>
          <w:color w:val="auto"/>
          <w:kern w:val="2"/>
          <w:sz w:val="28"/>
          <w:szCs w:val="28"/>
          <w:u w:color="FF0000"/>
          <w:lang w:eastAsia="zh-CN"/>
        </w:rPr>
        <w:t>223309960，资质类别及等级：特种工程（结构补强）专业承包不分等级、市政公用工程施工总承包二级、建筑工程施工总承包二级，有效期至2027年2月22日。</w:t>
      </w:r>
    </w:p>
    <w:p w:rsidR="002C1E63" w:rsidRPr="00CB4C44" w:rsidRDefault="0059062A">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63" w:name="_Toc116155673"/>
      <w:bookmarkStart w:id="64" w:name="_Toc145412275"/>
      <w:bookmarkStart w:id="65" w:name="_Toc175486023"/>
      <w:bookmarkStart w:id="66" w:name="_Toc128301683"/>
      <w:bookmarkStart w:id="67" w:name="_Toc175485911"/>
      <w:bookmarkStart w:id="68" w:name="_Toc116156501"/>
      <w:bookmarkStart w:id="69" w:name="_Toc150852835"/>
      <w:bookmarkStart w:id="70" w:name="_Toc116289747"/>
      <w:r w:rsidRPr="00CB4C44">
        <w:rPr>
          <w:rFonts w:ascii="黑体" w:eastAsia="黑体" w:hAnsi="Calibri" w:cs="Times New Roman" w:hint="eastAsia"/>
          <w:snapToGrid/>
          <w:color w:val="auto"/>
          <w:kern w:val="2"/>
          <w:sz w:val="28"/>
          <w:szCs w:val="28"/>
          <w:u w:color="FF0000"/>
          <w:lang w:eastAsia="zh-CN"/>
        </w:rPr>
        <w:t>2.2.</w:t>
      </w:r>
      <w:r w:rsidRPr="00CB4C44">
        <w:rPr>
          <w:rFonts w:ascii="黑体" w:eastAsia="黑体" w:hAnsi="Calibri" w:cs="Times New Roman"/>
          <w:snapToGrid/>
          <w:color w:val="auto"/>
          <w:kern w:val="2"/>
          <w:sz w:val="28"/>
          <w:szCs w:val="28"/>
          <w:u w:color="FF0000"/>
          <w:lang w:eastAsia="zh-CN"/>
        </w:rPr>
        <w:t>5</w:t>
      </w:r>
      <w:r w:rsidRPr="00CB4C44">
        <w:rPr>
          <w:rFonts w:ascii="黑体" w:eastAsia="黑体" w:hAnsi="Calibri" w:cs="Times New Roman" w:hint="eastAsia"/>
          <w:snapToGrid/>
          <w:color w:val="auto"/>
          <w:kern w:val="2"/>
          <w:sz w:val="28"/>
          <w:szCs w:val="28"/>
          <w:u w:color="FF0000"/>
          <w:lang w:eastAsia="zh-CN"/>
        </w:rPr>
        <w:t>烟花爆竹建设项目安全设施设计审查</w:t>
      </w:r>
      <w:bookmarkEnd w:id="63"/>
      <w:bookmarkEnd w:id="64"/>
      <w:bookmarkEnd w:id="65"/>
      <w:bookmarkEnd w:id="66"/>
      <w:bookmarkEnd w:id="67"/>
      <w:bookmarkEnd w:id="68"/>
      <w:bookmarkEnd w:id="69"/>
      <w:bookmarkEnd w:id="70"/>
    </w:p>
    <w:p w:rsidR="002C1E63" w:rsidRPr="00CB4C44" w:rsidRDefault="0059062A" w:rsidP="00932C8A">
      <w:pPr>
        <w:pStyle w:val="a7"/>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bCs/>
          <w:snapToGrid/>
          <w:color w:val="auto"/>
          <w:kern w:val="2"/>
          <w:sz w:val="28"/>
          <w:szCs w:val="28"/>
          <w:u w:color="FF0000"/>
          <w:lang w:eastAsia="zh-CN"/>
        </w:rPr>
        <w:t>建设项目安全设施设计经哈尔滨市应急管理局组织的专家组</w:t>
      </w:r>
      <w:r w:rsidR="00932C8A" w:rsidRPr="00CB4C44">
        <w:rPr>
          <w:rFonts w:ascii="宋体" w:eastAsia="宋体" w:hAnsi="宋体" w:cs="宋体" w:hint="eastAsia"/>
          <w:bCs/>
          <w:snapToGrid/>
          <w:color w:val="auto"/>
          <w:kern w:val="2"/>
          <w:sz w:val="28"/>
          <w:szCs w:val="28"/>
          <w:u w:color="FF0000"/>
          <w:lang w:eastAsia="zh-CN"/>
        </w:rPr>
        <w:t>于2025年8月20日</w:t>
      </w:r>
      <w:r w:rsidRPr="00CB4C44">
        <w:rPr>
          <w:rFonts w:ascii="宋体" w:eastAsia="宋体" w:hAnsi="宋体" w:cs="宋体" w:hint="eastAsia"/>
          <w:bCs/>
          <w:snapToGrid/>
          <w:color w:val="auto"/>
          <w:kern w:val="2"/>
          <w:sz w:val="28"/>
          <w:szCs w:val="28"/>
          <w:u w:color="FF0000"/>
          <w:lang w:eastAsia="zh-CN"/>
        </w:rPr>
        <w:t>审查</w:t>
      </w:r>
      <w:r w:rsidR="00932C8A" w:rsidRPr="00CB4C44">
        <w:rPr>
          <w:rFonts w:ascii="宋体" w:eastAsia="宋体" w:hAnsi="宋体" w:cs="宋体" w:hint="eastAsia"/>
          <w:bCs/>
          <w:snapToGrid/>
          <w:color w:val="auto"/>
          <w:kern w:val="2"/>
          <w:sz w:val="28"/>
          <w:szCs w:val="28"/>
          <w:u w:color="FF0000"/>
          <w:lang w:eastAsia="zh-CN"/>
        </w:rPr>
        <w:t>并</w:t>
      </w:r>
      <w:r w:rsidRPr="00CB4C44">
        <w:rPr>
          <w:rFonts w:ascii="宋体" w:eastAsia="宋体" w:hAnsi="宋体" w:cs="宋体" w:hint="eastAsia"/>
          <w:bCs/>
          <w:snapToGrid/>
          <w:color w:val="auto"/>
          <w:kern w:val="2"/>
          <w:sz w:val="28"/>
          <w:szCs w:val="28"/>
          <w:u w:color="FF0000"/>
          <w:lang w:eastAsia="zh-CN"/>
        </w:rPr>
        <w:t>通过</w:t>
      </w:r>
      <w:r w:rsidR="00932C8A" w:rsidRPr="00CB4C44">
        <w:rPr>
          <w:rFonts w:ascii="宋体" w:eastAsia="宋体" w:hAnsi="宋体" w:cs="宋体" w:hint="eastAsia"/>
          <w:bCs/>
          <w:snapToGrid/>
          <w:color w:val="auto"/>
          <w:kern w:val="2"/>
          <w:sz w:val="28"/>
          <w:szCs w:val="28"/>
          <w:u w:color="FF0000"/>
          <w:lang w:eastAsia="zh-CN"/>
        </w:rPr>
        <w:t>（该项目投入建成后，整个库区为1.3级库，可储存爆竹类（C级）、喷花类（C级、D级）、旋转类（D级）、升空类（C级）、吐珠类（C级）、玩具类（C、D级）、架子烟花类（C级）、组合烟花类（C、D级））</w:t>
      </w:r>
      <w:r w:rsidRPr="00CB4C44">
        <w:rPr>
          <w:rFonts w:ascii="宋体" w:eastAsia="宋体" w:hAnsi="宋体" w:cs="宋体" w:hint="eastAsia"/>
          <w:bCs/>
          <w:snapToGrid/>
          <w:color w:val="auto"/>
          <w:kern w:val="2"/>
          <w:sz w:val="28"/>
          <w:szCs w:val="28"/>
          <w:u w:color="FF0000"/>
          <w:lang w:eastAsia="zh-CN"/>
        </w:rPr>
        <w:t>，</w:t>
      </w:r>
      <w:bookmarkStart w:id="71" w:name="_Hlk176277081"/>
      <w:r w:rsidRPr="00CB4C44">
        <w:rPr>
          <w:rFonts w:ascii="宋体" w:eastAsia="宋体" w:hAnsi="宋体" w:cs="宋体" w:hint="eastAsia"/>
          <w:bCs/>
          <w:snapToGrid/>
          <w:color w:val="auto"/>
          <w:kern w:val="2"/>
          <w:sz w:val="28"/>
          <w:szCs w:val="28"/>
          <w:u w:color="FF0000"/>
          <w:lang w:eastAsia="zh-CN"/>
        </w:rPr>
        <w:t>2025年9月19日哈尔滨市应急管理局下发《烟花爆竹建设项目安全设施设计审查意见书》，</w:t>
      </w:r>
      <w:r w:rsidRPr="00CB4C44">
        <w:rPr>
          <w:rFonts w:ascii="宋体" w:eastAsia="宋体" w:hAnsi="宋体" w:cs="宋体" w:hint="eastAsia"/>
          <w:color w:val="auto"/>
          <w:sz w:val="28"/>
          <w:szCs w:val="28"/>
          <w:lang w:eastAsia="zh-CN"/>
        </w:rPr>
        <w:t>编号：哈应急烟花项目安设审字[2025]001号。</w:t>
      </w:r>
    </w:p>
    <w:p w:rsidR="002C1E63" w:rsidRPr="00CB4C44" w:rsidRDefault="0059062A">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72" w:name="_Toc128301684"/>
      <w:bookmarkStart w:id="73" w:name="_Toc116155674"/>
      <w:bookmarkStart w:id="74" w:name="_Toc116156502"/>
      <w:bookmarkStart w:id="75" w:name="_Toc116289748"/>
      <w:bookmarkStart w:id="76" w:name="_Toc150852836"/>
      <w:bookmarkStart w:id="77" w:name="_Toc175486024"/>
      <w:bookmarkStart w:id="78" w:name="_Toc145412276"/>
      <w:bookmarkStart w:id="79" w:name="_Toc175485912"/>
      <w:bookmarkEnd w:id="71"/>
      <w:r w:rsidRPr="00CB4C44">
        <w:rPr>
          <w:rFonts w:ascii="黑体" w:eastAsia="黑体" w:hAnsi="Calibri" w:cs="Times New Roman" w:hint="eastAsia"/>
          <w:snapToGrid/>
          <w:color w:val="auto"/>
          <w:kern w:val="2"/>
          <w:sz w:val="28"/>
          <w:szCs w:val="28"/>
          <w:u w:color="FF0000"/>
          <w:lang w:eastAsia="zh-CN"/>
        </w:rPr>
        <w:t>2.2.</w:t>
      </w:r>
      <w:r w:rsidRPr="00CB4C44">
        <w:rPr>
          <w:rFonts w:ascii="黑体" w:eastAsia="黑体" w:hAnsi="Calibri" w:cs="Times New Roman"/>
          <w:snapToGrid/>
          <w:color w:val="auto"/>
          <w:kern w:val="2"/>
          <w:sz w:val="28"/>
          <w:szCs w:val="28"/>
          <w:u w:color="FF0000"/>
          <w:lang w:eastAsia="zh-CN"/>
        </w:rPr>
        <w:t>6</w:t>
      </w:r>
      <w:r w:rsidRPr="00CB4C44">
        <w:rPr>
          <w:rFonts w:ascii="黑体" w:eastAsia="黑体" w:hAnsi="Calibri" w:cs="Times New Roman" w:hint="eastAsia"/>
          <w:snapToGrid/>
          <w:color w:val="auto"/>
          <w:kern w:val="2"/>
          <w:sz w:val="28"/>
          <w:szCs w:val="28"/>
          <w:u w:color="FF0000"/>
          <w:lang w:eastAsia="zh-CN"/>
        </w:rPr>
        <w:t>项目</w:t>
      </w:r>
      <w:bookmarkEnd w:id="72"/>
      <w:bookmarkEnd w:id="73"/>
      <w:bookmarkEnd w:id="74"/>
      <w:bookmarkEnd w:id="75"/>
      <w:r w:rsidRPr="00CB4C44">
        <w:rPr>
          <w:rFonts w:ascii="黑体" w:eastAsia="黑体" w:hAnsi="Calibri" w:cs="Times New Roman" w:hint="eastAsia"/>
          <w:snapToGrid/>
          <w:color w:val="auto"/>
          <w:kern w:val="2"/>
          <w:sz w:val="28"/>
          <w:szCs w:val="28"/>
          <w:u w:color="FF0000"/>
          <w:lang w:eastAsia="zh-CN"/>
        </w:rPr>
        <w:t>建(构)筑物组成情况</w:t>
      </w:r>
      <w:bookmarkEnd w:id="76"/>
      <w:bookmarkEnd w:id="77"/>
      <w:bookmarkEnd w:id="78"/>
      <w:bookmarkEnd w:id="79"/>
    </w:p>
    <w:p w:rsidR="002C1E63" w:rsidRPr="00CB4C44" w:rsidRDefault="0059062A">
      <w:pPr>
        <w:spacing w:line="360" w:lineRule="auto"/>
        <w:ind w:firstLineChars="200" w:firstLine="560"/>
        <w:jc w:val="both"/>
        <w:rPr>
          <w:rFonts w:ascii="宋体" w:eastAsia="宋体" w:hAnsi="宋体" w:cs="宋体"/>
          <w:bCs/>
          <w:snapToGrid/>
          <w:color w:val="auto"/>
          <w:kern w:val="2"/>
          <w:sz w:val="28"/>
          <w:szCs w:val="28"/>
          <w:u w:color="FF0000"/>
          <w:lang w:eastAsia="zh-CN"/>
        </w:rPr>
      </w:pPr>
      <w:r w:rsidRPr="00CB4C44">
        <w:rPr>
          <w:rFonts w:ascii="宋体" w:eastAsia="宋体" w:hAnsi="宋体" w:cs="宋体" w:hint="eastAsia"/>
          <w:bCs/>
          <w:snapToGrid/>
          <w:color w:val="auto"/>
          <w:kern w:val="2"/>
          <w:sz w:val="28"/>
          <w:szCs w:val="28"/>
          <w:u w:color="FF0000"/>
          <w:lang w:eastAsia="zh-CN"/>
        </w:rPr>
        <w:t>该企业共建有建（构）筑物共11栋，具体情况见表2</w:t>
      </w:r>
      <w:r w:rsidRPr="00CB4C44">
        <w:rPr>
          <w:rFonts w:ascii="宋体" w:eastAsia="宋体" w:hAnsi="宋体" w:cs="宋体"/>
          <w:bCs/>
          <w:snapToGrid/>
          <w:color w:val="auto"/>
          <w:kern w:val="2"/>
          <w:sz w:val="28"/>
          <w:szCs w:val="28"/>
          <w:u w:color="FF0000"/>
          <w:lang w:eastAsia="zh-CN"/>
        </w:rPr>
        <w:t>.2-1。</w:t>
      </w:r>
    </w:p>
    <w:p w:rsidR="00932C8A" w:rsidRPr="00CB4C44" w:rsidRDefault="00932C8A">
      <w:pPr>
        <w:rPr>
          <w:rFonts w:ascii="宋体" w:eastAsia="宋体" w:hAnsi="宋体" w:cs="黑体"/>
          <w:b/>
          <w:snapToGrid/>
          <w:color w:val="auto"/>
          <w:kern w:val="2"/>
          <w:sz w:val="24"/>
          <w:szCs w:val="24"/>
          <w:lang w:eastAsia="zh-CN"/>
        </w:rPr>
      </w:pPr>
      <w:r w:rsidRPr="00CB4C44">
        <w:rPr>
          <w:rFonts w:ascii="宋体" w:eastAsia="宋体" w:hAnsi="宋体" w:cs="黑体"/>
          <w:b/>
          <w:snapToGrid/>
          <w:color w:val="auto"/>
          <w:kern w:val="2"/>
          <w:sz w:val="24"/>
          <w:szCs w:val="24"/>
          <w:lang w:eastAsia="zh-CN"/>
        </w:rPr>
        <w:br w:type="page"/>
      </w:r>
    </w:p>
    <w:p w:rsidR="002C1E63" w:rsidRPr="00CB4C44" w:rsidRDefault="0059062A">
      <w:pPr>
        <w:widowControl w:val="0"/>
        <w:spacing w:line="360" w:lineRule="auto"/>
        <w:ind w:firstLine="573"/>
        <w:jc w:val="center"/>
        <w:rPr>
          <w:rFonts w:ascii="宋体" w:eastAsia="宋体" w:hAnsi="宋体" w:cs="黑体"/>
          <w:b/>
          <w:snapToGrid/>
          <w:color w:val="auto"/>
          <w:kern w:val="2"/>
          <w:sz w:val="24"/>
          <w:szCs w:val="24"/>
          <w:lang w:eastAsia="zh-CN"/>
        </w:rPr>
      </w:pPr>
      <w:bookmarkStart w:id="80" w:name="_GoBack"/>
      <w:bookmarkEnd w:id="80"/>
      <w:r w:rsidRPr="00CB4C44">
        <w:rPr>
          <w:rFonts w:ascii="宋体" w:eastAsia="宋体" w:hAnsi="宋体" w:cs="黑体" w:hint="eastAsia"/>
          <w:b/>
          <w:snapToGrid/>
          <w:color w:val="auto"/>
          <w:kern w:val="2"/>
          <w:sz w:val="24"/>
          <w:szCs w:val="24"/>
          <w:lang w:eastAsia="zh-CN"/>
        </w:rPr>
        <w:lastRenderedPageBreak/>
        <w:t>表2</w:t>
      </w:r>
      <w:r w:rsidRPr="00CB4C44">
        <w:rPr>
          <w:rFonts w:ascii="宋体" w:eastAsia="宋体" w:hAnsi="宋体" w:cs="黑体"/>
          <w:b/>
          <w:snapToGrid/>
          <w:color w:val="auto"/>
          <w:kern w:val="2"/>
          <w:sz w:val="24"/>
          <w:szCs w:val="24"/>
          <w:lang w:eastAsia="zh-CN"/>
        </w:rPr>
        <w:t>.2</w:t>
      </w:r>
      <w:r w:rsidRPr="00CB4C44">
        <w:rPr>
          <w:rFonts w:ascii="宋体" w:eastAsia="宋体" w:hAnsi="宋体" w:cs="黑体" w:hint="eastAsia"/>
          <w:b/>
          <w:snapToGrid/>
          <w:color w:val="auto"/>
          <w:kern w:val="2"/>
          <w:sz w:val="24"/>
          <w:szCs w:val="24"/>
          <w:lang w:eastAsia="zh-CN"/>
        </w:rPr>
        <w:t>-1 项目建筑物一览表</w:t>
      </w:r>
    </w:p>
    <w:tbl>
      <w:tblPr>
        <w:tblW w:w="849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7"/>
        <w:gridCol w:w="2044"/>
        <w:gridCol w:w="1234"/>
        <w:gridCol w:w="1520"/>
        <w:gridCol w:w="1568"/>
        <w:gridCol w:w="1482"/>
      </w:tblGrid>
      <w:tr w:rsidR="00CB4C44" w:rsidRPr="00CB4C44">
        <w:trPr>
          <w:trHeight w:val="454"/>
          <w:tblHeader/>
          <w:jc w:val="center"/>
        </w:trPr>
        <w:tc>
          <w:tcPr>
            <w:tcW w:w="647" w:type="dxa"/>
            <w:vAlign w:val="center"/>
          </w:tcPr>
          <w:p w:rsidR="002C1E63" w:rsidRPr="00CB4C44" w:rsidRDefault="0059062A">
            <w:pPr>
              <w:pStyle w:val="af3"/>
              <w:widowControl w:val="0"/>
              <w:jc w:val="center"/>
              <w:rPr>
                <w:rFonts w:ascii="宋体" w:eastAsia="宋体" w:hAnsi="宋体" w:cs="宋体"/>
                <w:b/>
                <w:bCs/>
                <w:color w:val="auto"/>
                <w:lang w:eastAsia="zh-CN"/>
              </w:rPr>
            </w:pPr>
            <w:r w:rsidRPr="00CB4C44">
              <w:rPr>
                <w:rFonts w:ascii="宋体" w:eastAsia="宋体" w:hAnsi="宋体" w:cs="宋体" w:hint="eastAsia"/>
                <w:b/>
                <w:bCs/>
                <w:color w:val="auto"/>
                <w:lang w:eastAsia="zh-CN"/>
              </w:rPr>
              <w:t>序号</w:t>
            </w:r>
          </w:p>
        </w:tc>
        <w:tc>
          <w:tcPr>
            <w:tcW w:w="2044" w:type="dxa"/>
            <w:vAlign w:val="center"/>
          </w:tcPr>
          <w:p w:rsidR="002C1E63" w:rsidRPr="00CB4C44" w:rsidRDefault="001C5152">
            <w:pPr>
              <w:pStyle w:val="af3"/>
              <w:widowControl w:val="0"/>
              <w:jc w:val="center"/>
              <w:rPr>
                <w:rFonts w:ascii="宋体" w:eastAsia="宋体" w:hAnsi="宋体" w:cs="宋体"/>
                <w:b/>
                <w:bCs/>
                <w:color w:val="auto"/>
                <w:lang w:eastAsia="zh-CN"/>
              </w:rPr>
            </w:pPr>
            <w:r w:rsidRPr="00CB4C44">
              <w:rPr>
                <w:rFonts w:ascii="宋体" w:eastAsia="宋体" w:hAnsi="宋体" w:cs="宋体" w:hint="eastAsia"/>
                <w:b/>
                <w:bCs/>
                <w:color w:val="auto"/>
                <w:lang w:eastAsia="zh-CN"/>
              </w:rPr>
              <w:t>建（构）筑物</w:t>
            </w:r>
            <w:r w:rsidR="0059062A" w:rsidRPr="00CB4C44">
              <w:rPr>
                <w:rFonts w:ascii="宋体" w:eastAsia="宋体" w:hAnsi="宋体" w:cs="宋体" w:hint="eastAsia"/>
                <w:b/>
                <w:bCs/>
                <w:color w:val="auto"/>
                <w:lang w:eastAsia="zh-CN"/>
              </w:rPr>
              <w:t>名称</w:t>
            </w:r>
          </w:p>
        </w:tc>
        <w:tc>
          <w:tcPr>
            <w:tcW w:w="1234" w:type="dxa"/>
            <w:vAlign w:val="center"/>
          </w:tcPr>
          <w:p w:rsidR="002C1E63" w:rsidRPr="00CB4C44" w:rsidRDefault="0059062A">
            <w:pPr>
              <w:pStyle w:val="af3"/>
              <w:widowControl w:val="0"/>
              <w:jc w:val="center"/>
              <w:rPr>
                <w:rFonts w:ascii="宋体" w:eastAsia="宋体" w:hAnsi="宋体" w:cs="宋体"/>
                <w:b/>
                <w:bCs/>
                <w:color w:val="auto"/>
                <w:lang w:eastAsia="zh-CN"/>
              </w:rPr>
            </w:pPr>
            <w:r w:rsidRPr="00CB4C44">
              <w:rPr>
                <w:rFonts w:ascii="宋体" w:eastAsia="宋体" w:hAnsi="宋体" w:cs="宋体" w:hint="eastAsia"/>
                <w:b/>
                <w:bCs/>
                <w:color w:val="auto"/>
              </w:rPr>
              <w:t>危险等级</w:t>
            </w:r>
          </w:p>
        </w:tc>
        <w:tc>
          <w:tcPr>
            <w:tcW w:w="1520" w:type="dxa"/>
            <w:vAlign w:val="center"/>
          </w:tcPr>
          <w:p w:rsidR="002C1E63" w:rsidRPr="00CB4C44" w:rsidRDefault="0059062A">
            <w:pPr>
              <w:pStyle w:val="af3"/>
              <w:widowControl w:val="0"/>
              <w:jc w:val="center"/>
              <w:rPr>
                <w:rFonts w:ascii="宋体" w:eastAsia="宋体" w:hAnsi="宋体" w:cs="宋体"/>
                <w:b/>
                <w:bCs/>
                <w:color w:val="auto"/>
              </w:rPr>
            </w:pPr>
            <w:r w:rsidRPr="00CB4C44">
              <w:rPr>
                <w:rFonts w:ascii="宋体" w:eastAsia="宋体" w:hAnsi="宋体" w:cs="宋体" w:hint="eastAsia"/>
                <w:b/>
                <w:bCs/>
                <w:color w:val="auto"/>
                <w:lang w:eastAsia="zh-CN"/>
              </w:rPr>
              <w:t>建筑</w:t>
            </w:r>
            <w:r w:rsidRPr="00CB4C44">
              <w:rPr>
                <w:rFonts w:ascii="宋体" w:eastAsia="宋体" w:hAnsi="宋体" w:cs="宋体" w:hint="eastAsia"/>
                <w:b/>
                <w:bCs/>
                <w:color w:val="auto"/>
              </w:rPr>
              <w:t>面积(m</w:t>
            </w:r>
            <w:r w:rsidRPr="00CB4C44">
              <w:rPr>
                <w:rFonts w:ascii="宋体" w:eastAsia="宋体" w:hAnsi="宋体" w:cs="宋体" w:hint="eastAsia"/>
                <w:b/>
                <w:bCs/>
                <w:color w:val="auto"/>
                <w:vertAlign w:val="superscript"/>
              </w:rPr>
              <w:t>2</w:t>
            </w:r>
            <w:r w:rsidRPr="00CB4C44">
              <w:rPr>
                <w:rFonts w:ascii="宋体" w:eastAsia="宋体" w:hAnsi="宋体" w:cs="宋体" w:hint="eastAsia"/>
                <w:b/>
                <w:bCs/>
                <w:color w:val="auto"/>
              </w:rPr>
              <w:t>)</w:t>
            </w:r>
          </w:p>
        </w:tc>
        <w:tc>
          <w:tcPr>
            <w:tcW w:w="1568" w:type="dxa"/>
            <w:vAlign w:val="center"/>
          </w:tcPr>
          <w:p w:rsidR="002C1E63" w:rsidRPr="00CB4C44" w:rsidRDefault="0059062A">
            <w:pPr>
              <w:pStyle w:val="af3"/>
              <w:widowControl w:val="0"/>
              <w:jc w:val="center"/>
              <w:rPr>
                <w:rFonts w:ascii="宋体" w:eastAsia="宋体" w:hAnsi="宋体" w:cs="宋体"/>
                <w:b/>
                <w:bCs/>
                <w:color w:val="auto"/>
                <w:lang w:eastAsia="zh-CN"/>
              </w:rPr>
            </w:pPr>
            <w:r w:rsidRPr="00CB4C44">
              <w:rPr>
                <w:rFonts w:ascii="宋体" w:eastAsia="宋体" w:hAnsi="宋体" w:cs="宋体" w:hint="eastAsia"/>
                <w:b/>
                <w:bCs/>
                <w:color w:val="auto"/>
                <w:lang w:eastAsia="zh-CN"/>
              </w:rPr>
              <w:t>存药量（吨）</w:t>
            </w:r>
          </w:p>
        </w:tc>
        <w:tc>
          <w:tcPr>
            <w:tcW w:w="1482" w:type="dxa"/>
            <w:vAlign w:val="center"/>
          </w:tcPr>
          <w:p w:rsidR="002C1E63" w:rsidRPr="00CB4C44" w:rsidRDefault="0059062A">
            <w:pPr>
              <w:pStyle w:val="af3"/>
              <w:widowControl w:val="0"/>
              <w:jc w:val="center"/>
              <w:rPr>
                <w:rFonts w:ascii="宋体" w:eastAsia="宋体" w:hAnsi="宋体" w:cs="宋体"/>
                <w:b/>
                <w:bCs/>
                <w:color w:val="auto"/>
                <w:lang w:eastAsia="zh-CN"/>
              </w:rPr>
            </w:pPr>
            <w:r w:rsidRPr="00CB4C44">
              <w:rPr>
                <w:rFonts w:ascii="宋体" w:eastAsia="宋体" w:hAnsi="宋体" w:cs="宋体" w:hint="eastAsia"/>
                <w:b/>
                <w:bCs/>
                <w:color w:val="auto"/>
                <w:lang w:eastAsia="zh-CN"/>
              </w:rPr>
              <w:t>备注</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消防器材室</w:t>
            </w:r>
          </w:p>
        </w:tc>
        <w:tc>
          <w:tcPr>
            <w:tcW w:w="1234"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43.55</w:t>
            </w:r>
          </w:p>
        </w:tc>
        <w:tc>
          <w:tcPr>
            <w:tcW w:w="1568"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2</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反恐器材室</w:t>
            </w:r>
          </w:p>
        </w:tc>
        <w:tc>
          <w:tcPr>
            <w:tcW w:w="1234"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174.60</w:t>
            </w:r>
          </w:p>
        </w:tc>
        <w:tc>
          <w:tcPr>
            <w:tcW w:w="1568"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3</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原2#库房</w:t>
            </w:r>
          </w:p>
        </w:tc>
        <w:tc>
          <w:tcPr>
            <w:tcW w:w="123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w:t>
            </w: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498</w:t>
            </w:r>
          </w:p>
        </w:tc>
        <w:tc>
          <w:tcPr>
            <w:tcW w:w="1568"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9.96</w:t>
            </w: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Theme="minorEastAsia" w:hAnsi="宋体" w:cs="宋体"/>
                <w:color w:val="auto"/>
                <w:lang w:eastAsia="zh-CN"/>
              </w:rPr>
            </w:pPr>
            <w:r w:rsidRPr="00CB4C44">
              <w:rPr>
                <w:rFonts w:ascii="宋体" w:eastAsiaTheme="minorEastAsia" w:hAnsi="宋体" w:cs="宋体" w:hint="eastAsia"/>
                <w:color w:val="auto"/>
                <w:lang w:eastAsia="zh-CN"/>
              </w:rPr>
              <w:t>4</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原2#库房</w:t>
            </w:r>
          </w:p>
        </w:tc>
        <w:tc>
          <w:tcPr>
            <w:tcW w:w="123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w:t>
            </w: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396</w:t>
            </w:r>
          </w:p>
        </w:tc>
        <w:tc>
          <w:tcPr>
            <w:tcW w:w="1568"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7.92</w:t>
            </w: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5</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改建2#库房</w:t>
            </w:r>
          </w:p>
        </w:tc>
        <w:tc>
          <w:tcPr>
            <w:tcW w:w="123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w:t>
            </w: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60</w:t>
            </w:r>
          </w:p>
        </w:tc>
        <w:tc>
          <w:tcPr>
            <w:tcW w:w="1568"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1.2</w:t>
            </w: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改建</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6</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消防水池</w:t>
            </w:r>
          </w:p>
        </w:tc>
        <w:tc>
          <w:tcPr>
            <w:tcW w:w="1234"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135.59</w:t>
            </w:r>
          </w:p>
        </w:tc>
        <w:tc>
          <w:tcPr>
            <w:tcW w:w="1568"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原有503m³</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7</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消防水泵</w:t>
            </w:r>
          </w:p>
        </w:tc>
        <w:tc>
          <w:tcPr>
            <w:tcW w:w="1234"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15.50</w:t>
            </w:r>
          </w:p>
        </w:tc>
        <w:tc>
          <w:tcPr>
            <w:tcW w:w="1568"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原有泵房</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8</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新建3#库房</w:t>
            </w:r>
          </w:p>
        </w:tc>
        <w:tc>
          <w:tcPr>
            <w:tcW w:w="123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w:t>
            </w: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935.8</w:t>
            </w:r>
          </w:p>
        </w:tc>
        <w:tc>
          <w:tcPr>
            <w:tcW w:w="1568"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18.72</w:t>
            </w: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新建</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9</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原1#库房</w:t>
            </w:r>
          </w:p>
        </w:tc>
        <w:tc>
          <w:tcPr>
            <w:tcW w:w="123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w:t>
            </w: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689</w:t>
            </w:r>
          </w:p>
        </w:tc>
        <w:tc>
          <w:tcPr>
            <w:tcW w:w="1568"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13.78</w:t>
            </w: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w:t>
            </w:r>
            <w:r w:rsidRPr="00CB4C44">
              <w:rPr>
                <w:rFonts w:ascii="宋体" w:eastAsia="宋体" w:hAnsi="宋体" w:cs="宋体"/>
                <w:color w:val="auto"/>
                <w:lang w:eastAsia="zh-CN"/>
              </w:rPr>
              <w:t>0</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扩建1#库房</w:t>
            </w:r>
          </w:p>
        </w:tc>
        <w:tc>
          <w:tcPr>
            <w:tcW w:w="123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w:t>
            </w: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135.59</w:t>
            </w:r>
          </w:p>
        </w:tc>
        <w:tc>
          <w:tcPr>
            <w:tcW w:w="1568"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2.71</w:t>
            </w: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扩建</w:t>
            </w:r>
          </w:p>
        </w:tc>
      </w:tr>
      <w:tr w:rsidR="00CB4C44" w:rsidRPr="00CB4C44">
        <w:trPr>
          <w:trHeight w:val="454"/>
          <w:jc w:val="center"/>
        </w:trPr>
        <w:tc>
          <w:tcPr>
            <w:tcW w:w="647" w:type="dxa"/>
            <w:vAlign w:val="center"/>
          </w:tcPr>
          <w:p w:rsidR="002C1E63" w:rsidRPr="00CB4C44" w:rsidRDefault="0059062A" w:rsidP="00460080">
            <w:pPr>
              <w:pStyle w:val="af3"/>
              <w:widowControl w:val="0"/>
              <w:jc w:val="center"/>
              <w:rPr>
                <w:rFonts w:ascii="宋体" w:eastAsiaTheme="minorEastAsia" w:hAnsi="宋体" w:cs="宋体"/>
                <w:color w:val="auto"/>
                <w:lang w:eastAsia="zh-CN"/>
              </w:rPr>
            </w:pPr>
            <w:r w:rsidRPr="00CB4C44">
              <w:rPr>
                <w:rFonts w:ascii="宋体" w:eastAsia="宋体" w:hAnsi="宋体" w:cs="宋体" w:hint="eastAsia"/>
                <w:color w:val="auto"/>
                <w:lang w:eastAsia="zh-CN"/>
              </w:rPr>
              <w:t xml:space="preserve"> </w:t>
            </w:r>
            <w:r w:rsidR="006E2B2D" w:rsidRPr="00CB4C44">
              <w:rPr>
                <w:rFonts w:ascii="宋体" w:eastAsia="宋体" w:hAnsi="宋体" w:cs="宋体"/>
                <w:color w:val="auto"/>
                <w:lang w:eastAsia="zh-CN"/>
              </w:rPr>
              <w:t>11</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值班室</w:t>
            </w:r>
          </w:p>
        </w:tc>
        <w:tc>
          <w:tcPr>
            <w:tcW w:w="1234"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235.50</w:t>
            </w:r>
          </w:p>
        </w:tc>
        <w:tc>
          <w:tcPr>
            <w:tcW w:w="1568"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原有</w:t>
            </w:r>
          </w:p>
        </w:tc>
      </w:tr>
      <w:tr w:rsidR="00CB4C44" w:rsidRPr="00CB4C44">
        <w:trPr>
          <w:trHeight w:val="454"/>
          <w:jc w:val="center"/>
        </w:trPr>
        <w:tc>
          <w:tcPr>
            <w:tcW w:w="647" w:type="dxa"/>
            <w:vAlign w:val="center"/>
          </w:tcPr>
          <w:p w:rsidR="002C1E63" w:rsidRPr="00CB4C44" w:rsidRDefault="006E2B2D">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1</w:t>
            </w:r>
            <w:r w:rsidRPr="00CB4C44">
              <w:rPr>
                <w:rFonts w:ascii="宋体" w:eastAsia="宋体" w:hAnsi="宋体" w:cs="宋体"/>
                <w:color w:val="auto"/>
                <w:lang w:eastAsia="zh-CN"/>
              </w:rPr>
              <w:t>2</w:t>
            </w:r>
          </w:p>
        </w:tc>
        <w:tc>
          <w:tcPr>
            <w:tcW w:w="2044"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围墙</w:t>
            </w:r>
          </w:p>
        </w:tc>
        <w:tc>
          <w:tcPr>
            <w:tcW w:w="1234"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520"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538.36</w:t>
            </w:r>
          </w:p>
        </w:tc>
        <w:tc>
          <w:tcPr>
            <w:tcW w:w="1568" w:type="dxa"/>
            <w:vAlign w:val="center"/>
          </w:tcPr>
          <w:p w:rsidR="002C1E63" w:rsidRPr="00CB4C44" w:rsidRDefault="002C1E63">
            <w:pPr>
              <w:pStyle w:val="af3"/>
              <w:widowControl w:val="0"/>
              <w:jc w:val="center"/>
              <w:rPr>
                <w:rFonts w:ascii="宋体" w:eastAsia="宋体" w:hAnsi="宋体" w:cs="宋体"/>
                <w:color w:val="auto"/>
                <w:lang w:eastAsia="zh-CN"/>
              </w:rPr>
            </w:pPr>
          </w:p>
        </w:tc>
        <w:tc>
          <w:tcPr>
            <w:tcW w:w="1482" w:type="dxa"/>
            <w:vAlign w:val="center"/>
          </w:tcPr>
          <w:p w:rsidR="002C1E63" w:rsidRPr="00CB4C44" w:rsidRDefault="0059062A">
            <w:pPr>
              <w:pStyle w:val="af3"/>
              <w:widowControl w:val="0"/>
              <w:jc w:val="center"/>
              <w:rPr>
                <w:rFonts w:ascii="宋体" w:eastAsia="宋体" w:hAnsi="宋体" w:cs="宋体"/>
                <w:color w:val="auto"/>
                <w:lang w:eastAsia="zh-CN"/>
              </w:rPr>
            </w:pPr>
            <w:r w:rsidRPr="00CB4C44">
              <w:rPr>
                <w:rFonts w:ascii="宋体" w:eastAsia="宋体" w:hAnsi="宋体" w:cs="宋体" w:hint="eastAsia"/>
                <w:color w:val="auto"/>
                <w:lang w:eastAsia="zh-CN"/>
              </w:rPr>
              <w:t>高2.2m（新增175米）</w:t>
            </w:r>
          </w:p>
        </w:tc>
      </w:tr>
      <w:tr w:rsidR="00CB4C44" w:rsidRPr="00CB4C44">
        <w:trPr>
          <w:trHeight w:val="454"/>
          <w:jc w:val="center"/>
        </w:trPr>
        <w:tc>
          <w:tcPr>
            <w:tcW w:w="8495" w:type="dxa"/>
            <w:gridSpan w:val="6"/>
            <w:vAlign w:val="center"/>
          </w:tcPr>
          <w:p w:rsidR="002C1E63" w:rsidRPr="00CB4C44" w:rsidRDefault="0059062A">
            <w:pPr>
              <w:pStyle w:val="af3"/>
              <w:widowControl w:val="0"/>
              <w:rPr>
                <w:rFonts w:ascii="宋体" w:eastAsia="宋体" w:hAnsi="宋体" w:cs="宋体"/>
                <w:color w:val="auto"/>
                <w:lang w:eastAsia="zh-CN"/>
              </w:rPr>
            </w:pPr>
            <w:r w:rsidRPr="00CB4C44">
              <w:rPr>
                <w:rFonts w:ascii="宋体" w:eastAsia="宋体" w:hAnsi="宋体" w:cs="Times New Roman" w:hint="eastAsia"/>
                <w:snapToGrid/>
                <w:color w:val="auto"/>
                <w:kern w:val="2"/>
                <w:lang w:eastAsia="zh-CN"/>
              </w:rPr>
              <w:t>注：本表</w:t>
            </w:r>
            <w:r w:rsidR="001C5152" w:rsidRPr="00CB4C44">
              <w:rPr>
                <w:rFonts w:ascii="宋体" w:eastAsia="宋体" w:hAnsi="宋体" w:cs="Times New Roman" w:hint="eastAsia"/>
                <w:snapToGrid/>
                <w:color w:val="auto"/>
                <w:kern w:val="2"/>
                <w:lang w:eastAsia="zh-CN"/>
              </w:rPr>
              <w:t>根据</w:t>
            </w:r>
            <w:r w:rsidR="00C02CCA" w:rsidRPr="00CB4C44">
              <w:rPr>
                <w:rFonts w:ascii="宋体" w:eastAsia="宋体" w:hAnsi="宋体" w:cs="Times New Roman" w:hint="eastAsia"/>
                <w:snapToGrid/>
                <w:color w:val="auto"/>
                <w:kern w:val="2"/>
                <w:lang w:eastAsia="zh-CN"/>
              </w:rPr>
              <w:t>企业提供的</w:t>
            </w:r>
            <w:r w:rsidRPr="00CB4C44">
              <w:rPr>
                <w:rFonts w:ascii="宋体" w:eastAsia="宋体" w:hAnsi="宋体" w:cs="Times New Roman" w:hint="eastAsia"/>
                <w:snapToGrid/>
                <w:color w:val="auto"/>
                <w:kern w:val="2"/>
                <w:lang w:eastAsia="zh-CN"/>
              </w:rPr>
              <w:t>《黑龙江省哈尔滨市巴彦县黑龙江省同乐烟花经销有限公司第二期烟花库改扩建项目总平面布置图》</w:t>
            </w:r>
            <w:r w:rsidR="00C02CCA" w:rsidRPr="00CB4C44">
              <w:rPr>
                <w:rFonts w:ascii="宋体" w:eastAsia="宋体" w:hAnsi="宋体" w:cs="Times New Roman" w:hint="eastAsia"/>
                <w:snapToGrid/>
                <w:color w:val="auto"/>
                <w:kern w:val="2"/>
                <w:lang w:eastAsia="zh-CN"/>
              </w:rPr>
              <w:t>与现场勘察所得</w:t>
            </w:r>
          </w:p>
        </w:tc>
      </w:tr>
    </w:tbl>
    <w:p w:rsidR="002C1E63" w:rsidRPr="00CB4C44" w:rsidRDefault="0059062A">
      <w:pPr>
        <w:spacing w:beforeLines="50" w:before="120" w:line="360" w:lineRule="auto"/>
        <w:ind w:firstLineChars="200" w:firstLine="560"/>
        <w:jc w:val="both"/>
        <w:rPr>
          <w:rFonts w:ascii="宋体" w:eastAsia="宋体" w:hAnsi="宋体" w:cs="宋体"/>
          <w:bCs/>
          <w:snapToGrid/>
          <w:color w:val="auto"/>
          <w:kern w:val="2"/>
          <w:sz w:val="28"/>
          <w:szCs w:val="28"/>
          <w:u w:color="FF0000"/>
          <w:lang w:eastAsia="zh-CN"/>
        </w:rPr>
      </w:pPr>
      <w:r w:rsidRPr="00CB4C44">
        <w:rPr>
          <w:rFonts w:ascii="宋体" w:eastAsia="宋体" w:hAnsi="宋体" w:cs="宋体" w:hint="eastAsia"/>
          <w:snapToGrid/>
          <w:color w:val="auto"/>
          <w:kern w:val="2"/>
          <w:sz w:val="28"/>
          <w:szCs w:val="28"/>
          <w:u w:color="FF0000"/>
          <w:lang w:eastAsia="zh-CN"/>
        </w:rPr>
        <w:t>根据《烟花爆竹批发仓库建设标准》</w:t>
      </w:r>
      <w:r w:rsidRPr="00CB4C44">
        <w:rPr>
          <w:rFonts w:ascii="宋体" w:eastAsia="宋体" w:hAnsi="宋体" w:cs="宋体" w:hint="eastAsia"/>
          <w:bCs/>
          <w:snapToGrid/>
          <w:color w:val="auto"/>
          <w:kern w:val="2"/>
          <w:sz w:val="28"/>
          <w:szCs w:val="28"/>
          <w:u w:color="FF0000"/>
          <w:lang w:eastAsia="zh-CN"/>
        </w:rPr>
        <w:t>（建标125-2009）进行分类，该</w:t>
      </w:r>
      <w:r w:rsidR="006E2B2D" w:rsidRPr="00CB4C44">
        <w:rPr>
          <w:rFonts w:ascii="宋体" w:eastAsia="宋体" w:hAnsi="宋体" w:cs="宋体" w:hint="eastAsia"/>
          <w:bCs/>
          <w:snapToGrid/>
          <w:color w:val="auto"/>
          <w:kern w:val="2"/>
          <w:sz w:val="28"/>
          <w:szCs w:val="28"/>
          <w:u w:color="FF0000"/>
          <w:lang w:eastAsia="zh-CN"/>
        </w:rPr>
        <w:t>企业</w:t>
      </w:r>
      <w:r w:rsidRPr="00CB4C44">
        <w:rPr>
          <w:rFonts w:ascii="宋体" w:eastAsia="宋体" w:hAnsi="宋体" w:cs="宋体" w:hint="eastAsia"/>
          <w:bCs/>
          <w:snapToGrid/>
          <w:color w:val="auto"/>
          <w:kern w:val="2"/>
          <w:sz w:val="28"/>
          <w:szCs w:val="28"/>
          <w:u w:color="FF0000"/>
          <w:lang w:eastAsia="zh-CN"/>
        </w:rPr>
        <w:t>烟花爆竹批发仓库类别为三类。</w:t>
      </w:r>
    </w:p>
    <w:p w:rsidR="002C1E63" w:rsidRPr="00CB4C44" w:rsidRDefault="0059062A">
      <w:pPr>
        <w:spacing w:line="360" w:lineRule="auto"/>
        <w:outlineLvl w:val="2"/>
        <w:rPr>
          <w:rFonts w:ascii="黑体" w:eastAsia="黑体" w:hAnsi="Calibri" w:cs="Times New Roman"/>
          <w:snapToGrid/>
          <w:color w:val="auto"/>
          <w:kern w:val="2"/>
          <w:sz w:val="28"/>
          <w:szCs w:val="28"/>
          <w:u w:color="FF0000"/>
          <w:lang w:eastAsia="zh-CN"/>
        </w:rPr>
      </w:pPr>
      <w:bookmarkStart w:id="81" w:name="_Toc145412278"/>
      <w:bookmarkStart w:id="82" w:name="_Toc128301686"/>
      <w:bookmarkStart w:id="83" w:name="_Toc116155676"/>
      <w:bookmarkStart w:id="84" w:name="_Toc116156504"/>
      <w:bookmarkStart w:id="85" w:name="_Toc116289750"/>
      <w:bookmarkStart w:id="86" w:name="_Toc175485914"/>
      <w:bookmarkStart w:id="87" w:name="_Toc150852839"/>
      <w:bookmarkStart w:id="88" w:name="_Toc175486026"/>
      <w:r w:rsidRPr="00CB4C44">
        <w:rPr>
          <w:rFonts w:ascii="黑体" w:eastAsia="黑体" w:hAnsi="Calibri" w:cs="Times New Roman" w:hint="eastAsia"/>
          <w:snapToGrid/>
          <w:color w:val="auto"/>
          <w:kern w:val="2"/>
          <w:sz w:val="28"/>
          <w:szCs w:val="28"/>
          <w:u w:color="FF0000"/>
          <w:lang w:eastAsia="zh-CN"/>
        </w:rPr>
        <w:t>2.2.</w:t>
      </w:r>
      <w:r w:rsidRPr="00CB4C44">
        <w:rPr>
          <w:rFonts w:ascii="黑体" w:eastAsia="黑体" w:hAnsi="Calibri" w:cs="Times New Roman"/>
          <w:snapToGrid/>
          <w:color w:val="auto"/>
          <w:kern w:val="2"/>
          <w:sz w:val="28"/>
          <w:szCs w:val="28"/>
          <w:u w:color="FF0000"/>
          <w:lang w:eastAsia="zh-CN"/>
        </w:rPr>
        <w:t>7</w:t>
      </w:r>
      <w:r w:rsidRPr="00CB4C44">
        <w:rPr>
          <w:rFonts w:ascii="黑体" w:eastAsia="黑体" w:hAnsi="Calibri" w:cs="Times New Roman" w:hint="eastAsia"/>
          <w:snapToGrid/>
          <w:color w:val="auto"/>
          <w:kern w:val="2"/>
          <w:sz w:val="28"/>
          <w:szCs w:val="28"/>
          <w:u w:color="FF0000"/>
          <w:lang w:eastAsia="zh-CN"/>
        </w:rPr>
        <w:t>防雷、防静电</w:t>
      </w:r>
      <w:bookmarkEnd w:id="81"/>
      <w:bookmarkEnd w:id="82"/>
      <w:bookmarkEnd w:id="83"/>
      <w:bookmarkEnd w:id="84"/>
      <w:bookmarkEnd w:id="85"/>
      <w:r w:rsidRPr="00CB4C44">
        <w:rPr>
          <w:rFonts w:ascii="黑体" w:eastAsia="黑体" w:hAnsi="Calibri" w:cs="Times New Roman" w:hint="eastAsia"/>
          <w:snapToGrid/>
          <w:color w:val="auto"/>
          <w:kern w:val="2"/>
          <w:sz w:val="28"/>
          <w:szCs w:val="28"/>
          <w:u w:color="FF0000"/>
          <w:lang w:eastAsia="zh-CN"/>
        </w:rPr>
        <w:t>装置检测情况</w:t>
      </w:r>
      <w:bookmarkEnd w:id="86"/>
      <w:bookmarkEnd w:id="87"/>
      <w:bookmarkEnd w:id="88"/>
    </w:p>
    <w:p w:rsidR="002C1E63" w:rsidRPr="00CB4C44" w:rsidRDefault="0059062A">
      <w:pPr>
        <w:spacing w:line="360" w:lineRule="auto"/>
        <w:ind w:firstLineChars="200" w:firstLine="560"/>
        <w:jc w:val="both"/>
        <w:rPr>
          <w:rFonts w:ascii="黑体" w:eastAsia="黑体" w:hAnsi="Calibri" w:cs="Times New Roman"/>
          <w:snapToGrid/>
          <w:color w:val="auto"/>
          <w:kern w:val="2"/>
          <w:sz w:val="28"/>
          <w:szCs w:val="28"/>
          <w:u w:color="FF0000"/>
          <w:lang w:eastAsia="zh-CN"/>
        </w:rPr>
      </w:pPr>
      <w:r w:rsidRPr="00CB4C44">
        <w:rPr>
          <w:rFonts w:ascii="宋体" w:eastAsia="宋体" w:hAnsi="宋体" w:cs="宋体" w:hint="eastAsia"/>
          <w:snapToGrid/>
          <w:color w:val="auto"/>
          <w:kern w:val="2"/>
          <w:sz w:val="28"/>
          <w:szCs w:val="28"/>
          <w:u w:color="FF0000"/>
          <w:lang w:eastAsia="zh-CN"/>
        </w:rPr>
        <w:t>该企业1</w:t>
      </w:r>
      <w:r w:rsidRPr="00CB4C44">
        <w:rPr>
          <w:rFonts w:ascii="宋体" w:eastAsia="宋体" w:hAnsi="宋体" w:cs="宋体"/>
          <w:snapToGrid/>
          <w:color w:val="auto"/>
          <w:kern w:val="2"/>
          <w:sz w:val="28"/>
          <w:szCs w:val="28"/>
          <w:u w:color="FF0000"/>
          <w:lang w:eastAsia="zh-CN"/>
        </w:rPr>
        <w:t>#</w:t>
      </w:r>
      <w:r w:rsidRPr="00CB4C44">
        <w:rPr>
          <w:rFonts w:ascii="宋体" w:eastAsia="宋体" w:hAnsi="宋体" w:cs="宋体" w:hint="eastAsia"/>
          <w:snapToGrid/>
          <w:color w:val="auto"/>
          <w:kern w:val="2"/>
          <w:sz w:val="28"/>
          <w:szCs w:val="28"/>
          <w:u w:color="FF0000"/>
          <w:lang w:eastAsia="zh-CN"/>
        </w:rPr>
        <w:t>、2</w:t>
      </w:r>
      <w:r w:rsidRPr="00CB4C44">
        <w:rPr>
          <w:rFonts w:ascii="宋体" w:eastAsia="宋体" w:hAnsi="宋体" w:cs="宋体"/>
          <w:snapToGrid/>
          <w:color w:val="auto"/>
          <w:kern w:val="2"/>
          <w:sz w:val="28"/>
          <w:szCs w:val="28"/>
          <w:u w:color="FF0000"/>
          <w:lang w:eastAsia="zh-CN"/>
        </w:rPr>
        <w:t>#</w:t>
      </w:r>
      <w:r w:rsidRPr="00CB4C44">
        <w:rPr>
          <w:rFonts w:ascii="宋体" w:eastAsia="宋体" w:hAnsi="宋体" w:cs="宋体" w:hint="eastAsia"/>
          <w:snapToGrid/>
          <w:color w:val="auto"/>
          <w:kern w:val="2"/>
          <w:sz w:val="28"/>
          <w:szCs w:val="28"/>
          <w:u w:color="FF0000"/>
          <w:lang w:eastAsia="zh-CN"/>
        </w:rPr>
        <w:t>、3</w:t>
      </w:r>
      <w:r w:rsidRPr="00CB4C44">
        <w:rPr>
          <w:rFonts w:ascii="宋体" w:eastAsia="宋体" w:hAnsi="宋体" w:cs="宋体"/>
          <w:snapToGrid/>
          <w:color w:val="auto"/>
          <w:kern w:val="2"/>
          <w:sz w:val="28"/>
          <w:szCs w:val="28"/>
          <w:u w:color="FF0000"/>
          <w:lang w:eastAsia="zh-CN"/>
        </w:rPr>
        <w:t>#1.3</w:t>
      </w:r>
      <w:r w:rsidRPr="00CB4C44">
        <w:rPr>
          <w:rFonts w:ascii="宋体" w:eastAsia="宋体" w:hAnsi="宋体" w:cs="宋体" w:hint="eastAsia"/>
          <w:snapToGrid/>
          <w:color w:val="auto"/>
          <w:kern w:val="2"/>
          <w:sz w:val="28"/>
          <w:szCs w:val="28"/>
          <w:u w:color="FF0000"/>
          <w:lang w:eastAsia="zh-CN"/>
        </w:rPr>
        <w:t>级烟花爆竹仓库按第二类防雷设置，防雷防静电装置于2025年10月10日和2025年10月1</w:t>
      </w:r>
      <w:r w:rsidRPr="00CB4C44">
        <w:rPr>
          <w:rFonts w:ascii="宋体" w:eastAsia="宋体" w:hAnsi="宋体" w:cs="宋体"/>
          <w:snapToGrid/>
          <w:color w:val="auto"/>
          <w:kern w:val="2"/>
          <w:sz w:val="28"/>
          <w:szCs w:val="28"/>
          <w:u w:color="FF0000"/>
          <w:lang w:eastAsia="zh-CN"/>
        </w:rPr>
        <w:t>4</w:t>
      </w:r>
      <w:r w:rsidRPr="00CB4C44">
        <w:rPr>
          <w:rFonts w:ascii="宋体" w:eastAsia="宋体" w:hAnsi="宋体" w:cs="宋体" w:hint="eastAsia"/>
          <w:snapToGrid/>
          <w:color w:val="auto"/>
          <w:kern w:val="2"/>
          <w:sz w:val="28"/>
          <w:szCs w:val="28"/>
          <w:u w:color="FF0000"/>
          <w:lang w:eastAsia="zh-CN"/>
        </w:rPr>
        <w:t>日由具有资质的</w:t>
      </w:r>
      <w:r w:rsidRPr="00CB4C44">
        <w:rPr>
          <w:rFonts w:ascii="宋体" w:eastAsia="宋体" w:hAnsi="宋体" w:cs="宋体"/>
          <w:snapToGrid/>
          <w:color w:val="auto"/>
          <w:kern w:val="2"/>
          <w:sz w:val="28"/>
          <w:szCs w:val="28"/>
          <w:u w:color="FF0000"/>
          <w:lang w:eastAsia="zh-CN"/>
        </w:rPr>
        <w:t>黑龙江省龙天防雷科技有限公司</w:t>
      </w:r>
      <w:r w:rsidRPr="00CB4C44">
        <w:rPr>
          <w:rFonts w:ascii="宋体" w:eastAsia="宋体" w:hAnsi="宋体" w:cs="宋体" w:hint="eastAsia"/>
          <w:snapToGrid/>
          <w:color w:val="auto"/>
          <w:kern w:val="2"/>
          <w:sz w:val="28"/>
          <w:szCs w:val="28"/>
          <w:u w:color="FF0000"/>
          <w:lang w:eastAsia="zh-CN"/>
        </w:rPr>
        <w:t>检测合格，并出具《雷电防护装置检测报告》，各项检测结论符合要求。</w:t>
      </w:r>
    </w:p>
    <w:p w:rsidR="002C1E63" w:rsidRPr="00CB4C44" w:rsidRDefault="0059062A">
      <w:pPr>
        <w:spacing w:line="360" w:lineRule="auto"/>
        <w:ind w:firstLineChars="200" w:firstLine="560"/>
        <w:jc w:val="both"/>
        <w:rPr>
          <w:rFonts w:ascii="宋体" w:eastAsia="宋体" w:hAnsi="宋体" w:cs="宋体"/>
          <w:snapToGrid/>
          <w:color w:val="auto"/>
          <w:kern w:val="2"/>
          <w:sz w:val="28"/>
          <w:szCs w:val="28"/>
          <w:u w:color="FF0000"/>
          <w:lang w:eastAsia="zh-CN"/>
        </w:rPr>
      </w:pPr>
      <w:r w:rsidRPr="00CB4C44">
        <w:rPr>
          <w:rFonts w:ascii="宋体" w:eastAsia="宋体" w:hAnsi="宋体" w:cs="宋体" w:hint="eastAsia"/>
          <w:snapToGrid/>
          <w:color w:val="auto"/>
          <w:kern w:val="2"/>
          <w:sz w:val="28"/>
          <w:szCs w:val="28"/>
          <w:u w:color="FF0000"/>
          <w:lang w:eastAsia="zh-CN"/>
        </w:rPr>
        <w:t>该项目防静电装置同时验收，</w:t>
      </w:r>
      <w:r w:rsidRPr="00CB4C44">
        <w:rPr>
          <w:rFonts w:ascii="宋体" w:eastAsia="宋体" w:hAnsi="宋体" w:cs="宋体" w:hint="eastAsia"/>
          <w:bCs/>
          <w:snapToGrid/>
          <w:color w:val="auto"/>
          <w:kern w:val="2"/>
          <w:sz w:val="28"/>
          <w:szCs w:val="28"/>
          <w:u w:color="FF0000"/>
          <w:lang w:eastAsia="zh-CN"/>
        </w:rPr>
        <w:t>检验结果</w:t>
      </w:r>
      <w:r w:rsidRPr="00CB4C44">
        <w:rPr>
          <w:rFonts w:ascii="宋体" w:eastAsia="宋体" w:hAnsi="宋体" w:cs="宋体" w:hint="eastAsia"/>
          <w:snapToGrid/>
          <w:color w:val="auto"/>
          <w:kern w:val="2"/>
          <w:sz w:val="28"/>
          <w:szCs w:val="28"/>
          <w:u w:color="FF0000"/>
          <w:lang w:eastAsia="zh-CN"/>
        </w:rPr>
        <w:t>为所检防静电接地电阻、等电位连接值符合国家相关标准要求。</w:t>
      </w:r>
    </w:p>
    <w:p w:rsidR="002C1E63" w:rsidRPr="00CB4C44" w:rsidRDefault="0059062A">
      <w:pPr>
        <w:pStyle w:val="a7"/>
        <w:spacing w:line="360" w:lineRule="auto"/>
        <w:outlineLvl w:val="2"/>
        <w:rPr>
          <w:rFonts w:ascii="黑体" w:eastAsia="黑体" w:hAnsi="Calibri" w:cs="Times New Roman"/>
          <w:snapToGrid/>
          <w:color w:val="auto"/>
          <w:kern w:val="2"/>
          <w:sz w:val="28"/>
          <w:szCs w:val="28"/>
          <w:u w:color="FF0000"/>
          <w:lang w:eastAsia="zh-CN"/>
        </w:rPr>
      </w:pPr>
      <w:r w:rsidRPr="00CB4C44">
        <w:rPr>
          <w:rFonts w:ascii="黑体" w:eastAsia="黑体" w:hAnsi="Calibri" w:cs="Times New Roman" w:hint="eastAsia"/>
          <w:snapToGrid/>
          <w:color w:val="auto"/>
          <w:kern w:val="2"/>
          <w:sz w:val="28"/>
          <w:szCs w:val="28"/>
          <w:u w:color="FF0000"/>
          <w:lang w:eastAsia="zh-CN"/>
        </w:rPr>
        <w:t>2</w:t>
      </w:r>
      <w:r w:rsidRPr="00CB4C44">
        <w:rPr>
          <w:rFonts w:ascii="黑体" w:eastAsia="黑体" w:hAnsi="Calibri" w:cs="Times New Roman"/>
          <w:snapToGrid/>
          <w:color w:val="auto"/>
          <w:kern w:val="2"/>
          <w:sz w:val="28"/>
          <w:szCs w:val="28"/>
          <w:u w:color="FF0000"/>
          <w:lang w:eastAsia="zh-CN"/>
        </w:rPr>
        <w:t xml:space="preserve">.2.8 </w:t>
      </w:r>
      <w:r w:rsidRPr="00CB4C44">
        <w:rPr>
          <w:rFonts w:ascii="黑体" w:eastAsia="黑体" w:hAnsi="Calibri" w:cs="Times New Roman" w:hint="eastAsia"/>
          <w:snapToGrid/>
          <w:color w:val="auto"/>
          <w:kern w:val="2"/>
          <w:sz w:val="28"/>
          <w:szCs w:val="28"/>
          <w:u w:color="FF0000"/>
          <w:lang w:eastAsia="zh-CN"/>
        </w:rPr>
        <w:t>消防验收</w:t>
      </w:r>
    </w:p>
    <w:p w:rsidR="002C1E63" w:rsidRPr="00CB4C44" w:rsidRDefault="0059062A">
      <w:pPr>
        <w:pStyle w:val="a8"/>
        <w:spacing w:before="0" w:beforeAutospacing="0" w:after="0" w:afterAutospacing="0" w:line="360" w:lineRule="auto"/>
        <w:ind w:firstLineChars="200" w:firstLine="560"/>
        <w:jc w:val="both"/>
        <w:rPr>
          <w:rFonts w:eastAsia="宋体"/>
          <w:color w:val="auto"/>
          <w:sz w:val="28"/>
          <w:szCs w:val="28"/>
          <w:lang w:eastAsia="zh-CN"/>
        </w:rPr>
      </w:pPr>
      <w:r w:rsidRPr="00CB4C44">
        <w:rPr>
          <w:rFonts w:eastAsia="宋体" w:hint="eastAsia"/>
          <w:color w:val="auto"/>
          <w:sz w:val="28"/>
          <w:szCs w:val="28"/>
          <w:lang w:eastAsia="zh-CN"/>
        </w:rPr>
        <w:lastRenderedPageBreak/>
        <w:t>2025年9月29日由巴彦县住房和城乡建设局对该建设项目消防设施出具《关于黑龙江省同乐烟花经销有限公司新改建仓库消防验收的情况说明》，结论为合格。（详见附件）</w:t>
      </w:r>
    </w:p>
    <w:p w:rsidR="002C1E63" w:rsidRPr="00CB4C44" w:rsidRDefault="0059062A">
      <w:pPr>
        <w:spacing w:beforeLines="50" w:before="120" w:line="360" w:lineRule="auto"/>
        <w:outlineLvl w:val="2"/>
        <w:rPr>
          <w:rFonts w:ascii="黑体" w:eastAsia="黑体" w:hAnsi="Calibri" w:cs="Times New Roman"/>
          <w:snapToGrid/>
          <w:color w:val="auto"/>
          <w:kern w:val="2"/>
          <w:sz w:val="28"/>
          <w:szCs w:val="28"/>
          <w:u w:color="FF0000"/>
          <w:lang w:eastAsia="zh-CN"/>
        </w:rPr>
      </w:pPr>
      <w:bookmarkStart w:id="89" w:name="_Toc175485916"/>
      <w:bookmarkStart w:id="90" w:name="_Toc175486028"/>
      <w:bookmarkStart w:id="91" w:name="_Toc150852841"/>
      <w:r w:rsidRPr="00CB4C44">
        <w:rPr>
          <w:rFonts w:ascii="黑体" w:eastAsia="黑体" w:hAnsi="Calibri" w:cs="Times New Roman" w:hint="eastAsia"/>
          <w:snapToGrid/>
          <w:color w:val="auto"/>
          <w:kern w:val="2"/>
          <w:sz w:val="28"/>
          <w:szCs w:val="28"/>
          <w:u w:color="FF0000"/>
          <w:lang w:eastAsia="zh-CN"/>
        </w:rPr>
        <w:t>2.2.</w:t>
      </w:r>
      <w:r w:rsidRPr="00CB4C44">
        <w:rPr>
          <w:rFonts w:ascii="黑体" w:eastAsia="黑体" w:hAnsi="Calibri" w:cs="Times New Roman"/>
          <w:snapToGrid/>
          <w:color w:val="auto"/>
          <w:kern w:val="2"/>
          <w:sz w:val="28"/>
          <w:szCs w:val="28"/>
          <w:u w:color="FF0000"/>
          <w:lang w:eastAsia="zh-CN"/>
        </w:rPr>
        <w:t>9</w:t>
      </w:r>
      <w:r w:rsidRPr="00CB4C44">
        <w:rPr>
          <w:rFonts w:ascii="黑体" w:eastAsia="黑体" w:hAnsi="Calibri" w:cs="Times New Roman" w:hint="eastAsia"/>
          <w:snapToGrid/>
          <w:color w:val="auto"/>
          <w:kern w:val="2"/>
          <w:sz w:val="28"/>
          <w:szCs w:val="28"/>
          <w:u w:color="FF0000"/>
          <w:lang w:eastAsia="zh-CN"/>
        </w:rPr>
        <w:t>货物配送情况</w:t>
      </w:r>
      <w:bookmarkEnd w:id="89"/>
      <w:bookmarkEnd w:id="90"/>
      <w:bookmarkEnd w:id="91"/>
    </w:p>
    <w:p w:rsidR="002C1E63" w:rsidRPr="00CB4C44" w:rsidRDefault="0059062A" w:rsidP="00932C8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该企业烟花爆竹产品运输与正蓝旗涵今古道路运输服务有限公司签订运输合同，配备危险货物运输车辆1辆：蒙H75865，并配有驾驶员、押运员，均取得资质证书。（详见附件）</w:t>
      </w:r>
    </w:p>
    <w:p w:rsidR="002C1E63" w:rsidRPr="00CB4C44" w:rsidRDefault="0059062A" w:rsidP="00932C8A">
      <w:pPr>
        <w:pStyle w:val="a7"/>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正蓝旗涵今古道路运输服务有限公司于2023年08月22日取得锡林郭勒盟交通运输局颁发的道路运输经营许可证，编号：内蒙古交运管许可锡盟字52500000184号，经营范围为危险货物运输</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1类4项（专用烟火制品（1</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4G）剧毒化学品除外]，有效期为2023年08月22日至2</w:t>
      </w:r>
      <w:r w:rsidRPr="00CB4C44">
        <w:rPr>
          <w:rFonts w:ascii="宋体" w:eastAsia="宋体" w:hAnsi="宋体" w:cs="宋体"/>
          <w:color w:val="auto"/>
          <w:sz w:val="28"/>
          <w:szCs w:val="28"/>
          <w:lang w:eastAsia="zh-CN"/>
        </w:rPr>
        <w:t>02</w:t>
      </w:r>
      <w:r w:rsidRPr="00CB4C44">
        <w:rPr>
          <w:rFonts w:ascii="宋体" w:eastAsia="宋体" w:hAnsi="宋体" w:cs="宋体" w:hint="eastAsia"/>
          <w:color w:val="auto"/>
          <w:sz w:val="28"/>
          <w:szCs w:val="28"/>
          <w:lang w:eastAsia="zh-CN"/>
        </w:rPr>
        <w:t>7年</w:t>
      </w:r>
      <w:r w:rsidRPr="00CB4C44">
        <w:rPr>
          <w:rFonts w:ascii="宋体" w:eastAsia="宋体" w:hAnsi="宋体" w:cs="宋体"/>
          <w:color w:val="auto"/>
          <w:sz w:val="28"/>
          <w:szCs w:val="28"/>
          <w:lang w:eastAsia="zh-CN"/>
        </w:rPr>
        <w:t>0</w:t>
      </w:r>
      <w:r w:rsidRPr="00CB4C44">
        <w:rPr>
          <w:rFonts w:ascii="宋体" w:eastAsia="宋体" w:hAnsi="宋体" w:cs="宋体" w:hint="eastAsia"/>
          <w:color w:val="auto"/>
          <w:sz w:val="28"/>
          <w:szCs w:val="28"/>
          <w:lang w:eastAsia="zh-CN"/>
        </w:rPr>
        <w:t>8月21日。</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92" w:name="bookmark10"/>
      <w:bookmarkStart w:id="93" w:name="_Toc5234"/>
      <w:bookmarkStart w:id="94" w:name="_Toc175486029"/>
      <w:bookmarkEnd w:id="92"/>
      <w:r w:rsidRPr="00CB4C44">
        <w:rPr>
          <w:rFonts w:ascii="黑体" w:eastAsia="黑体" w:hAnsi="黑体" w:cs="宋体" w:hint="eastAsia"/>
          <w:bCs/>
          <w:snapToGrid/>
          <w:color w:val="auto"/>
          <w:kern w:val="2"/>
          <w:sz w:val="30"/>
          <w:szCs w:val="30"/>
          <w:lang w:eastAsia="zh-CN"/>
        </w:rPr>
        <w:t>2.3</w:t>
      </w:r>
      <w:r w:rsidR="00C02CCA" w:rsidRPr="00CB4C44">
        <w:rPr>
          <w:rFonts w:ascii="黑体" w:eastAsia="黑体" w:hAnsi="黑体" w:cs="宋体" w:hint="eastAsia"/>
          <w:bCs/>
          <w:snapToGrid/>
          <w:color w:val="auto"/>
          <w:kern w:val="2"/>
          <w:sz w:val="30"/>
          <w:szCs w:val="30"/>
          <w:lang w:eastAsia="zh-CN"/>
        </w:rPr>
        <w:t>库</w:t>
      </w:r>
      <w:r w:rsidRPr="00CB4C44">
        <w:rPr>
          <w:rFonts w:ascii="黑体" w:eastAsia="黑体" w:hAnsi="黑体" w:cs="宋体" w:hint="eastAsia"/>
          <w:bCs/>
          <w:snapToGrid/>
          <w:color w:val="auto"/>
          <w:kern w:val="2"/>
          <w:sz w:val="30"/>
          <w:szCs w:val="30"/>
          <w:lang w:eastAsia="zh-CN"/>
        </w:rPr>
        <w:t>区自然及地质环境条件</w:t>
      </w:r>
      <w:bookmarkEnd w:id="93"/>
      <w:bookmarkEnd w:id="94"/>
    </w:p>
    <w:p w:rsidR="002C1E63" w:rsidRPr="00CB4C44" w:rsidRDefault="0059062A">
      <w:pPr>
        <w:spacing w:line="360" w:lineRule="auto"/>
        <w:ind w:firstLineChars="200" w:firstLine="562"/>
        <w:rPr>
          <w:rFonts w:ascii="宋体" w:eastAsia="宋体" w:hAnsi="宋体" w:cs="宋体"/>
          <w:b/>
          <w:color w:val="auto"/>
          <w:sz w:val="28"/>
          <w:szCs w:val="28"/>
          <w:lang w:eastAsia="zh-CN"/>
        </w:rPr>
      </w:pPr>
      <w:r w:rsidRPr="00CB4C44">
        <w:rPr>
          <w:rFonts w:ascii="宋体" w:eastAsia="宋体" w:hAnsi="宋体" w:cs="宋体" w:hint="eastAsia"/>
          <w:b/>
          <w:color w:val="auto"/>
          <w:sz w:val="28"/>
          <w:szCs w:val="28"/>
          <w:lang w:eastAsia="zh-CN"/>
        </w:rPr>
        <w:t>1、地理位置</w:t>
      </w:r>
    </w:p>
    <w:p w:rsidR="002C1E63" w:rsidRPr="00CB4C44" w:rsidRDefault="0059062A" w:rsidP="00932C8A">
      <w:pPr>
        <w:spacing w:line="360" w:lineRule="auto"/>
        <w:ind w:firstLineChars="200" w:firstLine="560"/>
        <w:jc w:val="both"/>
        <w:rPr>
          <w:rFonts w:ascii="宋体" w:eastAsia="宋体" w:hAnsi="宋体"/>
          <w:color w:val="auto"/>
          <w:sz w:val="28"/>
          <w:szCs w:val="28"/>
          <w:lang w:eastAsia="zh-CN"/>
        </w:rPr>
      </w:pPr>
      <w:r w:rsidRPr="00CB4C44">
        <w:rPr>
          <w:rFonts w:ascii="宋体" w:eastAsia="宋体" w:hAnsi="宋体" w:hint="eastAsia"/>
          <w:color w:val="auto"/>
          <w:sz w:val="28"/>
          <w:szCs w:val="28"/>
          <w:lang w:eastAsia="zh-CN"/>
        </w:rPr>
        <w:t>第二期烟花库改扩建项目位于黑龙江省哈尔滨市巴彦县巴彦镇原武装部弹药库院内</w:t>
      </w:r>
      <w:r w:rsidRPr="00CB4C44">
        <w:rPr>
          <w:rFonts w:ascii="宋体" w:eastAsia="宋体" w:hAnsi="宋体" w:hint="eastAsia"/>
          <w:color w:val="auto"/>
          <w:sz w:val="28"/>
          <w:szCs w:val="28"/>
          <w:lang w:val="zh-CN" w:eastAsia="zh-CN"/>
        </w:rPr>
        <w:t>，其中心点地理坐标：</w:t>
      </w:r>
      <w:r w:rsidRPr="00CB4C44">
        <w:rPr>
          <w:rFonts w:ascii="宋体" w:eastAsia="宋体" w:hAnsi="宋体" w:hint="eastAsia"/>
          <w:color w:val="auto"/>
          <w:sz w:val="28"/>
          <w:szCs w:val="28"/>
          <w:lang w:eastAsia="zh-CN"/>
        </w:rPr>
        <w:t>北纬46.06548936°，东经127.41251349°</w:t>
      </w:r>
      <w:r w:rsidRPr="00CB4C44">
        <w:rPr>
          <w:rFonts w:ascii="宋体" w:eastAsia="宋体" w:hAnsi="宋体" w:hint="eastAsia"/>
          <w:color w:val="auto"/>
          <w:sz w:val="28"/>
          <w:szCs w:val="28"/>
          <w:lang w:val="zh-CN" w:eastAsia="zh-CN"/>
        </w:rPr>
        <w:t>。</w:t>
      </w:r>
      <w:r w:rsidRPr="00CB4C44">
        <w:rPr>
          <w:rFonts w:ascii="宋体" w:eastAsia="宋体" w:hAnsi="宋体" w:hint="eastAsia"/>
          <w:color w:val="auto"/>
          <w:sz w:val="28"/>
          <w:szCs w:val="28"/>
          <w:lang w:eastAsia="zh-CN"/>
        </w:rPr>
        <w:t xml:space="preserve">   </w:t>
      </w:r>
    </w:p>
    <w:p w:rsidR="002C1E63" w:rsidRPr="00CB4C44" w:rsidRDefault="0059062A" w:rsidP="00932C8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val="zh-CN" w:eastAsia="zh-CN"/>
        </w:rPr>
        <w:t>巴彦县位于黑龙江省中部偏南，哈尔滨市西北部，松嫩平原腹地，松花江中游北岸，南靠松花江与</w:t>
      </w:r>
      <w:hyperlink r:id="rId18" w:tgtFrame="https://baike.baidu.com/item/%E5%B7%B4%E5%BD%A6%E5%8E%BF/_blank" w:history="1">
        <w:r w:rsidRPr="00CB4C44">
          <w:rPr>
            <w:rFonts w:ascii="宋体" w:eastAsia="宋体" w:hAnsi="宋体" w:hint="eastAsia"/>
            <w:color w:val="auto"/>
            <w:sz w:val="28"/>
            <w:szCs w:val="28"/>
            <w:lang w:val="zh-CN" w:eastAsia="zh-CN"/>
          </w:rPr>
          <w:t>宾县</w:t>
        </w:r>
      </w:hyperlink>
      <w:r w:rsidRPr="00CB4C44">
        <w:rPr>
          <w:rFonts w:ascii="宋体" w:eastAsia="宋体" w:hAnsi="宋体" w:hint="eastAsia"/>
          <w:color w:val="auto"/>
          <w:sz w:val="28"/>
          <w:szCs w:val="28"/>
          <w:lang w:val="zh-CN" w:eastAsia="zh-CN"/>
        </w:rPr>
        <w:t>一水之隔，西依漂河与</w:t>
      </w:r>
      <w:hyperlink r:id="rId19" w:tgtFrame="https://baike.baidu.com/item/%E5%B7%B4%E5%BD%A6%E5%8E%BF/_blank" w:history="1">
        <w:r w:rsidRPr="00CB4C44">
          <w:rPr>
            <w:rFonts w:ascii="宋体" w:eastAsia="宋体" w:hAnsi="宋体" w:hint="eastAsia"/>
            <w:color w:val="auto"/>
            <w:sz w:val="28"/>
            <w:szCs w:val="28"/>
            <w:lang w:val="zh-CN" w:eastAsia="zh-CN"/>
          </w:rPr>
          <w:t>呼兰区</w:t>
        </w:r>
      </w:hyperlink>
      <w:r w:rsidRPr="00CB4C44">
        <w:rPr>
          <w:rFonts w:ascii="宋体" w:eastAsia="宋体" w:hAnsi="宋体" w:hint="eastAsia"/>
          <w:color w:val="auto"/>
          <w:sz w:val="28"/>
          <w:szCs w:val="28"/>
          <w:lang w:val="zh-CN" w:eastAsia="zh-CN"/>
        </w:rPr>
        <w:t>为邻，北枕泥河与</w:t>
      </w:r>
      <w:hyperlink r:id="rId20" w:tgtFrame="https://baike.baidu.com/item/%E5%B7%B4%E5%BD%A6%E5%8E%BF/_blank" w:history="1">
        <w:r w:rsidRPr="00CB4C44">
          <w:rPr>
            <w:rFonts w:ascii="宋体" w:eastAsia="宋体" w:hAnsi="宋体" w:hint="eastAsia"/>
            <w:color w:val="auto"/>
            <w:sz w:val="28"/>
            <w:szCs w:val="28"/>
            <w:lang w:val="zh-CN" w:eastAsia="zh-CN"/>
          </w:rPr>
          <w:t>绥化市</w:t>
        </w:r>
      </w:hyperlink>
      <w:r w:rsidRPr="00CB4C44">
        <w:rPr>
          <w:rFonts w:ascii="宋体" w:eastAsia="宋体" w:hAnsi="宋体" w:hint="eastAsia"/>
          <w:color w:val="auto"/>
          <w:sz w:val="28"/>
          <w:szCs w:val="28"/>
          <w:lang w:val="zh-CN" w:eastAsia="zh-CN"/>
        </w:rPr>
        <w:t>、</w:t>
      </w:r>
      <w:hyperlink r:id="rId21" w:tgtFrame="https://baike.baidu.com/item/%E5%B7%B4%E5%BD%A6%E5%8E%BF/_blank" w:history="1">
        <w:r w:rsidRPr="00CB4C44">
          <w:rPr>
            <w:rFonts w:ascii="宋体" w:eastAsia="宋体" w:hAnsi="宋体" w:hint="eastAsia"/>
            <w:color w:val="auto"/>
            <w:sz w:val="28"/>
            <w:szCs w:val="28"/>
            <w:lang w:val="zh-CN" w:eastAsia="zh-CN"/>
          </w:rPr>
          <w:t>庆安县</w:t>
        </w:r>
      </w:hyperlink>
      <w:r w:rsidRPr="00CB4C44">
        <w:rPr>
          <w:rFonts w:ascii="宋体" w:eastAsia="宋体" w:hAnsi="宋体" w:hint="eastAsia"/>
          <w:color w:val="auto"/>
          <w:sz w:val="28"/>
          <w:szCs w:val="28"/>
          <w:lang w:val="zh-CN" w:eastAsia="zh-CN"/>
        </w:rPr>
        <w:t>交界，东接骆驼砬子山及黄泥河与</w:t>
      </w:r>
      <w:hyperlink r:id="rId22" w:tgtFrame="https://baike.baidu.com/item/%E5%B7%B4%E5%BD%A6%E5%8E%BF/_blank" w:history="1">
        <w:r w:rsidRPr="00CB4C44">
          <w:rPr>
            <w:rFonts w:ascii="宋体" w:eastAsia="宋体" w:hAnsi="宋体" w:hint="eastAsia"/>
            <w:color w:val="auto"/>
            <w:sz w:val="28"/>
            <w:szCs w:val="28"/>
            <w:lang w:val="zh-CN" w:eastAsia="zh-CN"/>
          </w:rPr>
          <w:t>木兰县</w:t>
        </w:r>
      </w:hyperlink>
      <w:r w:rsidRPr="00CB4C44">
        <w:rPr>
          <w:rFonts w:ascii="宋体" w:eastAsia="宋体" w:hAnsi="宋体" w:hint="eastAsia"/>
          <w:color w:val="auto"/>
          <w:sz w:val="28"/>
          <w:szCs w:val="28"/>
          <w:lang w:val="zh-CN" w:eastAsia="zh-CN"/>
        </w:rPr>
        <w:t>相交，地理坐标介于东经126°45′53″</w:t>
      </w:r>
      <w:r w:rsidRPr="00CB4C44">
        <w:rPr>
          <w:rFonts w:ascii="Times New Roman" w:eastAsia="宋体" w:hAnsi="Times New Roman" w:cs="Times New Roman"/>
          <w:color w:val="auto"/>
          <w:sz w:val="28"/>
          <w:szCs w:val="28"/>
          <w:lang w:val="zh-CN" w:eastAsia="zh-CN"/>
        </w:rPr>
        <w:t>~</w:t>
      </w:r>
      <w:r w:rsidRPr="00CB4C44">
        <w:rPr>
          <w:rFonts w:ascii="宋体" w:eastAsia="宋体" w:hAnsi="宋体" w:hint="eastAsia"/>
          <w:color w:val="auto"/>
          <w:sz w:val="28"/>
          <w:szCs w:val="28"/>
          <w:lang w:val="zh-CN" w:eastAsia="zh-CN"/>
        </w:rPr>
        <w:t>127°42′16″、北纬45°54′28″</w:t>
      </w:r>
      <w:r w:rsidRPr="00CB4C44">
        <w:rPr>
          <w:rFonts w:ascii="Times New Roman" w:eastAsia="宋体" w:hAnsi="Times New Roman" w:cs="Times New Roman" w:hint="eastAsia"/>
          <w:color w:val="auto"/>
          <w:sz w:val="28"/>
          <w:szCs w:val="28"/>
          <w:lang w:val="zh-CN" w:eastAsia="zh-CN"/>
        </w:rPr>
        <w:t>~</w:t>
      </w:r>
      <w:r w:rsidRPr="00CB4C44">
        <w:rPr>
          <w:rFonts w:ascii="宋体" w:eastAsia="宋体" w:hAnsi="宋体" w:cs="Times New Roman" w:hint="eastAsia"/>
          <w:color w:val="auto"/>
          <w:sz w:val="28"/>
          <w:szCs w:val="28"/>
          <w:lang w:val="zh-CN" w:eastAsia="zh-CN"/>
        </w:rPr>
        <w:t>4</w:t>
      </w:r>
      <w:r w:rsidRPr="00CB4C44">
        <w:rPr>
          <w:rFonts w:ascii="宋体" w:eastAsia="宋体" w:hAnsi="宋体" w:hint="eastAsia"/>
          <w:color w:val="auto"/>
          <w:sz w:val="28"/>
          <w:szCs w:val="28"/>
          <w:lang w:val="zh-CN" w:eastAsia="zh-CN"/>
        </w:rPr>
        <w:t>6°40′18″之间。县境南北长85千米、东西跨度最宽72.7千米，县边界周长369.3千米，总面积3137.7平方千米</w:t>
      </w:r>
      <w:r w:rsidRPr="00CB4C44">
        <w:rPr>
          <w:rFonts w:ascii="宋体" w:eastAsia="宋体" w:hAnsi="宋体" w:hint="eastAsia"/>
          <w:color w:val="auto"/>
          <w:sz w:val="28"/>
          <w:szCs w:val="28"/>
          <w:lang w:eastAsia="zh-CN"/>
        </w:rPr>
        <w:t>。建设项目区域位置图见下图。</w:t>
      </w:r>
    </w:p>
    <w:p w:rsidR="002C1E63" w:rsidRPr="00CB4C44" w:rsidRDefault="0059062A">
      <w:pPr>
        <w:pStyle w:val="a7"/>
        <w:ind w:firstLine="407"/>
        <w:jc w:val="center"/>
        <w:rPr>
          <w:rFonts w:eastAsia="宋体"/>
          <w:color w:val="auto"/>
          <w:lang w:eastAsia="zh-CN"/>
        </w:rPr>
      </w:pPr>
      <w:r w:rsidRPr="00CB4C44">
        <w:rPr>
          <w:noProof/>
          <w:snapToGrid/>
          <w:color w:val="auto"/>
          <w:lang w:eastAsia="zh-CN"/>
        </w:rPr>
        <w:lastRenderedPageBreak/>
        <w:drawing>
          <wp:inline distT="0" distB="0" distL="0" distR="0" wp14:anchorId="0E3307A7" wp14:editId="56B94764">
            <wp:extent cx="4603750" cy="2869565"/>
            <wp:effectExtent l="0" t="0" r="6350" b="698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3"/>
                    <a:stretch>
                      <a:fillRect/>
                    </a:stretch>
                  </pic:blipFill>
                  <pic:spPr>
                    <a:xfrm>
                      <a:off x="0" y="0"/>
                      <a:ext cx="4603750" cy="2869565"/>
                    </a:xfrm>
                    <a:prstGeom prst="rect">
                      <a:avLst/>
                    </a:prstGeom>
                    <a:noFill/>
                    <a:ln>
                      <a:noFill/>
                    </a:ln>
                  </pic:spPr>
                </pic:pic>
              </a:graphicData>
            </a:graphic>
          </wp:inline>
        </w:drawing>
      </w:r>
    </w:p>
    <w:p w:rsidR="002C1E63" w:rsidRPr="00CB4C44" w:rsidRDefault="0059062A">
      <w:pPr>
        <w:pStyle w:val="a8"/>
        <w:spacing w:beforeLines="50" w:before="120" w:beforeAutospacing="0" w:after="0" w:afterAutospacing="0" w:line="360" w:lineRule="auto"/>
        <w:jc w:val="center"/>
        <w:rPr>
          <w:rFonts w:ascii="黑体" w:eastAsia="黑体" w:hAnsi="黑体" w:cs="Arial"/>
          <w:snapToGrid/>
          <w:color w:val="auto"/>
          <w:kern w:val="2"/>
          <w:szCs w:val="24"/>
          <w:u w:color="FF0000"/>
          <w:lang w:eastAsia="zh-CN"/>
        </w:rPr>
      </w:pPr>
      <w:r w:rsidRPr="00CB4C44">
        <w:rPr>
          <w:rFonts w:ascii="黑体" w:eastAsia="黑体" w:hAnsi="黑体" w:cs="Arial" w:hint="eastAsia"/>
          <w:snapToGrid/>
          <w:color w:val="auto"/>
          <w:kern w:val="2"/>
          <w:szCs w:val="24"/>
          <w:u w:color="FF0000"/>
          <w:lang w:eastAsia="zh-CN"/>
        </w:rPr>
        <w:t>图2</w:t>
      </w:r>
      <w:r w:rsidRPr="00CB4C44">
        <w:rPr>
          <w:rFonts w:ascii="黑体" w:eastAsia="黑体" w:hAnsi="黑体" w:cs="Arial"/>
          <w:snapToGrid/>
          <w:color w:val="auto"/>
          <w:kern w:val="2"/>
          <w:szCs w:val="24"/>
          <w:u w:color="FF0000"/>
          <w:lang w:eastAsia="zh-CN"/>
        </w:rPr>
        <w:t>.3</w:t>
      </w:r>
      <w:r w:rsidRPr="00CB4C44">
        <w:rPr>
          <w:rFonts w:ascii="黑体" w:eastAsia="黑体" w:hAnsi="黑体" w:cs="Arial" w:hint="eastAsia"/>
          <w:snapToGrid/>
          <w:color w:val="auto"/>
          <w:kern w:val="2"/>
          <w:szCs w:val="24"/>
          <w:u w:color="FF0000"/>
          <w:lang w:eastAsia="zh-CN"/>
        </w:rPr>
        <w:t>区域位置图</w:t>
      </w:r>
    </w:p>
    <w:p w:rsidR="002C1E63" w:rsidRPr="00CB4C44" w:rsidRDefault="0059062A">
      <w:pPr>
        <w:spacing w:line="360" w:lineRule="auto"/>
        <w:ind w:firstLineChars="200" w:firstLine="562"/>
        <w:rPr>
          <w:rFonts w:ascii="宋体" w:eastAsia="宋体" w:hAnsi="宋体" w:cs="宋体"/>
          <w:b/>
          <w:color w:val="auto"/>
          <w:sz w:val="28"/>
          <w:szCs w:val="28"/>
          <w:lang w:eastAsia="zh-CN"/>
        </w:rPr>
      </w:pPr>
      <w:r w:rsidRPr="00CB4C44">
        <w:rPr>
          <w:rFonts w:ascii="宋体" w:eastAsia="宋体" w:hAnsi="宋体" w:cs="宋体" w:hint="eastAsia"/>
          <w:b/>
          <w:color w:val="auto"/>
          <w:sz w:val="28"/>
          <w:szCs w:val="28"/>
          <w:lang w:eastAsia="zh-CN"/>
        </w:rPr>
        <w:t>2、地形地貌</w:t>
      </w:r>
    </w:p>
    <w:p w:rsidR="002C1E63" w:rsidRPr="00CB4C44" w:rsidRDefault="0059062A">
      <w:pPr>
        <w:tabs>
          <w:tab w:val="left" w:pos="1512"/>
        </w:tabs>
        <w:spacing w:line="360" w:lineRule="auto"/>
        <w:ind w:firstLineChars="200" w:firstLine="560"/>
        <w:jc w:val="both"/>
        <w:rPr>
          <w:rFonts w:ascii="宋体" w:eastAsia="宋体" w:hAnsi="宋体" w:cs="宋体"/>
          <w:bCs/>
          <w:color w:val="auto"/>
          <w:sz w:val="28"/>
          <w:szCs w:val="28"/>
          <w:lang w:eastAsia="zh-CN"/>
        </w:rPr>
      </w:pPr>
      <w:bookmarkStart w:id="95" w:name="_Hlk175403234"/>
      <w:r w:rsidRPr="00CB4C44">
        <w:rPr>
          <w:rFonts w:ascii="宋体" w:eastAsia="宋体" w:hAnsi="宋体" w:cs="Times New Roman" w:hint="eastAsia"/>
          <w:color w:val="auto"/>
          <w:sz w:val="28"/>
          <w:szCs w:val="28"/>
          <w:lang w:val="zh-CN" w:eastAsia="zh-CN"/>
        </w:rPr>
        <w:t>巴彦县地处松嫩平原与小兴安岭西南麓接壤的平缓地带，小兴安岭余脉，以马蹄形坐落在县境东半部。地势起伏多岗坡地，少陵河、漂河中下游、泥河沿岸及松花江一级地较为平坦。整个地势是东高、西低、北岗、南平，中部多丘陵。海拔110</w:t>
      </w:r>
      <w:r w:rsidRPr="00CB4C44">
        <w:rPr>
          <w:rFonts w:ascii="Times New Roman" w:eastAsia="宋体" w:hAnsi="Times New Roman" w:cs="Times New Roman"/>
          <w:color w:val="auto"/>
          <w:sz w:val="28"/>
          <w:szCs w:val="28"/>
          <w:lang w:val="zh-CN" w:eastAsia="zh-CN"/>
        </w:rPr>
        <w:t>~</w:t>
      </w:r>
      <w:r w:rsidRPr="00CB4C44">
        <w:rPr>
          <w:rFonts w:ascii="宋体" w:eastAsia="宋体" w:hAnsi="宋体" w:cs="Times New Roman" w:hint="eastAsia"/>
          <w:color w:val="auto"/>
          <w:sz w:val="28"/>
          <w:szCs w:val="28"/>
          <w:lang w:val="zh-CN" w:eastAsia="zh-CN"/>
        </w:rPr>
        <w:t>564.3米。根据地貌特征，全县分为6个类型区</w:t>
      </w:r>
      <w:r w:rsidRPr="00CB4C44">
        <w:rPr>
          <w:rFonts w:ascii="宋体" w:eastAsia="宋体" w:hAnsi="宋体" w:cs="宋体" w:hint="eastAsia"/>
          <w:color w:val="auto"/>
          <w:sz w:val="28"/>
          <w:szCs w:val="28"/>
          <w:lang w:eastAsia="zh-CN"/>
        </w:rPr>
        <w:t>。</w:t>
      </w:r>
      <w:r w:rsidRPr="00CB4C44">
        <w:rPr>
          <w:rStyle w:val="texto3fq3"/>
          <w:rFonts w:ascii="宋体" w:eastAsia="宋体" w:hAnsi="宋体" w:cs="宋体" w:hint="eastAsia"/>
          <w:vanish/>
          <w:color w:val="auto"/>
          <w:lang w:eastAsia="zh-CN"/>
        </w:rPr>
        <w:t>汤原县，位于黑龙江省东北部，</w:t>
      </w:r>
      <w:r w:rsidRPr="00CB4C44">
        <w:rPr>
          <w:color w:val="auto"/>
        </w:rPr>
        <w:fldChar w:fldCharType="begin"/>
      </w:r>
      <w:r w:rsidRPr="00CB4C44">
        <w:rPr>
          <w:vanish/>
          <w:color w:val="auto"/>
          <w:lang w:eastAsia="zh-CN"/>
        </w:rPr>
        <w:instrText xml:space="preserve"> HYPERLINK "https://baike.baidu.com/item/%E4%B8%89%E6%B1%9F%E5%B9%B3%E5%8E%9F/343963?fromModule=lemma_inlink"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三江平原</w:t>
      </w:r>
      <w:r w:rsidRPr="00CB4C44">
        <w:rPr>
          <w:rStyle w:val="texto3fq3"/>
          <w:rFonts w:ascii="宋体" w:eastAsia="宋体" w:hAnsi="宋体" w:cs="宋体"/>
          <w:vanish/>
          <w:color w:val="auto"/>
          <w:lang w:eastAsia="zh-CN"/>
        </w:rPr>
        <w:fldChar w:fldCharType="end"/>
      </w:r>
      <w:r w:rsidRPr="00CB4C44">
        <w:rPr>
          <w:rStyle w:val="texto3fq3"/>
          <w:rFonts w:ascii="宋体" w:eastAsia="宋体" w:hAnsi="宋体" w:cs="宋体" w:hint="eastAsia"/>
          <w:vanish/>
          <w:color w:val="auto"/>
          <w:lang w:eastAsia="zh-CN"/>
        </w:rPr>
        <w:t>西部边缘，北依</w:t>
      </w:r>
      <w:r w:rsidRPr="00CB4C44">
        <w:rPr>
          <w:color w:val="auto"/>
        </w:rPr>
        <w:fldChar w:fldCharType="begin"/>
      </w:r>
      <w:r w:rsidRPr="00CB4C44">
        <w:rPr>
          <w:vanish/>
          <w:color w:val="auto"/>
          <w:lang w:eastAsia="zh-CN"/>
        </w:rPr>
        <w:instrText xml:space="preserve"> HYPERLINK "https://baike.baidu.com/item/%E5%B0%8F%E5%85%B4%E5%AE%89%E5%B2%AD/568160?fromModule=lemma_inlink"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小兴安岭</w:t>
      </w:r>
      <w:r w:rsidRPr="00CB4C44">
        <w:rPr>
          <w:rStyle w:val="texto3fq3"/>
          <w:rFonts w:ascii="宋体" w:eastAsia="宋体" w:hAnsi="宋体" w:cs="宋体"/>
          <w:vanish/>
          <w:color w:val="auto"/>
          <w:lang w:eastAsia="zh-CN"/>
        </w:rPr>
        <w:fldChar w:fldCharType="end"/>
      </w:r>
      <w:r w:rsidRPr="00CB4C44">
        <w:rPr>
          <w:rStyle w:val="texto3fq3"/>
          <w:rFonts w:ascii="宋体" w:eastAsia="宋体" w:hAnsi="宋体" w:cs="宋体" w:hint="eastAsia"/>
          <w:vanish/>
          <w:color w:val="auto"/>
          <w:lang w:eastAsia="zh-CN"/>
        </w:rPr>
        <w:t>千里群山，南邻</w:t>
      </w:r>
      <w:r w:rsidRPr="00CB4C44">
        <w:rPr>
          <w:color w:val="auto"/>
        </w:rPr>
        <w:fldChar w:fldCharType="begin"/>
      </w:r>
      <w:r w:rsidRPr="00CB4C44">
        <w:rPr>
          <w:vanish/>
          <w:color w:val="auto"/>
          <w:lang w:eastAsia="zh-CN"/>
        </w:rPr>
        <w:instrText xml:space="preserve"> HYPERLINK "https://baike.baidu.com/item/%E6%9D%BE%E8%8A%B1%E6%B1%9F/29902?fromModule=lemma_inlink"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松花江</w:t>
      </w:r>
      <w:r w:rsidRPr="00CB4C44">
        <w:rPr>
          <w:rStyle w:val="texto3fq3"/>
          <w:rFonts w:ascii="宋体" w:eastAsia="宋体" w:hAnsi="宋体" w:cs="宋体"/>
          <w:vanish/>
          <w:color w:val="auto"/>
          <w:lang w:eastAsia="zh-CN"/>
        </w:rPr>
        <w:fldChar w:fldCharType="end"/>
      </w:r>
      <w:r w:rsidRPr="00CB4C44">
        <w:rPr>
          <w:rStyle w:val="texto3fq3"/>
          <w:rFonts w:ascii="宋体" w:eastAsia="宋体" w:hAnsi="宋体" w:cs="宋体" w:hint="eastAsia"/>
          <w:vanish/>
          <w:color w:val="auto"/>
          <w:lang w:eastAsia="zh-CN"/>
        </w:rPr>
        <w:t>、汤旺河两大水系，介于煤城</w:t>
      </w:r>
      <w:r w:rsidRPr="00CB4C44">
        <w:rPr>
          <w:color w:val="auto"/>
        </w:rPr>
        <w:fldChar w:fldCharType="begin"/>
      </w:r>
      <w:r w:rsidRPr="00CB4C44">
        <w:rPr>
          <w:vanish/>
          <w:color w:val="auto"/>
          <w:lang w:eastAsia="zh-CN"/>
        </w:rPr>
        <w:instrText xml:space="preserve"> HYPERLINK "https://baike.baidu.com/item/%E9%B9%A4%E5%B2%97/959593?fromModule=lemma_inlink"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鹤岗</w:t>
      </w:r>
      <w:r w:rsidRPr="00CB4C44">
        <w:rPr>
          <w:rStyle w:val="texto3fq3"/>
          <w:rFonts w:ascii="宋体" w:eastAsia="宋体" w:hAnsi="宋体" w:cs="宋体"/>
          <w:vanish/>
          <w:color w:val="auto"/>
          <w:lang w:eastAsia="zh-CN"/>
        </w:rPr>
        <w:fldChar w:fldCharType="end"/>
      </w:r>
      <w:r w:rsidRPr="00CB4C44">
        <w:rPr>
          <w:rStyle w:val="texto3fq3"/>
          <w:rFonts w:ascii="宋体" w:eastAsia="宋体" w:hAnsi="宋体" w:cs="宋体" w:hint="eastAsia"/>
          <w:vanish/>
          <w:color w:val="auto"/>
          <w:lang w:eastAsia="zh-CN"/>
        </w:rPr>
        <w:t>、</w:t>
      </w:r>
      <w:r w:rsidRPr="00CB4C44">
        <w:rPr>
          <w:color w:val="auto"/>
        </w:rPr>
        <w:fldChar w:fldCharType="begin"/>
      </w:r>
      <w:r w:rsidRPr="00CB4C44">
        <w:rPr>
          <w:vanish/>
          <w:color w:val="auto"/>
          <w:lang w:eastAsia="zh-CN"/>
        </w:rPr>
        <w:instrText xml:space="preserve"> HYPERLINK "https://baike.baidu.com/item/%E6%9E%97%E5%9F%8E/7868651?fromModule=lemma_inlink"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林城</w:t>
      </w:r>
      <w:r w:rsidRPr="00CB4C44">
        <w:rPr>
          <w:rStyle w:val="texto3fq3"/>
          <w:rFonts w:ascii="宋体" w:eastAsia="宋体" w:hAnsi="宋体" w:cs="宋体"/>
          <w:vanish/>
          <w:color w:val="auto"/>
          <w:lang w:eastAsia="zh-CN"/>
        </w:rPr>
        <w:fldChar w:fldCharType="end"/>
      </w:r>
      <w:r w:rsidRPr="00CB4C44">
        <w:rPr>
          <w:color w:val="auto"/>
        </w:rPr>
        <w:fldChar w:fldCharType="begin"/>
      </w:r>
      <w:r w:rsidRPr="00CB4C44">
        <w:rPr>
          <w:vanish/>
          <w:color w:val="auto"/>
          <w:lang w:eastAsia="zh-CN"/>
        </w:rPr>
        <w:instrText xml:space="preserve"> HYPERLINK "https://baike.baidu.com/item/%E4%BC%8A%E6%98%A5/80673?fromModule=lemma_inlink"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伊春</w:t>
      </w:r>
      <w:r w:rsidRPr="00CB4C44">
        <w:rPr>
          <w:rStyle w:val="texto3fq3"/>
          <w:rFonts w:ascii="宋体" w:eastAsia="宋体" w:hAnsi="宋体" w:cs="宋体"/>
          <w:vanish/>
          <w:color w:val="auto"/>
          <w:lang w:eastAsia="zh-CN"/>
        </w:rPr>
        <w:fldChar w:fldCharType="end"/>
      </w:r>
      <w:r w:rsidRPr="00CB4C44">
        <w:rPr>
          <w:rStyle w:val="texto3fq3"/>
          <w:rFonts w:ascii="宋体" w:eastAsia="宋体" w:hAnsi="宋体" w:cs="宋体" w:hint="eastAsia"/>
          <w:vanish/>
          <w:color w:val="auto"/>
          <w:lang w:eastAsia="zh-CN"/>
        </w:rPr>
        <w:t>、</w:t>
      </w:r>
      <w:r w:rsidRPr="00CB4C44">
        <w:rPr>
          <w:color w:val="auto"/>
        </w:rPr>
        <w:fldChar w:fldCharType="begin"/>
      </w:r>
      <w:r w:rsidRPr="00CB4C44">
        <w:rPr>
          <w:vanish/>
          <w:color w:val="auto"/>
          <w:lang w:eastAsia="zh-CN"/>
        </w:rPr>
        <w:instrText xml:space="preserve"> HYPERLINK "https://baike.baidu.com/item/%E5%8F%A3%E5%B2%B8%E5%9F%8E%E5%B8%82/12580209?fromModule=lemma_inlink"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口岸城市</w:t>
      </w:r>
      <w:r w:rsidRPr="00CB4C44">
        <w:rPr>
          <w:rStyle w:val="texto3fq3"/>
          <w:rFonts w:ascii="宋体" w:eastAsia="宋体" w:hAnsi="宋体" w:cs="宋体"/>
          <w:vanish/>
          <w:color w:val="auto"/>
          <w:lang w:eastAsia="zh-CN"/>
        </w:rPr>
        <w:fldChar w:fldCharType="end"/>
      </w:r>
      <w:r w:rsidRPr="00CB4C44">
        <w:rPr>
          <w:color w:val="auto"/>
        </w:rPr>
        <w:fldChar w:fldCharType="begin"/>
      </w:r>
      <w:r w:rsidRPr="00CB4C44">
        <w:rPr>
          <w:vanish/>
          <w:color w:val="auto"/>
          <w:lang w:eastAsia="zh-CN"/>
        </w:rPr>
        <w:instrText xml:space="preserve"> HYPERLINK "https://baike.baidu.com/item/%E4%BD%B3%E6%9C%A8%E6%96%AF/348305?fromModule=lemma_inlink" \t "_blank" </w:instrText>
      </w:r>
      <w:r w:rsidRPr="00CB4C44">
        <w:rPr>
          <w:color w:val="auto"/>
        </w:rPr>
        <w:fldChar w:fldCharType="separate"/>
      </w:r>
      <w:r w:rsidRPr="00CB4C44">
        <w:rPr>
          <w:rStyle w:val="texto3fq3"/>
          <w:rFonts w:ascii="宋体" w:eastAsia="宋体" w:hAnsi="宋体" w:cs="宋体" w:hint="eastAsia"/>
          <w:vanish/>
          <w:color w:val="auto"/>
          <w:lang w:eastAsia="zh-CN"/>
        </w:rPr>
        <w:t>佳木斯</w:t>
      </w:r>
      <w:r w:rsidRPr="00CB4C44">
        <w:rPr>
          <w:rStyle w:val="texto3fq3"/>
          <w:rFonts w:ascii="宋体" w:eastAsia="宋体" w:hAnsi="宋体" w:cs="宋体"/>
          <w:vanish/>
          <w:color w:val="auto"/>
          <w:lang w:eastAsia="zh-CN"/>
        </w:rPr>
        <w:fldChar w:fldCharType="end"/>
      </w:r>
      <w:r w:rsidRPr="00CB4C44">
        <w:rPr>
          <w:rStyle w:val="texto3fq3"/>
          <w:rFonts w:ascii="宋体" w:eastAsia="宋体" w:hAnsi="宋体" w:cs="宋体" w:hint="eastAsia"/>
          <w:vanish/>
          <w:color w:val="auto"/>
          <w:lang w:eastAsia="zh-CN"/>
        </w:rPr>
        <w:t>之间。</w:t>
      </w:r>
      <w:r w:rsidRPr="00CB4C44">
        <w:rPr>
          <w:rFonts w:ascii="宋体" w:eastAsia="宋体" w:hAnsi="宋体" w:cs="宋体" w:hint="eastAsia"/>
          <w:vanish/>
          <w:color w:val="auto"/>
          <w:sz w:val="28"/>
          <w:szCs w:val="28"/>
          <w:lang w:eastAsia="zh-CN"/>
        </w:rPr>
        <w:t>汤原县，位于黑龙江省东北部，</w:t>
      </w:r>
      <w:r w:rsidRPr="00CB4C44">
        <w:rPr>
          <w:color w:val="auto"/>
        </w:rPr>
        <w:fldChar w:fldCharType="begin"/>
      </w:r>
      <w:r w:rsidRPr="00CB4C44">
        <w:rPr>
          <w:vanish/>
          <w:color w:val="auto"/>
          <w:lang w:eastAsia="zh-CN"/>
        </w:rPr>
        <w:instrText xml:space="preserve"> HYPERLINK "https://baike.baidu.com/item/%E4%B8%89%E6%B1%9F%E5%B9%B3%E5%8E%9F/343963?fromModule=lemma_inlink"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三江平原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西部边缘，北依</w:t>
      </w:r>
      <w:r w:rsidRPr="00CB4C44">
        <w:rPr>
          <w:color w:val="auto"/>
        </w:rPr>
        <w:fldChar w:fldCharType="begin"/>
      </w:r>
      <w:r w:rsidRPr="00CB4C44">
        <w:rPr>
          <w:vanish/>
          <w:color w:val="auto"/>
          <w:lang w:eastAsia="zh-CN"/>
        </w:rPr>
        <w:instrText xml:space="preserve"> HYPERLINK "https://baike.baidu.com/item/%E5%B0%8F%E5%85%B4%E5%AE%89%E5%B2%AD/568160?fromModule=lemma_inlink"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小兴安岭</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千里群山，南邻</w:t>
      </w:r>
      <w:r w:rsidRPr="00CB4C44">
        <w:rPr>
          <w:color w:val="auto"/>
        </w:rPr>
        <w:fldChar w:fldCharType="begin"/>
      </w:r>
      <w:r w:rsidRPr="00CB4C44">
        <w:rPr>
          <w:vanish/>
          <w:color w:val="auto"/>
          <w:lang w:eastAsia="zh-CN"/>
        </w:rPr>
        <w:instrText xml:space="preserve"> HYPERLINK "https://baike.baidu.com/item/%E6%9D%BE%E8%8A%B1%E6%B1%9F/29902?fromModule=lemma_inlink"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松花江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、汤旺河两大水系，介于煤城</w:t>
      </w:r>
      <w:r w:rsidRPr="00CB4C44">
        <w:rPr>
          <w:color w:val="auto"/>
        </w:rPr>
        <w:fldChar w:fldCharType="begin"/>
      </w:r>
      <w:r w:rsidRPr="00CB4C44">
        <w:rPr>
          <w:vanish/>
          <w:color w:val="auto"/>
          <w:lang w:eastAsia="zh-CN"/>
        </w:rPr>
        <w:instrText xml:space="preserve"> HYPERLINK "https://baike.baidu.com/item/%E9%B9%A4%E5%B2%97/959593?fromModule=lemma_inlink"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鹤岗</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"https://baike.baidu.com/item/%E6%9E%97%E5%9F%8E/7868651?fromModule=lemma_inlink"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林城</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"https://baike.baidu.com/item/%E4%BC%8A%E6%98%A5/80673?fromModule=lemma_inlink"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伊春</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"https://baike.baidu.com/item/%E5%8F%A3%E5%B2%B8%E5%9F%8E%E5%B8%82/12580209?fromModule=lemma_inlink"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口岸城市</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"https://baike.baidu.com/item/%E4%BD%B3%E6%9C%A8%E6%96%AF/348305?fromModule=lemma_inlink"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佳木斯</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之间。汤原县，位于黑龙江省东北部，</w:t>
      </w:r>
      <w:r w:rsidRPr="00CB4C44">
        <w:rPr>
          <w:color w:val="auto"/>
        </w:rPr>
        <w:fldChar w:fldCharType="begin"/>
      </w:r>
      <w:r w:rsidRPr="00CB4C44">
        <w:rPr>
          <w:vanish/>
          <w:color w:val="auto"/>
          <w:lang w:eastAsia="zh-CN"/>
        </w:rPr>
        <w:instrText xml:space="preserve"> HYPERLINK "https://baike.baidu.com/item/%E4%B8%89%E6%B1%9F%E5%B9%B3%E5%8E%9F/343963?fromModule=lemma_inlink"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三江平原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西部边缘，北依</w:t>
      </w:r>
      <w:r w:rsidRPr="00CB4C44">
        <w:rPr>
          <w:color w:val="auto"/>
        </w:rPr>
        <w:fldChar w:fldCharType="begin"/>
      </w:r>
      <w:r w:rsidRPr="00CB4C44">
        <w:rPr>
          <w:vanish/>
          <w:color w:val="auto"/>
          <w:lang w:eastAsia="zh-CN"/>
        </w:rPr>
        <w:instrText xml:space="preserve"> HYPERLINK "https://baike.baidu.com/item/%E5%B0%8F%E5%85%B4%E5%AE%89%E5%B2%AD/568160?fromModule=lemma_inlink"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小兴安岭</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千里群山，南邻</w:t>
      </w:r>
      <w:r w:rsidRPr="00CB4C44">
        <w:rPr>
          <w:color w:val="auto"/>
        </w:rPr>
        <w:fldChar w:fldCharType="begin"/>
      </w:r>
      <w:r w:rsidRPr="00CB4C44">
        <w:rPr>
          <w:vanish/>
          <w:color w:val="auto"/>
          <w:lang w:eastAsia="zh-CN"/>
        </w:rPr>
        <w:instrText xml:space="preserve"> HYPERLINK "https://baike.baidu.com/item/%E6%9D%BE%E8%8A%B1%E6%B1%9F/29902?fromModule=lemma_inlink"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松花江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、汤旺河两大水系，介于煤城</w:t>
      </w:r>
      <w:r w:rsidRPr="00CB4C44">
        <w:rPr>
          <w:color w:val="auto"/>
        </w:rPr>
        <w:fldChar w:fldCharType="begin"/>
      </w:r>
      <w:r w:rsidRPr="00CB4C44">
        <w:rPr>
          <w:vanish/>
          <w:color w:val="auto"/>
          <w:lang w:eastAsia="zh-CN"/>
        </w:rPr>
        <w:instrText xml:space="preserve"> HYPERLINK "https://baike.baidu.com/item/%E9%B9%A4%E5%B2%97/959593?fromModule=lemma_inlink"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鹤岗</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"https://baike.baidu.com/item/%E6%9E%97%E5%9F%8E/7868651?fromModule=lemma_inlink"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林城</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"https://baike.baidu.com/item/%E4%BC%8A%E6%98%A5/80673?fromModule=lemma_inlink"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伊春</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"https://baike.baidu.com/item/%E5%8F%A3%E5%B2%B8%E5%9F%8E%E5%B8%82/12580209?fromModule=lemma_inlink"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口岸城市</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"https://baike.baidu.com/item/%E4%BD%B3%E6%9C%A8%E6%96%AF/348305?fromModule=lemma_inlink"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佳木斯</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之间。汤原县，位于黑龙江省东北部，</w:t>
      </w:r>
      <w:r w:rsidRPr="00CB4C44">
        <w:rPr>
          <w:color w:val="auto"/>
        </w:rPr>
        <w:fldChar w:fldCharType="begin"/>
      </w:r>
      <w:r w:rsidRPr="00CB4C44">
        <w:rPr>
          <w:vanish/>
          <w:color w:val="auto"/>
          <w:lang w:eastAsia="zh-CN"/>
        </w:rPr>
        <w:instrText xml:space="preserve"> HYPERLINK "https://baike.baidu.com/item/%E4%B8%89%E6%B1%9F%E5%B9%B3%E5%8E%9F/343963?fromModule=lemma_inlink"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三江平原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西部边缘，北依</w:t>
      </w:r>
      <w:r w:rsidRPr="00CB4C44">
        <w:rPr>
          <w:color w:val="auto"/>
        </w:rPr>
        <w:fldChar w:fldCharType="begin"/>
      </w:r>
      <w:r w:rsidRPr="00CB4C44">
        <w:rPr>
          <w:vanish/>
          <w:color w:val="auto"/>
          <w:lang w:eastAsia="zh-CN"/>
        </w:rPr>
        <w:instrText xml:space="preserve"> HYPERLINK "https://baike.baidu.com/item/%E5%B0%8F%E5%85%B4%E5%AE%89%E5%B2%AD/568160?fromModule=lemma_inlink"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小兴安岭</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千里群山，南邻</w:t>
      </w:r>
      <w:r w:rsidRPr="00CB4C44">
        <w:rPr>
          <w:color w:val="auto"/>
        </w:rPr>
        <w:fldChar w:fldCharType="begin"/>
      </w:r>
      <w:r w:rsidRPr="00CB4C44">
        <w:rPr>
          <w:vanish/>
          <w:color w:val="auto"/>
          <w:lang w:eastAsia="zh-CN"/>
        </w:rPr>
        <w:instrText xml:space="preserve"> HYPERLINK "https://baike.baidu.com/item/%E6%9D%BE%E8%8A%B1%E6%B1%9F/29902?fromModule=lemma_inlink"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松花江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、汤旺河两大水系，介于煤城</w:t>
      </w:r>
      <w:r w:rsidRPr="00CB4C44">
        <w:rPr>
          <w:color w:val="auto"/>
        </w:rPr>
        <w:fldChar w:fldCharType="begin"/>
      </w:r>
      <w:r w:rsidRPr="00CB4C44">
        <w:rPr>
          <w:vanish/>
          <w:color w:val="auto"/>
          <w:lang w:eastAsia="zh-CN"/>
        </w:rPr>
        <w:instrText xml:space="preserve"> HYPERLINK "https://baike.baidu.com/item/%E9%B9%A4%E5%B2%97/959593?fromModule=lemma_inlink"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鹤岗</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"https://baike.baidu.com/item/%E6%9E%97%E5%9F%8E/7868651?fromModule=lemma_inlink"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林城</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"https://baike.baidu.com/item/%E4%BC%8A%E6%98%A5/80673?fromModule=lemma_inlink"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伊春</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"https://baike.baidu.com/item/%E5%8F%A3%E5%B2%B8%E5%9F%8E%E5%B8%82/12580209?fromModule=lemma_inlink"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口岸城市</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"https://baike.baidu.com/item/%E4%BD%B3%E6%9C%A8%E6%96%AF/348305?fromModule=lemma_inlink" \t "_blank" </w:instrText>
      </w:r>
      <w:r w:rsidRPr="00CB4C44">
        <w:rPr>
          <w:color w:val="auto"/>
        </w:rPr>
        <w:fldChar w:fldCharType="separate"/>
      </w:r>
      <w:r w:rsidRPr="00CB4C44">
        <w:rPr>
          <w:rStyle w:val="ad"/>
          <w:rFonts w:ascii="宋体" w:eastAsia="宋体" w:hAnsi="宋体" w:cs="宋体" w:hint="eastAsia"/>
          <w:vanish/>
          <w:color w:val="auto"/>
          <w:sz w:val="28"/>
          <w:szCs w:val="28"/>
          <w:lang w:eastAsia="zh-CN"/>
        </w:rPr>
        <w:t>佳木斯</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hint="eastAsia"/>
          <w:vanish/>
          <w:color w:val="auto"/>
          <w:sz w:val="28"/>
          <w:szCs w:val="28"/>
          <w:lang w:eastAsia="zh-CN"/>
        </w:rPr>
        <w:t>之间。</w:t>
      </w:r>
      <w:r w:rsidRPr="00CB4C44">
        <w:rPr>
          <w:rFonts w:ascii="宋体" w:eastAsia="宋体" w:hAnsi="宋体" w:cs="宋体"/>
          <w:vanish/>
          <w:color w:val="auto"/>
          <w:sz w:val="28"/>
          <w:szCs w:val="28"/>
          <w:lang w:eastAsia="zh-CN"/>
        </w:rPr>
        <w:t>汤原县，位于黑龙江省东北部，</w:t>
      </w:r>
      <w:r w:rsidRPr="00CB4C44">
        <w:rPr>
          <w:color w:val="auto"/>
        </w:rPr>
        <w:fldChar w:fldCharType="begin"/>
      </w:r>
      <w:r w:rsidRPr="00CB4C44">
        <w:rPr>
          <w:vanish/>
          <w:color w:val="auto"/>
          <w:lang w:eastAsia="zh-CN"/>
        </w:rPr>
        <w:instrText xml:space="preserve"> HYPERLINK "https://baike.baidu.com/item/%E4%B8%89%E6%B1%9F%E5%B9%B3%E5%8E%9F/343963?fromModule=lemma_inlink"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三江平原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vanish/>
          <w:color w:val="auto"/>
          <w:sz w:val="28"/>
          <w:szCs w:val="28"/>
          <w:lang w:eastAsia="zh-CN"/>
        </w:rPr>
        <w:t>西部边缘，北依</w:t>
      </w:r>
      <w:r w:rsidRPr="00CB4C44">
        <w:rPr>
          <w:color w:val="auto"/>
        </w:rPr>
        <w:fldChar w:fldCharType="begin"/>
      </w:r>
      <w:r w:rsidRPr="00CB4C44">
        <w:rPr>
          <w:vanish/>
          <w:color w:val="auto"/>
          <w:lang w:eastAsia="zh-CN"/>
        </w:rPr>
        <w:instrText xml:space="preserve"> HYPERLINK "https://baike.baidu.com/item/%E5%B0%8F%E5%85%B4%E5%AE%89%E5%B2%AD/568160?fromModule=lemma_inlink"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小兴安岭</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vanish/>
          <w:color w:val="auto"/>
          <w:sz w:val="28"/>
          <w:szCs w:val="28"/>
          <w:lang w:eastAsia="zh-CN"/>
        </w:rPr>
        <w:t>千里群山，南邻</w:t>
      </w:r>
      <w:r w:rsidRPr="00CB4C44">
        <w:rPr>
          <w:color w:val="auto"/>
        </w:rPr>
        <w:fldChar w:fldCharType="begin"/>
      </w:r>
      <w:r w:rsidRPr="00CB4C44">
        <w:rPr>
          <w:vanish/>
          <w:color w:val="auto"/>
          <w:lang w:eastAsia="zh-CN"/>
        </w:rPr>
        <w:instrText xml:space="preserve"> HYPERLINK "https://baike.baidu.com/item/%E6%9D%BE%E8%8A%B1%E6%B1%9F/29902?fromModule=lemma_inlink"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松花江</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vanish/>
          <w:color w:val="auto"/>
          <w:sz w:val="28"/>
          <w:szCs w:val="28"/>
          <w:lang w:eastAsia="zh-CN"/>
        </w:rPr>
        <w:t>、汤旺河两大水系，介于煤城</w:t>
      </w:r>
      <w:r w:rsidRPr="00CB4C44">
        <w:rPr>
          <w:color w:val="auto"/>
        </w:rPr>
        <w:fldChar w:fldCharType="begin"/>
      </w:r>
      <w:r w:rsidRPr="00CB4C44">
        <w:rPr>
          <w:vanish/>
          <w:color w:val="auto"/>
          <w:lang w:eastAsia="zh-CN"/>
        </w:rPr>
        <w:instrText xml:space="preserve"> HYPERLINK "https://baike.baidu.com/item/%E9%B9%A4%E5%B2%97/959593?fromModule=lemma_inlink"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鹤岗</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"https://baike.baidu.com/item/%E6%9E%97%E5%9F%8E/7868651?fromModule=lemma_inlink"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林城</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"https://baike.baidu.com/item/%E4%BC%8A%E6%98%A5/80673?fromModule=lemma_inlink"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伊春</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vanish/>
          <w:color w:val="auto"/>
          <w:sz w:val="28"/>
          <w:szCs w:val="28"/>
          <w:lang w:eastAsia="zh-CN"/>
        </w:rPr>
        <w:t>、</w:t>
      </w:r>
      <w:r w:rsidRPr="00CB4C44">
        <w:rPr>
          <w:color w:val="auto"/>
        </w:rPr>
        <w:fldChar w:fldCharType="begin"/>
      </w:r>
      <w:r w:rsidRPr="00CB4C44">
        <w:rPr>
          <w:vanish/>
          <w:color w:val="auto"/>
          <w:lang w:eastAsia="zh-CN"/>
        </w:rPr>
        <w:instrText xml:space="preserve"> HYPERLINK "https://baike.baidu.com/item/%E5%8F%A3%E5%B2%B8%E5%9F%8E%E5%B8%82/12580209?fromModule=lemma_inlink"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口岸城市</w:t>
      </w:r>
      <w:r w:rsidRPr="00CB4C44">
        <w:rPr>
          <w:rStyle w:val="ad"/>
          <w:rFonts w:ascii="宋体" w:eastAsia="宋体" w:hAnsi="宋体" w:cs="宋体"/>
          <w:vanish/>
          <w:color w:val="auto"/>
          <w:sz w:val="28"/>
          <w:szCs w:val="28"/>
          <w:lang w:eastAsia="zh-CN"/>
        </w:rPr>
        <w:fldChar w:fldCharType="end"/>
      </w:r>
      <w:r w:rsidRPr="00CB4C44">
        <w:rPr>
          <w:color w:val="auto"/>
        </w:rPr>
        <w:fldChar w:fldCharType="begin"/>
      </w:r>
      <w:r w:rsidRPr="00CB4C44">
        <w:rPr>
          <w:vanish/>
          <w:color w:val="auto"/>
          <w:lang w:eastAsia="zh-CN"/>
        </w:rPr>
        <w:instrText xml:space="preserve"> HYPERLINK "https://baike.baidu.com/item/%E4%BD%B3%E6%9C%A8%E6%96%AF/348305?fromModule=lemma_inlink" \t "_blank" </w:instrText>
      </w:r>
      <w:r w:rsidRPr="00CB4C44">
        <w:rPr>
          <w:color w:val="auto"/>
        </w:rPr>
        <w:fldChar w:fldCharType="separate"/>
      </w:r>
      <w:r w:rsidRPr="00CB4C44">
        <w:rPr>
          <w:rStyle w:val="ad"/>
          <w:rFonts w:ascii="宋体" w:eastAsia="宋体" w:hAnsi="宋体" w:cs="宋体"/>
          <w:vanish/>
          <w:color w:val="auto"/>
          <w:sz w:val="28"/>
          <w:szCs w:val="28"/>
          <w:lang w:eastAsia="zh-CN"/>
        </w:rPr>
        <w:t>佳木斯</w:t>
      </w:r>
      <w:r w:rsidRPr="00CB4C44">
        <w:rPr>
          <w:rStyle w:val="ad"/>
          <w:rFonts w:ascii="宋体" w:eastAsia="宋体" w:hAnsi="宋体" w:cs="宋体"/>
          <w:vanish/>
          <w:color w:val="auto"/>
          <w:sz w:val="28"/>
          <w:szCs w:val="28"/>
          <w:lang w:eastAsia="zh-CN"/>
        </w:rPr>
        <w:fldChar w:fldCharType="end"/>
      </w:r>
      <w:r w:rsidRPr="00CB4C44">
        <w:rPr>
          <w:rFonts w:ascii="宋体" w:eastAsia="宋体" w:hAnsi="宋体" w:cs="宋体"/>
          <w:vanish/>
          <w:color w:val="auto"/>
          <w:sz w:val="28"/>
          <w:szCs w:val="28"/>
          <w:lang w:eastAsia="zh-CN"/>
        </w:rPr>
        <w:t>之间。</w:t>
      </w:r>
    </w:p>
    <w:bookmarkEnd w:id="95"/>
    <w:p w:rsidR="002C1E63" w:rsidRPr="00CB4C44" w:rsidRDefault="0059062A">
      <w:pPr>
        <w:spacing w:line="360" w:lineRule="auto"/>
        <w:ind w:firstLineChars="200" w:firstLine="562"/>
        <w:jc w:val="both"/>
        <w:rPr>
          <w:rFonts w:ascii="宋体" w:eastAsia="宋体" w:hAnsi="宋体" w:cs="宋体"/>
          <w:b/>
          <w:color w:val="auto"/>
          <w:sz w:val="28"/>
          <w:szCs w:val="28"/>
          <w:lang w:eastAsia="zh-CN"/>
        </w:rPr>
      </w:pPr>
      <w:r w:rsidRPr="00CB4C44">
        <w:rPr>
          <w:rFonts w:ascii="宋体" w:eastAsia="宋体" w:hAnsi="宋体" w:cs="宋体" w:hint="eastAsia"/>
          <w:b/>
          <w:color w:val="auto"/>
          <w:sz w:val="28"/>
          <w:szCs w:val="28"/>
          <w:lang w:eastAsia="zh-CN"/>
        </w:rPr>
        <w:t>3、水文</w:t>
      </w:r>
    </w:p>
    <w:p w:rsidR="002C1E63" w:rsidRPr="00CB4C44" w:rsidRDefault="0059062A">
      <w:pPr>
        <w:tabs>
          <w:tab w:val="left" w:pos="1512"/>
        </w:tabs>
        <w:spacing w:line="360" w:lineRule="auto"/>
        <w:ind w:firstLine="573"/>
        <w:jc w:val="both"/>
        <w:rPr>
          <w:rFonts w:ascii="宋体" w:eastAsia="宋体" w:hAnsi="宋体" w:cs="宋体"/>
          <w:b/>
          <w:color w:val="auto"/>
          <w:sz w:val="28"/>
          <w:szCs w:val="28"/>
          <w:lang w:eastAsia="zh-CN"/>
        </w:rPr>
      </w:pPr>
      <w:r w:rsidRPr="00CB4C44">
        <w:rPr>
          <w:rFonts w:ascii="宋体" w:eastAsia="宋体" w:hAnsi="宋体" w:cs="Times New Roman" w:hint="eastAsia"/>
          <w:color w:val="auto"/>
          <w:sz w:val="28"/>
          <w:szCs w:val="28"/>
          <w:lang w:eastAsia="zh-CN"/>
        </w:rPr>
        <w:t>巴彦县南临松花江，境内有大小河流13条，多年平均河川迳流量为3.07亿立米，五年一遇的中等干旱年迳流量为1.28亿立米。松花江在该县流程42千米；漂河全长65千米，中下游无固定河床，易泛滥；五岳河全长17千米，中游疏浚河道；少陵河全长115千米，流域面积2495平方千米</w:t>
      </w:r>
      <w:r w:rsidRPr="00CB4C44">
        <w:rPr>
          <w:rFonts w:ascii="宋体" w:eastAsia="宋体" w:hAnsi="宋体" w:cs="宋体" w:hint="eastAsia"/>
          <w:color w:val="auto"/>
          <w:sz w:val="28"/>
          <w:szCs w:val="28"/>
          <w:lang w:eastAsia="zh-CN"/>
        </w:rPr>
        <w:t>。</w:t>
      </w:r>
    </w:p>
    <w:p w:rsidR="002C1E63" w:rsidRPr="00CB4C44" w:rsidRDefault="0059062A">
      <w:pPr>
        <w:tabs>
          <w:tab w:val="left" w:pos="1512"/>
        </w:tabs>
        <w:spacing w:line="360" w:lineRule="auto"/>
        <w:ind w:firstLineChars="200" w:firstLine="562"/>
        <w:jc w:val="both"/>
        <w:rPr>
          <w:rFonts w:ascii="宋体" w:eastAsia="宋体" w:hAnsi="宋体" w:cs="宋体"/>
          <w:b/>
          <w:color w:val="auto"/>
          <w:sz w:val="28"/>
          <w:szCs w:val="28"/>
          <w:lang w:eastAsia="zh-CN"/>
        </w:rPr>
      </w:pPr>
      <w:r w:rsidRPr="00CB4C44">
        <w:rPr>
          <w:rFonts w:ascii="宋体" w:eastAsia="宋体" w:hAnsi="宋体" w:cs="宋体" w:hint="eastAsia"/>
          <w:b/>
          <w:color w:val="auto"/>
          <w:sz w:val="28"/>
          <w:szCs w:val="28"/>
          <w:lang w:eastAsia="zh-CN"/>
        </w:rPr>
        <w:t>4、气候</w:t>
      </w:r>
    </w:p>
    <w:p w:rsidR="002C1E63" w:rsidRPr="00CB4C44" w:rsidRDefault="0059062A">
      <w:pPr>
        <w:tabs>
          <w:tab w:val="left" w:pos="1512"/>
        </w:tabs>
        <w:spacing w:line="360" w:lineRule="auto"/>
        <w:ind w:firstLine="573"/>
        <w:jc w:val="both"/>
        <w:rPr>
          <w:rFonts w:ascii="宋体" w:eastAsia="宋体" w:hAnsi="宋体" w:cs="Times New Roman"/>
          <w:color w:val="auto"/>
          <w:sz w:val="28"/>
          <w:szCs w:val="28"/>
          <w:lang w:val="zh-CN"/>
        </w:rPr>
      </w:pPr>
      <w:r w:rsidRPr="00CB4C44">
        <w:rPr>
          <w:rFonts w:ascii="宋体" w:eastAsia="宋体" w:hAnsi="宋体" w:cs="Times New Roman" w:hint="eastAsia"/>
          <w:color w:val="auto"/>
          <w:sz w:val="28"/>
          <w:szCs w:val="28"/>
          <w:lang w:val="zh-CN" w:eastAsia="zh-CN"/>
        </w:rPr>
        <w:t>巴彦县年平均气温2.6℃，由西南向东北逐减。一年有5个月平均温度在零度以下，7月份以后逐月上升，8月份以后逐月下降。7月份平均温度22.4℃，最高温度一般在30℃左右。1980年6月27日，极端最高气温</w:t>
      </w:r>
      <w:r w:rsidRPr="00CB4C44">
        <w:rPr>
          <w:rFonts w:ascii="宋体" w:eastAsia="宋体" w:hAnsi="宋体" w:cs="Times New Roman" w:hint="eastAsia"/>
          <w:color w:val="auto"/>
          <w:sz w:val="28"/>
          <w:szCs w:val="28"/>
          <w:lang w:val="zh-CN" w:eastAsia="zh-CN"/>
        </w:rPr>
        <w:lastRenderedPageBreak/>
        <w:t xml:space="preserve">35.7℃。1月份平均温度-21.6℃，最低气温一般在-30℃左右，1月16日极端最低气温-40.9℃。  </w:t>
      </w:r>
    </w:p>
    <w:p w:rsidR="002C1E63" w:rsidRPr="00CB4C44" w:rsidRDefault="0059062A">
      <w:pPr>
        <w:pStyle w:val="a4"/>
        <w:spacing w:line="360" w:lineRule="auto"/>
        <w:ind w:right="335" w:firstLineChars="200" w:firstLine="560"/>
        <w:jc w:val="both"/>
        <w:rPr>
          <w:rFonts w:ascii="宋体" w:eastAsia="宋体" w:hAnsi="宋体" w:cs="宋体"/>
          <w:color w:val="auto"/>
          <w:sz w:val="28"/>
          <w:szCs w:val="28"/>
          <w:lang w:eastAsia="zh-CN"/>
        </w:rPr>
      </w:pPr>
      <w:r w:rsidRPr="00CB4C44">
        <w:rPr>
          <w:rFonts w:ascii="宋体" w:eastAsia="宋体" w:hAnsi="宋体" w:cs="Times New Roman" w:hint="eastAsia"/>
          <w:color w:val="auto"/>
          <w:sz w:val="28"/>
          <w:szCs w:val="28"/>
          <w:lang w:val="zh-CN" w:eastAsia="zh-CN"/>
        </w:rPr>
        <w:t>巴彦县内全年日平均≥10℃，活动积温为2328.9~3049.1℃，由西南向东北递减。21年平均活动积温2670℃，能满足一年一季作物生长。但积温年际变化大，据1960年至1985年的统计，有7个全年低温年积温比常年低36.4℃至41.8℃</w:t>
      </w:r>
      <w:r w:rsidRPr="00CB4C44">
        <w:rPr>
          <w:rFonts w:ascii="宋体" w:eastAsia="宋体" w:hAnsi="宋体" w:cs="宋体" w:hint="eastAsia"/>
          <w:color w:val="auto"/>
          <w:sz w:val="28"/>
          <w:szCs w:val="28"/>
          <w:lang w:eastAsia="zh-CN"/>
        </w:rPr>
        <w:t>。</w:t>
      </w:r>
    </w:p>
    <w:p w:rsidR="002C1E63" w:rsidRPr="00CB4C44" w:rsidRDefault="0059062A">
      <w:pPr>
        <w:spacing w:line="360" w:lineRule="auto"/>
        <w:ind w:firstLineChars="200" w:firstLine="562"/>
        <w:rPr>
          <w:rFonts w:ascii="宋体" w:eastAsia="宋体" w:hAnsi="宋体" w:cs="宋体"/>
          <w:b/>
          <w:color w:val="auto"/>
          <w:sz w:val="28"/>
          <w:szCs w:val="28"/>
          <w:lang w:eastAsia="zh-CN"/>
        </w:rPr>
      </w:pPr>
      <w:r w:rsidRPr="00CB4C44">
        <w:rPr>
          <w:rFonts w:ascii="宋体" w:eastAsia="宋体" w:hAnsi="宋体" w:cs="宋体"/>
          <w:b/>
          <w:color w:val="auto"/>
          <w:sz w:val="28"/>
          <w:szCs w:val="28"/>
          <w:lang w:eastAsia="zh-CN"/>
        </w:rPr>
        <w:t>5</w:t>
      </w:r>
      <w:r w:rsidRPr="00CB4C44">
        <w:rPr>
          <w:rFonts w:ascii="宋体" w:eastAsia="宋体" w:hAnsi="宋体" w:cs="宋体" w:hint="eastAsia"/>
          <w:b/>
          <w:color w:val="auto"/>
          <w:sz w:val="28"/>
          <w:szCs w:val="28"/>
          <w:lang w:eastAsia="zh-CN"/>
        </w:rPr>
        <w:t>、地震烈度</w:t>
      </w:r>
    </w:p>
    <w:p w:rsidR="002C1E63" w:rsidRPr="00CB4C44" w:rsidRDefault="0059062A">
      <w:pPr>
        <w:pStyle w:val="a4"/>
        <w:spacing w:line="360" w:lineRule="auto"/>
        <w:ind w:right="335" w:firstLineChars="200" w:firstLine="560"/>
        <w:jc w:val="both"/>
        <w:rPr>
          <w:rFonts w:ascii="宋体" w:eastAsia="宋体" w:hAnsi="宋体" w:cs="Times New Roman"/>
          <w:color w:val="auto"/>
          <w:sz w:val="28"/>
          <w:szCs w:val="28"/>
          <w:lang w:val="zh-CN" w:eastAsia="zh-CN"/>
        </w:rPr>
      </w:pPr>
      <w:r w:rsidRPr="00CB4C44">
        <w:rPr>
          <w:rFonts w:ascii="宋体" w:eastAsia="宋体" w:hAnsi="宋体" w:cs="Times New Roman" w:hint="eastAsia"/>
          <w:color w:val="auto"/>
          <w:sz w:val="28"/>
          <w:szCs w:val="28"/>
          <w:lang w:val="zh-CN" w:eastAsia="zh-CN"/>
        </w:rPr>
        <w:t>根据国家标准《建筑抗震设计规范》（GB50011-2010）（2016年版）和《中国地震动参数区划图》（GB18306-2015）、《建筑</w:t>
      </w:r>
      <w:r w:rsidRPr="00CB4C44">
        <w:rPr>
          <w:rFonts w:ascii="宋体" w:eastAsia="宋体" w:hAnsi="宋体" w:cs="Times New Roman" w:hint="eastAsia"/>
          <w:color w:val="auto"/>
          <w:sz w:val="28"/>
          <w:szCs w:val="28"/>
          <w:lang w:eastAsia="zh-CN"/>
        </w:rPr>
        <w:t>工程</w:t>
      </w:r>
      <w:r w:rsidRPr="00CB4C44">
        <w:rPr>
          <w:rFonts w:ascii="宋体" w:eastAsia="宋体" w:hAnsi="宋体" w:cs="Times New Roman" w:hint="eastAsia"/>
          <w:color w:val="auto"/>
          <w:sz w:val="28"/>
          <w:szCs w:val="28"/>
          <w:lang w:val="zh-CN" w:eastAsia="zh-CN"/>
        </w:rPr>
        <w:t>抗震设</w:t>
      </w:r>
      <w:r w:rsidRPr="00CB4C44">
        <w:rPr>
          <w:rFonts w:ascii="宋体" w:eastAsia="宋体" w:hAnsi="宋体" w:cs="Times New Roman" w:hint="eastAsia"/>
          <w:color w:val="auto"/>
          <w:sz w:val="28"/>
          <w:szCs w:val="28"/>
          <w:lang w:eastAsia="zh-CN"/>
        </w:rPr>
        <w:t>防分类</w:t>
      </w:r>
      <w:r w:rsidR="00C02CCA" w:rsidRPr="00CB4C44">
        <w:rPr>
          <w:rFonts w:ascii="宋体" w:eastAsia="宋体" w:hAnsi="宋体" w:cs="Times New Roman" w:hint="eastAsia"/>
          <w:color w:val="auto"/>
          <w:sz w:val="28"/>
          <w:szCs w:val="28"/>
          <w:lang w:eastAsia="zh-CN"/>
        </w:rPr>
        <w:t>标准</w:t>
      </w:r>
      <w:r w:rsidRPr="00CB4C44">
        <w:rPr>
          <w:rFonts w:ascii="宋体" w:eastAsia="宋体" w:hAnsi="宋体" w:cs="Times New Roman" w:hint="eastAsia"/>
          <w:color w:val="auto"/>
          <w:sz w:val="28"/>
          <w:szCs w:val="28"/>
          <w:lang w:val="zh-CN" w:eastAsia="zh-CN"/>
        </w:rPr>
        <w:t>》（GB50</w:t>
      </w:r>
      <w:r w:rsidRPr="00CB4C44">
        <w:rPr>
          <w:rFonts w:ascii="宋体" w:eastAsia="宋体" w:hAnsi="宋体" w:cs="Times New Roman" w:hint="eastAsia"/>
          <w:color w:val="auto"/>
          <w:sz w:val="28"/>
          <w:szCs w:val="28"/>
          <w:lang w:eastAsia="zh-CN"/>
        </w:rPr>
        <w:t>223</w:t>
      </w:r>
      <w:r w:rsidRPr="00CB4C44">
        <w:rPr>
          <w:rFonts w:ascii="宋体" w:eastAsia="宋体" w:hAnsi="宋体" w:cs="Times New Roman" w:hint="eastAsia"/>
          <w:color w:val="auto"/>
          <w:sz w:val="28"/>
          <w:szCs w:val="28"/>
          <w:lang w:val="zh-CN" w:eastAsia="zh-CN"/>
        </w:rPr>
        <w:t>-20</w:t>
      </w:r>
      <w:r w:rsidRPr="00CB4C44">
        <w:rPr>
          <w:rFonts w:ascii="宋体" w:eastAsia="宋体" w:hAnsi="宋体" w:cs="Times New Roman" w:hint="eastAsia"/>
          <w:color w:val="auto"/>
          <w:sz w:val="28"/>
          <w:szCs w:val="28"/>
          <w:lang w:eastAsia="zh-CN"/>
        </w:rPr>
        <w:t>08</w:t>
      </w:r>
      <w:r w:rsidRPr="00CB4C44">
        <w:rPr>
          <w:rFonts w:ascii="宋体" w:eastAsia="宋体" w:hAnsi="宋体" w:cs="Times New Roman" w:hint="eastAsia"/>
          <w:color w:val="auto"/>
          <w:sz w:val="28"/>
          <w:szCs w:val="28"/>
          <w:lang w:val="zh-CN" w:eastAsia="zh-CN"/>
        </w:rPr>
        <w:t>），地域抗震设防烈度为6度，设计基本地震加速度值为0.</w:t>
      </w:r>
      <w:r w:rsidR="00900D24" w:rsidRPr="00CB4C44">
        <w:rPr>
          <w:rFonts w:ascii="宋体" w:eastAsia="宋体" w:hAnsi="宋体" w:cs="Times New Roman" w:hint="eastAsia"/>
          <w:color w:val="auto"/>
          <w:sz w:val="28"/>
          <w:szCs w:val="28"/>
          <w:lang w:eastAsia="zh-CN"/>
        </w:rPr>
        <w:t>10</w:t>
      </w:r>
      <w:r w:rsidRPr="00CB4C44">
        <w:rPr>
          <w:rFonts w:ascii="宋体" w:eastAsia="宋体" w:hAnsi="宋体" w:cs="Times New Roman" w:hint="eastAsia"/>
          <w:color w:val="auto"/>
          <w:sz w:val="28"/>
          <w:szCs w:val="28"/>
          <w:lang w:val="zh-CN" w:eastAsia="zh-CN"/>
        </w:rPr>
        <w:t>g。因此项目建筑物抗震设防烈度按</w:t>
      </w:r>
      <w:r w:rsidRPr="00CB4C44">
        <w:rPr>
          <w:rFonts w:ascii="宋体" w:eastAsia="宋体" w:hAnsi="宋体" w:cs="Times New Roman" w:hint="eastAsia"/>
          <w:color w:val="auto"/>
          <w:sz w:val="28"/>
          <w:szCs w:val="28"/>
          <w:lang w:eastAsia="zh-CN"/>
        </w:rPr>
        <w:t>6</w:t>
      </w:r>
      <w:r w:rsidRPr="00CB4C44">
        <w:rPr>
          <w:rFonts w:ascii="宋体" w:eastAsia="宋体" w:hAnsi="宋体" w:cs="Times New Roman" w:hint="eastAsia"/>
          <w:color w:val="auto"/>
          <w:sz w:val="28"/>
          <w:szCs w:val="28"/>
          <w:lang w:val="zh-CN" w:eastAsia="zh-CN"/>
        </w:rPr>
        <w:t>度进行设防。</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96" w:name="bookmark11"/>
      <w:bookmarkStart w:id="97" w:name="_Toc175486030"/>
      <w:bookmarkStart w:id="98" w:name="_Toc10720"/>
      <w:bookmarkEnd w:id="96"/>
      <w:r w:rsidRPr="00CB4C44">
        <w:rPr>
          <w:rFonts w:ascii="黑体" w:eastAsia="黑体" w:hAnsi="黑体" w:cs="宋体" w:hint="eastAsia"/>
          <w:bCs/>
          <w:snapToGrid/>
          <w:color w:val="auto"/>
          <w:kern w:val="2"/>
          <w:sz w:val="30"/>
          <w:szCs w:val="30"/>
          <w:lang w:eastAsia="zh-CN"/>
        </w:rPr>
        <w:t>2.4企业经营流程</w:t>
      </w:r>
      <w:bookmarkEnd w:id="97"/>
      <w:bookmarkEnd w:id="98"/>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烟花爆竹由供货企业送货上门，进库后分类堆码储存。批发销售由烟花爆竹专用车送货到烟花爆竹零售点。</w:t>
      </w:r>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2.4.1储存工艺流程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公司选择经应急管理部门批准取得安全生产许可证的企业供货。入库前检查供货方是否有《产品检测证明》、《产品检验合格证》、《运输证》，否则拒绝接收入库。入库前能依据合同检查产品品种、数量是否相符，抽样检查产品外观及包装质量。储存产品过程中，温度控制范围-20℃</w:t>
      </w:r>
      <w:r w:rsidRPr="00CB4C44">
        <w:rPr>
          <w:rFonts w:ascii="Times New Roman" w:eastAsia="宋体" w:hAnsi="Times New Roman" w:cs="Times New Roman"/>
          <w:color w:val="auto"/>
          <w:sz w:val="28"/>
          <w:szCs w:val="28"/>
          <w:lang w:eastAsia="zh-CN"/>
        </w:rPr>
        <w:t>~</w:t>
      </w:r>
      <w:r w:rsidRPr="00CB4C44">
        <w:rPr>
          <w:rFonts w:ascii="宋体" w:eastAsia="宋体" w:hAnsi="宋体" w:cs="宋体" w:hint="eastAsia"/>
          <w:color w:val="auto"/>
          <w:sz w:val="28"/>
          <w:szCs w:val="28"/>
          <w:lang w:eastAsia="zh-CN"/>
        </w:rPr>
        <w:t>45℃,相对湿度控制范围为</w:t>
      </w:r>
      <w:r w:rsidRPr="00CB4C44">
        <w:rPr>
          <w:rFonts w:ascii="宋体" w:eastAsia="宋体" w:hAnsi="宋体" w:cs="宋体"/>
          <w:color w:val="auto"/>
          <w:sz w:val="28"/>
          <w:szCs w:val="28"/>
          <w:lang w:eastAsia="zh-CN"/>
        </w:rPr>
        <w:t>4</w:t>
      </w:r>
      <w:r w:rsidRPr="00CB4C44">
        <w:rPr>
          <w:rFonts w:ascii="宋体" w:eastAsia="宋体" w:hAnsi="宋体" w:cs="宋体" w:hint="eastAsia"/>
          <w:color w:val="auto"/>
          <w:sz w:val="28"/>
          <w:szCs w:val="28"/>
          <w:lang w:eastAsia="zh-CN"/>
        </w:rPr>
        <w:t>0%～85%，并有记录。入库时，由保管员填写《产品入库登记表》，详见下图2-</w:t>
      </w:r>
      <w:r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w:t>
      </w:r>
    </w:p>
    <w:p w:rsidR="002C1E63" w:rsidRPr="00CB4C44" w:rsidRDefault="0059062A">
      <w:pPr>
        <w:widowControl w:val="0"/>
        <w:ind w:firstLine="475"/>
        <w:jc w:val="both"/>
        <w:rPr>
          <w:rFonts w:ascii="Times New Roman" w:eastAsia="宋体" w:hAnsi="Times New Roman" w:cs="Times New Roman"/>
          <w:snapToGrid/>
          <w:color w:val="auto"/>
          <w:kern w:val="2"/>
          <w:szCs w:val="24"/>
          <w:lang w:eastAsia="zh-CN"/>
        </w:rPr>
      </w:pPr>
      <w:r w:rsidRPr="00CB4C44">
        <w:rPr>
          <w:noProof/>
          <w:color w:val="auto"/>
          <w:lang w:eastAsia="zh-CN"/>
        </w:rPr>
        <w:lastRenderedPageBreak/>
        <mc:AlternateContent>
          <mc:Choice Requires="wpc">
            <w:drawing>
              <wp:inline distT="0" distB="0" distL="0" distR="0" wp14:anchorId="46978460" wp14:editId="3DBE3669">
                <wp:extent cx="5795645" cy="1586230"/>
                <wp:effectExtent l="0" t="0" r="0" b="0"/>
                <wp:docPr id="1" name="画布 122"/>
                <wp:cNvGraphicFramePr/>
                <a:graphic xmlns:a="http://schemas.openxmlformats.org/drawingml/2006/main">
                  <a:graphicData uri="http://schemas.microsoft.com/office/word/2010/wordprocessingCanvas">
                    <wpc:wpc>
                      <wpc:bg>
                        <a:noFill/>
                      </wpc:bg>
                      <wpc:whole>
                        <a:ln>
                          <a:noFill/>
                        </a:ln>
                      </wpc:whole>
                      <wps:wsp>
                        <wps:cNvPr id="888308683" name="直线 21"/>
                        <wps:cNvCnPr>
                          <a:cxnSpLocks noChangeShapeType="1"/>
                        </wps:cNvCnPr>
                        <wps:spPr bwMode="auto">
                          <a:xfrm>
                            <a:off x="1573447" y="445828"/>
                            <a:ext cx="428201" cy="800"/>
                          </a:xfrm>
                          <a:prstGeom prst="line">
                            <a:avLst/>
                          </a:prstGeom>
                          <a:noFill/>
                          <a:ln w="9525">
                            <a:solidFill>
                              <a:srgbClr val="000000"/>
                            </a:solidFill>
                            <a:round/>
                            <a:tailEnd type="triangle" w="sm" len="sm"/>
                          </a:ln>
                          <a:effectLst/>
                        </wps:spPr>
                        <wps:bodyPr/>
                      </wps:wsp>
                      <wps:wsp>
                        <wps:cNvPr id="709824137" name="矩形 22"/>
                        <wps:cNvSpPr>
                          <a:spLocks noChangeArrowheads="1"/>
                        </wps:cNvSpPr>
                        <wps:spPr bwMode="auto">
                          <a:xfrm>
                            <a:off x="403553" y="267444"/>
                            <a:ext cx="1169894" cy="460774"/>
                          </a:xfrm>
                          <a:prstGeom prst="rect">
                            <a:avLst/>
                          </a:prstGeom>
                          <a:solidFill>
                            <a:srgbClr val="FFFFFF"/>
                          </a:solidFill>
                          <a:ln w="9525">
                            <a:solidFill>
                              <a:srgbClr val="000000"/>
                            </a:solidFill>
                            <a:miter lim="800000"/>
                          </a:ln>
                          <a:effectLst/>
                        </wps:spPr>
                        <wps:txbx>
                          <w:txbxContent>
                            <w:p w:rsidR="003C56F9" w:rsidRDefault="003C56F9">
                              <w:pPr>
                                <w:rPr>
                                  <w:rFonts w:ascii="宋体" w:eastAsia="宋体" w:hAnsi="宋体" w:cs="宋体"/>
                                  <w:lang w:eastAsia="zh-CN"/>
                                </w:rPr>
                              </w:pPr>
                              <w:r>
                                <w:rPr>
                                  <w:rFonts w:hint="eastAsia"/>
                                  <w:lang w:eastAsia="zh-CN"/>
                                </w:rPr>
                                <w:t>烟花运输车辆入库区</w:t>
                              </w:r>
                              <w:r>
                                <w:rPr>
                                  <w:rFonts w:eastAsia="宋体" w:hint="eastAsia"/>
                                  <w:lang w:eastAsia="zh-CN"/>
                                </w:rPr>
                                <w:t>检查防火罩</w:t>
                              </w:r>
                            </w:p>
                          </w:txbxContent>
                        </wps:txbx>
                        <wps:bodyPr rot="0" vert="horz" wrap="square" lIns="91440" tIns="45720" rIns="91440" bIns="45720" anchor="t" anchorCtr="0" upright="1">
                          <a:noAutofit/>
                        </wps:bodyPr>
                      </wps:wsp>
                      <wps:wsp>
                        <wps:cNvPr id="860353072" name="矩形 24"/>
                        <wps:cNvSpPr>
                          <a:spLocks noChangeArrowheads="1"/>
                        </wps:cNvSpPr>
                        <wps:spPr bwMode="auto">
                          <a:xfrm>
                            <a:off x="3608429" y="317589"/>
                            <a:ext cx="1600103" cy="277359"/>
                          </a:xfrm>
                          <a:prstGeom prst="rect">
                            <a:avLst/>
                          </a:prstGeom>
                          <a:solidFill>
                            <a:srgbClr val="FFFFFF"/>
                          </a:solidFill>
                          <a:ln w="9525">
                            <a:solidFill>
                              <a:srgbClr val="000000"/>
                            </a:solidFill>
                            <a:miter lim="800000"/>
                          </a:ln>
                          <a:effectLst/>
                        </wps:spPr>
                        <wps:txbx>
                          <w:txbxContent>
                            <w:p w:rsidR="003C56F9" w:rsidRDefault="003C56F9">
                              <w:pPr>
                                <w:jc w:val="both"/>
                              </w:pPr>
                              <w:r>
                                <w:rPr>
                                  <w:rFonts w:ascii="宋体" w:eastAsia="宋体" w:hAnsi="宋体" w:cs="宋体" w:hint="eastAsia"/>
                                </w:rPr>
                                <w:t>装卸人员消除人体</w:t>
                              </w:r>
                              <w:r>
                                <w:rPr>
                                  <w:rFonts w:hint="eastAsia"/>
                                </w:rPr>
                                <w:t>静电</w:t>
                              </w:r>
                            </w:p>
                          </w:txbxContent>
                        </wps:txbx>
                        <wps:bodyPr rot="0" vert="horz" wrap="square" lIns="91440" tIns="45720" rIns="91440" bIns="45720" anchor="t" anchorCtr="0" upright="1">
                          <a:noAutofit/>
                        </wps:bodyPr>
                      </wps:wsp>
                      <wps:wsp>
                        <wps:cNvPr id="1106909593" name="矩形 25"/>
                        <wps:cNvSpPr>
                          <a:spLocks noChangeArrowheads="1"/>
                        </wps:cNvSpPr>
                        <wps:spPr bwMode="auto">
                          <a:xfrm>
                            <a:off x="3832412" y="1090691"/>
                            <a:ext cx="1315900" cy="279510"/>
                          </a:xfrm>
                          <a:prstGeom prst="rect">
                            <a:avLst/>
                          </a:prstGeom>
                          <a:solidFill>
                            <a:srgbClr val="FFFFFF"/>
                          </a:solidFill>
                          <a:ln w="9525">
                            <a:solidFill>
                              <a:srgbClr val="000000"/>
                            </a:solidFill>
                            <a:miter lim="800000"/>
                          </a:ln>
                          <a:effectLst/>
                        </wps:spPr>
                        <wps:txbx>
                          <w:txbxContent>
                            <w:p w:rsidR="003C56F9" w:rsidRDefault="003C56F9">
                              <w:pPr>
                                <w:jc w:val="center"/>
                                <w:rPr>
                                  <w:rFonts w:ascii="宋体" w:eastAsia="宋体" w:hAnsi="宋体" w:cs="宋体"/>
                                </w:rPr>
                              </w:pPr>
                              <w:r>
                                <w:rPr>
                                  <w:rFonts w:ascii="宋体" w:eastAsia="宋体" w:hAnsi="宋体" w:cs="宋体" w:hint="eastAsia"/>
                                </w:rPr>
                                <w:t>卸货</w:t>
                              </w:r>
                            </w:p>
                          </w:txbxContent>
                        </wps:txbx>
                        <wps:bodyPr rot="0" vert="horz" wrap="square" lIns="91440" tIns="45720" rIns="91440" bIns="45720" anchor="t" anchorCtr="0" upright="1">
                          <a:noAutofit/>
                        </wps:bodyPr>
                      </wps:wsp>
                      <wps:wsp>
                        <wps:cNvPr id="962705874" name="直线 26"/>
                        <wps:cNvCnPr>
                          <a:cxnSpLocks noChangeShapeType="1"/>
                        </wps:cNvCnPr>
                        <wps:spPr bwMode="auto">
                          <a:xfrm flipH="1">
                            <a:off x="3365000" y="1240089"/>
                            <a:ext cx="447901" cy="0"/>
                          </a:xfrm>
                          <a:prstGeom prst="line">
                            <a:avLst/>
                          </a:prstGeom>
                          <a:noFill/>
                          <a:ln w="9525">
                            <a:solidFill>
                              <a:srgbClr val="000000"/>
                            </a:solidFill>
                            <a:round/>
                            <a:tailEnd type="triangle" w="sm" len="sm"/>
                          </a:ln>
                          <a:effectLst/>
                        </wps:spPr>
                        <wps:bodyPr/>
                      </wps:wsp>
                      <wps:wsp>
                        <wps:cNvPr id="923798224" name="矩形 27"/>
                        <wps:cNvSpPr>
                          <a:spLocks noChangeArrowheads="1"/>
                        </wps:cNvSpPr>
                        <wps:spPr bwMode="auto">
                          <a:xfrm>
                            <a:off x="2268598" y="1090717"/>
                            <a:ext cx="1096402" cy="276558"/>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入库</w:t>
                              </w:r>
                            </w:p>
                          </w:txbxContent>
                        </wps:txbx>
                        <wps:bodyPr rot="0" vert="horz" wrap="square" lIns="91440" tIns="45720" rIns="91440" bIns="45720" anchor="t" anchorCtr="0" upright="1">
                          <a:noAutofit/>
                        </wps:bodyPr>
                      </wps:wsp>
                      <wps:wsp>
                        <wps:cNvPr id="247857559" name="矩形 29"/>
                        <wps:cNvSpPr>
                          <a:spLocks noChangeArrowheads="1"/>
                        </wps:cNvSpPr>
                        <wps:spPr bwMode="auto">
                          <a:xfrm>
                            <a:off x="336176" y="1093605"/>
                            <a:ext cx="1482688" cy="276578"/>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按规定码放、堆垛</w:t>
                              </w:r>
                            </w:p>
                          </w:txbxContent>
                        </wps:txbx>
                        <wps:bodyPr rot="0" vert="horz" wrap="square" lIns="91440" tIns="45720" rIns="91440" bIns="45720" anchor="t" anchorCtr="0" upright="1">
                          <a:noAutofit/>
                        </wps:bodyPr>
                      </wps:wsp>
                      <wps:wsp>
                        <wps:cNvPr id="45" name="矩形 45"/>
                        <wps:cNvSpPr>
                          <a:spLocks noChangeArrowheads="1"/>
                        </wps:cNvSpPr>
                        <wps:spPr bwMode="auto">
                          <a:xfrm>
                            <a:off x="2010769" y="134495"/>
                            <a:ext cx="1169670" cy="593725"/>
                          </a:xfrm>
                          <a:prstGeom prst="rect">
                            <a:avLst/>
                          </a:prstGeom>
                          <a:solidFill>
                            <a:srgbClr val="FFFFFF"/>
                          </a:solidFill>
                          <a:ln w="9525">
                            <a:solidFill>
                              <a:srgbClr val="000000"/>
                            </a:solidFill>
                            <a:miter lim="800000"/>
                          </a:ln>
                          <a:effectLst/>
                        </wps:spPr>
                        <wps:txbx>
                          <w:txbxContent>
                            <w:p w:rsidR="003C56F9" w:rsidRDefault="003C56F9">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wps:txbx>
                        <wps:bodyPr rot="0" vert="horz" wrap="square" lIns="91440" tIns="45720" rIns="91440" bIns="45720" anchor="t" anchorCtr="0" upright="1">
                          <a:noAutofit/>
                        </wps:bodyPr>
                      </wps:wsp>
                      <wps:wsp>
                        <wps:cNvPr id="46" name="直线 21"/>
                        <wps:cNvCnPr>
                          <a:cxnSpLocks noChangeShapeType="1"/>
                        </wps:cNvCnPr>
                        <wps:spPr bwMode="auto">
                          <a:xfrm>
                            <a:off x="3180439" y="446624"/>
                            <a:ext cx="427990" cy="635"/>
                          </a:xfrm>
                          <a:prstGeom prst="line">
                            <a:avLst/>
                          </a:prstGeom>
                          <a:noFill/>
                          <a:ln w="9525">
                            <a:solidFill>
                              <a:srgbClr val="000000"/>
                            </a:solidFill>
                            <a:round/>
                            <a:tailEnd type="triangle" w="sm" len="sm"/>
                          </a:ln>
                          <a:effectLst/>
                        </wps:spPr>
                        <wps:bodyPr/>
                      </wps:wsp>
                      <wps:wsp>
                        <wps:cNvPr id="47" name="直线 23"/>
                        <wps:cNvCnPr>
                          <a:cxnSpLocks noChangeShapeType="1"/>
                        </wps:cNvCnPr>
                        <wps:spPr bwMode="auto">
                          <a:xfrm>
                            <a:off x="4415824" y="594934"/>
                            <a:ext cx="0" cy="467383"/>
                          </a:xfrm>
                          <a:prstGeom prst="line">
                            <a:avLst/>
                          </a:prstGeom>
                          <a:noFill/>
                          <a:ln w="9525">
                            <a:solidFill>
                              <a:srgbClr val="000000"/>
                            </a:solidFill>
                            <a:round/>
                            <a:tailEnd type="triangle" w="sm" len="sm"/>
                          </a:ln>
                          <a:effectLst/>
                        </wps:spPr>
                        <wps:bodyPr/>
                      </wps:wsp>
                      <wps:wsp>
                        <wps:cNvPr id="48" name="直线 26"/>
                        <wps:cNvCnPr>
                          <a:cxnSpLocks noChangeShapeType="1"/>
                        </wps:cNvCnPr>
                        <wps:spPr bwMode="auto">
                          <a:xfrm flipH="1">
                            <a:off x="1820923" y="1234205"/>
                            <a:ext cx="447675" cy="0"/>
                          </a:xfrm>
                          <a:prstGeom prst="line">
                            <a:avLst/>
                          </a:prstGeom>
                          <a:noFill/>
                          <a:ln w="9525">
                            <a:solidFill>
                              <a:srgbClr val="000000"/>
                            </a:solidFill>
                            <a:round/>
                            <a:tailEnd type="triangle" w="sm" len="sm"/>
                          </a:ln>
                          <a:effectLst/>
                        </wps:spPr>
                        <wps:bodyPr/>
                      </wps:wsp>
                    </wpc:wpc>
                  </a:graphicData>
                </a:graphic>
              </wp:inline>
            </w:drawing>
          </mc:Choice>
          <mc:Fallback>
            <w:pict>
              <v:group id="画布 122" o:spid="_x0000_s1041" editas="canvas" style="width:456.35pt;height:124.9pt;mso-position-horizontal-relative:char;mso-position-vertical-relative:line" coordsize="57956,15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">
                <v:shape id="_x0000_s1042" type="#_x0000_t75" style="position:absolute;width:57956;height:15862;visibility:visible;mso-wrap-style:square">
                  <v:fill o:detectmouseclick="t"/>
                  <v:path o:connecttype="none"/>
                </v:shape>
                <v:line id="直线 21" o:spid="_x0000_s1043" style="position:absolute;visibility:visible;mso-wrap-style:square" from="15734,4458" to="20016,4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9o4xssAAADiAAAADwAA&#10;AAAAAAAAAAAAAAChAgAAZHJzL2Rvd25yZXYueG1sUEsFBgAAAAAEAAQA+QAAAJkDAAAAAA==&#10;">
                  <v:stroke endarrow="block" endarrowwidth="narrow" endarrowlength="short"/>
                </v:line>
                <v:rect id="矩形 22" o:spid="_x0000_s1044" style="position:absolute;left:4035;top:2674;width:11699;height:4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xxsoA&#10;AADiAAAADwAAAGRycy9kb3ducmV2LnhtbESPwW7CMBBE75X4B2uRuBWbgAoEDKqKQO0RwoXbEi9J&#10;2ngdxQbSfn2NVKnH0cy80SzXna3FjVpfOdYwGioQxLkzFRcajtn2eQbCB2SDtWPS8E0e1qve0xJT&#10;4+68p9shFCJC2KeooQyhSaX0eUkW/dA1xNG7uNZiiLItpGnxHuG2lolSL9JixXGhxIbeSsq/Dler&#10;4VwlR/zZZztl59tx+Oiyz+tpo/Wg370uQATqwn/4r/1uNEzVfJZMRuMpPC7FOyB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RscbKAAAA4gAAAA8AAAAAAAAAAAAAAAAAmAIA&#10;AGRycy9kb3ducmV2LnhtbFBLBQYAAAAABAAEAPUAAACPAwAAAAA=&#10;">
                  <v:textbox>
                    <w:txbxContent>
                      <w:p w:rsidR="003C56F9" w:rsidRDefault="003C56F9">
                        <w:pPr>
                          <w:rPr>
                            <w:rFonts w:ascii="宋体" w:eastAsia="宋体" w:hAnsi="宋体" w:cs="宋体"/>
                            <w:lang w:eastAsia="zh-CN"/>
                          </w:rPr>
                        </w:pPr>
                        <w:r>
                          <w:rPr>
                            <w:rFonts w:hint="eastAsia"/>
                            <w:lang w:eastAsia="zh-CN"/>
                          </w:rPr>
                          <w:t>烟花运输车辆入库区</w:t>
                        </w:r>
                        <w:r>
                          <w:rPr>
                            <w:rFonts w:eastAsia="宋体" w:hint="eastAsia"/>
                            <w:lang w:eastAsia="zh-CN"/>
                          </w:rPr>
                          <w:t>检查防火罩</w:t>
                        </w:r>
                      </w:p>
                    </w:txbxContent>
                  </v:textbox>
                </v:rect>
                <v:rect id="矩形 24" o:spid="_x0000_s1045" style="position:absolute;left:36084;top:3175;width:1600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2WycoA&#10;AADiAAAADwAAAGRycy9kb3ducmV2LnhtbESPwW7CMBBE75X6D9ZW4lbsJiqFgEFVEVV7hHDhtsRL&#10;Ehqvo9hA4OvrSkg9jmbmjWa26G0jztT52rGGl6ECQVw4U3OpYZuvnscgfEA22DgmDVfysJg/Psww&#10;M+7CazpvQikihH2GGqoQ2kxKX1Rk0Q9dSxy9g+sshii7UpoOLxFuG5koNZIWa44LFbb0UVHxszlZ&#10;Dfs62eJtnX8qO1ml4bvPj6fdUuvBU/8+BRGoD//he/vLaBiPVPqaqrcE/i7FO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BtlsnKAAAA4gAAAA8AAAAAAAAAAAAAAAAAmAIA&#10;AGRycy9kb3ducmV2LnhtbFBLBQYAAAAABAAEAPUAAACPAwAAAAA=&#10;">
                  <v:textbox>
                    <w:txbxContent>
                      <w:p w:rsidR="003C56F9" w:rsidRDefault="003C56F9">
                        <w:pPr>
                          <w:jc w:val="both"/>
                        </w:pPr>
                        <w:proofErr w:type="spellStart"/>
                        <w:r>
                          <w:rPr>
                            <w:rFonts w:ascii="宋体" w:eastAsia="宋体" w:hAnsi="宋体" w:cs="宋体" w:hint="eastAsia"/>
                          </w:rPr>
                          <w:t>装卸人员消除人体</w:t>
                        </w:r>
                        <w:r>
                          <w:rPr>
                            <w:rFonts w:hint="eastAsia"/>
                          </w:rPr>
                          <w:t>静电</w:t>
                        </w:r>
                        <w:proofErr w:type="spellEnd"/>
                      </w:p>
                    </w:txbxContent>
                  </v:textbox>
                </v:rect>
                <v:rect id="矩形 25" o:spid="_x0000_s1046" style="position:absolute;left:38324;top:10906;width:13159;height:2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Aj8McA&#10;AADjAAAADwAAAGRycy9kb3ducmV2LnhtbERPvW7CMBDeK/EO1lViKzagIpJiEAKByghhYbvG1yRt&#10;fI5iA2mfHiMhMd73f7NFZ2txodZXjjUMBwoEce5MxYWGY7Z5m4LwAdlg7Zg0/JGHxbz3MsPUuCvv&#10;6XIIhYgh7FPUUIbQpFL6vCSLfuAa4sh9u9ZiiGdbSNPiNYbbWo6UmkiLFceGEhtalZT/Hs5Ww1c1&#10;OuL/Ptsqm2zGYddlP+fTWuv+a7f8ABGoC0/xw/1p4vyhmiQqeU/GcP8pAi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gI/DHAAAA4wAAAA8AAAAAAAAAAAAAAAAAmAIAAGRy&#10;cy9kb3ducmV2LnhtbFBLBQYAAAAABAAEAPUAAACMAwAAAAA=&#10;">
                  <v:textbox>
                    <w:txbxContent>
                      <w:p w:rsidR="003C56F9" w:rsidRDefault="003C56F9">
                        <w:pPr>
                          <w:jc w:val="center"/>
                          <w:rPr>
                            <w:rFonts w:ascii="宋体" w:eastAsia="宋体" w:hAnsi="宋体" w:cs="宋体"/>
                          </w:rPr>
                        </w:pPr>
                        <w:proofErr w:type="spellStart"/>
                        <w:r>
                          <w:rPr>
                            <w:rFonts w:ascii="宋体" w:eastAsia="宋体" w:hAnsi="宋体" w:cs="宋体" w:hint="eastAsia"/>
                          </w:rPr>
                          <w:t>卸货</w:t>
                        </w:r>
                        <w:proofErr w:type="spellEnd"/>
                      </w:p>
                    </w:txbxContent>
                  </v:textbox>
                </v:rect>
                <v:line id="直线 26" o:spid="_x0000_s1047" style="position:absolute;flip:x;visibility:visible;mso-wrap-style:square" from="33650,12400" to="38129,1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dWR8gAAADiAAAADwAAAGRycy9kb3ducmV2LnhtbESPW2sCMRSE3wX/QzhC3zRR6qVbo4hQ&#10;EKngpfT5sDnuLiYnyybV9d83guDjMDPfMPNl66y4UhMqzxqGAwWCOPem4kLDz+mrPwMRIrJB65k0&#10;3CnActHtzDEz/sYHuh5jIRKEQ4YayhjrTMqQl+QwDHxNnLyzbxzGJJtCmgZvCe6sHCk1kQ4rTgsl&#10;1rQuKb8c/5wGy7+Xw/d4S6T2xX03XJnWyp3Wb7129QkiUhtf4Wd7YzR8TEZTNZ5N3+FxKd0BufgH&#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dWR8gAAADiAAAADwAAAAAA&#10;AAAAAAAAAAChAgAAZHJzL2Rvd25yZXYueG1sUEsFBgAAAAAEAAQA+QAAAJYDAAAAAA==&#10;">
                  <v:stroke endarrow="block" endarrowwidth="narrow" endarrowlength="short"/>
                </v:line>
                <v:rect id="矩形 27" o:spid="_x0000_s1048" style="position:absolute;left:22685;top:10907;width:10965;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9tsoA&#10;AADiAAAADwAAAGRycy9kb3ducmV2LnhtbESPwW7CMBBE70j9B2uRegMHU7UkYFDViooeIVy4LfGS&#10;pI3XUWwg5evrSkg9jmbmjWax6m0jLtT52rGGyTgBQVw4U3OpYZ+vRzMQPiAbbByThh/ysFo+DBaY&#10;GXflLV12oRQRwj5DDVUIbSalLyqy6MeuJY7eyXUWQ5RdKU2H1wi3jVRJ8iwt1hwXKmzpraLie3e2&#10;Go612uNtm38kNl1Pw2eff50P71o/DvvXOYhAffgP39sboyFV05d0ptQT/F2Kd0A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EGvbbKAAAA4gAAAA8AAAAAAAAAAAAAAAAAmAIA&#10;AGRycy9kb3ducmV2LnhtbFBLBQYAAAAABAAEAPUAAACPAwAAAAA=&#10;">
                  <v:textbox>
                    <w:txbxContent>
                      <w:p w:rsidR="003C56F9" w:rsidRDefault="003C56F9">
                        <w:pPr>
                          <w:jc w:val="center"/>
                        </w:pPr>
                        <w:proofErr w:type="spellStart"/>
                        <w:r>
                          <w:rPr>
                            <w:rFonts w:hint="eastAsia"/>
                          </w:rPr>
                          <w:t>入库</w:t>
                        </w:r>
                        <w:proofErr w:type="spellEnd"/>
                      </w:p>
                    </w:txbxContent>
                  </v:textbox>
                </v:rect>
                <v:rect id="矩形 29" o:spid="_x0000_s1049" style="position:absolute;left:3361;top:10936;width:14827;height:2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ocoA&#10;AADiAAAADwAAAGRycy9kb3ducmV2LnhtbESPwW7CMBBE75X4B2uReisOaVMgxaCqFQiOEC69LfGS&#10;pMTrKDYQ+HqMVKnH0cy80UznnanFmVpXWVYwHEQgiHOrKy4U7LLFyxiE88gaa8uk4EoO5rPe0xRT&#10;bS+8ofPWFyJA2KWooPS+SaV0eUkG3cA2xME72NagD7ItpG7xEuCmlnEUvUuDFYeFEhv6Kik/bk9G&#10;wb6Kd3jbZMvITBavft1lv6efb6We+93nBwhPnf8P/7VXWkH8NhonoySZwONSuANyd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rPgqHKAAAA4gAAAA8AAAAAAAAAAAAAAAAAmAIA&#10;AGRycy9kb3ducmV2LnhtbFBLBQYAAAAABAAEAPUAAACPAwAAAAA=&#10;">
                  <v:textbox>
                    <w:txbxContent>
                      <w:p w:rsidR="003C56F9" w:rsidRDefault="003C56F9">
                        <w:pPr>
                          <w:jc w:val="center"/>
                        </w:pPr>
                        <w:proofErr w:type="spellStart"/>
                        <w:r>
                          <w:rPr>
                            <w:rFonts w:hint="eastAsia"/>
                          </w:rPr>
                          <w:t>按规定码放、堆垛</w:t>
                        </w:r>
                        <w:proofErr w:type="spellEnd"/>
                      </w:p>
                    </w:txbxContent>
                  </v:textbox>
                </v:rect>
                <v:rect id="矩形 45" o:spid="_x0000_s1050" style="position:absolute;left:20107;top:1344;width:11697;height:5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vBG8UA&#10;AADbAAAADwAAAGRycy9kb3ducmV2LnhtbESPQWvCQBSE7wX/w/KE3upGraWNbkSUlHrUeOntmX0m&#10;0ezbkN2YtL++Wyj0OMzMN8xqPZha3Kl1lWUF00kEgji3uuJCwSlLn15BOI+ssbZMCr7IwToZPaww&#10;1rbnA92PvhABwi5GBaX3TSyly0sy6Ca2IQ7exbYGfZBtIXWLfYCbWs6i6EUarDgslNjQtqT8duyM&#10;gnM1O+H3IXuPzFs69/shu3afO6Uex8NmCcLT4P/Df+0PreB5Ab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a8EbxQAAANsAAAAPAAAAAAAAAAAAAAAAAJgCAABkcnMv&#10;ZG93bnJldi54bWxQSwUGAAAAAAQABAD1AAAAigMAAAAA&#10;">
                  <v:textbox>
                    <w:txbxContent>
                      <w:p w:rsidR="003C56F9" w:rsidRDefault="003C56F9">
                        <w:pPr>
                          <w:rPr>
                            <w:sz w:val="24"/>
                            <w:szCs w:val="24"/>
                            <w:lang w:eastAsia="zh-CN"/>
                          </w:rPr>
                        </w:pPr>
                        <w:r>
                          <w:rPr>
                            <w:rFonts w:ascii="宋体" w:eastAsia="宋体" w:hAnsi="宋体" w:cs="宋体" w:hint="eastAsia"/>
                            <w:lang w:eastAsia="zh-CN"/>
                          </w:rPr>
                          <w:t>车辆到卸货位置熄火，距离库房2</w:t>
                        </w:r>
                        <w:r>
                          <w:rPr>
                            <w:rFonts w:ascii="宋体" w:eastAsia="宋体" w:hAnsi="宋体" w:cs="宋体"/>
                            <w:lang w:eastAsia="zh-CN"/>
                          </w:rPr>
                          <w:t>.5</w:t>
                        </w:r>
                        <w:r>
                          <w:rPr>
                            <w:rFonts w:ascii="宋体" w:eastAsia="宋体" w:hAnsi="宋体" w:cs="宋体" w:hint="eastAsia"/>
                            <w:lang w:eastAsia="zh-CN"/>
                          </w:rPr>
                          <w:t>米以上</w:t>
                        </w:r>
                      </w:p>
                    </w:txbxContent>
                  </v:textbox>
                </v:rect>
                <v:line id="直线 21" o:spid="_x0000_s1051" style="position:absolute;visibility:visible;mso-wrap-style:square" from="31804,4466" to="36084,4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zd9MUAAADbAAAADwAAAGRycy9kb3ducmV2LnhtbESPQWsCMRSE74L/ITzBi9RspWjdGkXE&#10;lqJedD14fG5eN0s3L8sm6vbfm4LgcZiZb5jZorWVuFLjS8cKXocJCOLc6ZILBcfs8+UdhA/IGivH&#10;pOCPPCzm3c4MU+1uvKfrIRQiQtinqMCEUKdS+tyQRT90NXH0flxjMUTZFFI3eItwW8lRkoylxZLj&#10;gsGaVoby38PFKthdTmeTbU/74zZbbr7agZ5s1lOl+r12+QEiUBue4Uf7Wyt4G8P/l/gD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8zd9MUAAADbAAAADwAAAAAAAAAA&#10;AAAAAAChAgAAZHJzL2Rvd25yZXYueG1sUEsFBgAAAAAEAAQA+QAAAJMDAAAAAA==&#10;">
                  <v:stroke endarrow="block" endarrowwidth="narrow" endarrowlength="short"/>
                </v:line>
                <v:line id="直线 23" o:spid="_x0000_s1052" style="position:absolute;visibility:visible;mso-wrap-style:square" from="44158,5949" to="44158,106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B4b8UAAADbAAAADwAAAGRycy9kb3ducmV2LnhtbESPQWsCMRSE7wX/Q3iCl1KzFdG6NYqI&#10;LUW96Hrw+Ny8bpZuXpZN1PXfm4LgcZiZb5jpvLWVuFDjS8cK3vsJCOLc6ZILBYfs6+0DhA/IGivH&#10;pOBGHuazzssUU+2uvKPLPhQiQtinqMCEUKdS+tyQRd93NXH0fl1jMUTZFFI3eI1wW8lBkoykxZLj&#10;gsGalobyv/3ZKtiejyeTbY67wyZbrL/bVz1eryZK9brt4hNEoDY8w4/2j1YwHMP/l/gD5O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IB4b8UAAADbAAAADwAAAAAAAAAA&#10;AAAAAAChAgAAZHJzL2Rvd25yZXYueG1sUEsFBgAAAAAEAAQA+QAAAJMDAAAAAA==&#10;">
                  <v:stroke endarrow="block" endarrowwidth="narrow" endarrowlength="short"/>
                </v:line>
                <v:line id="直线 26" o:spid="_x0000_s1053" style="position:absolute;flip:x;visibility:visible;mso-wrap-style:square" from="18209,12342" to="22685,123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zalbsAAADbAAAADwAAAGRycy9kb3ducmV2LnhtbERPSwrCMBDdC94hjOBOU0VFqlFEEEQU&#10;/OF6aMa2mExKE7Xe3iwEl4/3ny8ba8SLal86VjDoJyCIM6dLzhVcL5veFIQPyBqNY1LwIQ/LRbs1&#10;x1S7N5/odQ65iCHsU1RQhFClUvqsIIu+7yriyN1dbTFEWOdS1/iO4dbIYZJMpMWSY0OBFa0Lyh7n&#10;p1Vg+PY47cc7ouSYfw6DlW6MPCjV7TSrGYhATfiLf+6tVjCKY+OX+APk4gs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0LNqVuwAAANsAAAAPAAAAAAAAAAAAAAAAAKECAABk&#10;cnMvZG93bnJldi54bWxQSwUGAAAAAAQABAD5AAAAiQMAAAAA&#10;">
                  <v:stroke endarrow="block" endarrowwidth="narrow" endarrowlength="short"/>
                </v:line>
                <w10:anchorlock/>
              </v:group>
            </w:pict>
          </mc:Fallback>
        </mc:AlternateConten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图2-</w:t>
      </w:r>
      <w:r w:rsidRPr="00CB4C44">
        <w:rPr>
          <w:rFonts w:ascii="黑体" w:eastAsia="黑体" w:hAnsi="黑体" w:cs="宋体"/>
          <w:color w:val="auto"/>
          <w:sz w:val="24"/>
          <w:szCs w:val="24"/>
          <w:lang w:eastAsia="zh-CN"/>
        </w:rPr>
        <w:t>1</w:t>
      </w:r>
      <w:r w:rsidRPr="00CB4C44">
        <w:rPr>
          <w:rFonts w:ascii="黑体" w:eastAsia="黑体" w:hAnsi="黑体" w:cs="宋体" w:hint="eastAsia"/>
          <w:color w:val="auto"/>
          <w:sz w:val="24"/>
          <w:szCs w:val="24"/>
          <w:lang w:eastAsia="zh-CN"/>
        </w:rPr>
        <w:t>入库工艺流程框图</w:t>
      </w:r>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bookmarkStart w:id="99" w:name="_Toc142835334"/>
      <w:r w:rsidRPr="00CB4C44">
        <w:rPr>
          <w:rFonts w:ascii="黑体" w:eastAsia="黑体" w:hAnsi="黑体" w:cs="宋体" w:hint="eastAsia"/>
          <w:snapToGrid/>
          <w:color w:val="auto"/>
          <w:kern w:val="2"/>
          <w:sz w:val="28"/>
          <w:szCs w:val="28"/>
          <w:lang w:eastAsia="zh-CN"/>
        </w:rPr>
        <w:t>2.4.2储存位置及方式</w:t>
      </w:r>
      <w:bookmarkStart w:id="100" w:name="_Toc246925728"/>
      <w:bookmarkEnd w:id="99"/>
    </w:p>
    <w:p w:rsidR="002C1E63" w:rsidRPr="00CB4C44" w:rsidRDefault="0059062A">
      <w:pPr>
        <w:widowControl w:val="0"/>
        <w:spacing w:line="360" w:lineRule="auto"/>
        <w:ind w:firstLineChars="50" w:firstLine="120"/>
        <w:jc w:val="center"/>
        <w:rPr>
          <w:rFonts w:ascii="黑体" w:eastAsia="黑体" w:hAnsi="黑体" w:cs="宋体"/>
          <w:snapToGrid/>
          <w:color w:val="auto"/>
          <w:kern w:val="2"/>
          <w:sz w:val="28"/>
          <w:szCs w:val="28"/>
          <w:lang w:eastAsia="zh-CN"/>
        </w:rPr>
      </w:pPr>
      <w:r w:rsidRPr="00CB4C44">
        <w:rPr>
          <w:rFonts w:ascii="黑体" w:eastAsia="黑体" w:hAnsi="黑体" w:cs="Times New Roman" w:hint="eastAsia"/>
          <w:snapToGrid/>
          <w:color w:val="auto"/>
          <w:sz w:val="24"/>
          <w:szCs w:val="24"/>
          <w:u w:color="FF0000"/>
          <w:lang w:eastAsia="zh-CN"/>
        </w:rPr>
        <w:t>表2.</w:t>
      </w:r>
      <w:r w:rsidRPr="00CB4C44">
        <w:rPr>
          <w:rFonts w:ascii="黑体" w:eastAsia="黑体" w:hAnsi="黑体" w:cs="Times New Roman"/>
          <w:snapToGrid/>
          <w:color w:val="auto"/>
          <w:sz w:val="24"/>
          <w:szCs w:val="24"/>
          <w:u w:color="FF0000"/>
          <w:lang w:eastAsia="zh-CN"/>
        </w:rPr>
        <w:t>4</w:t>
      </w:r>
      <w:r w:rsidRPr="00CB4C44">
        <w:rPr>
          <w:rFonts w:ascii="黑体" w:eastAsia="黑体" w:hAnsi="黑体" w:cs="Times New Roman" w:hint="eastAsia"/>
          <w:snapToGrid/>
          <w:color w:val="auto"/>
          <w:sz w:val="24"/>
          <w:szCs w:val="24"/>
          <w:u w:color="FF0000"/>
          <w:lang w:eastAsia="zh-CN"/>
        </w:rPr>
        <w:t>-</w:t>
      </w:r>
      <w:r w:rsidRPr="00CB4C44">
        <w:rPr>
          <w:rFonts w:ascii="黑体" w:eastAsia="黑体" w:hAnsi="黑体" w:cs="Times New Roman"/>
          <w:snapToGrid/>
          <w:color w:val="auto"/>
          <w:sz w:val="24"/>
          <w:szCs w:val="24"/>
          <w:u w:color="FF0000"/>
          <w:lang w:eastAsia="zh-CN"/>
        </w:rPr>
        <w:t>1</w:t>
      </w:r>
      <w:r w:rsidRPr="00CB4C44">
        <w:rPr>
          <w:rFonts w:ascii="黑体" w:eastAsia="黑体" w:hAnsi="黑体" w:cs="Times New Roman" w:hint="eastAsia"/>
          <w:snapToGrid/>
          <w:color w:val="auto"/>
          <w:sz w:val="24"/>
          <w:szCs w:val="24"/>
          <w:u w:color="FF0000"/>
          <w:lang w:eastAsia="zh-CN"/>
        </w:rPr>
        <w:t xml:space="preserve">  成品储存一览表</w:t>
      </w:r>
    </w:p>
    <w:tbl>
      <w:tblPr>
        <w:tblW w:w="0" w:type="auto"/>
        <w:jc w:val="center"/>
        <w:tblInd w:w="-4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74"/>
        <w:gridCol w:w="2126"/>
        <w:gridCol w:w="5522"/>
      </w:tblGrid>
      <w:tr w:rsidR="00CB4C44" w:rsidRPr="00CB4C44" w:rsidTr="00932C8A">
        <w:trPr>
          <w:trHeight w:val="454"/>
          <w:jc w:val="center"/>
        </w:trPr>
        <w:tc>
          <w:tcPr>
            <w:tcW w:w="1074" w:type="dxa"/>
            <w:vAlign w:val="center"/>
          </w:tcPr>
          <w:p w:rsidR="002C1E63" w:rsidRPr="00CB4C44" w:rsidRDefault="0059062A">
            <w:pPr>
              <w:spacing w:line="288" w:lineRule="auto"/>
              <w:jc w:val="center"/>
              <w:rPr>
                <w:rFonts w:ascii="宋体" w:eastAsia="宋体" w:hAnsi="宋体" w:cs="Times New Roman"/>
                <w:b/>
                <w:bCs/>
                <w:snapToGrid/>
                <w:color w:val="auto"/>
                <w:kern w:val="2"/>
                <w:szCs w:val="20"/>
                <w:lang w:eastAsia="zh-CN"/>
              </w:rPr>
            </w:pPr>
            <w:r w:rsidRPr="00CB4C44">
              <w:rPr>
                <w:rFonts w:ascii="宋体" w:eastAsia="宋体" w:hAnsi="宋体" w:cs="Times New Roman" w:hint="eastAsia"/>
                <w:b/>
                <w:bCs/>
                <w:snapToGrid/>
                <w:color w:val="auto"/>
                <w:kern w:val="2"/>
                <w:szCs w:val="20"/>
                <w:lang w:eastAsia="zh-CN"/>
              </w:rPr>
              <w:t>序号</w:t>
            </w:r>
          </w:p>
        </w:tc>
        <w:tc>
          <w:tcPr>
            <w:tcW w:w="2126" w:type="dxa"/>
            <w:vAlign w:val="center"/>
          </w:tcPr>
          <w:p w:rsidR="002C1E63" w:rsidRPr="00CB4C44" w:rsidRDefault="0059062A">
            <w:pPr>
              <w:spacing w:line="288" w:lineRule="auto"/>
              <w:jc w:val="center"/>
              <w:rPr>
                <w:rFonts w:ascii="宋体" w:eastAsia="宋体" w:hAnsi="宋体" w:cs="Times New Roman"/>
                <w:b/>
                <w:bCs/>
                <w:snapToGrid/>
                <w:color w:val="auto"/>
                <w:kern w:val="2"/>
                <w:szCs w:val="20"/>
                <w:lang w:eastAsia="zh-CN"/>
              </w:rPr>
            </w:pPr>
            <w:r w:rsidRPr="00CB4C44">
              <w:rPr>
                <w:rFonts w:ascii="宋体" w:eastAsia="宋体" w:hAnsi="宋体" w:cs="Times New Roman" w:hint="eastAsia"/>
                <w:b/>
                <w:bCs/>
                <w:snapToGrid/>
                <w:color w:val="auto"/>
                <w:kern w:val="2"/>
                <w:szCs w:val="20"/>
                <w:lang w:eastAsia="zh-CN"/>
              </w:rPr>
              <w:t>储存位置</w:t>
            </w:r>
          </w:p>
        </w:tc>
        <w:tc>
          <w:tcPr>
            <w:tcW w:w="5522" w:type="dxa"/>
            <w:vAlign w:val="center"/>
          </w:tcPr>
          <w:p w:rsidR="002C1E63" w:rsidRPr="00CB4C44" w:rsidRDefault="0059062A">
            <w:pPr>
              <w:spacing w:line="288" w:lineRule="auto"/>
              <w:jc w:val="center"/>
              <w:rPr>
                <w:rFonts w:ascii="宋体" w:eastAsia="宋体" w:hAnsi="宋体" w:cs="Times New Roman"/>
                <w:b/>
                <w:bCs/>
                <w:snapToGrid/>
                <w:color w:val="auto"/>
                <w:kern w:val="2"/>
                <w:szCs w:val="20"/>
                <w:lang w:eastAsia="zh-CN"/>
              </w:rPr>
            </w:pPr>
            <w:r w:rsidRPr="00CB4C44">
              <w:rPr>
                <w:rFonts w:ascii="宋体" w:eastAsia="宋体" w:hAnsi="宋体" w:cs="Times New Roman" w:hint="eastAsia"/>
                <w:b/>
                <w:bCs/>
                <w:snapToGrid/>
                <w:color w:val="auto"/>
                <w:kern w:val="2"/>
                <w:szCs w:val="20"/>
                <w:lang w:eastAsia="zh-CN"/>
              </w:rPr>
              <w:t>储存方式</w:t>
            </w:r>
          </w:p>
        </w:tc>
      </w:tr>
      <w:tr w:rsidR="00CB4C44" w:rsidRPr="00CB4C44" w:rsidTr="00932C8A">
        <w:trPr>
          <w:trHeight w:val="454"/>
          <w:jc w:val="center"/>
        </w:trPr>
        <w:tc>
          <w:tcPr>
            <w:tcW w:w="1074" w:type="dxa"/>
            <w:vAlign w:val="center"/>
          </w:tcPr>
          <w:p w:rsidR="002C1E63" w:rsidRPr="00CB4C44" w:rsidRDefault="0059062A">
            <w:pPr>
              <w:spacing w:line="288" w:lineRule="auto"/>
              <w:jc w:val="center"/>
              <w:rPr>
                <w:rFonts w:ascii="宋体" w:eastAsia="宋体" w:hAnsi="宋体" w:cs="Times New Roman"/>
                <w:snapToGrid/>
                <w:color w:val="auto"/>
                <w:kern w:val="2"/>
                <w:szCs w:val="20"/>
                <w:lang w:eastAsia="zh-CN"/>
              </w:rPr>
            </w:pPr>
            <w:r w:rsidRPr="00CB4C44">
              <w:rPr>
                <w:rFonts w:ascii="宋体" w:eastAsia="宋体" w:hAnsi="宋体" w:cs="Times New Roman" w:hint="eastAsia"/>
                <w:snapToGrid/>
                <w:color w:val="auto"/>
                <w:kern w:val="2"/>
                <w:szCs w:val="20"/>
                <w:lang w:eastAsia="zh-CN"/>
              </w:rPr>
              <w:t>1</w:t>
            </w:r>
          </w:p>
        </w:tc>
        <w:tc>
          <w:tcPr>
            <w:tcW w:w="2126" w:type="dxa"/>
            <w:vAlign w:val="center"/>
          </w:tcPr>
          <w:p w:rsidR="002C1E63" w:rsidRPr="00CB4C44" w:rsidRDefault="0059062A">
            <w:pPr>
              <w:spacing w:line="288" w:lineRule="auto"/>
              <w:jc w:val="center"/>
              <w:rPr>
                <w:rFonts w:ascii="宋体" w:eastAsia="宋体" w:hAnsi="宋体" w:cs="Times New Roman"/>
                <w:snapToGrid/>
                <w:color w:val="auto"/>
                <w:kern w:val="2"/>
                <w:szCs w:val="20"/>
                <w:lang w:eastAsia="zh-CN"/>
              </w:rPr>
            </w:pPr>
            <w:r w:rsidRPr="00CB4C44">
              <w:rPr>
                <w:rFonts w:ascii="宋体" w:eastAsia="宋体" w:hAnsi="宋体" w:cs="Times New Roman" w:hint="eastAsia"/>
                <w:snapToGrid/>
                <w:color w:val="auto"/>
                <w:kern w:val="2"/>
                <w:szCs w:val="20"/>
                <w:lang w:eastAsia="zh-CN"/>
              </w:rPr>
              <w:t>烟花爆竹仓库</w:t>
            </w:r>
          </w:p>
        </w:tc>
        <w:tc>
          <w:tcPr>
            <w:tcW w:w="5522" w:type="dxa"/>
            <w:vAlign w:val="center"/>
          </w:tcPr>
          <w:p w:rsidR="002C1E63" w:rsidRPr="00CB4C44" w:rsidRDefault="0059062A">
            <w:pPr>
              <w:widowControl w:val="0"/>
              <w:overflowPunct w:val="0"/>
              <w:spacing w:line="288" w:lineRule="auto"/>
              <w:jc w:val="both"/>
              <w:rPr>
                <w:rFonts w:ascii="Times New Roman" w:eastAsia="宋体" w:hAnsi="Times New Roman" w:cs="Times New Roman"/>
                <w:color w:val="auto"/>
                <w:szCs w:val="20"/>
                <w:lang w:eastAsia="zh-CN"/>
              </w:rPr>
            </w:pPr>
            <w:r w:rsidRPr="00CB4C44">
              <w:rPr>
                <w:rFonts w:ascii="Times New Roman" w:eastAsia="宋体" w:hAnsi="Times New Roman" w:cs="Times New Roman"/>
                <w:color w:val="auto"/>
                <w:szCs w:val="20"/>
                <w:lang w:eastAsia="zh-CN"/>
              </w:rPr>
              <w:t>应储入通风防潮</w:t>
            </w:r>
            <w:r w:rsidRPr="00CB4C44">
              <w:rPr>
                <w:rFonts w:ascii="Times New Roman" w:eastAsia="宋体" w:hAnsi="Times New Roman" w:cs="Times New Roman" w:hint="eastAsia"/>
                <w:color w:val="auto"/>
                <w:szCs w:val="20"/>
                <w:lang w:eastAsia="zh-CN"/>
              </w:rPr>
              <w:t>防漏</w:t>
            </w:r>
            <w:r w:rsidRPr="00CB4C44">
              <w:rPr>
                <w:rFonts w:ascii="Times New Roman" w:eastAsia="宋体" w:hAnsi="Times New Roman" w:cs="Times New Roman"/>
                <w:color w:val="auto"/>
                <w:szCs w:val="20"/>
                <w:lang w:eastAsia="zh-CN"/>
              </w:rPr>
              <w:t>仓库</w:t>
            </w:r>
            <w:r w:rsidRPr="00CB4C44">
              <w:rPr>
                <w:rFonts w:ascii="Times New Roman" w:eastAsia="宋体" w:hAnsi="Times New Roman" w:cs="Times New Roman" w:hint="eastAsia"/>
                <w:color w:val="auto"/>
                <w:szCs w:val="20"/>
                <w:lang w:eastAsia="zh-CN"/>
              </w:rPr>
              <w:t>内：堆码高度不应大于</w:t>
            </w:r>
            <w:r w:rsidRPr="00CB4C44">
              <w:rPr>
                <w:rFonts w:ascii="Times New Roman" w:eastAsia="宋体" w:hAnsi="Times New Roman" w:cs="Times New Roman" w:hint="eastAsia"/>
                <w:color w:val="auto"/>
                <w:szCs w:val="20"/>
                <w:lang w:eastAsia="zh-CN"/>
              </w:rPr>
              <w:t>2.5</w:t>
            </w:r>
            <w:r w:rsidRPr="00CB4C44">
              <w:rPr>
                <w:rFonts w:ascii="Times New Roman" w:eastAsia="宋体" w:hAnsi="Times New Roman" w:cs="Times New Roman" w:hint="eastAsia"/>
                <w:color w:val="auto"/>
                <w:szCs w:val="20"/>
                <w:lang w:eastAsia="zh-CN"/>
              </w:rPr>
              <w:t>米；同一产品堆码长度不应大于</w:t>
            </w:r>
            <w:r w:rsidRPr="00CB4C44">
              <w:rPr>
                <w:rFonts w:ascii="Times New Roman" w:eastAsia="宋体" w:hAnsi="Times New Roman" w:cs="Times New Roman" w:hint="eastAsia"/>
                <w:color w:val="auto"/>
                <w:szCs w:val="20"/>
                <w:lang w:eastAsia="zh-CN"/>
              </w:rPr>
              <w:t>10</w:t>
            </w:r>
            <w:r w:rsidRPr="00CB4C44">
              <w:rPr>
                <w:rFonts w:ascii="Times New Roman" w:eastAsia="宋体" w:hAnsi="Times New Roman" w:cs="Times New Roman" w:hint="eastAsia"/>
                <w:color w:val="auto"/>
                <w:szCs w:val="20"/>
                <w:lang w:eastAsia="zh-CN"/>
              </w:rPr>
              <w:t>米；堆垛之间的距离不应小于</w:t>
            </w:r>
            <w:r w:rsidRPr="00CB4C44">
              <w:rPr>
                <w:rFonts w:ascii="Times New Roman" w:eastAsia="宋体" w:hAnsi="Times New Roman" w:cs="Times New Roman" w:hint="eastAsia"/>
                <w:color w:val="auto"/>
                <w:szCs w:val="20"/>
                <w:lang w:eastAsia="zh-CN"/>
              </w:rPr>
              <w:t>0.7</w:t>
            </w:r>
            <w:r w:rsidRPr="00CB4C44">
              <w:rPr>
                <w:rFonts w:ascii="Times New Roman" w:eastAsia="宋体" w:hAnsi="Times New Roman" w:cs="Times New Roman" w:hint="eastAsia"/>
                <w:color w:val="auto"/>
                <w:szCs w:val="20"/>
                <w:lang w:eastAsia="zh-CN"/>
              </w:rPr>
              <w:t>米；堆垛与库墙之间宜保留不小于</w:t>
            </w:r>
            <w:r w:rsidRPr="00CB4C44">
              <w:rPr>
                <w:rFonts w:ascii="Times New Roman" w:eastAsia="宋体" w:hAnsi="Times New Roman" w:cs="Times New Roman" w:hint="eastAsia"/>
                <w:color w:val="auto"/>
                <w:szCs w:val="20"/>
                <w:lang w:eastAsia="zh-CN"/>
              </w:rPr>
              <w:t>0.45</w:t>
            </w:r>
            <w:r w:rsidRPr="00CB4C44">
              <w:rPr>
                <w:rFonts w:ascii="Times New Roman" w:eastAsia="宋体" w:hAnsi="Times New Roman" w:cs="Times New Roman" w:hint="eastAsia"/>
                <w:color w:val="auto"/>
                <w:szCs w:val="20"/>
                <w:lang w:eastAsia="zh-CN"/>
              </w:rPr>
              <w:t>米的通风巷，便于通风散热；搬运通道的宽度不应小于</w:t>
            </w:r>
            <w:r w:rsidRPr="00CB4C44">
              <w:rPr>
                <w:rFonts w:ascii="Times New Roman" w:eastAsia="宋体" w:hAnsi="Times New Roman" w:cs="Times New Roman" w:hint="eastAsia"/>
                <w:color w:val="auto"/>
                <w:szCs w:val="20"/>
                <w:lang w:eastAsia="zh-CN"/>
              </w:rPr>
              <w:t>1.5</w:t>
            </w:r>
            <w:r w:rsidRPr="00CB4C44">
              <w:rPr>
                <w:rFonts w:ascii="Times New Roman" w:eastAsia="宋体" w:hAnsi="Times New Roman" w:cs="Times New Roman" w:hint="eastAsia"/>
                <w:color w:val="auto"/>
                <w:szCs w:val="20"/>
                <w:lang w:eastAsia="zh-CN"/>
              </w:rPr>
              <w:t>米。</w:t>
            </w:r>
          </w:p>
        </w:tc>
      </w:tr>
    </w:tbl>
    <w:bookmarkEnd w:id="100"/>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2.4.3配送工艺流程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公司烟花爆竹从外单位烟花爆竹生产厂家进货，产品由具有生产许可证的单位提供，且成品需经检验合格，产品包装标注符合《危险货物包装标志》的要求。由企业管理人员到生产厂家或上一级批发单位选择货物、检验、订购后，直接由供货企业运货汽车运入库区内，将卸货口与卸货平台相接，用人工将整箱烟花运至仓库内按分类分级存放的要求堆码好。</w:t>
      </w:r>
    </w:p>
    <w:p w:rsidR="002C1E63" w:rsidRPr="00CB4C44" w:rsidRDefault="0059062A">
      <w:pPr>
        <w:spacing w:line="360" w:lineRule="auto"/>
        <w:ind w:firstLineChars="200" w:firstLine="560"/>
        <w:jc w:val="both"/>
        <w:rPr>
          <w:rFonts w:ascii="宋体" w:eastAsia="宋体" w:hAnsi="宋体" w:cs="宋体"/>
          <w:color w:val="auto"/>
          <w:sz w:val="28"/>
          <w:szCs w:val="28"/>
        </w:rPr>
      </w:pPr>
      <w:r w:rsidRPr="00CB4C44">
        <w:rPr>
          <w:rFonts w:ascii="宋体" w:eastAsia="宋体" w:hAnsi="宋体" w:cs="宋体" w:hint="eastAsia"/>
          <w:color w:val="auto"/>
          <w:sz w:val="28"/>
          <w:szCs w:val="28"/>
          <w:lang w:eastAsia="zh-CN"/>
        </w:rPr>
        <w:t>出库时，保管员填写《产品出库登记表》，搬运、装卸人员进行出库作业，由专用的危爆车辆进行烟花爆竹配送运输服务，并配备专业危险货物运输人员及押运人员，安全送至取得烟花爆竹零售经营许可证的零售网点。</w:t>
      </w:r>
      <w:r w:rsidRPr="00CB4C44">
        <w:rPr>
          <w:rFonts w:ascii="宋体" w:eastAsia="宋体" w:hAnsi="宋体" w:cs="宋体" w:hint="eastAsia"/>
          <w:color w:val="auto"/>
          <w:sz w:val="28"/>
          <w:szCs w:val="28"/>
        </w:rPr>
        <w:t>详见下图2-</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rPr>
        <w:t>。</w:t>
      </w:r>
    </w:p>
    <w:p w:rsidR="002C1E63" w:rsidRPr="00CB4C44" w:rsidRDefault="0059062A">
      <w:pPr>
        <w:widowControl w:val="0"/>
        <w:ind w:firstLine="475"/>
        <w:rPr>
          <w:rFonts w:ascii="Times New Roman" w:eastAsia="宋体" w:hAnsi="Times New Roman" w:cs="Times New Roman"/>
          <w:snapToGrid/>
          <w:color w:val="auto"/>
          <w:kern w:val="2"/>
          <w:szCs w:val="24"/>
          <w:lang w:eastAsia="zh-CN"/>
        </w:rPr>
      </w:pPr>
      <w:r w:rsidRPr="00CB4C44">
        <w:rPr>
          <w:noProof/>
          <w:color w:val="auto"/>
          <w:lang w:eastAsia="zh-CN"/>
        </w:rPr>
        <mc:AlternateContent>
          <mc:Choice Requires="wpc">
            <w:drawing>
              <wp:inline distT="0" distB="0" distL="0" distR="0" wp14:anchorId="21EA2D86" wp14:editId="2FE14280">
                <wp:extent cx="5939790" cy="1152525"/>
                <wp:effectExtent l="7620" t="0" r="0" b="0"/>
                <wp:docPr id="2" name="画布 132"/>
                <wp:cNvGraphicFramePr/>
                <a:graphic xmlns:a="http://schemas.openxmlformats.org/drawingml/2006/main">
                  <a:graphicData uri="http://schemas.microsoft.com/office/word/2010/wordprocessingCanvas">
                    <wpc:wpc>
                      <wpc:bg>
                        <a:noFill/>
                      </wpc:bg>
                      <wpc:whole>
                        <a:ln>
                          <a:noFill/>
                        </a:ln>
                      </wpc:whole>
                      <wps:wsp>
                        <wps:cNvPr id="387141484" name="直线 21"/>
                        <wps:cNvCnPr>
                          <a:cxnSpLocks noChangeShapeType="1"/>
                        </wps:cNvCnPr>
                        <wps:spPr bwMode="auto">
                          <a:xfrm>
                            <a:off x="1417321" y="275606"/>
                            <a:ext cx="428006" cy="600"/>
                          </a:xfrm>
                          <a:prstGeom prst="line">
                            <a:avLst/>
                          </a:prstGeom>
                          <a:noFill/>
                          <a:ln w="9525">
                            <a:solidFill>
                              <a:srgbClr val="000000"/>
                            </a:solidFill>
                            <a:round/>
                            <a:tailEnd type="triangle" w="sm" len="sm"/>
                          </a:ln>
                          <a:effectLst/>
                        </wps:spPr>
                        <wps:bodyPr/>
                      </wps:wsp>
                      <wps:wsp>
                        <wps:cNvPr id="1872303332" name="矩形 22"/>
                        <wps:cNvSpPr>
                          <a:spLocks noChangeArrowheads="1"/>
                        </wps:cNvSpPr>
                        <wps:spPr bwMode="auto">
                          <a:xfrm>
                            <a:off x="0" y="144103"/>
                            <a:ext cx="1433222" cy="276906"/>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烟花库房</w:t>
                              </w:r>
                            </w:p>
                          </w:txbxContent>
                        </wps:txbx>
                        <wps:bodyPr rot="0" vert="horz" wrap="square" lIns="91440" tIns="45720" rIns="91440" bIns="45720" anchor="t" anchorCtr="0" upright="1">
                          <a:noAutofit/>
                        </wps:bodyPr>
                      </wps:wsp>
                      <wps:wsp>
                        <wps:cNvPr id="686988664" name="直线 23"/>
                        <wps:cNvCnPr>
                          <a:cxnSpLocks noChangeShapeType="1"/>
                        </wps:cNvCnPr>
                        <wps:spPr bwMode="auto">
                          <a:xfrm>
                            <a:off x="3504553" y="276206"/>
                            <a:ext cx="426706" cy="1300"/>
                          </a:xfrm>
                          <a:prstGeom prst="line">
                            <a:avLst/>
                          </a:prstGeom>
                          <a:noFill/>
                          <a:ln w="9525">
                            <a:solidFill>
                              <a:srgbClr val="000000"/>
                            </a:solidFill>
                            <a:round/>
                            <a:tailEnd type="triangle" w="sm" len="sm"/>
                          </a:ln>
                          <a:effectLst/>
                        </wps:spPr>
                        <wps:bodyPr/>
                      </wps:wsp>
                      <wps:wsp>
                        <wps:cNvPr id="2044920358" name="矩形 24"/>
                        <wps:cNvSpPr>
                          <a:spLocks noChangeArrowheads="1"/>
                        </wps:cNvSpPr>
                        <wps:spPr bwMode="auto">
                          <a:xfrm>
                            <a:off x="1816728" y="134603"/>
                            <a:ext cx="1687826" cy="276906"/>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装卸人员消除人体静电</w:t>
                              </w:r>
                            </w:p>
                          </w:txbxContent>
                        </wps:txbx>
                        <wps:bodyPr rot="0" vert="horz" wrap="square" lIns="91440" tIns="45720" rIns="91440" bIns="45720" anchor="t" anchorCtr="0" upright="1">
                          <a:noAutofit/>
                        </wps:bodyPr>
                      </wps:wsp>
                      <wps:wsp>
                        <wps:cNvPr id="352854134" name="矩形 25"/>
                        <wps:cNvSpPr>
                          <a:spLocks noChangeArrowheads="1"/>
                        </wps:cNvSpPr>
                        <wps:spPr bwMode="auto">
                          <a:xfrm>
                            <a:off x="3909659" y="135303"/>
                            <a:ext cx="1298620" cy="276206"/>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烟花产品装车</w:t>
                              </w:r>
                            </w:p>
                          </w:txbxContent>
                        </wps:txbx>
                        <wps:bodyPr rot="0" vert="horz" wrap="square" lIns="91440" tIns="45720" rIns="91440" bIns="45720" anchor="t" anchorCtr="0" upright="1">
                          <a:noAutofit/>
                        </wps:bodyPr>
                      </wps:wsp>
                      <wps:wsp>
                        <wps:cNvPr id="2029355174" name="直线 26"/>
                        <wps:cNvCnPr>
                          <a:cxnSpLocks noChangeShapeType="1"/>
                        </wps:cNvCnPr>
                        <wps:spPr bwMode="auto">
                          <a:xfrm flipH="1">
                            <a:off x="3536954" y="895319"/>
                            <a:ext cx="447707" cy="100"/>
                          </a:xfrm>
                          <a:prstGeom prst="line">
                            <a:avLst/>
                          </a:prstGeom>
                          <a:noFill/>
                          <a:ln w="9525">
                            <a:solidFill>
                              <a:srgbClr val="000000"/>
                            </a:solidFill>
                            <a:round/>
                            <a:tailEnd type="triangle" w="sm" len="sm"/>
                          </a:ln>
                          <a:effectLst/>
                        </wps:spPr>
                        <wps:bodyPr/>
                      </wps:wsp>
                      <wps:wsp>
                        <wps:cNvPr id="1701209068" name="矩形 27"/>
                        <wps:cNvSpPr>
                          <a:spLocks noChangeArrowheads="1"/>
                        </wps:cNvSpPr>
                        <wps:spPr bwMode="auto">
                          <a:xfrm>
                            <a:off x="4000461" y="744816"/>
                            <a:ext cx="1096717" cy="304807"/>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烟花产品运输</w:t>
                              </w:r>
                            </w:p>
                          </w:txbxContent>
                        </wps:txbx>
                        <wps:bodyPr rot="0" vert="horz" wrap="square" lIns="91440" tIns="45720" rIns="91440" bIns="45720" anchor="t" anchorCtr="0" upright="1">
                          <a:noAutofit/>
                        </wps:bodyPr>
                      </wps:wsp>
                      <wps:wsp>
                        <wps:cNvPr id="1573599299" name="矩形 29"/>
                        <wps:cNvSpPr>
                          <a:spLocks noChangeArrowheads="1"/>
                        </wps:cNvSpPr>
                        <wps:spPr bwMode="auto">
                          <a:xfrm>
                            <a:off x="2060531" y="753716"/>
                            <a:ext cx="1476422" cy="295906"/>
                          </a:xfrm>
                          <a:prstGeom prst="rect">
                            <a:avLst/>
                          </a:prstGeom>
                          <a:solidFill>
                            <a:srgbClr val="FFFFFF"/>
                          </a:solidFill>
                          <a:ln w="9525">
                            <a:solidFill>
                              <a:srgbClr val="000000"/>
                            </a:solidFill>
                            <a:miter lim="800000"/>
                          </a:ln>
                          <a:effectLst/>
                        </wps:spPr>
                        <wps:txbx>
                          <w:txbxContent>
                            <w:p w:rsidR="003C56F9" w:rsidRDefault="003C56F9">
                              <w:pPr>
                                <w:jc w:val="center"/>
                              </w:pPr>
                              <w:r>
                                <w:rPr>
                                  <w:rFonts w:hint="eastAsia"/>
                                </w:rPr>
                                <w:t>送至零售经营点</w:t>
                              </w:r>
                            </w:p>
                          </w:txbxContent>
                        </wps:txbx>
                        <wps:bodyPr rot="0" vert="horz" wrap="square" lIns="91440" tIns="45720" rIns="91440" bIns="45720" anchor="t" anchorCtr="0" upright="1">
                          <a:noAutofit/>
                        </wps:bodyPr>
                      </wps:wsp>
                      <wps:wsp>
                        <wps:cNvPr id="507530688" name="直线 23"/>
                        <wps:cNvCnPr>
                          <a:cxnSpLocks noChangeShapeType="1"/>
                        </wps:cNvCnPr>
                        <wps:spPr bwMode="auto">
                          <a:xfrm>
                            <a:off x="4539569" y="419709"/>
                            <a:ext cx="700" cy="325107"/>
                          </a:xfrm>
                          <a:prstGeom prst="line">
                            <a:avLst/>
                          </a:prstGeom>
                          <a:noFill/>
                          <a:ln w="9525">
                            <a:solidFill>
                              <a:srgbClr val="000000"/>
                            </a:solidFill>
                            <a:round/>
                            <a:tailEnd type="triangle" w="sm" len="sm"/>
                          </a:ln>
                          <a:effectLst/>
                        </wps:spPr>
                        <wps:bodyPr/>
                      </wps:wsp>
                    </wpc:wpc>
                  </a:graphicData>
                </a:graphic>
              </wp:inline>
            </w:drawing>
          </mc:Choice>
          <mc:Fallback>
            <w:pict>
              <v:group id="画布 132" o:spid="_x0000_s1054" editas="canvas" style="width:467.7pt;height:90.75pt;mso-position-horizontal-relative:char;mso-position-vertical-relative:line" coordsize="59397,1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">
                <v:shape id="_x0000_s1055" type="#_x0000_t75" style="position:absolute;width:59397;height:11525;visibility:visible;mso-wrap-style:square">
                  <v:fill o:detectmouseclick="t"/>
                  <v:path o:connecttype="none"/>
                </v:shape>
                <v:line id="直线 21" o:spid="_x0000_s1056" style="position:absolute;visibility:visible;mso-wrap-style:square" from="14173,2756" to="18453,2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mA7zhzQAAAOIAAAAP&#10;AAAAAAAAAAAAAAAAAKECAABkcnMvZG93bnJldi54bWxQSwUGAAAAAAQABAD5AAAAmwMAAAAA&#10;">
                  <v:stroke endarrow="block" endarrowwidth="narrow" endarrowlength="short"/>
                </v:line>
                <v:rect id="矩形 22" o:spid="_x0000_s1057" style="position:absolute;top:1441;width:14332;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ISRccA&#10;AADjAAAADwAAAGRycy9kb3ducmV2LnhtbERPT0/CMBS/m/gdmmfCTVrXRGFQiNFA8Ajj4u2xPrbp&#10;+rqsBYaf3pqQeHy//2++HFwrztSHxrOBp7ECQVx623BlYF+sHicgQkS22HomA1cKsFzc380xt/7C&#10;WzrvYiVSCIccDdQxdrmUoazJYRj7jjhxR987jOnsK2l7vKRw18pMqWfpsOHUUGNHbzWV37uTM3Bo&#10;sj3+bIu1ctOVjh9D8XX6fDdm9DC8zkBEGuK/+Obe2DR/8pJppbXO4O+nBI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SEkXHAAAA4wAAAA8AAAAAAAAAAAAAAAAAmAIAAGRy&#10;cy9kb3ducmV2LnhtbFBLBQYAAAAABAAEAPUAAACMAwAAAAA=&#10;">
                  <v:textbox>
                    <w:txbxContent>
                      <w:p w:rsidR="003C56F9" w:rsidRDefault="003C56F9">
                        <w:pPr>
                          <w:jc w:val="center"/>
                        </w:pPr>
                        <w:proofErr w:type="spellStart"/>
                        <w:r>
                          <w:rPr>
                            <w:rFonts w:hint="eastAsia"/>
                          </w:rPr>
                          <w:t>烟花库房</w:t>
                        </w:r>
                        <w:proofErr w:type="spellEnd"/>
                      </w:p>
                    </w:txbxContent>
                  </v:textbox>
                </v:rect>
                <v:line id="直线 23" o:spid="_x0000_s1058" style="position:absolute;visibility:visible;mso-wrap-style:square" from="35045,2762" to="39312,2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DwmrAnMAAAA4gAAAA8A&#10;AAAAAAAAAAAAAAAAoQIAAGRycy9kb3ducmV2LnhtbFBLBQYAAAAABAAEAPkAAACaAwAAAAA=&#10;">
                  <v:stroke endarrow="block" endarrowwidth="narrow" endarrowlength="short"/>
                </v:line>
                <v:rect id="矩形 24" o:spid="_x0000_s1059" style="position:absolute;left:18167;top:1346;width:16878;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e4McA&#10;AADjAAAADwAAAGRycy9kb3ducmV2LnhtbERPPW/CMBDdK/EfrEPqVmwCVBAwCFFRtSOEhe2IjyQQ&#10;n6PYQNpfXw9IHZ/e92LV2VrcqfWVYw3DgQJBnDtTcaHhkG3fpiB8QDZYOyYNP+Rhtey9LDA17sE7&#10;uu9DIWII+xQ1lCE0qZQ+L8miH7iGOHJn11oMEbaFNC0+YritZaLUu7RYcWwosaFNSfl1f7MaTlVy&#10;wN9d9qnsbDsK3112uR0/tH7td+s5iEBd+Bc/3V9GQ6LG41miRpM4On6Kf0A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b3uDHAAAA4wAAAA8AAAAAAAAAAAAAAAAAmAIAAGRy&#10;cy9kb3ducmV2LnhtbFBLBQYAAAAABAAEAPUAAACMAwAAAAA=&#10;">
                  <v:textbox>
                    <w:txbxContent>
                      <w:p w:rsidR="003C56F9" w:rsidRDefault="003C56F9">
                        <w:pPr>
                          <w:jc w:val="center"/>
                        </w:pPr>
                        <w:proofErr w:type="spellStart"/>
                        <w:r>
                          <w:rPr>
                            <w:rFonts w:hint="eastAsia"/>
                          </w:rPr>
                          <w:t>装卸人员消除人体静电</w:t>
                        </w:r>
                        <w:proofErr w:type="spellEnd"/>
                      </w:p>
                    </w:txbxContent>
                  </v:textbox>
                </v:rect>
                <v:rect id="矩形 25" o:spid="_x0000_s1060" style="position:absolute;left:39096;top:1353;width:12986;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5mwcoA&#10;AADiAAAADwAAAGRycy9kb3ducmV2LnhtbESPQWvCQBSE74L/YXkFb7ox0aLRVaRFaY8aL96e2dck&#10;bfZtyK4a/fXdgtDjMDPfMMt1Z2pxpdZVlhWMRxEI4tzqigsFx2w7nIFwHlljbZkU3MnBetXvLTHV&#10;9sZ7uh58IQKEXYoKSu+bVEqXl2TQjWxDHLwv2xr0QbaF1C3eAtzUMo6iV2mw4rBQYkNvJeU/h4tR&#10;cK7iIz722S4y823iP7vs+3J6V2rw0m0WIDx1/j/8bH9oBck0nk0n42QCf5fCHZCr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IuZsHKAAAA4gAAAA8AAAAAAAAAAAAAAAAAmAIA&#10;AGRycy9kb3ducmV2LnhtbFBLBQYAAAAABAAEAPUAAACPAwAAAAA=&#10;">
                  <v:textbox>
                    <w:txbxContent>
                      <w:p w:rsidR="003C56F9" w:rsidRDefault="003C56F9">
                        <w:pPr>
                          <w:jc w:val="center"/>
                        </w:pPr>
                        <w:proofErr w:type="spellStart"/>
                        <w:r>
                          <w:rPr>
                            <w:rFonts w:hint="eastAsia"/>
                          </w:rPr>
                          <w:t>烟花产品装车</w:t>
                        </w:r>
                        <w:proofErr w:type="spellEnd"/>
                      </w:p>
                    </w:txbxContent>
                  </v:textbox>
                </v:rect>
                <v:line id="直线 26" o:spid="_x0000_s1061" style="position:absolute;flip:x;visibility:visible;mso-wrap-style:square" from="35369,8953" to="39846,8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bGXygAAAOMAAAAPAAAA&#10;AAAAAAAAAAAAAKECAABkcnMvZG93bnJldi54bWxQSwUGAAAAAAQABAD5AAAAmAMAAAAA&#10;">
                  <v:stroke endarrow="block" endarrowwidth="narrow" endarrowlength="short"/>
                </v:line>
                <v:rect id="矩形 27" o:spid="_x0000_s1062" style="position:absolute;left:40004;top:7448;width:109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8soA&#10;AADjAAAADwAAAGRycy9kb3ducmV2LnhtbESPQW/CMAyF75P4D5En7TYSOolBR0BoE9N2hHLh5jWm&#10;LWucqgnQ7dfPh0kc7ff83ufFavCtulAfm8AWJmMDirgMruHKwr7YPM5AxYTssA1MFn4owmo5ultg&#10;7sKVt3TZpUpJCMccLdQpdbnWsazJYxyHjli0Y+g9Jhn7SrserxLuW50ZM9UeG5aGGjt6ran83p29&#10;ha8m2+Pvtng3fr55Sp9DcTof3qx9uB/WL6ASDelm/r/+cIL/bCaZmZupQMtPsgC9/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385fLKAAAA4wAAAA8AAAAAAAAAAAAAAAAAmAIA&#10;AGRycy9kb3ducmV2LnhtbFBLBQYAAAAABAAEAPUAAACPAwAAAAA=&#10;">
                  <v:textbox>
                    <w:txbxContent>
                      <w:p w:rsidR="003C56F9" w:rsidRDefault="003C56F9">
                        <w:pPr>
                          <w:jc w:val="center"/>
                        </w:pPr>
                        <w:proofErr w:type="spellStart"/>
                        <w:r>
                          <w:rPr>
                            <w:rFonts w:hint="eastAsia"/>
                          </w:rPr>
                          <w:t>烟花产品运输</w:t>
                        </w:r>
                        <w:proofErr w:type="spellEnd"/>
                      </w:p>
                    </w:txbxContent>
                  </v:textbox>
                </v:rect>
                <v:rect id="矩形 29" o:spid="_x0000_s1063" style="position:absolute;left:20605;top:7537;width:14764;height:29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WT18gA&#10;AADjAAAADwAAAGRycy9kb3ducmV2LnhtbERPvW7CMBDekfoO1lXqBk6DaHHAoKoVqB0hLGxHfCSh&#10;8TmKDYQ+fV0JqeN9/zdf9rYRF+p87VjD8ygBQVw4U3OpYZevhlMQPiAbbByThht5WC4eBnPMjLvy&#10;hi7bUIoYwj5DDVUIbSalLyqy6EeuJY7c0XUWQzy7UpoOrzHcNjJNkhdpsebYUGFL7xUV39uz1XCo&#10;0x3+bPJ1YtVqHL76/HTef2j99Ni/zUAE6sO/+O7+NHH+5HU8USpVCv5+igD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RZPXyAAAAOMAAAAPAAAAAAAAAAAAAAAAAJgCAABk&#10;cnMvZG93bnJldi54bWxQSwUGAAAAAAQABAD1AAAAjQMAAAAA&#10;">
                  <v:textbox>
                    <w:txbxContent>
                      <w:p w:rsidR="003C56F9" w:rsidRDefault="003C56F9">
                        <w:pPr>
                          <w:jc w:val="center"/>
                        </w:pPr>
                        <w:proofErr w:type="spellStart"/>
                        <w:r>
                          <w:rPr>
                            <w:rFonts w:hint="eastAsia"/>
                          </w:rPr>
                          <w:t>送至零售经营点</w:t>
                        </w:r>
                        <w:proofErr w:type="spellEnd"/>
                      </w:p>
                    </w:txbxContent>
                  </v:textbox>
                </v:rect>
                <v:line id="直线 23" o:spid="_x0000_s1064" style="position:absolute;visibility:visible;mso-wrap-style:square" from="45395,4197" to="45402,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gOUL/JAAAA4gAAAA8AAAAA&#10;AAAAAAAAAAAAoQIAAGRycy9kb3ducmV2LnhtbFBLBQYAAAAABAAEAPkAAACXAwAAAAA=&#10;">
                  <v:stroke endarrow="block" endarrowwidth="narrow" endarrowlength="short"/>
                </v:line>
                <w10:anchorlock/>
              </v:group>
            </w:pict>
          </mc:Fallback>
        </mc:AlternateConten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图2-</w:t>
      </w:r>
      <w:r w:rsidRPr="00CB4C44">
        <w:rPr>
          <w:rFonts w:ascii="黑体" w:eastAsia="黑体" w:hAnsi="黑体" w:cs="宋体"/>
          <w:color w:val="auto"/>
          <w:sz w:val="24"/>
          <w:szCs w:val="24"/>
          <w:lang w:eastAsia="zh-CN"/>
        </w:rPr>
        <w:t>2</w:t>
      </w:r>
      <w:r w:rsidRPr="00CB4C44">
        <w:rPr>
          <w:rFonts w:ascii="黑体" w:eastAsia="黑体" w:hAnsi="黑体" w:cs="宋体" w:hint="eastAsia"/>
          <w:color w:val="auto"/>
          <w:sz w:val="24"/>
          <w:szCs w:val="24"/>
          <w:lang w:eastAsia="zh-CN"/>
        </w:rPr>
        <w:t xml:space="preserve"> 配送工艺流程框图</w:t>
      </w:r>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lastRenderedPageBreak/>
        <w:t>2.4.4配送车辆</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该企业烟花爆竹产品运输与正蓝旗涵今古道路运输服务有限公司签订运输合同，配备危险货物运输车辆1辆：蒙H75865，并配有驾驶员、押运员，均取得资质证书。（详见附件）</w:t>
      </w:r>
    </w:p>
    <w:p w:rsidR="002C1E63" w:rsidRPr="00CB4C44" w:rsidRDefault="0059062A">
      <w:pPr>
        <w:pStyle w:val="a7"/>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正蓝旗涵今古道路运输服务有限公司于2023年08月22日取得锡林郭勒盟交通运输局颁发的道路运输经营许可证，编号：内蒙古交运管许可锡盟字52500000184号，经营范围为危险货物运输</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1类4项（专用烟火制品（1、4G）剧毒化学品除外]，有效期为2023年08月22日至2</w:t>
      </w:r>
      <w:r w:rsidRPr="00CB4C44">
        <w:rPr>
          <w:rFonts w:ascii="宋体" w:eastAsia="宋体" w:hAnsi="宋体" w:cs="宋体"/>
          <w:color w:val="auto"/>
          <w:sz w:val="28"/>
          <w:szCs w:val="28"/>
          <w:lang w:eastAsia="zh-CN"/>
        </w:rPr>
        <w:t>02</w:t>
      </w:r>
      <w:r w:rsidRPr="00CB4C44">
        <w:rPr>
          <w:rFonts w:ascii="宋体" w:eastAsia="宋体" w:hAnsi="宋体" w:cs="宋体" w:hint="eastAsia"/>
          <w:color w:val="auto"/>
          <w:sz w:val="28"/>
          <w:szCs w:val="28"/>
          <w:lang w:eastAsia="zh-CN"/>
        </w:rPr>
        <w:t>7年</w:t>
      </w:r>
      <w:r w:rsidRPr="00CB4C44">
        <w:rPr>
          <w:rFonts w:ascii="宋体" w:eastAsia="宋体" w:hAnsi="宋体" w:cs="宋体"/>
          <w:color w:val="auto"/>
          <w:sz w:val="28"/>
          <w:szCs w:val="28"/>
          <w:lang w:eastAsia="zh-CN"/>
        </w:rPr>
        <w:t>0</w:t>
      </w:r>
      <w:r w:rsidRPr="00CB4C44">
        <w:rPr>
          <w:rFonts w:ascii="宋体" w:eastAsia="宋体" w:hAnsi="宋体" w:cs="宋体" w:hint="eastAsia"/>
          <w:color w:val="auto"/>
          <w:sz w:val="28"/>
          <w:szCs w:val="28"/>
          <w:lang w:eastAsia="zh-CN"/>
        </w:rPr>
        <w:t>8月21日。</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1" w:name="bookmark13"/>
      <w:bookmarkStart w:id="102" w:name="bookmark12"/>
      <w:bookmarkStart w:id="103" w:name="_Toc175486031"/>
      <w:bookmarkStart w:id="104" w:name="_Toc11364"/>
      <w:bookmarkEnd w:id="101"/>
      <w:bookmarkEnd w:id="102"/>
      <w:r w:rsidRPr="00CB4C44">
        <w:rPr>
          <w:rFonts w:ascii="黑体" w:eastAsia="黑体" w:hAnsi="黑体" w:cs="宋体" w:hint="eastAsia"/>
          <w:bCs/>
          <w:snapToGrid/>
          <w:color w:val="auto"/>
          <w:kern w:val="2"/>
          <w:sz w:val="30"/>
          <w:szCs w:val="30"/>
          <w:lang w:eastAsia="zh-CN"/>
        </w:rPr>
        <w:t>2.</w:t>
      </w:r>
      <w:r w:rsidRPr="00CB4C44">
        <w:rPr>
          <w:rFonts w:ascii="黑体" w:eastAsia="黑体" w:hAnsi="黑体" w:cs="宋体"/>
          <w:bCs/>
          <w:snapToGrid/>
          <w:color w:val="auto"/>
          <w:kern w:val="2"/>
          <w:sz w:val="30"/>
          <w:szCs w:val="30"/>
          <w:lang w:eastAsia="zh-CN"/>
        </w:rPr>
        <w:t>5</w:t>
      </w:r>
      <w:r w:rsidRPr="00CB4C44">
        <w:rPr>
          <w:rFonts w:ascii="黑体" w:eastAsia="黑体" w:hAnsi="黑体" w:cs="宋体" w:hint="eastAsia"/>
          <w:bCs/>
          <w:snapToGrid/>
          <w:color w:val="auto"/>
          <w:kern w:val="2"/>
          <w:sz w:val="30"/>
          <w:szCs w:val="30"/>
          <w:lang w:eastAsia="zh-CN"/>
        </w:rPr>
        <w:t>安全、消防设施</w:t>
      </w:r>
      <w:bookmarkEnd w:id="103"/>
      <w:bookmarkEnd w:id="104"/>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5</w:t>
      </w:r>
      <w:r w:rsidRPr="00CB4C44">
        <w:rPr>
          <w:rFonts w:ascii="黑体" w:eastAsia="黑体" w:hAnsi="黑体" w:cs="宋体" w:hint="eastAsia"/>
          <w:snapToGrid/>
          <w:color w:val="auto"/>
          <w:kern w:val="2"/>
          <w:sz w:val="28"/>
          <w:szCs w:val="28"/>
          <w:lang w:eastAsia="zh-CN"/>
        </w:rPr>
        <w:t>.1消防设施</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1、消防用水</w:t>
      </w:r>
    </w:p>
    <w:p w:rsidR="002C1E63" w:rsidRPr="00CB4C44" w:rsidRDefault="0059062A">
      <w:pPr>
        <w:pStyle w:val="a4"/>
        <w:spacing w:before="143" w:line="364" w:lineRule="auto"/>
        <w:ind w:right="274"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库区内原</w:t>
      </w:r>
      <w:r w:rsidR="00120635" w:rsidRPr="00CB4C44">
        <w:rPr>
          <w:rFonts w:ascii="宋体" w:eastAsia="宋体" w:hAnsi="宋体" w:cs="宋体" w:hint="eastAsia"/>
          <w:color w:val="auto"/>
          <w:sz w:val="28"/>
          <w:szCs w:val="28"/>
          <w:lang w:eastAsia="zh-CN"/>
        </w:rPr>
        <w:t>有</w:t>
      </w:r>
      <w:r w:rsidRPr="00CB4C44">
        <w:rPr>
          <w:rFonts w:ascii="宋体" w:eastAsia="宋体" w:hAnsi="宋体" w:cs="宋体" w:hint="eastAsia"/>
          <w:color w:val="auto"/>
          <w:sz w:val="28"/>
          <w:szCs w:val="28"/>
          <w:lang w:eastAsia="zh-CN"/>
        </w:rPr>
        <w:t>6#消防水池</w:t>
      </w:r>
      <w:r w:rsidR="00120635" w:rsidRPr="00CB4C44">
        <w:rPr>
          <w:rFonts w:ascii="宋体" w:eastAsia="宋体" w:hAnsi="宋体" w:cs="宋体" w:hint="eastAsia"/>
          <w:color w:val="auto"/>
          <w:sz w:val="28"/>
          <w:szCs w:val="28"/>
          <w:lang w:eastAsia="zh-CN"/>
        </w:rPr>
        <w:t>（地下式）1座，</w:t>
      </w:r>
      <w:r w:rsidRPr="00CB4C44">
        <w:rPr>
          <w:rFonts w:ascii="宋体" w:eastAsia="宋体" w:hAnsi="宋体" w:cs="宋体" w:hint="eastAsia"/>
          <w:color w:val="auto"/>
          <w:sz w:val="28"/>
          <w:szCs w:val="28"/>
          <w:lang w:eastAsia="zh-CN"/>
        </w:rPr>
        <w:t>有效容积为503m</w:t>
      </w:r>
      <w:r w:rsidRPr="00CB4C44">
        <w:rPr>
          <w:rFonts w:ascii="宋体" w:eastAsia="宋体" w:hAnsi="宋体" w:cs="宋体" w:hint="eastAsia"/>
          <w:color w:val="auto"/>
          <w:sz w:val="28"/>
          <w:szCs w:val="28"/>
          <w:vertAlign w:val="superscript"/>
          <w:lang w:eastAsia="zh-CN"/>
        </w:rPr>
        <w:t>3</w:t>
      </w:r>
      <w:r w:rsidRPr="00CB4C44">
        <w:rPr>
          <w:rFonts w:ascii="宋体" w:eastAsia="宋体" w:hAnsi="宋体" w:cs="宋体" w:hint="eastAsia"/>
          <w:color w:val="auto"/>
          <w:sz w:val="28"/>
          <w:szCs w:val="28"/>
          <w:lang w:eastAsia="zh-CN"/>
        </w:rPr>
        <w:t>。库区内消防水池补水采用库区内深水井，消防水池的补水恢复时间不超过4</w:t>
      </w:r>
      <w:r w:rsidRPr="00CB4C44">
        <w:rPr>
          <w:rFonts w:ascii="宋体" w:eastAsia="宋体" w:hAnsi="宋体" w:cs="宋体"/>
          <w:color w:val="auto"/>
          <w:sz w:val="28"/>
          <w:szCs w:val="28"/>
          <w:lang w:eastAsia="zh-CN"/>
        </w:rPr>
        <w:t>8</w:t>
      </w:r>
      <w:r w:rsidRPr="00CB4C44">
        <w:rPr>
          <w:rFonts w:ascii="宋体" w:eastAsia="宋体" w:hAnsi="宋体" w:cs="宋体" w:hint="eastAsia"/>
          <w:color w:val="auto"/>
          <w:sz w:val="28"/>
          <w:szCs w:val="28"/>
          <w:lang w:eastAsia="zh-CN"/>
        </w:rPr>
        <w:t>小时，满足补水要求。</w:t>
      </w:r>
    </w:p>
    <w:p w:rsidR="002C1E63" w:rsidRPr="00CB4C44" w:rsidRDefault="0059062A">
      <w:pPr>
        <w:spacing w:line="360" w:lineRule="auto"/>
        <w:ind w:firstLineChars="200" w:firstLine="562"/>
        <w:rPr>
          <w:rFonts w:ascii="宋体" w:eastAsia="宋体" w:hAnsi="宋体" w:cs="宋体"/>
          <w:b/>
          <w:color w:val="auto"/>
          <w:sz w:val="28"/>
          <w:szCs w:val="28"/>
          <w:lang w:eastAsia="zh-CN"/>
        </w:rPr>
      </w:pPr>
      <w:r w:rsidRPr="00CB4C44">
        <w:rPr>
          <w:rFonts w:ascii="宋体" w:eastAsia="宋体" w:hAnsi="宋体" w:cs="宋体" w:hint="eastAsia"/>
          <w:b/>
          <w:color w:val="auto"/>
          <w:sz w:val="28"/>
          <w:szCs w:val="28"/>
          <w:lang w:eastAsia="zh-CN"/>
        </w:rPr>
        <w:t>总消防用水量计算：</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（1）室外消火栓设计流量的确定</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建筑设计防火规范（2018年版）》GB50016-2014，《烟花爆竹工程设计安全标准》GB50161-2022，《烟花爆竹批发仓库建设标准》建标125-2009，《消防给水及消火栓系统技术规范》GB50974-2014第3.3.2、3.5.2、3.6.2条，消防用水量应按厂区内总消防用水量最大一座建筑物计算确定，并按甲类仓库设计。本项目3#仓库建筑面积最大，建筑面积为935.8m</w:t>
      </w:r>
      <w:r w:rsidRPr="00CB4C44">
        <w:rPr>
          <w:rFonts w:ascii="宋体" w:eastAsia="宋体" w:hAnsi="宋体" w:cs="宋体" w:hint="eastAsia"/>
          <w:color w:val="auto"/>
          <w:sz w:val="28"/>
          <w:szCs w:val="28"/>
          <w:vertAlign w:val="superscript"/>
          <w:lang w:eastAsia="zh-CN"/>
        </w:rPr>
        <w:t>2</w:t>
      </w:r>
      <w:r w:rsidRPr="00CB4C44">
        <w:rPr>
          <w:rFonts w:ascii="宋体" w:eastAsia="宋体" w:hAnsi="宋体" w:cs="宋体" w:hint="eastAsia"/>
          <w:color w:val="auto"/>
          <w:sz w:val="28"/>
          <w:szCs w:val="28"/>
          <w:lang w:eastAsia="zh-CN"/>
        </w:rPr>
        <w:t>，仓库的体积范围区间为</w:t>
      </w:r>
      <w:r w:rsidRPr="00CB4C44">
        <w:rPr>
          <w:rFonts w:ascii="宋体" w:eastAsia="宋体" w:hAnsi="宋体" w:cs="宋体"/>
          <w:color w:val="auto"/>
          <w:sz w:val="28"/>
          <w:szCs w:val="28"/>
          <w:lang w:eastAsia="zh-CN"/>
        </w:rPr>
        <w:t>3000</w:t>
      </w:r>
      <w:r w:rsidRPr="00CB4C44">
        <w:rPr>
          <w:rFonts w:ascii="宋体" w:eastAsia="宋体" w:hAnsi="宋体" w:cs="宋体" w:hint="eastAsia"/>
          <w:color w:val="auto"/>
          <w:sz w:val="28"/>
          <w:szCs w:val="28"/>
          <w:lang w:eastAsia="zh-CN"/>
        </w:rPr>
        <w:t>m</w:t>
      </w:r>
      <w:r w:rsidRPr="00CB4C44">
        <w:rPr>
          <w:rFonts w:ascii="宋体" w:eastAsia="宋体" w:hAnsi="宋体" w:cs="宋体" w:hint="eastAsia"/>
          <w:color w:val="auto"/>
          <w:sz w:val="28"/>
          <w:szCs w:val="28"/>
          <w:vertAlign w:val="superscript"/>
          <w:lang w:eastAsia="zh-CN"/>
        </w:rPr>
        <w:t>3</w:t>
      </w:r>
      <w:r w:rsidRPr="00CB4C44">
        <w:rPr>
          <w:rFonts w:ascii="宋体" w:eastAsia="宋体" w:hAnsi="宋体" w:cs="宋体" w:hint="eastAsia"/>
          <w:color w:val="auto"/>
          <w:sz w:val="28"/>
          <w:szCs w:val="28"/>
          <w:lang w:eastAsia="zh-CN"/>
        </w:rPr>
        <w:t>＜V≤</w:t>
      </w:r>
      <w:r w:rsidRPr="00CB4C44">
        <w:rPr>
          <w:rFonts w:ascii="宋体" w:eastAsia="宋体" w:hAnsi="宋体" w:cs="宋体"/>
          <w:color w:val="auto"/>
          <w:sz w:val="28"/>
          <w:szCs w:val="28"/>
          <w:lang w:eastAsia="zh-CN"/>
        </w:rPr>
        <w:t>5000</w:t>
      </w:r>
      <w:r w:rsidRPr="00CB4C44">
        <w:rPr>
          <w:rFonts w:ascii="宋体" w:eastAsia="宋体" w:hAnsi="宋体" w:cs="宋体" w:hint="eastAsia"/>
          <w:color w:val="auto"/>
          <w:sz w:val="28"/>
          <w:szCs w:val="28"/>
          <w:lang w:eastAsia="zh-CN"/>
        </w:rPr>
        <w:t>m</w:t>
      </w:r>
      <w:r w:rsidRPr="00CB4C44">
        <w:rPr>
          <w:rFonts w:ascii="宋体" w:eastAsia="宋体" w:hAnsi="宋体" w:cs="宋体" w:hint="eastAsia"/>
          <w:color w:val="auto"/>
          <w:sz w:val="28"/>
          <w:szCs w:val="28"/>
          <w:vertAlign w:val="superscript"/>
          <w:lang w:eastAsia="zh-CN"/>
        </w:rPr>
        <w:t>3</w:t>
      </w:r>
      <w:r w:rsidRPr="00CB4C44">
        <w:rPr>
          <w:rFonts w:ascii="宋体" w:eastAsia="宋体" w:hAnsi="宋体" w:cs="宋体" w:hint="eastAsia"/>
          <w:color w:val="auto"/>
          <w:sz w:val="28"/>
          <w:szCs w:val="28"/>
          <w:lang w:eastAsia="zh-CN"/>
        </w:rPr>
        <w:t>，室外消火栓设计流量为</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5L/s。</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（2）火灾次数确定</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根据《消防给水及消火栓系统技术规范》GB50974-2014第3.1.1条，同一时间内的火灾起数按1起确定。</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（3）火灾延续时间确定</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本项目消防延续时间按3h计算。</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（4）一次灭火总消防用水量的确定</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根据上述（1）、（2）、（3）综合计算，本项目库区一次灭火所需的总消防用水量为：3h×</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5L/s×3600/1000=270m³，即本项目室外消火栓一次灭火用水量为</w:t>
      </w: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70m</w:t>
      </w:r>
      <w:r w:rsidRPr="00CB4C44">
        <w:rPr>
          <w:rFonts w:ascii="宋体" w:eastAsia="宋体" w:hAnsi="宋体" w:cs="宋体" w:hint="eastAsia"/>
          <w:color w:val="auto"/>
          <w:sz w:val="28"/>
          <w:szCs w:val="28"/>
          <w:vertAlign w:val="superscript"/>
          <w:lang w:eastAsia="zh-CN"/>
        </w:rPr>
        <w:t>3</w:t>
      </w:r>
      <w:r w:rsidRPr="00CB4C44">
        <w:rPr>
          <w:rFonts w:ascii="宋体" w:eastAsia="宋体" w:hAnsi="宋体" w:cs="宋体" w:hint="eastAsia"/>
          <w:color w:val="auto"/>
          <w:sz w:val="28"/>
          <w:szCs w:val="28"/>
          <w:lang w:eastAsia="zh-CN"/>
        </w:rPr>
        <w:t>。</w:t>
      </w:r>
    </w:p>
    <w:p w:rsidR="002C1E63" w:rsidRPr="00CB4C44" w:rsidRDefault="0059062A">
      <w:pPr>
        <w:spacing w:line="360" w:lineRule="auto"/>
        <w:ind w:firstLineChars="200" w:firstLine="560"/>
        <w:jc w:val="both"/>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（5）消防水池补水量的确定</w:t>
      </w:r>
    </w:p>
    <w:p w:rsidR="002C1E63" w:rsidRPr="00CB4C44" w:rsidRDefault="0059062A">
      <w:pPr>
        <w:wordWrap w:val="0"/>
        <w:spacing w:line="360" w:lineRule="auto"/>
        <w:ind w:firstLineChars="200" w:firstLine="560"/>
        <w:jc w:val="both"/>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本项目采用6#消防水池有效容积为503m³消防水池提供消防水源，能满足库区一次灭火所需的总消防用水量（270m</w:t>
      </w:r>
      <w:r w:rsidRPr="00CB4C44">
        <w:rPr>
          <w:rFonts w:ascii="宋体" w:eastAsia="宋体" w:hAnsi="宋体" w:cs="宋体" w:hint="eastAsia"/>
          <w:bCs/>
          <w:color w:val="auto"/>
          <w:sz w:val="28"/>
          <w:szCs w:val="28"/>
          <w:vertAlign w:val="superscript"/>
          <w:lang w:eastAsia="zh-CN"/>
        </w:rPr>
        <w:t>3</w:t>
      </w:r>
      <w:r w:rsidRPr="00CB4C44">
        <w:rPr>
          <w:rFonts w:ascii="宋体" w:eastAsia="宋体" w:hAnsi="宋体" w:cs="宋体" w:hint="eastAsia"/>
          <w:bCs/>
          <w:color w:val="auto"/>
          <w:sz w:val="28"/>
          <w:szCs w:val="28"/>
          <w:lang w:eastAsia="zh-CN"/>
        </w:rPr>
        <w:t>）的需求；消防水池的补水量应不小于20m³/h，消防水池应设置就地水位指示，在消防控制中心应设置水位指示及高低水位报警。</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2、消防设施及灭火器设置</w:t>
      </w:r>
    </w:p>
    <w:p w:rsidR="002C1E63" w:rsidRPr="00CB4C44" w:rsidRDefault="0059062A">
      <w:pPr>
        <w:wordWrap w:val="0"/>
        <w:spacing w:line="360" w:lineRule="auto"/>
        <w:ind w:firstLineChars="200" w:firstLine="560"/>
        <w:rPr>
          <w:rFonts w:ascii="宋体" w:hAnsi="宋体" w:cs="宋体"/>
          <w:bCs/>
          <w:color w:val="auto"/>
          <w:sz w:val="28"/>
          <w:szCs w:val="28"/>
          <w:lang w:eastAsia="zh-CN"/>
        </w:rPr>
      </w:pPr>
      <w:r w:rsidRPr="00CB4C44">
        <w:rPr>
          <w:rFonts w:ascii="宋体" w:eastAsia="宋体" w:hAnsi="宋体" w:cs="宋体" w:hint="eastAsia"/>
          <w:bCs/>
          <w:color w:val="auto"/>
          <w:sz w:val="28"/>
          <w:szCs w:val="28"/>
          <w:lang w:eastAsia="zh-CN"/>
        </w:rPr>
        <w:t>（</w:t>
      </w:r>
      <w:r w:rsidRPr="00CB4C44">
        <w:rPr>
          <w:rFonts w:ascii="宋体" w:hAnsi="宋体" w:cs="宋体" w:hint="eastAsia"/>
          <w:bCs/>
          <w:color w:val="auto"/>
          <w:sz w:val="28"/>
          <w:szCs w:val="28"/>
          <w:lang w:eastAsia="zh-CN"/>
        </w:rPr>
        <w:t>1</w:t>
      </w:r>
      <w:r w:rsidRPr="00CB4C44">
        <w:rPr>
          <w:rFonts w:ascii="宋体" w:eastAsia="宋体" w:hAnsi="宋体" w:cs="宋体" w:hint="eastAsia"/>
          <w:bCs/>
          <w:color w:val="auto"/>
          <w:sz w:val="28"/>
          <w:szCs w:val="28"/>
          <w:lang w:eastAsia="zh-CN"/>
        </w:rPr>
        <w:t>）本项目室外消防管网按环状网布置，库房的水池、室外消火栓的给水均由室外消防给水管网接入</w:t>
      </w:r>
      <w:r w:rsidR="00120635" w:rsidRPr="00CB4C44">
        <w:rPr>
          <w:rFonts w:ascii="宋体" w:eastAsia="宋体" w:hAnsi="宋体" w:cs="宋体" w:hint="eastAsia"/>
          <w:bCs/>
          <w:color w:val="auto"/>
          <w:sz w:val="28"/>
          <w:szCs w:val="28"/>
          <w:lang w:eastAsia="zh-CN"/>
        </w:rPr>
        <w:t>，库区内设置有2处地下式消火栓。</w:t>
      </w:r>
    </w:p>
    <w:p w:rsidR="002C1E63" w:rsidRPr="00CB4C44" w:rsidRDefault="0059062A">
      <w:pPr>
        <w:spacing w:line="360" w:lineRule="auto"/>
        <w:ind w:firstLineChars="200" w:firstLine="560"/>
        <w:jc w:val="both"/>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w:t>
      </w:r>
      <w:r w:rsidRPr="00CB4C44">
        <w:rPr>
          <w:rFonts w:ascii="宋体" w:hAnsi="宋体" w:cs="宋体" w:hint="eastAsia"/>
          <w:bCs/>
          <w:color w:val="auto"/>
          <w:sz w:val="28"/>
          <w:szCs w:val="28"/>
          <w:lang w:eastAsia="zh-CN"/>
        </w:rPr>
        <w:t>2</w:t>
      </w:r>
      <w:r w:rsidRPr="00CB4C44">
        <w:rPr>
          <w:rFonts w:ascii="宋体" w:eastAsia="宋体" w:hAnsi="宋体" w:cs="宋体" w:hint="eastAsia"/>
          <w:bCs/>
          <w:color w:val="auto"/>
          <w:sz w:val="28"/>
          <w:szCs w:val="28"/>
          <w:lang w:eastAsia="zh-CN"/>
        </w:rPr>
        <w:t>）本项目</w:t>
      </w:r>
      <w:r w:rsidR="004C5996" w:rsidRPr="00CB4C44">
        <w:rPr>
          <w:rFonts w:ascii="宋体" w:eastAsia="宋体" w:hAnsi="宋体" w:cs="宋体" w:hint="eastAsia"/>
          <w:bCs/>
          <w:color w:val="auto"/>
          <w:sz w:val="28"/>
          <w:szCs w:val="28"/>
          <w:lang w:eastAsia="zh-CN"/>
        </w:rPr>
        <w:t>已</w:t>
      </w:r>
      <w:r w:rsidRPr="00CB4C44">
        <w:rPr>
          <w:rFonts w:ascii="宋体" w:eastAsia="宋体" w:hAnsi="宋体" w:cs="宋体" w:hint="eastAsia"/>
          <w:bCs/>
          <w:color w:val="auto"/>
          <w:sz w:val="28"/>
          <w:szCs w:val="28"/>
          <w:lang w:eastAsia="zh-CN"/>
        </w:rPr>
        <w:t>按相关规定配置一定数量的推车式磷酸铵盐干粉灭火器。</w:t>
      </w:r>
    </w:p>
    <w:p w:rsidR="002C1E63" w:rsidRPr="00CB4C44" w:rsidRDefault="0059062A" w:rsidP="004C5996">
      <w:pPr>
        <w:spacing w:line="360" w:lineRule="auto"/>
        <w:ind w:firstLineChars="200" w:firstLine="560"/>
        <w:rPr>
          <w:rFonts w:ascii="宋体" w:hAnsi="宋体" w:cs="宋体"/>
          <w:b/>
          <w:bCs/>
          <w:color w:val="auto"/>
          <w:sz w:val="24"/>
          <w:lang w:eastAsia="zh-CN"/>
        </w:rPr>
      </w:pPr>
      <w:r w:rsidRPr="00CB4C44">
        <w:rPr>
          <w:rFonts w:ascii="宋体" w:eastAsia="宋体" w:hAnsi="宋体" w:cs="宋体" w:hint="eastAsia"/>
          <w:color w:val="auto"/>
          <w:sz w:val="28"/>
          <w:szCs w:val="28"/>
          <w:lang w:eastAsia="zh-CN"/>
        </w:rPr>
        <w:t>该建设项目安全、消防</w:t>
      </w:r>
      <w:r w:rsidRPr="00CB4C44">
        <w:rPr>
          <w:rFonts w:hint="eastAsia"/>
          <w:color w:val="auto"/>
          <w:sz w:val="28"/>
          <w:szCs w:val="28"/>
          <w:lang w:eastAsia="zh-CN"/>
        </w:rPr>
        <w:t>设施及器材</w:t>
      </w:r>
      <w:r w:rsidRPr="00CB4C44">
        <w:rPr>
          <w:color w:val="auto"/>
          <w:sz w:val="28"/>
          <w:szCs w:val="28"/>
          <w:lang w:eastAsia="zh-CN"/>
        </w:rPr>
        <w:t>详见表</w:t>
      </w:r>
      <w:r w:rsidRPr="00CB4C44">
        <w:rPr>
          <w:rFonts w:ascii="宋体" w:eastAsia="宋体" w:hAnsi="宋体" w:hint="eastAsia"/>
          <w:color w:val="auto"/>
          <w:sz w:val="28"/>
          <w:szCs w:val="28"/>
          <w:lang w:eastAsia="zh-CN"/>
        </w:rPr>
        <w:t>2.</w:t>
      </w:r>
      <w:r w:rsidRPr="00CB4C44">
        <w:rPr>
          <w:rFonts w:ascii="宋体" w:eastAsia="宋体" w:hAnsi="宋体"/>
          <w:color w:val="auto"/>
          <w:sz w:val="28"/>
          <w:szCs w:val="28"/>
          <w:lang w:eastAsia="zh-CN"/>
        </w:rPr>
        <w:t>5</w:t>
      </w:r>
      <w:r w:rsidRPr="00CB4C44">
        <w:rPr>
          <w:rFonts w:ascii="宋体" w:eastAsia="宋体" w:hAnsi="宋体" w:hint="eastAsia"/>
          <w:color w:val="auto"/>
          <w:sz w:val="28"/>
          <w:szCs w:val="28"/>
          <w:lang w:eastAsia="zh-CN"/>
        </w:rPr>
        <w:t>-1</w:t>
      </w:r>
      <w:r w:rsidRPr="00CB4C44">
        <w:rPr>
          <w:color w:val="auto"/>
          <w:sz w:val="28"/>
          <w:szCs w:val="28"/>
          <w:lang w:eastAsia="zh-CN"/>
        </w:rPr>
        <w:t>。</w:t>
      </w:r>
    </w:p>
    <w:p w:rsidR="002C1E63" w:rsidRPr="00CB4C44" w:rsidRDefault="0059062A">
      <w:pPr>
        <w:spacing w:beforeLines="50" w:before="120"/>
        <w:ind w:firstLine="545"/>
        <w:jc w:val="center"/>
        <w:rPr>
          <w:rFonts w:ascii="宋体" w:hAnsi="宋体" w:cs="宋体"/>
          <w:b/>
          <w:bCs/>
          <w:color w:val="auto"/>
          <w:sz w:val="24"/>
          <w:lang w:eastAsia="zh-CN"/>
        </w:rPr>
      </w:pPr>
      <w:r w:rsidRPr="00CB4C44">
        <w:rPr>
          <w:rFonts w:ascii="宋体" w:hAnsi="宋体" w:cs="宋体" w:hint="eastAsia"/>
          <w:b/>
          <w:bCs/>
          <w:color w:val="auto"/>
          <w:sz w:val="24"/>
          <w:lang w:eastAsia="zh-CN"/>
        </w:rPr>
        <w:t>表</w:t>
      </w:r>
      <w:r w:rsidRPr="00CB4C44">
        <w:rPr>
          <w:rFonts w:ascii="宋体" w:hAnsi="宋体" w:cs="宋体" w:hint="eastAsia"/>
          <w:b/>
          <w:bCs/>
          <w:color w:val="auto"/>
          <w:sz w:val="24"/>
          <w:lang w:eastAsia="zh-CN"/>
        </w:rPr>
        <w:t>2.</w:t>
      </w:r>
      <w:r w:rsidRPr="00CB4C44">
        <w:rPr>
          <w:rFonts w:ascii="宋体" w:hAnsi="宋体" w:cs="宋体"/>
          <w:b/>
          <w:bCs/>
          <w:color w:val="auto"/>
          <w:sz w:val="24"/>
          <w:lang w:eastAsia="zh-CN"/>
        </w:rPr>
        <w:t>5</w:t>
      </w:r>
      <w:r w:rsidRPr="00CB4C44">
        <w:rPr>
          <w:rFonts w:ascii="宋体" w:hAnsi="宋体" w:cs="宋体" w:hint="eastAsia"/>
          <w:b/>
          <w:bCs/>
          <w:color w:val="auto"/>
          <w:sz w:val="24"/>
          <w:lang w:eastAsia="zh-CN"/>
        </w:rPr>
        <w:t xml:space="preserve">-1 </w:t>
      </w:r>
      <w:r w:rsidRPr="00CB4C44">
        <w:rPr>
          <w:rFonts w:ascii="宋体" w:eastAsia="宋体" w:hAnsi="宋体" w:cs="宋体" w:hint="eastAsia"/>
          <w:b/>
          <w:bCs/>
          <w:color w:val="auto"/>
          <w:sz w:val="24"/>
          <w:lang w:eastAsia="zh-CN"/>
        </w:rPr>
        <w:t>建设项目安全、</w:t>
      </w:r>
      <w:r w:rsidRPr="00CB4C44">
        <w:rPr>
          <w:rFonts w:ascii="宋体" w:hAnsi="宋体" w:cs="宋体" w:hint="eastAsia"/>
          <w:b/>
          <w:bCs/>
          <w:color w:val="auto"/>
          <w:sz w:val="24"/>
          <w:lang w:eastAsia="zh-CN"/>
        </w:rPr>
        <w:t>消防设施</w:t>
      </w:r>
      <w:r w:rsidRPr="00CB4C44">
        <w:rPr>
          <w:rFonts w:ascii="宋体" w:eastAsia="宋体" w:hAnsi="宋体" w:cs="宋体" w:hint="eastAsia"/>
          <w:b/>
          <w:bCs/>
          <w:color w:val="auto"/>
          <w:sz w:val="24"/>
          <w:lang w:eastAsia="zh-CN"/>
        </w:rPr>
        <w:t>及</w:t>
      </w:r>
      <w:r w:rsidRPr="00CB4C44">
        <w:rPr>
          <w:rFonts w:ascii="宋体" w:hAnsi="宋体" w:cs="宋体" w:hint="eastAsia"/>
          <w:b/>
          <w:bCs/>
          <w:color w:val="auto"/>
          <w:sz w:val="24"/>
          <w:lang w:eastAsia="zh-CN"/>
        </w:rPr>
        <w:t>器材配置一览表</w:t>
      </w:r>
    </w:p>
    <w:tbl>
      <w:tblPr>
        <w:tblW w:w="0" w:type="auto"/>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43"/>
        <w:gridCol w:w="3647"/>
        <w:gridCol w:w="992"/>
        <w:gridCol w:w="1862"/>
        <w:gridCol w:w="1256"/>
      </w:tblGrid>
      <w:tr w:rsidR="00CB4C44" w:rsidRPr="00CB4C44" w:rsidTr="004C5996">
        <w:trPr>
          <w:trHeight w:val="443"/>
          <w:tblHeader/>
          <w:jc w:val="center"/>
        </w:trPr>
        <w:tc>
          <w:tcPr>
            <w:tcW w:w="743" w:type="dxa"/>
            <w:vAlign w:val="center"/>
          </w:tcPr>
          <w:p w:rsidR="002C1E63" w:rsidRPr="00CB4C44" w:rsidRDefault="0059062A">
            <w:pPr>
              <w:pStyle w:val="TableParagraph"/>
              <w:spacing w:before="85"/>
              <w:ind w:left="139" w:right="134"/>
              <w:rPr>
                <w:b/>
                <w:bCs/>
                <w:sz w:val="21"/>
              </w:rPr>
            </w:pPr>
            <w:bookmarkStart w:id="105" w:name="_Hlk176182816"/>
            <w:r w:rsidRPr="00CB4C44">
              <w:rPr>
                <w:b/>
                <w:bCs/>
                <w:sz w:val="21"/>
              </w:rPr>
              <w:t>序号</w:t>
            </w:r>
          </w:p>
        </w:tc>
        <w:tc>
          <w:tcPr>
            <w:tcW w:w="3647" w:type="dxa"/>
            <w:vAlign w:val="center"/>
          </w:tcPr>
          <w:p w:rsidR="002C1E63" w:rsidRPr="00CB4C44" w:rsidRDefault="0059062A">
            <w:pPr>
              <w:pStyle w:val="TableParagraph"/>
              <w:spacing w:before="85"/>
              <w:ind w:left="408" w:right="399"/>
              <w:rPr>
                <w:b/>
                <w:bCs/>
                <w:sz w:val="21"/>
              </w:rPr>
            </w:pPr>
            <w:r w:rsidRPr="00CB4C44">
              <w:rPr>
                <w:b/>
                <w:bCs/>
                <w:sz w:val="21"/>
              </w:rPr>
              <w:t>消防设施名称</w:t>
            </w:r>
          </w:p>
        </w:tc>
        <w:tc>
          <w:tcPr>
            <w:tcW w:w="992" w:type="dxa"/>
            <w:vAlign w:val="center"/>
          </w:tcPr>
          <w:p w:rsidR="002C1E63" w:rsidRPr="00CB4C44" w:rsidRDefault="0059062A">
            <w:pPr>
              <w:pStyle w:val="TableParagraph"/>
              <w:spacing w:before="85"/>
              <w:ind w:left="119" w:right="113"/>
              <w:rPr>
                <w:b/>
                <w:bCs/>
                <w:sz w:val="21"/>
              </w:rPr>
            </w:pPr>
            <w:r w:rsidRPr="00CB4C44">
              <w:rPr>
                <w:b/>
                <w:bCs/>
                <w:sz w:val="21"/>
              </w:rPr>
              <w:t>数量</w:t>
            </w:r>
          </w:p>
        </w:tc>
        <w:tc>
          <w:tcPr>
            <w:tcW w:w="1862" w:type="dxa"/>
            <w:vAlign w:val="center"/>
          </w:tcPr>
          <w:p w:rsidR="002C1E63" w:rsidRPr="00CB4C44" w:rsidRDefault="0059062A">
            <w:pPr>
              <w:pStyle w:val="TableParagraph"/>
              <w:spacing w:before="85"/>
              <w:ind w:left="303" w:right="298"/>
              <w:rPr>
                <w:b/>
                <w:bCs/>
                <w:sz w:val="21"/>
              </w:rPr>
            </w:pPr>
            <w:r w:rsidRPr="00CB4C44">
              <w:rPr>
                <w:b/>
                <w:bCs/>
                <w:sz w:val="21"/>
              </w:rPr>
              <w:t>型号</w:t>
            </w:r>
          </w:p>
        </w:tc>
        <w:tc>
          <w:tcPr>
            <w:tcW w:w="1256" w:type="dxa"/>
            <w:vAlign w:val="center"/>
          </w:tcPr>
          <w:p w:rsidR="002C1E63" w:rsidRPr="00CB4C44" w:rsidRDefault="0059062A">
            <w:pPr>
              <w:pStyle w:val="TableParagraph"/>
              <w:spacing w:before="85"/>
              <w:rPr>
                <w:b/>
                <w:bCs/>
                <w:sz w:val="21"/>
              </w:rPr>
            </w:pPr>
            <w:r w:rsidRPr="00CB4C44">
              <w:rPr>
                <w:b/>
                <w:bCs/>
                <w:sz w:val="21"/>
              </w:rPr>
              <w:t>备注</w:t>
            </w:r>
          </w:p>
        </w:tc>
      </w:tr>
      <w:tr w:rsidR="00CB4C44" w:rsidRPr="00CB4C44" w:rsidTr="004C5996">
        <w:trPr>
          <w:trHeight w:val="443"/>
          <w:jc w:val="center"/>
        </w:trPr>
        <w:tc>
          <w:tcPr>
            <w:tcW w:w="743" w:type="dxa"/>
            <w:vAlign w:val="center"/>
          </w:tcPr>
          <w:p w:rsidR="002C1E63" w:rsidRPr="00CB4C44" w:rsidRDefault="0059062A">
            <w:pPr>
              <w:pStyle w:val="TableParagraph"/>
              <w:spacing w:before="85"/>
              <w:ind w:left="9"/>
              <w:rPr>
                <w:sz w:val="21"/>
              </w:rPr>
            </w:pPr>
            <w:r w:rsidRPr="00CB4C44">
              <w:rPr>
                <w:rFonts w:hint="eastAsia"/>
                <w:sz w:val="21"/>
              </w:rPr>
              <w:t>1</w:t>
            </w:r>
          </w:p>
        </w:tc>
        <w:tc>
          <w:tcPr>
            <w:tcW w:w="3647" w:type="dxa"/>
            <w:vAlign w:val="center"/>
          </w:tcPr>
          <w:p w:rsidR="002C1E63" w:rsidRPr="00CB4C44" w:rsidRDefault="0059062A">
            <w:pPr>
              <w:pStyle w:val="TableParagraph"/>
              <w:spacing w:before="85"/>
              <w:ind w:left="408" w:right="402"/>
              <w:rPr>
                <w:sz w:val="21"/>
              </w:rPr>
            </w:pPr>
            <w:r w:rsidRPr="00CB4C44">
              <w:rPr>
                <w:rFonts w:hint="eastAsia"/>
                <w:sz w:val="21"/>
              </w:rPr>
              <w:t>手提式</w:t>
            </w:r>
            <w:r w:rsidR="004C5996" w:rsidRPr="00CB4C44">
              <w:rPr>
                <w:rFonts w:hint="eastAsia"/>
                <w:sz w:val="21"/>
              </w:rPr>
              <w:t>干粉</w:t>
            </w:r>
            <w:r w:rsidRPr="00CB4C44">
              <w:rPr>
                <w:rFonts w:hint="eastAsia"/>
                <w:sz w:val="21"/>
              </w:rPr>
              <w:t>灭火器</w:t>
            </w:r>
          </w:p>
        </w:tc>
        <w:tc>
          <w:tcPr>
            <w:tcW w:w="992" w:type="dxa"/>
            <w:vAlign w:val="center"/>
          </w:tcPr>
          <w:p w:rsidR="002C1E63" w:rsidRPr="00CB4C44" w:rsidRDefault="004C5996">
            <w:pPr>
              <w:pStyle w:val="TableParagraph"/>
              <w:spacing w:before="85"/>
              <w:ind w:left="119" w:right="113"/>
              <w:rPr>
                <w:sz w:val="21"/>
              </w:rPr>
            </w:pPr>
            <w:r w:rsidRPr="00CB4C44">
              <w:rPr>
                <w:sz w:val="21"/>
                <w:lang w:val="en-US"/>
              </w:rPr>
              <w:t>32</w:t>
            </w:r>
            <w:r w:rsidR="0059062A" w:rsidRPr="00CB4C44">
              <w:rPr>
                <w:rFonts w:hint="eastAsia"/>
                <w:sz w:val="21"/>
              </w:rPr>
              <w:t>具</w:t>
            </w:r>
          </w:p>
        </w:tc>
        <w:tc>
          <w:tcPr>
            <w:tcW w:w="1862" w:type="dxa"/>
            <w:vAlign w:val="center"/>
          </w:tcPr>
          <w:p w:rsidR="002C1E63" w:rsidRPr="00CB4C44" w:rsidRDefault="0059062A">
            <w:pPr>
              <w:pStyle w:val="TableParagraph"/>
              <w:spacing w:before="85"/>
              <w:ind w:left="306" w:right="297"/>
              <w:rPr>
                <w:sz w:val="21"/>
              </w:rPr>
            </w:pPr>
            <w:r w:rsidRPr="00CB4C44">
              <w:rPr>
                <w:sz w:val="21"/>
              </w:rPr>
              <w:t>MFZ/ABC</w:t>
            </w:r>
            <w:r w:rsidR="004C5996" w:rsidRPr="00CB4C44">
              <w:rPr>
                <w:sz w:val="21"/>
              </w:rPr>
              <w:t>8</w:t>
            </w:r>
          </w:p>
        </w:tc>
        <w:tc>
          <w:tcPr>
            <w:tcW w:w="1256" w:type="dxa"/>
            <w:vAlign w:val="center"/>
          </w:tcPr>
          <w:p w:rsidR="002C1E63" w:rsidRPr="00CB4C44" w:rsidRDefault="002C1E63">
            <w:pPr>
              <w:pStyle w:val="TableParagraph"/>
              <w:rPr>
                <w:sz w:val="21"/>
                <w:lang w:val="en-US"/>
              </w:rPr>
            </w:pPr>
          </w:p>
        </w:tc>
      </w:tr>
      <w:tr w:rsidR="00CB4C44" w:rsidRPr="00CB4C44" w:rsidTr="004C5996">
        <w:trPr>
          <w:trHeight w:val="444"/>
          <w:jc w:val="center"/>
        </w:trPr>
        <w:tc>
          <w:tcPr>
            <w:tcW w:w="743" w:type="dxa"/>
            <w:vAlign w:val="center"/>
          </w:tcPr>
          <w:p w:rsidR="002C1E63" w:rsidRPr="00CB4C44" w:rsidRDefault="0059062A">
            <w:pPr>
              <w:pStyle w:val="TableParagraph"/>
              <w:spacing w:before="85"/>
              <w:ind w:left="9"/>
              <w:rPr>
                <w:sz w:val="21"/>
              </w:rPr>
            </w:pPr>
            <w:r w:rsidRPr="00CB4C44">
              <w:rPr>
                <w:rFonts w:hint="eastAsia"/>
                <w:sz w:val="21"/>
              </w:rPr>
              <w:t>2</w:t>
            </w:r>
          </w:p>
        </w:tc>
        <w:tc>
          <w:tcPr>
            <w:tcW w:w="3647" w:type="dxa"/>
            <w:vAlign w:val="center"/>
          </w:tcPr>
          <w:p w:rsidR="002C1E63" w:rsidRPr="00CB4C44" w:rsidRDefault="0059062A">
            <w:pPr>
              <w:pStyle w:val="TableParagraph"/>
              <w:spacing w:before="85"/>
              <w:ind w:left="408" w:right="402"/>
              <w:rPr>
                <w:sz w:val="21"/>
                <w:lang w:val="en-US"/>
              </w:rPr>
            </w:pPr>
            <w:r w:rsidRPr="00CB4C44">
              <w:rPr>
                <w:rFonts w:hint="eastAsia"/>
                <w:sz w:val="21"/>
                <w:lang w:val="en-US"/>
              </w:rPr>
              <w:t>消防泵</w:t>
            </w:r>
          </w:p>
        </w:tc>
        <w:tc>
          <w:tcPr>
            <w:tcW w:w="992" w:type="dxa"/>
            <w:vAlign w:val="center"/>
          </w:tcPr>
          <w:p w:rsidR="002C1E63" w:rsidRPr="00CB4C44" w:rsidRDefault="0059062A">
            <w:pPr>
              <w:pStyle w:val="TableParagraph"/>
              <w:spacing w:before="85"/>
              <w:ind w:left="119" w:right="111"/>
              <w:rPr>
                <w:sz w:val="21"/>
                <w:lang w:val="en-US"/>
              </w:rPr>
            </w:pPr>
            <w:r w:rsidRPr="00CB4C44">
              <w:rPr>
                <w:rFonts w:hint="eastAsia"/>
                <w:sz w:val="21"/>
                <w:lang w:val="en-US"/>
              </w:rPr>
              <w:t>2台</w:t>
            </w:r>
          </w:p>
        </w:tc>
        <w:tc>
          <w:tcPr>
            <w:tcW w:w="1862" w:type="dxa"/>
            <w:vAlign w:val="center"/>
          </w:tcPr>
          <w:p w:rsidR="002C1E63" w:rsidRPr="00CB4C44" w:rsidRDefault="0059062A">
            <w:pPr>
              <w:pStyle w:val="TableParagraph"/>
              <w:spacing w:before="85"/>
              <w:ind w:left="306" w:right="297"/>
              <w:rPr>
                <w:sz w:val="21"/>
              </w:rPr>
            </w:pPr>
            <w:r w:rsidRPr="00CB4C44">
              <w:rPr>
                <w:rFonts w:hint="eastAsia"/>
                <w:sz w:val="21"/>
              </w:rPr>
              <w:t>B</w:t>
            </w:r>
            <w:r w:rsidRPr="00CB4C44">
              <w:rPr>
                <w:sz w:val="21"/>
              </w:rPr>
              <w:t>J7-D</w:t>
            </w:r>
          </w:p>
        </w:tc>
        <w:tc>
          <w:tcPr>
            <w:tcW w:w="1256" w:type="dxa"/>
            <w:vAlign w:val="center"/>
          </w:tcPr>
          <w:p w:rsidR="002C1E63" w:rsidRPr="00CB4C44" w:rsidRDefault="0059062A">
            <w:pPr>
              <w:pStyle w:val="TableParagraph"/>
              <w:rPr>
                <w:sz w:val="21"/>
                <w:lang w:val="en-US"/>
              </w:rPr>
            </w:pPr>
            <w:r w:rsidRPr="00CB4C44">
              <w:rPr>
                <w:rFonts w:hint="eastAsia"/>
                <w:sz w:val="21"/>
                <w:lang w:val="en-US"/>
              </w:rPr>
              <w:t>一用一备</w:t>
            </w:r>
          </w:p>
        </w:tc>
      </w:tr>
      <w:tr w:rsidR="00CB4C44" w:rsidRPr="00CB4C44" w:rsidTr="004C5996">
        <w:trPr>
          <w:trHeight w:val="443"/>
          <w:jc w:val="center"/>
        </w:trPr>
        <w:tc>
          <w:tcPr>
            <w:tcW w:w="743" w:type="dxa"/>
            <w:vAlign w:val="center"/>
          </w:tcPr>
          <w:p w:rsidR="002C1E63" w:rsidRPr="00CB4C44" w:rsidRDefault="0059062A">
            <w:pPr>
              <w:pStyle w:val="TableParagraph"/>
              <w:spacing w:before="87"/>
              <w:ind w:left="9"/>
              <w:rPr>
                <w:sz w:val="21"/>
              </w:rPr>
            </w:pPr>
            <w:r w:rsidRPr="00CB4C44">
              <w:rPr>
                <w:rFonts w:hint="eastAsia"/>
                <w:sz w:val="21"/>
              </w:rPr>
              <w:t>3</w:t>
            </w:r>
          </w:p>
        </w:tc>
        <w:tc>
          <w:tcPr>
            <w:tcW w:w="3647" w:type="dxa"/>
            <w:vAlign w:val="center"/>
          </w:tcPr>
          <w:p w:rsidR="002C1E63" w:rsidRPr="00CB4C44" w:rsidRDefault="0059062A">
            <w:pPr>
              <w:pStyle w:val="TableParagraph"/>
              <w:spacing w:before="85"/>
              <w:ind w:left="408" w:right="402"/>
              <w:rPr>
                <w:sz w:val="21"/>
              </w:rPr>
            </w:pPr>
            <w:r w:rsidRPr="00CB4C44">
              <w:rPr>
                <w:rFonts w:hint="eastAsia"/>
                <w:sz w:val="21"/>
              </w:rPr>
              <w:t>防雷设施</w:t>
            </w:r>
          </w:p>
        </w:tc>
        <w:tc>
          <w:tcPr>
            <w:tcW w:w="992" w:type="dxa"/>
            <w:vAlign w:val="center"/>
          </w:tcPr>
          <w:p w:rsidR="002C1E63" w:rsidRPr="00CB4C44" w:rsidRDefault="0059062A">
            <w:pPr>
              <w:pStyle w:val="TableParagraph"/>
              <w:spacing w:before="85"/>
              <w:ind w:left="119" w:right="113"/>
              <w:rPr>
                <w:sz w:val="21"/>
              </w:rPr>
            </w:pPr>
            <w:r w:rsidRPr="00CB4C44">
              <w:rPr>
                <w:rFonts w:hint="eastAsia"/>
                <w:sz w:val="21"/>
                <w:lang w:val="en-US"/>
              </w:rPr>
              <w:t>3</w:t>
            </w:r>
            <w:r w:rsidRPr="00CB4C44">
              <w:rPr>
                <w:rFonts w:hint="eastAsia"/>
                <w:sz w:val="21"/>
              </w:rPr>
              <w:t>套</w:t>
            </w:r>
          </w:p>
        </w:tc>
        <w:tc>
          <w:tcPr>
            <w:tcW w:w="1862" w:type="dxa"/>
            <w:vAlign w:val="center"/>
          </w:tcPr>
          <w:p w:rsidR="002C1E63" w:rsidRPr="00CB4C44" w:rsidRDefault="0059062A">
            <w:pPr>
              <w:pStyle w:val="TableParagraph"/>
              <w:spacing w:before="85"/>
              <w:ind w:left="306" w:right="297"/>
              <w:rPr>
                <w:sz w:val="21"/>
              </w:rPr>
            </w:pPr>
            <w:r w:rsidRPr="00CB4C44">
              <w:rPr>
                <w:rFonts w:hint="eastAsia"/>
                <w:sz w:val="21"/>
              </w:rPr>
              <w:t>/</w:t>
            </w:r>
          </w:p>
        </w:tc>
        <w:tc>
          <w:tcPr>
            <w:tcW w:w="1256" w:type="dxa"/>
            <w:vAlign w:val="center"/>
          </w:tcPr>
          <w:p w:rsidR="002C1E63" w:rsidRPr="00CB4C44" w:rsidRDefault="002C1E63">
            <w:pPr>
              <w:pStyle w:val="TableParagraph"/>
              <w:rPr>
                <w:sz w:val="21"/>
                <w:lang w:val="en-US"/>
              </w:rPr>
            </w:pPr>
          </w:p>
        </w:tc>
      </w:tr>
      <w:tr w:rsidR="00CB4C44" w:rsidRPr="00CB4C44" w:rsidTr="004C5996">
        <w:trPr>
          <w:trHeight w:val="444"/>
          <w:jc w:val="center"/>
        </w:trPr>
        <w:tc>
          <w:tcPr>
            <w:tcW w:w="743" w:type="dxa"/>
            <w:vAlign w:val="center"/>
          </w:tcPr>
          <w:p w:rsidR="002C1E63" w:rsidRPr="00CB4C44" w:rsidRDefault="0059062A">
            <w:pPr>
              <w:pStyle w:val="TableParagraph"/>
              <w:spacing w:before="86"/>
              <w:ind w:left="9"/>
              <w:rPr>
                <w:sz w:val="21"/>
              </w:rPr>
            </w:pPr>
            <w:r w:rsidRPr="00CB4C44">
              <w:rPr>
                <w:rFonts w:hint="eastAsia"/>
                <w:sz w:val="21"/>
              </w:rPr>
              <w:t>4</w:t>
            </w:r>
          </w:p>
        </w:tc>
        <w:tc>
          <w:tcPr>
            <w:tcW w:w="3647" w:type="dxa"/>
            <w:vAlign w:val="center"/>
          </w:tcPr>
          <w:p w:rsidR="002C1E63" w:rsidRPr="00CB4C44" w:rsidRDefault="0059062A">
            <w:pPr>
              <w:pStyle w:val="TableParagraph"/>
              <w:spacing w:before="86"/>
              <w:ind w:left="408" w:right="402"/>
              <w:rPr>
                <w:sz w:val="21"/>
              </w:rPr>
            </w:pPr>
            <w:r w:rsidRPr="00CB4C44">
              <w:rPr>
                <w:rFonts w:hint="eastAsia"/>
                <w:sz w:val="21"/>
              </w:rPr>
              <w:t>防静电设施</w:t>
            </w:r>
          </w:p>
        </w:tc>
        <w:tc>
          <w:tcPr>
            <w:tcW w:w="992" w:type="dxa"/>
            <w:vAlign w:val="center"/>
          </w:tcPr>
          <w:p w:rsidR="002C1E63" w:rsidRPr="00CB4C44" w:rsidRDefault="0059062A">
            <w:pPr>
              <w:pStyle w:val="TableParagraph"/>
              <w:spacing w:before="86"/>
              <w:ind w:left="119" w:right="111"/>
              <w:rPr>
                <w:sz w:val="21"/>
              </w:rPr>
            </w:pPr>
            <w:r w:rsidRPr="00CB4C44">
              <w:rPr>
                <w:rFonts w:hint="eastAsia"/>
                <w:sz w:val="21"/>
                <w:lang w:val="en-US"/>
              </w:rPr>
              <w:t>3</w:t>
            </w:r>
            <w:r w:rsidRPr="00CB4C44">
              <w:rPr>
                <w:rFonts w:hint="eastAsia"/>
                <w:sz w:val="21"/>
              </w:rPr>
              <w:t>套</w:t>
            </w:r>
          </w:p>
        </w:tc>
        <w:tc>
          <w:tcPr>
            <w:tcW w:w="1862" w:type="dxa"/>
            <w:vAlign w:val="center"/>
          </w:tcPr>
          <w:p w:rsidR="002C1E63" w:rsidRPr="00CB4C44" w:rsidRDefault="0059062A">
            <w:pPr>
              <w:pStyle w:val="TableParagraph"/>
              <w:spacing w:before="86"/>
              <w:ind w:left="306" w:right="297"/>
              <w:rPr>
                <w:sz w:val="21"/>
              </w:rPr>
            </w:pPr>
            <w:r w:rsidRPr="00CB4C44">
              <w:rPr>
                <w:rFonts w:hint="eastAsia"/>
                <w:sz w:val="21"/>
              </w:rPr>
              <w:t>/</w:t>
            </w:r>
          </w:p>
        </w:tc>
        <w:tc>
          <w:tcPr>
            <w:tcW w:w="1256" w:type="dxa"/>
            <w:vAlign w:val="center"/>
          </w:tcPr>
          <w:p w:rsidR="002C1E63" w:rsidRPr="00CB4C44" w:rsidRDefault="002C1E63">
            <w:pPr>
              <w:pStyle w:val="TableParagraph"/>
              <w:rPr>
                <w:sz w:val="21"/>
                <w:lang w:val="en-US"/>
              </w:rPr>
            </w:pPr>
          </w:p>
        </w:tc>
      </w:tr>
      <w:tr w:rsidR="00CB4C44" w:rsidRPr="00CB4C44" w:rsidTr="004C5996">
        <w:trPr>
          <w:trHeight w:val="443"/>
          <w:jc w:val="center"/>
        </w:trPr>
        <w:tc>
          <w:tcPr>
            <w:tcW w:w="743" w:type="dxa"/>
            <w:vAlign w:val="center"/>
          </w:tcPr>
          <w:p w:rsidR="002C1E63" w:rsidRPr="00CB4C44" w:rsidRDefault="0059062A">
            <w:pPr>
              <w:pStyle w:val="TableParagraph"/>
              <w:spacing w:before="86"/>
              <w:ind w:left="9"/>
              <w:rPr>
                <w:sz w:val="21"/>
              </w:rPr>
            </w:pPr>
            <w:r w:rsidRPr="00CB4C44">
              <w:rPr>
                <w:rFonts w:hint="eastAsia"/>
                <w:sz w:val="21"/>
              </w:rPr>
              <w:t>5</w:t>
            </w:r>
          </w:p>
        </w:tc>
        <w:tc>
          <w:tcPr>
            <w:tcW w:w="3647" w:type="dxa"/>
            <w:vAlign w:val="center"/>
          </w:tcPr>
          <w:p w:rsidR="002C1E63" w:rsidRPr="00CB4C44" w:rsidRDefault="0059062A">
            <w:pPr>
              <w:pStyle w:val="TableParagraph"/>
              <w:spacing w:before="86"/>
              <w:ind w:left="408" w:right="399"/>
              <w:rPr>
                <w:sz w:val="21"/>
              </w:rPr>
            </w:pPr>
            <w:r w:rsidRPr="00CB4C44">
              <w:rPr>
                <w:rFonts w:hint="eastAsia"/>
                <w:sz w:val="21"/>
              </w:rPr>
              <w:t>消防水池</w:t>
            </w:r>
          </w:p>
        </w:tc>
        <w:tc>
          <w:tcPr>
            <w:tcW w:w="992" w:type="dxa"/>
            <w:vAlign w:val="center"/>
          </w:tcPr>
          <w:p w:rsidR="002C1E63" w:rsidRPr="00CB4C44" w:rsidRDefault="0059062A">
            <w:pPr>
              <w:pStyle w:val="TableParagraph"/>
              <w:spacing w:before="86"/>
              <w:ind w:left="119" w:right="113"/>
              <w:rPr>
                <w:sz w:val="21"/>
              </w:rPr>
            </w:pPr>
            <w:r w:rsidRPr="00CB4C44">
              <w:rPr>
                <w:rFonts w:hint="eastAsia"/>
                <w:sz w:val="21"/>
                <w:lang w:val="en-US"/>
              </w:rPr>
              <w:t>1</w:t>
            </w:r>
            <w:r w:rsidRPr="00CB4C44">
              <w:rPr>
                <w:rFonts w:hint="eastAsia"/>
                <w:sz w:val="21"/>
              </w:rPr>
              <w:t>座</w:t>
            </w:r>
          </w:p>
        </w:tc>
        <w:tc>
          <w:tcPr>
            <w:tcW w:w="1862" w:type="dxa"/>
            <w:vAlign w:val="center"/>
          </w:tcPr>
          <w:p w:rsidR="002C1E63" w:rsidRPr="00CB4C44" w:rsidRDefault="0059062A">
            <w:pPr>
              <w:pStyle w:val="TableParagraph"/>
              <w:spacing w:before="86"/>
              <w:ind w:left="306" w:right="297"/>
              <w:rPr>
                <w:sz w:val="21"/>
              </w:rPr>
            </w:pPr>
            <w:r w:rsidRPr="00CB4C44">
              <w:rPr>
                <w:rFonts w:hint="eastAsia"/>
                <w:sz w:val="21"/>
                <w:lang w:val="en-US"/>
              </w:rPr>
              <w:t>503</w:t>
            </w:r>
            <w:r w:rsidRPr="00CB4C44">
              <w:rPr>
                <w:sz w:val="21"/>
              </w:rPr>
              <w:t>m</w:t>
            </w:r>
            <w:r w:rsidRPr="00CB4C44">
              <w:rPr>
                <w:sz w:val="21"/>
                <w:vertAlign w:val="superscript"/>
              </w:rPr>
              <w:t>3</w:t>
            </w:r>
          </w:p>
        </w:tc>
        <w:tc>
          <w:tcPr>
            <w:tcW w:w="1256" w:type="dxa"/>
            <w:vAlign w:val="center"/>
          </w:tcPr>
          <w:p w:rsidR="002C1E63" w:rsidRPr="00CB4C44" w:rsidRDefault="004C5996" w:rsidP="004C5996">
            <w:pPr>
              <w:pStyle w:val="TableParagraph"/>
              <w:spacing w:before="86"/>
              <w:ind w:right="297"/>
              <w:rPr>
                <w:sz w:val="21"/>
              </w:rPr>
            </w:pPr>
            <w:r w:rsidRPr="00CB4C44">
              <w:rPr>
                <w:rFonts w:hint="eastAsia"/>
                <w:sz w:val="21"/>
              </w:rPr>
              <w:t>地下式</w:t>
            </w:r>
          </w:p>
        </w:tc>
      </w:tr>
      <w:tr w:rsidR="00CB4C44" w:rsidRPr="00CB4C44" w:rsidTr="004C5996">
        <w:trPr>
          <w:trHeight w:val="443"/>
          <w:jc w:val="center"/>
        </w:trPr>
        <w:tc>
          <w:tcPr>
            <w:tcW w:w="743" w:type="dxa"/>
            <w:vAlign w:val="center"/>
          </w:tcPr>
          <w:p w:rsidR="002C1E63" w:rsidRPr="00CB4C44" w:rsidRDefault="0059062A">
            <w:pPr>
              <w:pStyle w:val="TableParagraph"/>
              <w:spacing w:before="86"/>
              <w:ind w:left="9"/>
              <w:rPr>
                <w:sz w:val="21"/>
              </w:rPr>
            </w:pPr>
            <w:r w:rsidRPr="00CB4C44">
              <w:rPr>
                <w:rFonts w:hint="eastAsia"/>
                <w:sz w:val="21"/>
              </w:rPr>
              <w:t>6</w:t>
            </w:r>
          </w:p>
        </w:tc>
        <w:tc>
          <w:tcPr>
            <w:tcW w:w="3647" w:type="dxa"/>
            <w:vAlign w:val="center"/>
          </w:tcPr>
          <w:p w:rsidR="002C1E63" w:rsidRPr="00CB4C44" w:rsidRDefault="0059062A">
            <w:pPr>
              <w:pStyle w:val="TableParagraph"/>
              <w:spacing w:before="86"/>
              <w:ind w:left="408" w:right="402"/>
              <w:rPr>
                <w:sz w:val="21"/>
              </w:rPr>
            </w:pPr>
            <w:r w:rsidRPr="00CB4C44">
              <w:rPr>
                <w:rFonts w:hint="eastAsia"/>
                <w:sz w:val="21"/>
              </w:rPr>
              <w:t>消防水带（2</w:t>
            </w:r>
            <w:r w:rsidR="004C5996" w:rsidRPr="00CB4C44">
              <w:rPr>
                <w:sz w:val="21"/>
              </w:rPr>
              <w:t>0</w:t>
            </w:r>
            <w:r w:rsidRPr="00CB4C44">
              <w:rPr>
                <w:sz w:val="21"/>
              </w:rPr>
              <w:t>M/</w:t>
            </w:r>
            <w:r w:rsidRPr="00CB4C44">
              <w:rPr>
                <w:rFonts w:hint="eastAsia"/>
                <w:sz w:val="21"/>
              </w:rPr>
              <w:t>条）</w:t>
            </w:r>
          </w:p>
        </w:tc>
        <w:tc>
          <w:tcPr>
            <w:tcW w:w="992" w:type="dxa"/>
            <w:vAlign w:val="center"/>
          </w:tcPr>
          <w:p w:rsidR="002C1E63" w:rsidRPr="00CB4C44" w:rsidRDefault="004C5996">
            <w:pPr>
              <w:pStyle w:val="TableParagraph"/>
              <w:spacing w:before="86"/>
              <w:ind w:left="119" w:right="111"/>
              <w:rPr>
                <w:sz w:val="21"/>
              </w:rPr>
            </w:pPr>
            <w:r w:rsidRPr="00CB4C44">
              <w:rPr>
                <w:sz w:val="21"/>
              </w:rPr>
              <w:t>3</w:t>
            </w:r>
            <w:r w:rsidR="0059062A" w:rsidRPr="00CB4C44">
              <w:rPr>
                <w:rFonts w:hint="eastAsia"/>
                <w:sz w:val="21"/>
              </w:rPr>
              <w:t>条</w:t>
            </w:r>
          </w:p>
        </w:tc>
        <w:tc>
          <w:tcPr>
            <w:tcW w:w="1862" w:type="dxa"/>
            <w:vAlign w:val="center"/>
          </w:tcPr>
          <w:p w:rsidR="002C1E63" w:rsidRPr="00CB4C44" w:rsidRDefault="002C1E63">
            <w:pPr>
              <w:pStyle w:val="TableParagraph"/>
              <w:rPr>
                <w:rFonts w:ascii="Times New Roman"/>
                <w:sz w:val="24"/>
              </w:rPr>
            </w:pPr>
          </w:p>
        </w:tc>
        <w:tc>
          <w:tcPr>
            <w:tcW w:w="1256" w:type="dxa"/>
            <w:vAlign w:val="center"/>
          </w:tcPr>
          <w:p w:rsidR="002C1E63" w:rsidRPr="00CB4C44" w:rsidRDefault="0059062A">
            <w:pPr>
              <w:pStyle w:val="TableParagraph"/>
              <w:rPr>
                <w:sz w:val="21"/>
              </w:rPr>
            </w:pPr>
            <w:r w:rsidRPr="00CB4C44">
              <w:rPr>
                <w:rFonts w:hint="eastAsia"/>
                <w:sz w:val="21"/>
              </w:rPr>
              <w:t>库区</w:t>
            </w:r>
          </w:p>
        </w:tc>
      </w:tr>
      <w:tr w:rsidR="00CB4C44" w:rsidRPr="00CB4C44" w:rsidTr="004C5996">
        <w:trPr>
          <w:trHeight w:val="443"/>
          <w:jc w:val="center"/>
        </w:trPr>
        <w:tc>
          <w:tcPr>
            <w:tcW w:w="743" w:type="dxa"/>
            <w:vAlign w:val="center"/>
          </w:tcPr>
          <w:p w:rsidR="002C1E63" w:rsidRPr="00CB4C44" w:rsidRDefault="0059062A">
            <w:pPr>
              <w:pStyle w:val="TableParagraph"/>
              <w:spacing w:before="85"/>
              <w:ind w:left="9"/>
              <w:rPr>
                <w:sz w:val="21"/>
              </w:rPr>
            </w:pPr>
            <w:r w:rsidRPr="00CB4C44">
              <w:rPr>
                <w:rFonts w:hint="eastAsia"/>
                <w:sz w:val="21"/>
              </w:rPr>
              <w:lastRenderedPageBreak/>
              <w:t>7</w:t>
            </w:r>
          </w:p>
        </w:tc>
        <w:tc>
          <w:tcPr>
            <w:tcW w:w="3647" w:type="dxa"/>
            <w:vAlign w:val="center"/>
          </w:tcPr>
          <w:p w:rsidR="002C1E63" w:rsidRPr="00CB4C44" w:rsidRDefault="0059062A">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地下式消防栓</w:t>
            </w:r>
          </w:p>
        </w:tc>
        <w:tc>
          <w:tcPr>
            <w:tcW w:w="992" w:type="dxa"/>
            <w:vAlign w:val="center"/>
          </w:tcPr>
          <w:p w:rsidR="002C1E63" w:rsidRPr="00CB4C44" w:rsidRDefault="0059062A">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2处</w:t>
            </w:r>
          </w:p>
        </w:tc>
        <w:tc>
          <w:tcPr>
            <w:tcW w:w="1862" w:type="dxa"/>
            <w:vAlign w:val="center"/>
          </w:tcPr>
          <w:p w:rsidR="002C1E63" w:rsidRPr="00CB4C44" w:rsidRDefault="002C1E63">
            <w:pPr>
              <w:spacing w:line="500" w:lineRule="exact"/>
              <w:jc w:val="center"/>
              <w:rPr>
                <w:rFonts w:ascii="宋体" w:eastAsia="宋体" w:hAnsi="宋体"/>
                <w:color w:val="auto"/>
                <w:lang w:eastAsia="zh-CN"/>
              </w:rPr>
            </w:pPr>
          </w:p>
        </w:tc>
        <w:tc>
          <w:tcPr>
            <w:tcW w:w="1256" w:type="dxa"/>
            <w:vAlign w:val="center"/>
          </w:tcPr>
          <w:p w:rsidR="002C1E63" w:rsidRPr="00CB4C44" w:rsidRDefault="0059062A">
            <w:pPr>
              <w:pStyle w:val="TableParagraph"/>
              <w:rPr>
                <w:sz w:val="21"/>
              </w:rPr>
            </w:pPr>
            <w:r w:rsidRPr="00CB4C44">
              <w:rPr>
                <w:rFonts w:hint="eastAsia"/>
                <w:sz w:val="21"/>
              </w:rPr>
              <w:t>库区</w:t>
            </w:r>
          </w:p>
        </w:tc>
      </w:tr>
      <w:tr w:rsidR="00CB4C44" w:rsidRPr="00CB4C44" w:rsidTr="004C5996">
        <w:trPr>
          <w:trHeight w:val="443"/>
          <w:jc w:val="center"/>
        </w:trPr>
        <w:tc>
          <w:tcPr>
            <w:tcW w:w="743" w:type="dxa"/>
            <w:vAlign w:val="center"/>
          </w:tcPr>
          <w:p w:rsidR="004C5996" w:rsidRPr="00CB4C44" w:rsidRDefault="004C5996">
            <w:pPr>
              <w:pStyle w:val="TableParagraph"/>
              <w:spacing w:before="85"/>
              <w:ind w:left="9"/>
              <w:rPr>
                <w:sz w:val="21"/>
              </w:rPr>
            </w:pPr>
            <w:r w:rsidRPr="00CB4C44">
              <w:rPr>
                <w:rFonts w:hint="eastAsia"/>
                <w:sz w:val="21"/>
              </w:rPr>
              <w:t>8</w:t>
            </w:r>
          </w:p>
        </w:tc>
        <w:tc>
          <w:tcPr>
            <w:tcW w:w="3647" w:type="dxa"/>
            <w:vAlign w:val="center"/>
          </w:tcPr>
          <w:p w:rsidR="004C5996" w:rsidRPr="00CB4C44" w:rsidRDefault="004C5996">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水枪</w:t>
            </w:r>
          </w:p>
        </w:tc>
        <w:tc>
          <w:tcPr>
            <w:tcW w:w="992" w:type="dxa"/>
            <w:vAlign w:val="center"/>
          </w:tcPr>
          <w:p w:rsidR="004C5996" w:rsidRPr="00CB4C44" w:rsidRDefault="004C5996">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2个</w:t>
            </w:r>
          </w:p>
        </w:tc>
        <w:tc>
          <w:tcPr>
            <w:tcW w:w="1862" w:type="dxa"/>
            <w:vAlign w:val="center"/>
          </w:tcPr>
          <w:p w:rsidR="004C5996" w:rsidRPr="00CB4C44" w:rsidRDefault="004C5996">
            <w:pPr>
              <w:spacing w:line="500" w:lineRule="exact"/>
              <w:jc w:val="center"/>
              <w:rPr>
                <w:rFonts w:ascii="宋体" w:eastAsia="宋体" w:hAnsi="宋体"/>
                <w:color w:val="auto"/>
                <w:lang w:eastAsia="zh-CN"/>
              </w:rPr>
            </w:pPr>
          </w:p>
        </w:tc>
        <w:tc>
          <w:tcPr>
            <w:tcW w:w="1256" w:type="dxa"/>
            <w:vAlign w:val="center"/>
          </w:tcPr>
          <w:p w:rsidR="004C5996" w:rsidRPr="00CB4C44" w:rsidRDefault="004C5996">
            <w:pPr>
              <w:pStyle w:val="TableParagraph"/>
              <w:rPr>
                <w:sz w:val="21"/>
              </w:rPr>
            </w:pPr>
          </w:p>
        </w:tc>
      </w:tr>
      <w:tr w:rsidR="00CB4C44" w:rsidRPr="00CB4C44" w:rsidTr="004C5996">
        <w:trPr>
          <w:trHeight w:val="443"/>
          <w:jc w:val="center"/>
        </w:trPr>
        <w:tc>
          <w:tcPr>
            <w:tcW w:w="743" w:type="dxa"/>
            <w:vAlign w:val="center"/>
          </w:tcPr>
          <w:p w:rsidR="004C5996" w:rsidRPr="00CB4C44" w:rsidRDefault="004C5996">
            <w:pPr>
              <w:pStyle w:val="TableParagraph"/>
              <w:spacing w:before="85"/>
              <w:ind w:left="9"/>
              <w:rPr>
                <w:sz w:val="21"/>
              </w:rPr>
            </w:pPr>
            <w:r w:rsidRPr="00CB4C44">
              <w:rPr>
                <w:rFonts w:hint="eastAsia"/>
                <w:sz w:val="21"/>
              </w:rPr>
              <w:t>9</w:t>
            </w:r>
          </w:p>
        </w:tc>
        <w:tc>
          <w:tcPr>
            <w:tcW w:w="3647" w:type="dxa"/>
            <w:vAlign w:val="center"/>
          </w:tcPr>
          <w:p w:rsidR="004C5996" w:rsidRPr="00CB4C44" w:rsidRDefault="004C5996">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消防铲</w:t>
            </w:r>
          </w:p>
        </w:tc>
        <w:tc>
          <w:tcPr>
            <w:tcW w:w="992" w:type="dxa"/>
            <w:vAlign w:val="center"/>
          </w:tcPr>
          <w:p w:rsidR="004C5996" w:rsidRPr="00CB4C44" w:rsidRDefault="004C5996">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4个</w:t>
            </w:r>
          </w:p>
        </w:tc>
        <w:tc>
          <w:tcPr>
            <w:tcW w:w="1862" w:type="dxa"/>
            <w:vAlign w:val="center"/>
          </w:tcPr>
          <w:p w:rsidR="004C5996" w:rsidRPr="00CB4C44" w:rsidRDefault="004C5996">
            <w:pPr>
              <w:spacing w:line="500" w:lineRule="exact"/>
              <w:jc w:val="center"/>
              <w:rPr>
                <w:rFonts w:ascii="宋体" w:eastAsia="宋体" w:hAnsi="宋体"/>
                <w:color w:val="auto"/>
                <w:lang w:eastAsia="zh-CN"/>
              </w:rPr>
            </w:pPr>
          </w:p>
        </w:tc>
        <w:tc>
          <w:tcPr>
            <w:tcW w:w="1256" w:type="dxa"/>
            <w:vAlign w:val="center"/>
          </w:tcPr>
          <w:p w:rsidR="004C5996" w:rsidRPr="00CB4C44" w:rsidRDefault="004C5996">
            <w:pPr>
              <w:pStyle w:val="TableParagraph"/>
              <w:rPr>
                <w:sz w:val="21"/>
              </w:rPr>
            </w:pPr>
          </w:p>
        </w:tc>
      </w:tr>
      <w:tr w:rsidR="00CB4C44" w:rsidRPr="00CB4C44" w:rsidTr="004C5996">
        <w:trPr>
          <w:trHeight w:val="443"/>
          <w:jc w:val="center"/>
        </w:trPr>
        <w:tc>
          <w:tcPr>
            <w:tcW w:w="743" w:type="dxa"/>
            <w:vAlign w:val="center"/>
          </w:tcPr>
          <w:p w:rsidR="004C5996" w:rsidRPr="00CB4C44" w:rsidRDefault="004C5996">
            <w:pPr>
              <w:pStyle w:val="TableParagraph"/>
              <w:spacing w:before="85"/>
              <w:ind w:left="9"/>
              <w:rPr>
                <w:sz w:val="21"/>
              </w:rPr>
            </w:pPr>
            <w:r w:rsidRPr="00CB4C44">
              <w:rPr>
                <w:rFonts w:hint="eastAsia"/>
                <w:sz w:val="21"/>
              </w:rPr>
              <w:t>1</w:t>
            </w:r>
            <w:r w:rsidRPr="00CB4C44">
              <w:rPr>
                <w:sz w:val="21"/>
              </w:rPr>
              <w:t>0</w:t>
            </w:r>
          </w:p>
        </w:tc>
        <w:tc>
          <w:tcPr>
            <w:tcW w:w="3647" w:type="dxa"/>
            <w:vAlign w:val="center"/>
          </w:tcPr>
          <w:p w:rsidR="004C5996" w:rsidRPr="00CB4C44" w:rsidRDefault="004C5996">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消防沙</w:t>
            </w:r>
          </w:p>
        </w:tc>
        <w:tc>
          <w:tcPr>
            <w:tcW w:w="992" w:type="dxa"/>
            <w:vAlign w:val="center"/>
          </w:tcPr>
          <w:p w:rsidR="004C5996" w:rsidRPr="00CB4C44" w:rsidRDefault="004C5996">
            <w:pPr>
              <w:spacing w:line="500" w:lineRule="exact"/>
              <w:jc w:val="center"/>
              <w:rPr>
                <w:rFonts w:ascii="宋体" w:eastAsia="宋体" w:hAnsi="宋体"/>
                <w:color w:val="auto"/>
                <w:lang w:eastAsia="zh-CN"/>
              </w:rPr>
            </w:pPr>
            <w:r w:rsidRPr="00CB4C44">
              <w:rPr>
                <w:rFonts w:ascii="宋体" w:eastAsia="宋体" w:hAnsi="宋体" w:hint="eastAsia"/>
                <w:color w:val="auto"/>
                <w:lang w:eastAsia="zh-CN"/>
              </w:rPr>
              <w:t>1</w:t>
            </w:r>
            <w:r w:rsidRPr="00CB4C44">
              <w:rPr>
                <w:rFonts w:ascii="宋体" w:eastAsia="宋体" w:hAnsi="宋体"/>
                <w:color w:val="auto"/>
                <w:lang w:eastAsia="zh-CN"/>
              </w:rPr>
              <w:t>2m</w:t>
            </w:r>
            <w:r w:rsidRPr="00CB4C44">
              <w:rPr>
                <w:rFonts w:ascii="宋体" w:eastAsia="宋体" w:hAnsi="宋体"/>
                <w:color w:val="auto"/>
                <w:vertAlign w:val="superscript"/>
                <w:lang w:eastAsia="zh-CN"/>
              </w:rPr>
              <w:t>3</w:t>
            </w:r>
          </w:p>
        </w:tc>
        <w:tc>
          <w:tcPr>
            <w:tcW w:w="1862" w:type="dxa"/>
            <w:vAlign w:val="center"/>
          </w:tcPr>
          <w:p w:rsidR="004C5996" w:rsidRPr="00CB4C44" w:rsidRDefault="004C5996">
            <w:pPr>
              <w:spacing w:line="500" w:lineRule="exact"/>
              <w:jc w:val="center"/>
              <w:rPr>
                <w:rFonts w:ascii="宋体" w:eastAsia="宋体" w:hAnsi="宋体"/>
                <w:color w:val="auto"/>
                <w:lang w:eastAsia="zh-CN"/>
              </w:rPr>
            </w:pPr>
          </w:p>
        </w:tc>
        <w:tc>
          <w:tcPr>
            <w:tcW w:w="1256" w:type="dxa"/>
            <w:vAlign w:val="center"/>
          </w:tcPr>
          <w:p w:rsidR="004C5996" w:rsidRPr="00CB4C44" w:rsidRDefault="004C5996">
            <w:pPr>
              <w:pStyle w:val="TableParagraph"/>
              <w:rPr>
                <w:sz w:val="21"/>
              </w:rPr>
            </w:pPr>
          </w:p>
        </w:tc>
      </w:tr>
    </w:tbl>
    <w:bookmarkEnd w:id="105"/>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5</w:t>
      </w:r>
      <w:r w:rsidRPr="00CB4C44">
        <w:rPr>
          <w:rFonts w:ascii="黑体" w:eastAsia="黑体" w:hAnsi="黑体" w:cs="宋体" w:hint="eastAsia"/>
          <w:snapToGrid/>
          <w:color w:val="auto"/>
          <w:kern w:val="2"/>
          <w:sz w:val="28"/>
          <w:szCs w:val="28"/>
          <w:lang w:eastAsia="zh-CN"/>
        </w:rPr>
        <w:t>.2安全设施</w:t>
      </w:r>
    </w:p>
    <w:p w:rsidR="002C1E63" w:rsidRPr="00CB4C44" w:rsidRDefault="0059062A">
      <w:pPr>
        <w:numPr>
          <w:ilvl w:val="0"/>
          <w:numId w:val="1"/>
        </w:num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通风：</w:t>
      </w:r>
      <w:r w:rsidRPr="00CB4C44">
        <w:rPr>
          <w:rFonts w:ascii="宋体" w:eastAsia="宋体" w:hAnsi="宋体" w:cs="宋体" w:hint="eastAsia"/>
          <w:color w:val="auto"/>
          <w:spacing w:val="-6"/>
          <w:sz w:val="28"/>
          <w:szCs w:val="28"/>
          <w:lang w:eastAsia="zh-CN"/>
        </w:rPr>
        <w:t>本次烟花爆竹仓库扩建项目</w:t>
      </w:r>
      <w:r w:rsidRPr="00CB4C44">
        <w:rPr>
          <w:rFonts w:ascii="宋体" w:eastAsia="宋体" w:hAnsi="宋体" w:cs="宋体" w:hint="eastAsia"/>
          <w:color w:val="auto"/>
          <w:sz w:val="28"/>
          <w:szCs w:val="28"/>
          <w:lang w:eastAsia="zh-CN"/>
        </w:rPr>
        <w:t>采用自然通风，库内设置通风窗和地脚窗。</w:t>
      </w:r>
    </w:p>
    <w:p w:rsidR="002C1E63" w:rsidRPr="00CB4C44" w:rsidRDefault="0059062A">
      <w:pPr>
        <w:numPr>
          <w:ilvl w:val="0"/>
          <w:numId w:val="1"/>
        </w:num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防火：</w:t>
      </w:r>
      <w:r w:rsidRPr="00CB4C44">
        <w:rPr>
          <w:rFonts w:ascii="宋体" w:eastAsia="宋体" w:hAnsi="宋体" w:cs="宋体" w:hint="eastAsia"/>
          <w:color w:val="auto"/>
          <w:spacing w:val="-6"/>
          <w:sz w:val="28"/>
          <w:szCs w:val="28"/>
          <w:lang w:eastAsia="zh-CN"/>
        </w:rPr>
        <w:t>本次烟花爆竹仓库扩建项目</w:t>
      </w:r>
      <w:r w:rsidRPr="00CB4C44">
        <w:rPr>
          <w:rFonts w:ascii="宋体" w:eastAsia="宋体" w:hAnsi="宋体" w:cs="宋体" w:hint="eastAsia"/>
          <w:color w:val="auto"/>
          <w:sz w:val="28"/>
          <w:szCs w:val="28"/>
          <w:lang w:eastAsia="zh-CN"/>
        </w:rPr>
        <w:t>建筑物的火灾危险性为甲类。库区已设置实体围墙，防止外界火灾对库区的影响，依据《烟花爆竹工程设计安全标准》（GB50161-2022）第7.1.2第三条规定，新建</w:t>
      </w:r>
      <w:r w:rsidRPr="00CB4C44">
        <w:rPr>
          <w:rFonts w:ascii="宋体" w:hAnsi="宋体" w:hint="eastAsia"/>
          <w:color w:val="auto"/>
          <w:sz w:val="28"/>
          <w:szCs w:val="28"/>
          <w:lang w:eastAsia="zh-CN"/>
        </w:rPr>
        <w:t>3#</w:t>
      </w:r>
      <w:r w:rsidRPr="00CB4C44">
        <w:rPr>
          <w:rFonts w:ascii="宋体" w:hAnsi="宋体" w:hint="eastAsia"/>
          <w:color w:val="auto"/>
          <w:sz w:val="28"/>
          <w:szCs w:val="28"/>
          <w:lang w:eastAsia="zh-CN"/>
        </w:rPr>
        <w:t>库房建筑面积为</w:t>
      </w:r>
      <w:r w:rsidRPr="00CB4C44">
        <w:rPr>
          <w:rFonts w:ascii="宋体" w:hAnsi="宋体" w:hint="eastAsia"/>
          <w:color w:val="auto"/>
          <w:sz w:val="28"/>
          <w:szCs w:val="28"/>
          <w:lang w:eastAsia="zh-CN"/>
        </w:rPr>
        <w:t>935.8m</w:t>
      </w:r>
      <w:r w:rsidRPr="00CB4C44">
        <w:rPr>
          <w:rFonts w:ascii="宋体" w:hAnsi="宋体" w:hint="eastAsia"/>
          <w:color w:val="auto"/>
          <w:sz w:val="28"/>
          <w:szCs w:val="28"/>
          <w:vertAlign w:val="superscript"/>
          <w:lang w:eastAsia="zh-CN"/>
        </w:rPr>
        <w:t>2</w:t>
      </w:r>
      <w:r w:rsidRPr="00CB4C44">
        <w:rPr>
          <w:rFonts w:ascii="宋体" w:eastAsia="宋体" w:hAnsi="宋体" w:cs="宋体" w:hint="eastAsia"/>
          <w:color w:val="auto"/>
          <w:sz w:val="28"/>
          <w:szCs w:val="28"/>
          <w:lang w:eastAsia="zh-CN"/>
        </w:rPr>
        <w:t>，将仓库设为2个防火分区，每个防火分区面积为467.9m</w:t>
      </w:r>
      <w:r w:rsidRPr="00CB4C44">
        <w:rPr>
          <w:rFonts w:ascii="宋体" w:eastAsia="宋体" w:hAnsi="宋体" w:cs="宋体" w:hint="eastAsia"/>
          <w:color w:val="auto"/>
          <w:sz w:val="28"/>
          <w:szCs w:val="28"/>
          <w:vertAlign w:val="superscript"/>
          <w:lang w:eastAsia="zh-CN"/>
        </w:rPr>
        <w:t>2</w:t>
      </w:r>
      <w:r w:rsidRPr="00CB4C44">
        <w:rPr>
          <w:rFonts w:ascii="宋体" w:eastAsia="宋体" w:hAnsi="宋体" w:cs="宋体" w:hint="eastAsia"/>
          <w:color w:val="auto"/>
          <w:sz w:val="28"/>
          <w:szCs w:val="28"/>
          <w:lang w:eastAsia="zh-CN"/>
        </w:rPr>
        <w:t>。</w:t>
      </w:r>
      <w:r w:rsidRPr="00CB4C44">
        <w:rPr>
          <w:rFonts w:ascii="宋体" w:hAnsi="宋体" w:hint="eastAsia"/>
          <w:color w:val="auto"/>
          <w:sz w:val="28"/>
          <w:lang w:eastAsia="zh-CN"/>
        </w:rPr>
        <w:t>恢复的</w:t>
      </w:r>
      <w:r w:rsidRPr="00CB4C44">
        <w:rPr>
          <w:rFonts w:ascii="宋体" w:hAnsi="宋体" w:hint="eastAsia"/>
          <w:color w:val="auto"/>
          <w:sz w:val="28"/>
          <w:lang w:eastAsia="zh-CN"/>
        </w:rPr>
        <w:t>2#</w:t>
      </w:r>
      <w:r w:rsidRPr="00CB4C44">
        <w:rPr>
          <w:rFonts w:ascii="宋体" w:hAnsi="宋体" w:hint="eastAsia"/>
          <w:color w:val="auto"/>
          <w:sz w:val="28"/>
          <w:lang w:eastAsia="zh-CN"/>
        </w:rPr>
        <w:t>库房南侧</w:t>
      </w:r>
      <w:r w:rsidRPr="00CB4C44">
        <w:rPr>
          <w:rFonts w:ascii="宋体" w:hAnsi="宋体" w:hint="eastAsia"/>
          <w:color w:val="auto"/>
          <w:sz w:val="28"/>
          <w:lang w:eastAsia="zh-CN"/>
        </w:rPr>
        <w:t>60</w:t>
      </w:r>
      <w:r w:rsidRPr="00CB4C44">
        <w:rPr>
          <w:rFonts w:ascii="宋体" w:hAnsi="宋体" w:hint="eastAsia"/>
          <w:color w:val="auto"/>
          <w:sz w:val="28"/>
          <w:lang w:eastAsia="zh-CN"/>
        </w:rPr>
        <w:t>平方米，与原有隔间合建后建筑面积为</w:t>
      </w:r>
      <w:r w:rsidRPr="00CB4C44">
        <w:rPr>
          <w:rFonts w:ascii="宋体" w:hAnsi="宋体" w:hint="eastAsia"/>
          <w:color w:val="auto"/>
          <w:sz w:val="28"/>
          <w:lang w:eastAsia="zh-CN"/>
        </w:rPr>
        <w:t>456</w:t>
      </w:r>
      <w:r w:rsidRPr="00CB4C44">
        <w:rPr>
          <w:rFonts w:ascii="宋体" w:eastAsia="宋体" w:hAnsi="宋体" w:hint="eastAsia"/>
          <w:color w:val="auto"/>
          <w:sz w:val="28"/>
          <w:lang w:eastAsia="zh-CN"/>
        </w:rPr>
        <w:t>m²</w:t>
      </w:r>
      <w:r w:rsidRPr="00CB4C44">
        <w:rPr>
          <w:rFonts w:ascii="宋体" w:hAnsi="宋体" w:hint="eastAsia"/>
          <w:color w:val="auto"/>
          <w:sz w:val="28"/>
          <w:lang w:eastAsia="zh-CN"/>
        </w:rPr>
        <w:t>，设一个防火分区；原</w:t>
      </w:r>
      <w:r w:rsidRPr="00CB4C44">
        <w:rPr>
          <w:rFonts w:ascii="宋体" w:hAnsi="宋体" w:hint="eastAsia"/>
          <w:color w:val="auto"/>
          <w:sz w:val="28"/>
          <w:lang w:eastAsia="zh-CN"/>
        </w:rPr>
        <w:t>2#</w:t>
      </w:r>
      <w:r w:rsidRPr="00CB4C44">
        <w:rPr>
          <w:rFonts w:ascii="宋体" w:hAnsi="宋体" w:hint="eastAsia"/>
          <w:color w:val="auto"/>
          <w:sz w:val="28"/>
          <w:lang w:eastAsia="zh-CN"/>
        </w:rPr>
        <w:t>库房北侧建筑面积为</w:t>
      </w:r>
      <w:r w:rsidRPr="00CB4C44">
        <w:rPr>
          <w:rFonts w:ascii="宋体" w:hAnsi="宋体" w:hint="eastAsia"/>
          <w:color w:val="auto"/>
          <w:sz w:val="28"/>
          <w:lang w:eastAsia="zh-CN"/>
        </w:rPr>
        <w:t>498m</w:t>
      </w:r>
      <w:r w:rsidRPr="00CB4C44">
        <w:rPr>
          <w:rFonts w:ascii="宋体" w:hAnsi="宋体" w:hint="eastAsia"/>
          <w:color w:val="auto"/>
          <w:sz w:val="28"/>
          <w:lang w:eastAsia="zh-CN"/>
        </w:rPr>
        <w:t>²，设一个防火分区。</w:t>
      </w:r>
      <w:r w:rsidRPr="00CB4C44">
        <w:rPr>
          <w:rFonts w:ascii="宋体" w:hAnsi="宋体" w:hint="eastAsia"/>
          <w:color w:val="auto"/>
          <w:sz w:val="28"/>
          <w:lang w:eastAsia="zh-CN"/>
        </w:rPr>
        <w:t>1#</w:t>
      </w:r>
      <w:r w:rsidRPr="00CB4C44">
        <w:rPr>
          <w:rFonts w:ascii="宋体" w:hAnsi="宋体" w:hint="eastAsia"/>
          <w:color w:val="auto"/>
          <w:sz w:val="28"/>
          <w:lang w:eastAsia="zh-CN"/>
        </w:rPr>
        <w:t>库房位于库区南面，建筑面积</w:t>
      </w:r>
      <w:r w:rsidRPr="00CB4C44">
        <w:rPr>
          <w:rFonts w:ascii="宋体" w:hAnsi="宋体" w:hint="eastAsia"/>
          <w:color w:val="auto"/>
          <w:sz w:val="28"/>
          <w:lang w:eastAsia="zh-CN"/>
        </w:rPr>
        <w:t>824.59</w:t>
      </w:r>
      <w:r w:rsidRPr="00CB4C44">
        <w:rPr>
          <w:rFonts w:ascii="宋体" w:hAnsi="宋体" w:hint="eastAsia"/>
          <w:color w:val="auto"/>
          <w:sz w:val="28"/>
          <w:lang w:eastAsia="zh-CN"/>
        </w:rPr>
        <w:t>平方米（原</w:t>
      </w:r>
      <w:r w:rsidRPr="00CB4C44">
        <w:rPr>
          <w:rFonts w:ascii="宋体" w:hAnsi="宋体" w:hint="eastAsia"/>
          <w:color w:val="auto"/>
          <w:sz w:val="28"/>
          <w:lang w:eastAsia="zh-CN"/>
        </w:rPr>
        <w:t>1#</w:t>
      </w:r>
      <w:r w:rsidRPr="00CB4C44">
        <w:rPr>
          <w:rFonts w:ascii="宋体" w:hAnsi="宋体" w:hint="eastAsia"/>
          <w:color w:val="auto"/>
          <w:sz w:val="28"/>
          <w:lang w:eastAsia="zh-CN"/>
        </w:rPr>
        <w:t>库房建筑面积</w:t>
      </w:r>
      <w:r w:rsidRPr="00CB4C44">
        <w:rPr>
          <w:rFonts w:ascii="宋体" w:hAnsi="宋体" w:hint="eastAsia"/>
          <w:color w:val="auto"/>
          <w:sz w:val="28"/>
          <w:lang w:eastAsia="zh-CN"/>
        </w:rPr>
        <w:t xml:space="preserve"> 689 </w:t>
      </w:r>
      <w:r w:rsidRPr="00CB4C44">
        <w:rPr>
          <w:rFonts w:ascii="宋体" w:hAnsi="宋体" w:hint="eastAsia"/>
          <w:color w:val="auto"/>
          <w:sz w:val="28"/>
          <w:lang w:eastAsia="zh-CN"/>
        </w:rPr>
        <w:t>方米、新扩建</w:t>
      </w:r>
      <w:r w:rsidRPr="00CB4C44">
        <w:rPr>
          <w:rFonts w:ascii="宋体" w:hAnsi="宋体" w:hint="eastAsia"/>
          <w:color w:val="auto"/>
          <w:sz w:val="28"/>
          <w:lang w:eastAsia="zh-CN"/>
        </w:rPr>
        <w:t>1#</w:t>
      </w:r>
      <w:r w:rsidRPr="00CB4C44">
        <w:rPr>
          <w:rFonts w:ascii="宋体" w:hAnsi="宋体" w:hint="eastAsia"/>
          <w:color w:val="auto"/>
          <w:sz w:val="28"/>
          <w:lang w:eastAsia="zh-CN"/>
        </w:rPr>
        <w:t>库房</w:t>
      </w:r>
      <w:r w:rsidRPr="00CB4C44">
        <w:rPr>
          <w:rFonts w:ascii="宋体" w:hAnsi="宋体" w:hint="eastAsia"/>
          <w:color w:val="auto"/>
          <w:sz w:val="28"/>
          <w:lang w:eastAsia="zh-CN"/>
        </w:rPr>
        <w:t>135.59</w:t>
      </w:r>
      <w:r w:rsidRPr="00CB4C44">
        <w:rPr>
          <w:rFonts w:ascii="宋体" w:hAnsi="宋体" w:hint="eastAsia"/>
          <w:color w:val="auto"/>
          <w:sz w:val="28"/>
          <w:lang w:eastAsia="zh-CN"/>
        </w:rPr>
        <w:t>平方米），分成三个防火分区（防火分区面积分别为</w:t>
      </w:r>
      <w:r w:rsidRPr="00CB4C44">
        <w:rPr>
          <w:rFonts w:ascii="宋体" w:hAnsi="宋体" w:hint="eastAsia"/>
          <w:color w:val="auto"/>
          <w:sz w:val="28"/>
          <w:lang w:eastAsia="zh-CN"/>
        </w:rPr>
        <w:t xml:space="preserve">344.5 </w:t>
      </w:r>
      <w:r w:rsidRPr="00CB4C44">
        <w:rPr>
          <w:rFonts w:ascii="宋体" w:hAnsi="宋体" w:hint="eastAsia"/>
          <w:color w:val="auto"/>
          <w:sz w:val="28"/>
          <w:lang w:eastAsia="zh-CN"/>
        </w:rPr>
        <w:t>平方米、</w:t>
      </w:r>
      <w:r w:rsidRPr="00CB4C44">
        <w:rPr>
          <w:rFonts w:ascii="宋体" w:hAnsi="宋体" w:hint="eastAsia"/>
          <w:color w:val="auto"/>
          <w:sz w:val="28"/>
          <w:lang w:eastAsia="zh-CN"/>
        </w:rPr>
        <w:t xml:space="preserve">344.5 </w:t>
      </w:r>
      <w:r w:rsidRPr="00CB4C44">
        <w:rPr>
          <w:rFonts w:ascii="宋体" w:hAnsi="宋体" w:hint="eastAsia"/>
          <w:color w:val="auto"/>
          <w:sz w:val="28"/>
          <w:lang w:eastAsia="zh-CN"/>
        </w:rPr>
        <w:t>平方米、</w:t>
      </w:r>
      <w:r w:rsidRPr="00CB4C44">
        <w:rPr>
          <w:rFonts w:ascii="宋体" w:hAnsi="宋体" w:hint="eastAsia"/>
          <w:color w:val="auto"/>
          <w:sz w:val="28"/>
          <w:lang w:eastAsia="zh-CN"/>
        </w:rPr>
        <w:t xml:space="preserve">135.59 </w:t>
      </w:r>
      <w:r w:rsidRPr="00CB4C44">
        <w:rPr>
          <w:rFonts w:ascii="宋体" w:hAnsi="宋体" w:hint="eastAsia"/>
          <w:color w:val="auto"/>
          <w:sz w:val="28"/>
          <w:lang w:eastAsia="zh-CN"/>
        </w:rPr>
        <w:t>平方米）</w:t>
      </w:r>
      <w:r w:rsidRPr="00CB4C44">
        <w:rPr>
          <w:rFonts w:ascii="宋体" w:eastAsia="宋体" w:hAnsi="宋体" w:hint="eastAsia"/>
          <w:color w:val="auto"/>
          <w:sz w:val="28"/>
          <w:lang w:eastAsia="zh-CN"/>
        </w:rPr>
        <w:t>。</w:t>
      </w:r>
    </w:p>
    <w:p w:rsidR="002C1E63" w:rsidRPr="00CB4C44" w:rsidRDefault="0059062A">
      <w:pPr>
        <w:pStyle w:val="a4"/>
        <w:spacing w:line="360" w:lineRule="auto"/>
        <w:ind w:firstLineChars="200" w:firstLine="560"/>
        <w:jc w:val="both"/>
        <w:rPr>
          <w:rFonts w:ascii="宋体" w:eastAsia="宋体" w:hAnsi="宋体" w:cs="宋体"/>
          <w:color w:val="auto"/>
          <w:spacing w:val="-6"/>
          <w:sz w:val="28"/>
          <w:szCs w:val="28"/>
          <w:lang w:eastAsia="zh-CN"/>
        </w:rPr>
      </w:pPr>
      <w:r w:rsidRPr="00CB4C44">
        <w:rPr>
          <w:rFonts w:ascii="宋体" w:eastAsia="宋体" w:hAnsi="宋体" w:cs="宋体" w:hint="eastAsia"/>
          <w:color w:val="auto"/>
          <w:sz w:val="28"/>
          <w:szCs w:val="28"/>
          <w:lang w:eastAsia="zh-CN"/>
        </w:rPr>
        <w:t>3、防潮：</w:t>
      </w:r>
      <w:r w:rsidRPr="00CB4C44">
        <w:rPr>
          <w:rFonts w:ascii="宋体" w:eastAsia="宋体" w:hAnsi="宋体" w:cs="宋体" w:hint="eastAsia"/>
          <w:color w:val="auto"/>
          <w:spacing w:val="-6"/>
          <w:sz w:val="28"/>
          <w:szCs w:val="28"/>
          <w:lang w:eastAsia="zh-CN"/>
        </w:rPr>
        <w:t>本次烟花爆竹仓库扩建项目</w:t>
      </w:r>
      <w:r w:rsidRPr="00CB4C44">
        <w:rPr>
          <w:rFonts w:ascii="宋体" w:eastAsia="宋体" w:hAnsi="宋体" w:cs="宋体" w:hint="eastAsia"/>
          <w:color w:val="auto"/>
          <w:sz w:val="28"/>
          <w:szCs w:val="28"/>
          <w:lang w:eastAsia="zh-CN"/>
        </w:rPr>
        <w:t>设有隔空层，且储存库内地面高于库房外地面高度。</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4、电气设备：</w:t>
      </w:r>
      <w:bookmarkStart w:id="106" w:name="_Hlk156536165"/>
      <w:r w:rsidRPr="00CB4C44">
        <w:rPr>
          <w:rFonts w:ascii="宋体" w:eastAsia="宋体" w:hAnsi="宋体" w:cs="宋体" w:hint="eastAsia"/>
          <w:color w:val="auto"/>
          <w:sz w:val="28"/>
          <w:szCs w:val="28"/>
          <w:lang w:eastAsia="zh-CN"/>
        </w:rPr>
        <w:t>仓库内未设照明设施以及其它电气设备</w:t>
      </w:r>
      <w:bookmarkEnd w:id="106"/>
      <w:r w:rsidRPr="00CB4C44">
        <w:rPr>
          <w:rFonts w:ascii="宋体" w:eastAsia="宋体" w:hAnsi="宋体" w:cs="宋体" w:hint="eastAsia"/>
          <w:color w:val="auto"/>
          <w:sz w:val="28"/>
          <w:szCs w:val="28"/>
          <w:lang w:eastAsia="zh-CN"/>
        </w:rPr>
        <w:t>。</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5、防雷、防静电设施根据《建筑物防雷设计规范》（GB50057-2010）及《烟花爆竹工程设计安全标准》（GB50161-2022）的规定，烟花爆竹仓库防雷等级为二类防雷。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1）本项目扩建烟花爆竹仓库已按第二类防雷进行设置安装，防雷装置于2025年10月10日和2025年10月16日由具有资质的黑龙江省龙天防</w:t>
      </w:r>
      <w:r w:rsidRPr="00CB4C44">
        <w:rPr>
          <w:rFonts w:ascii="宋体" w:eastAsia="宋体" w:hAnsi="宋体" w:cs="宋体" w:hint="eastAsia"/>
          <w:color w:val="auto"/>
          <w:sz w:val="28"/>
          <w:szCs w:val="28"/>
          <w:lang w:eastAsia="zh-CN"/>
        </w:rPr>
        <w:lastRenderedPageBreak/>
        <w:t>雷科技有限公司检测合格，并出具《雷电防护装置检测报告》，各项检测结论符合要求。</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2）本项目烟花爆竹仓库防静电装置于2025年10月14日由具有资质的黑龙江省龙天防雷科技有限公司检测合格，并出具《防静电装置安全检测报告》，各项检测结论符合要求。</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6、安全防范和报警系统</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仓库区的安全防范采用“人防、物防、技防”相结合的方式。危险品仓库建有视频监控安全防范系统、在1</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、2</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库房建有入侵报警系统。按照《烟花爆竹企业安全监控系统通用技术条件》AQ4101—2008要求，烟花爆竹仓库出入口以及库区主要出入口、道路和危险品运输通道、监控机房等处均设置视频监控系统。监控中心设置在库区值班室内，公司安排了专职人员轮班进行本地24h不间断查看监控情况。所有监控视频资料保留不少于30天。公司负责人、安全管理负责人每天通过监控管理平台不定期查看监控情况。该企业视频监控设施设备见表2</w:t>
      </w:r>
      <w:r w:rsidRPr="00CB4C44">
        <w:rPr>
          <w:rFonts w:ascii="宋体" w:eastAsia="宋体" w:hAnsi="宋体" w:cs="宋体"/>
          <w:color w:val="auto"/>
          <w:sz w:val="28"/>
          <w:szCs w:val="28"/>
          <w:lang w:eastAsia="zh-CN"/>
        </w:rPr>
        <w:t>.5.2</w:t>
      </w:r>
      <w:r w:rsidRPr="00CB4C44">
        <w:rPr>
          <w:rFonts w:ascii="宋体" w:eastAsia="宋体" w:hAnsi="宋体" w:cs="宋体" w:hint="eastAsia"/>
          <w:color w:val="auto"/>
          <w:sz w:val="28"/>
          <w:szCs w:val="28"/>
          <w:lang w:eastAsia="zh-CN"/>
        </w:rPr>
        <w:t>。</w:t>
      </w:r>
    </w:p>
    <w:p w:rsidR="002C1E63" w:rsidRPr="00CB4C44" w:rsidRDefault="0059062A">
      <w:pPr>
        <w:pStyle w:val="a7"/>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表2</w:t>
      </w:r>
      <w:r w:rsidRPr="00CB4C44">
        <w:rPr>
          <w:rFonts w:ascii="黑体" w:eastAsia="黑体" w:hAnsi="黑体"/>
          <w:color w:val="auto"/>
          <w:sz w:val="24"/>
          <w:szCs w:val="24"/>
          <w:lang w:eastAsia="zh-CN"/>
        </w:rPr>
        <w:t xml:space="preserve">.5.2 </w:t>
      </w:r>
      <w:r w:rsidRPr="00CB4C44">
        <w:rPr>
          <w:rFonts w:ascii="黑体" w:eastAsia="黑体" w:hAnsi="黑体" w:hint="eastAsia"/>
          <w:color w:val="auto"/>
          <w:sz w:val="24"/>
          <w:szCs w:val="24"/>
          <w:lang w:eastAsia="zh-CN"/>
        </w:rPr>
        <w:t>视频监控设施设备一览表</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04"/>
        <w:gridCol w:w="2410"/>
        <w:gridCol w:w="2410"/>
        <w:gridCol w:w="992"/>
        <w:gridCol w:w="1081"/>
        <w:gridCol w:w="1520"/>
      </w:tblGrid>
      <w:tr w:rsidR="00CB4C44" w:rsidRPr="00CB4C44" w:rsidTr="002F7EC1">
        <w:trPr>
          <w:trHeight w:val="454"/>
          <w:tblHeader/>
        </w:trPr>
        <w:tc>
          <w:tcPr>
            <w:tcW w:w="704" w:type="dxa"/>
            <w:vAlign w:val="center"/>
          </w:tcPr>
          <w:p w:rsidR="002C1E63" w:rsidRPr="00CB4C44" w:rsidRDefault="0059062A">
            <w:pPr>
              <w:pStyle w:val="a8"/>
              <w:jc w:val="center"/>
              <w:rPr>
                <w:rFonts w:eastAsia="宋体"/>
                <w:b/>
                <w:bCs/>
                <w:color w:val="auto"/>
              </w:rPr>
            </w:pPr>
            <w:r w:rsidRPr="00CB4C44">
              <w:rPr>
                <w:rFonts w:eastAsia="宋体" w:hint="eastAsia"/>
                <w:b/>
                <w:bCs/>
                <w:color w:val="auto"/>
              </w:rPr>
              <w:t>序号</w:t>
            </w:r>
          </w:p>
        </w:tc>
        <w:tc>
          <w:tcPr>
            <w:tcW w:w="2410" w:type="dxa"/>
            <w:vAlign w:val="center"/>
          </w:tcPr>
          <w:p w:rsidR="002C1E63" w:rsidRPr="00CB4C44" w:rsidRDefault="0059062A">
            <w:pPr>
              <w:pStyle w:val="a8"/>
              <w:jc w:val="center"/>
              <w:rPr>
                <w:rFonts w:eastAsia="宋体"/>
                <w:b/>
                <w:bCs/>
                <w:color w:val="auto"/>
              </w:rPr>
            </w:pPr>
            <w:r w:rsidRPr="00CB4C44">
              <w:rPr>
                <w:rFonts w:eastAsia="宋体" w:hint="eastAsia"/>
                <w:b/>
                <w:bCs/>
                <w:color w:val="auto"/>
              </w:rPr>
              <w:t>设备名称</w:t>
            </w:r>
          </w:p>
        </w:tc>
        <w:tc>
          <w:tcPr>
            <w:tcW w:w="2410" w:type="dxa"/>
            <w:vAlign w:val="center"/>
          </w:tcPr>
          <w:p w:rsidR="002C1E63" w:rsidRPr="00CB4C44" w:rsidRDefault="0059062A">
            <w:pPr>
              <w:pStyle w:val="a8"/>
              <w:jc w:val="center"/>
              <w:rPr>
                <w:rFonts w:eastAsia="宋体"/>
                <w:b/>
                <w:bCs/>
                <w:color w:val="auto"/>
              </w:rPr>
            </w:pPr>
            <w:r w:rsidRPr="00CB4C44">
              <w:rPr>
                <w:rFonts w:eastAsia="宋体" w:hint="eastAsia"/>
                <w:b/>
                <w:bCs/>
                <w:color w:val="auto"/>
              </w:rPr>
              <w:t>型号</w:t>
            </w:r>
          </w:p>
        </w:tc>
        <w:tc>
          <w:tcPr>
            <w:tcW w:w="992" w:type="dxa"/>
            <w:vAlign w:val="center"/>
          </w:tcPr>
          <w:p w:rsidR="002C1E63" w:rsidRPr="00CB4C44" w:rsidRDefault="0059062A">
            <w:pPr>
              <w:pStyle w:val="a8"/>
              <w:jc w:val="center"/>
              <w:rPr>
                <w:rFonts w:eastAsia="宋体"/>
                <w:b/>
                <w:bCs/>
                <w:color w:val="auto"/>
              </w:rPr>
            </w:pPr>
            <w:r w:rsidRPr="00CB4C44">
              <w:rPr>
                <w:rFonts w:eastAsia="宋体" w:hint="eastAsia"/>
                <w:b/>
                <w:bCs/>
                <w:color w:val="auto"/>
              </w:rPr>
              <w:t>单位</w:t>
            </w:r>
          </w:p>
        </w:tc>
        <w:tc>
          <w:tcPr>
            <w:tcW w:w="1081" w:type="dxa"/>
            <w:vAlign w:val="center"/>
          </w:tcPr>
          <w:p w:rsidR="002C1E63" w:rsidRPr="00CB4C44" w:rsidRDefault="0059062A">
            <w:pPr>
              <w:pStyle w:val="a8"/>
              <w:jc w:val="center"/>
              <w:rPr>
                <w:rFonts w:eastAsia="宋体"/>
                <w:b/>
                <w:bCs/>
                <w:color w:val="auto"/>
              </w:rPr>
            </w:pPr>
            <w:r w:rsidRPr="00CB4C44">
              <w:rPr>
                <w:rFonts w:eastAsia="宋体" w:hint="eastAsia"/>
                <w:b/>
                <w:bCs/>
                <w:color w:val="auto"/>
              </w:rPr>
              <w:t>数量</w:t>
            </w:r>
          </w:p>
        </w:tc>
        <w:tc>
          <w:tcPr>
            <w:tcW w:w="1520" w:type="dxa"/>
            <w:vAlign w:val="center"/>
          </w:tcPr>
          <w:p w:rsidR="002C1E63" w:rsidRPr="00CB4C44" w:rsidRDefault="0059062A">
            <w:pPr>
              <w:pStyle w:val="a8"/>
              <w:jc w:val="center"/>
              <w:rPr>
                <w:rFonts w:eastAsia="宋体"/>
                <w:b/>
                <w:bCs/>
                <w:color w:val="auto"/>
              </w:rPr>
            </w:pPr>
            <w:r w:rsidRPr="00CB4C44">
              <w:rPr>
                <w:rFonts w:eastAsia="宋体" w:hint="eastAsia"/>
                <w:b/>
                <w:bCs/>
                <w:color w:val="auto"/>
              </w:rPr>
              <w:t>备注</w:t>
            </w: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1</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海康3</w:t>
            </w:r>
            <w:r w:rsidRPr="00CB4C44">
              <w:rPr>
                <w:rFonts w:eastAsia="宋体"/>
                <w:color w:val="auto"/>
                <w:lang w:eastAsia="zh-CN"/>
              </w:rPr>
              <w:t>2</w:t>
            </w:r>
            <w:r w:rsidRPr="00CB4C44">
              <w:rPr>
                <w:rFonts w:eastAsia="宋体" w:hint="eastAsia"/>
                <w:color w:val="auto"/>
                <w:lang w:eastAsia="zh-CN"/>
              </w:rPr>
              <w:t>路录像机</w:t>
            </w:r>
          </w:p>
        </w:tc>
        <w:tc>
          <w:tcPr>
            <w:tcW w:w="2410" w:type="dxa"/>
            <w:vAlign w:val="center"/>
          </w:tcPr>
          <w:p w:rsidR="002C1E63" w:rsidRPr="00CB4C44" w:rsidRDefault="0059062A">
            <w:pPr>
              <w:pStyle w:val="a8"/>
              <w:jc w:val="center"/>
              <w:rPr>
                <w:rFonts w:eastAsia="宋体"/>
                <w:color w:val="auto"/>
              </w:rPr>
            </w:pPr>
            <w:r w:rsidRPr="00CB4C44">
              <w:rPr>
                <w:rFonts w:eastAsia="宋体"/>
                <w:color w:val="auto"/>
              </w:rPr>
              <w:t>DS-8832N-R8</w:t>
            </w:r>
          </w:p>
        </w:tc>
        <w:tc>
          <w:tcPr>
            <w:tcW w:w="992" w:type="dxa"/>
            <w:vAlign w:val="center"/>
          </w:tcPr>
          <w:p w:rsidR="002C1E63" w:rsidRPr="00CB4C44" w:rsidRDefault="0059062A">
            <w:pPr>
              <w:pStyle w:val="a8"/>
              <w:jc w:val="center"/>
              <w:rPr>
                <w:rFonts w:eastAsia="宋体"/>
                <w:color w:val="auto"/>
              </w:rPr>
            </w:pPr>
            <w:r w:rsidRPr="00CB4C44">
              <w:rPr>
                <w:rFonts w:eastAsia="宋体" w:hint="eastAsia"/>
                <w:color w:val="auto"/>
              </w:rPr>
              <w:t>台</w:t>
            </w:r>
          </w:p>
        </w:tc>
        <w:tc>
          <w:tcPr>
            <w:tcW w:w="1081" w:type="dxa"/>
            <w:vAlign w:val="center"/>
          </w:tcPr>
          <w:p w:rsidR="002C1E63" w:rsidRPr="00CB4C44" w:rsidRDefault="0059062A">
            <w:pPr>
              <w:pStyle w:val="a8"/>
              <w:jc w:val="center"/>
              <w:rPr>
                <w:rFonts w:eastAsia="宋体"/>
                <w:color w:val="auto"/>
              </w:rPr>
            </w:pPr>
            <w:r w:rsidRPr="00CB4C44">
              <w:rPr>
                <w:rFonts w:eastAsia="宋体" w:hint="eastAsia"/>
                <w:color w:val="auto"/>
              </w:rPr>
              <w:t>1</w:t>
            </w:r>
          </w:p>
        </w:tc>
        <w:tc>
          <w:tcPr>
            <w:tcW w:w="1520" w:type="dxa"/>
            <w:vAlign w:val="center"/>
          </w:tcPr>
          <w:p w:rsidR="002C1E63" w:rsidRPr="00CB4C44" w:rsidRDefault="002C1E63">
            <w:pPr>
              <w:pStyle w:val="a8"/>
              <w:jc w:val="center"/>
              <w:rPr>
                <w:rFonts w:eastAsia="宋体"/>
                <w:color w:val="auto"/>
              </w:rPr>
            </w:pP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2</w:t>
            </w:r>
          </w:p>
        </w:tc>
        <w:tc>
          <w:tcPr>
            <w:tcW w:w="2410" w:type="dxa"/>
            <w:vAlign w:val="center"/>
          </w:tcPr>
          <w:p w:rsidR="002C1E63" w:rsidRPr="00CB4C44" w:rsidRDefault="0059062A">
            <w:pPr>
              <w:pStyle w:val="a8"/>
              <w:jc w:val="center"/>
              <w:rPr>
                <w:rFonts w:eastAsia="宋体"/>
                <w:color w:val="auto"/>
              </w:rPr>
            </w:pPr>
            <w:r w:rsidRPr="00CB4C44">
              <w:rPr>
                <w:rFonts w:eastAsia="宋体" w:hint="eastAsia"/>
                <w:color w:val="auto"/>
              </w:rPr>
              <w:t>硬盘</w:t>
            </w:r>
          </w:p>
        </w:tc>
        <w:tc>
          <w:tcPr>
            <w:tcW w:w="2410" w:type="dxa"/>
            <w:vAlign w:val="center"/>
          </w:tcPr>
          <w:p w:rsidR="002C1E63" w:rsidRPr="00CB4C44" w:rsidRDefault="0059062A">
            <w:pPr>
              <w:pStyle w:val="a8"/>
              <w:jc w:val="center"/>
              <w:rPr>
                <w:rFonts w:eastAsia="宋体"/>
                <w:color w:val="auto"/>
              </w:rPr>
            </w:pPr>
            <w:r w:rsidRPr="00CB4C44">
              <w:rPr>
                <w:rFonts w:eastAsia="宋体"/>
                <w:color w:val="auto"/>
              </w:rPr>
              <w:t>8TB</w:t>
            </w:r>
          </w:p>
        </w:tc>
        <w:tc>
          <w:tcPr>
            <w:tcW w:w="992" w:type="dxa"/>
            <w:vAlign w:val="center"/>
          </w:tcPr>
          <w:p w:rsidR="002C1E63" w:rsidRPr="00CB4C44" w:rsidRDefault="0059062A">
            <w:pPr>
              <w:pStyle w:val="a8"/>
              <w:jc w:val="center"/>
              <w:rPr>
                <w:rFonts w:eastAsia="宋体"/>
                <w:color w:val="auto"/>
              </w:rPr>
            </w:pPr>
            <w:r w:rsidRPr="00CB4C44">
              <w:rPr>
                <w:rFonts w:eastAsia="宋体" w:hint="eastAsia"/>
                <w:color w:val="auto"/>
              </w:rPr>
              <w:t>块</w:t>
            </w:r>
          </w:p>
        </w:tc>
        <w:tc>
          <w:tcPr>
            <w:tcW w:w="1081" w:type="dxa"/>
            <w:vAlign w:val="center"/>
          </w:tcPr>
          <w:p w:rsidR="002C1E63" w:rsidRPr="00CB4C44" w:rsidRDefault="0059062A">
            <w:pPr>
              <w:pStyle w:val="a8"/>
              <w:jc w:val="center"/>
              <w:rPr>
                <w:rFonts w:eastAsia="宋体"/>
                <w:color w:val="auto"/>
              </w:rPr>
            </w:pPr>
            <w:r w:rsidRPr="00CB4C44">
              <w:rPr>
                <w:rFonts w:eastAsia="宋体"/>
                <w:color w:val="auto"/>
              </w:rPr>
              <w:t>7</w:t>
            </w:r>
          </w:p>
        </w:tc>
        <w:tc>
          <w:tcPr>
            <w:tcW w:w="1520" w:type="dxa"/>
            <w:vAlign w:val="center"/>
          </w:tcPr>
          <w:p w:rsidR="002C1E63" w:rsidRPr="00CB4C44" w:rsidRDefault="002C1E63">
            <w:pPr>
              <w:pStyle w:val="a8"/>
              <w:jc w:val="center"/>
              <w:rPr>
                <w:rFonts w:eastAsia="宋体"/>
                <w:color w:val="auto"/>
              </w:rPr>
            </w:pP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3</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海康防爆筒型摄像机</w:t>
            </w:r>
          </w:p>
        </w:tc>
        <w:tc>
          <w:tcPr>
            <w:tcW w:w="2410" w:type="dxa"/>
            <w:vAlign w:val="center"/>
          </w:tcPr>
          <w:p w:rsidR="002C1E63" w:rsidRPr="00CB4C44" w:rsidRDefault="0059062A">
            <w:pPr>
              <w:pStyle w:val="a8"/>
              <w:jc w:val="center"/>
              <w:rPr>
                <w:rFonts w:eastAsia="宋体"/>
                <w:color w:val="auto"/>
              </w:rPr>
            </w:pPr>
            <w:r w:rsidRPr="00CB4C44">
              <w:rPr>
                <w:rFonts w:eastAsia="宋体"/>
                <w:color w:val="auto"/>
              </w:rPr>
              <w:t>DS-2XE30</w:t>
            </w:r>
          </w:p>
        </w:tc>
        <w:tc>
          <w:tcPr>
            <w:tcW w:w="992" w:type="dxa"/>
            <w:vAlign w:val="center"/>
          </w:tcPr>
          <w:p w:rsidR="002C1E63" w:rsidRPr="00CB4C44" w:rsidRDefault="0059062A">
            <w:pPr>
              <w:pStyle w:val="a8"/>
              <w:jc w:val="center"/>
              <w:rPr>
                <w:rFonts w:eastAsia="宋体"/>
                <w:color w:val="auto"/>
              </w:rPr>
            </w:pPr>
            <w:r w:rsidRPr="00CB4C44">
              <w:rPr>
                <w:rFonts w:eastAsia="宋体" w:hint="eastAsia"/>
                <w:color w:val="auto"/>
              </w:rPr>
              <w:t>台</w:t>
            </w:r>
          </w:p>
        </w:tc>
        <w:tc>
          <w:tcPr>
            <w:tcW w:w="1081" w:type="dxa"/>
            <w:vAlign w:val="center"/>
          </w:tcPr>
          <w:p w:rsidR="002C1E63" w:rsidRPr="00CB4C44" w:rsidRDefault="0059062A">
            <w:pPr>
              <w:pStyle w:val="a8"/>
              <w:jc w:val="center"/>
              <w:rPr>
                <w:rFonts w:eastAsia="宋体"/>
                <w:color w:val="auto"/>
              </w:rPr>
            </w:pPr>
            <w:r w:rsidRPr="00CB4C44">
              <w:rPr>
                <w:rFonts w:eastAsia="宋体"/>
                <w:color w:val="auto"/>
              </w:rPr>
              <w:t>4</w:t>
            </w:r>
          </w:p>
        </w:tc>
        <w:tc>
          <w:tcPr>
            <w:tcW w:w="1520" w:type="dxa"/>
            <w:vAlign w:val="center"/>
          </w:tcPr>
          <w:p w:rsidR="002C1E63" w:rsidRPr="00CB4C44" w:rsidRDefault="002C1E63">
            <w:pPr>
              <w:pStyle w:val="a8"/>
              <w:jc w:val="center"/>
              <w:rPr>
                <w:rFonts w:eastAsia="宋体"/>
                <w:color w:val="auto"/>
              </w:rPr>
            </w:pP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4</w:t>
            </w:r>
          </w:p>
        </w:tc>
        <w:tc>
          <w:tcPr>
            <w:tcW w:w="2410" w:type="dxa"/>
            <w:vAlign w:val="center"/>
          </w:tcPr>
          <w:p w:rsidR="002C1E63" w:rsidRPr="00CB4C44" w:rsidRDefault="0059062A">
            <w:pPr>
              <w:pStyle w:val="a8"/>
              <w:jc w:val="center"/>
              <w:rPr>
                <w:rFonts w:eastAsia="宋体"/>
                <w:color w:val="auto"/>
              </w:rPr>
            </w:pPr>
            <w:r w:rsidRPr="00CB4C44">
              <w:rPr>
                <w:rFonts w:eastAsia="宋体" w:hint="eastAsia"/>
                <w:color w:val="auto"/>
                <w:lang w:eastAsia="zh-CN"/>
              </w:rPr>
              <w:t>T</w:t>
            </w:r>
            <w:r w:rsidRPr="00CB4C44">
              <w:rPr>
                <w:rFonts w:eastAsia="宋体"/>
                <w:color w:val="auto"/>
                <w:lang w:eastAsia="zh-CN"/>
              </w:rPr>
              <w:t>P</w:t>
            </w:r>
            <w:r w:rsidRPr="00CB4C44">
              <w:rPr>
                <w:rFonts w:eastAsia="宋体" w:hint="eastAsia"/>
                <w:color w:val="auto"/>
                <w:lang w:eastAsia="zh-CN"/>
              </w:rPr>
              <w:t>八</w:t>
            </w:r>
            <w:r w:rsidRPr="00CB4C44">
              <w:rPr>
                <w:rFonts w:eastAsia="宋体" w:hint="eastAsia"/>
                <w:color w:val="auto"/>
              </w:rPr>
              <w:t>口百兆交换机</w:t>
            </w:r>
          </w:p>
        </w:tc>
        <w:tc>
          <w:tcPr>
            <w:tcW w:w="2410" w:type="dxa"/>
            <w:vAlign w:val="center"/>
          </w:tcPr>
          <w:p w:rsidR="002C1E63" w:rsidRPr="00CB4C44" w:rsidRDefault="002C1E63">
            <w:pPr>
              <w:pStyle w:val="a8"/>
              <w:jc w:val="center"/>
              <w:rPr>
                <w:rFonts w:eastAsia="宋体"/>
                <w:color w:val="auto"/>
              </w:rPr>
            </w:pPr>
          </w:p>
        </w:tc>
        <w:tc>
          <w:tcPr>
            <w:tcW w:w="992" w:type="dxa"/>
            <w:vAlign w:val="center"/>
          </w:tcPr>
          <w:p w:rsidR="002C1E63" w:rsidRPr="00CB4C44" w:rsidRDefault="0059062A">
            <w:pPr>
              <w:pStyle w:val="a8"/>
              <w:jc w:val="center"/>
              <w:rPr>
                <w:rFonts w:eastAsia="宋体"/>
                <w:color w:val="auto"/>
              </w:rPr>
            </w:pPr>
            <w:r w:rsidRPr="00CB4C44">
              <w:rPr>
                <w:rFonts w:eastAsia="宋体" w:hint="eastAsia"/>
                <w:color w:val="auto"/>
              </w:rPr>
              <w:t>台</w:t>
            </w:r>
          </w:p>
        </w:tc>
        <w:tc>
          <w:tcPr>
            <w:tcW w:w="1081" w:type="dxa"/>
            <w:vAlign w:val="center"/>
          </w:tcPr>
          <w:p w:rsidR="002C1E63" w:rsidRPr="00CB4C44" w:rsidRDefault="0059062A">
            <w:pPr>
              <w:pStyle w:val="a8"/>
              <w:jc w:val="center"/>
              <w:rPr>
                <w:rFonts w:eastAsia="宋体"/>
                <w:color w:val="auto"/>
              </w:rPr>
            </w:pPr>
            <w:r w:rsidRPr="00CB4C44">
              <w:rPr>
                <w:rFonts w:eastAsia="宋体"/>
                <w:color w:val="auto"/>
              </w:rPr>
              <w:t>1</w:t>
            </w:r>
          </w:p>
        </w:tc>
        <w:tc>
          <w:tcPr>
            <w:tcW w:w="1520" w:type="dxa"/>
            <w:vAlign w:val="center"/>
          </w:tcPr>
          <w:p w:rsidR="002C1E63" w:rsidRPr="00CB4C44" w:rsidRDefault="002C1E63">
            <w:pPr>
              <w:pStyle w:val="a8"/>
              <w:jc w:val="center"/>
              <w:rPr>
                <w:rFonts w:eastAsia="宋体"/>
                <w:color w:val="auto"/>
              </w:rPr>
            </w:pP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5</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网络综合线</w:t>
            </w:r>
          </w:p>
        </w:tc>
        <w:tc>
          <w:tcPr>
            <w:tcW w:w="2410" w:type="dxa"/>
            <w:vAlign w:val="center"/>
          </w:tcPr>
          <w:p w:rsidR="002C1E63" w:rsidRPr="00CB4C44" w:rsidRDefault="0059062A">
            <w:pPr>
              <w:pStyle w:val="a8"/>
              <w:jc w:val="center"/>
              <w:rPr>
                <w:rFonts w:eastAsia="宋体"/>
                <w:color w:val="auto"/>
              </w:rPr>
            </w:pPr>
            <w:r w:rsidRPr="00CB4C44">
              <w:rPr>
                <w:rFonts w:eastAsia="宋体"/>
                <w:color w:val="auto"/>
              </w:rPr>
              <w:t>F4+2</w:t>
            </w:r>
            <w:r w:rsidRPr="00CB4C44">
              <w:rPr>
                <w:rFonts w:eastAsia="宋体" w:hint="eastAsia"/>
                <w:color w:val="auto"/>
                <w:lang w:eastAsia="zh-CN"/>
              </w:rPr>
              <w:t xml:space="preserve"> A</w:t>
            </w:r>
            <w:r w:rsidRPr="00CB4C44">
              <w:rPr>
                <w:rFonts w:eastAsia="宋体"/>
                <w:color w:val="auto"/>
                <w:lang w:eastAsia="zh-CN"/>
              </w:rPr>
              <w:t>450</w:t>
            </w:r>
            <w:r w:rsidRPr="00CB4C44">
              <w:rPr>
                <w:rFonts w:eastAsia="宋体" w:hint="eastAsia"/>
                <w:color w:val="auto"/>
                <w:lang w:eastAsia="zh-CN"/>
              </w:rPr>
              <w:t>无氧铜</w:t>
            </w:r>
          </w:p>
        </w:tc>
        <w:tc>
          <w:tcPr>
            <w:tcW w:w="992"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米</w:t>
            </w:r>
          </w:p>
        </w:tc>
        <w:tc>
          <w:tcPr>
            <w:tcW w:w="1081" w:type="dxa"/>
            <w:vAlign w:val="center"/>
          </w:tcPr>
          <w:p w:rsidR="002C1E63" w:rsidRPr="00CB4C44" w:rsidRDefault="0059062A">
            <w:pPr>
              <w:pStyle w:val="a8"/>
              <w:jc w:val="center"/>
              <w:rPr>
                <w:rFonts w:eastAsia="宋体"/>
                <w:color w:val="auto"/>
              </w:rPr>
            </w:pPr>
            <w:r w:rsidRPr="00CB4C44">
              <w:rPr>
                <w:rFonts w:eastAsia="宋体"/>
                <w:color w:val="auto"/>
              </w:rPr>
              <w:t>1100</w:t>
            </w:r>
          </w:p>
        </w:tc>
        <w:tc>
          <w:tcPr>
            <w:tcW w:w="1520" w:type="dxa"/>
            <w:vAlign w:val="center"/>
          </w:tcPr>
          <w:p w:rsidR="002C1E63" w:rsidRPr="00CB4C44" w:rsidRDefault="002C1E63">
            <w:pPr>
              <w:pStyle w:val="a8"/>
              <w:jc w:val="center"/>
              <w:rPr>
                <w:rFonts w:eastAsia="宋体"/>
                <w:color w:val="auto"/>
              </w:rPr>
            </w:pP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6</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安防红外对射器</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A</w:t>
            </w:r>
            <w:r w:rsidRPr="00CB4C44">
              <w:rPr>
                <w:rFonts w:eastAsia="宋体"/>
                <w:color w:val="auto"/>
                <w:lang w:eastAsia="zh-CN"/>
              </w:rPr>
              <w:t>BT-100</w:t>
            </w:r>
          </w:p>
        </w:tc>
        <w:tc>
          <w:tcPr>
            <w:tcW w:w="992"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对</w:t>
            </w:r>
          </w:p>
        </w:tc>
        <w:tc>
          <w:tcPr>
            <w:tcW w:w="1081"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4</w:t>
            </w:r>
          </w:p>
        </w:tc>
        <w:tc>
          <w:tcPr>
            <w:tcW w:w="1520" w:type="dxa"/>
            <w:vAlign w:val="center"/>
          </w:tcPr>
          <w:p w:rsidR="002C1E63" w:rsidRPr="00CB4C44" w:rsidRDefault="002C1E63">
            <w:pPr>
              <w:pStyle w:val="a8"/>
              <w:jc w:val="center"/>
              <w:rPr>
                <w:rFonts w:eastAsia="宋体"/>
                <w:color w:val="auto"/>
              </w:rPr>
            </w:pPr>
          </w:p>
        </w:tc>
      </w:tr>
      <w:tr w:rsidR="00CB4C44" w:rsidRPr="00CB4C44" w:rsidTr="002F7EC1">
        <w:trPr>
          <w:trHeight w:val="454"/>
        </w:trPr>
        <w:tc>
          <w:tcPr>
            <w:tcW w:w="704" w:type="dxa"/>
            <w:vAlign w:val="center"/>
          </w:tcPr>
          <w:p w:rsidR="002C1E63" w:rsidRPr="00CB4C44" w:rsidRDefault="0059062A">
            <w:pPr>
              <w:pStyle w:val="a8"/>
              <w:jc w:val="center"/>
              <w:rPr>
                <w:rFonts w:eastAsia="宋体"/>
                <w:color w:val="auto"/>
              </w:rPr>
            </w:pPr>
            <w:r w:rsidRPr="00CB4C44">
              <w:rPr>
                <w:rFonts w:eastAsia="宋体" w:hint="eastAsia"/>
                <w:color w:val="auto"/>
              </w:rPr>
              <w:t>7</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4</w:t>
            </w:r>
            <w:r w:rsidRPr="00CB4C44">
              <w:rPr>
                <w:rFonts w:eastAsia="宋体"/>
                <w:color w:val="auto"/>
                <w:lang w:eastAsia="zh-CN"/>
              </w:rPr>
              <w:t>G</w:t>
            </w:r>
            <w:r w:rsidRPr="00CB4C44">
              <w:rPr>
                <w:rFonts w:eastAsia="宋体" w:hint="eastAsia"/>
                <w:color w:val="auto"/>
                <w:lang w:eastAsia="zh-CN"/>
              </w:rPr>
              <w:t>安防报警主机</w:t>
            </w:r>
          </w:p>
        </w:tc>
        <w:tc>
          <w:tcPr>
            <w:tcW w:w="2410"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A</w:t>
            </w:r>
            <w:r w:rsidRPr="00CB4C44">
              <w:rPr>
                <w:rFonts w:eastAsia="宋体"/>
                <w:color w:val="auto"/>
                <w:lang w:eastAsia="zh-CN"/>
              </w:rPr>
              <w:t>LM-238G</w:t>
            </w:r>
          </w:p>
        </w:tc>
        <w:tc>
          <w:tcPr>
            <w:tcW w:w="992"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台</w:t>
            </w:r>
          </w:p>
        </w:tc>
        <w:tc>
          <w:tcPr>
            <w:tcW w:w="1081" w:type="dxa"/>
            <w:vAlign w:val="center"/>
          </w:tcPr>
          <w:p w:rsidR="002C1E63" w:rsidRPr="00CB4C44" w:rsidRDefault="0059062A">
            <w:pPr>
              <w:pStyle w:val="a8"/>
              <w:jc w:val="center"/>
              <w:rPr>
                <w:rFonts w:eastAsia="宋体"/>
                <w:color w:val="auto"/>
                <w:lang w:eastAsia="zh-CN"/>
              </w:rPr>
            </w:pPr>
            <w:r w:rsidRPr="00CB4C44">
              <w:rPr>
                <w:rFonts w:eastAsia="宋体" w:hint="eastAsia"/>
                <w:color w:val="auto"/>
                <w:lang w:eastAsia="zh-CN"/>
              </w:rPr>
              <w:t>1</w:t>
            </w:r>
          </w:p>
        </w:tc>
        <w:tc>
          <w:tcPr>
            <w:tcW w:w="1520" w:type="dxa"/>
            <w:vAlign w:val="center"/>
          </w:tcPr>
          <w:p w:rsidR="002C1E63" w:rsidRPr="00CB4C44" w:rsidRDefault="002C1E63">
            <w:pPr>
              <w:pStyle w:val="a8"/>
              <w:jc w:val="center"/>
              <w:rPr>
                <w:rFonts w:eastAsia="宋体"/>
                <w:color w:val="auto"/>
              </w:rPr>
            </w:pPr>
          </w:p>
        </w:tc>
      </w:tr>
    </w:tbl>
    <w:p w:rsidR="002C1E63" w:rsidRPr="00CB4C44" w:rsidRDefault="0059062A">
      <w:pPr>
        <w:spacing w:beforeLines="50" w:before="120"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7、其他安全设施</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库区围墙涂刷了“仓库重地、严禁烟火”的警示标语，烟花爆竹仓库的墙上也有严禁烟火警示标志，并在库区内张贴“严禁烟火”等警示牌，库房门口安全标识牌，库房设置温、湿度计并定期进行记录、限速标志等。</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07" w:name="bookmark14"/>
      <w:bookmarkStart w:id="108" w:name="_Toc175486032"/>
      <w:bookmarkStart w:id="109" w:name="_Toc13968"/>
      <w:bookmarkEnd w:id="107"/>
      <w:r w:rsidRPr="00CB4C44">
        <w:rPr>
          <w:rFonts w:ascii="黑体" w:eastAsia="黑体" w:hAnsi="黑体" w:cs="宋体" w:hint="eastAsia"/>
          <w:bCs/>
          <w:snapToGrid/>
          <w:color w:val="auto"/>
          <w:kern w:val="2"/>
          <w:sz w:val="30"/>
          <w:szCs w:val="30"/>
          <w:lang w:eastAsia="zh-CN"/>
        </w:rPr>
        <w:lastRenderedPageBreak/>
        <w:t>2.</w:t>
      </w:r>
      <w:r w:rsidRPr="00CB4C44">
        <w:rPr>
          <w:rFonts w:ascii="黑体" w:eastAsia="黑体" w:hAnsi="黑体" w:cs="宋体"/>
          <w:bCs/>
          <w:snapToGrid/>
          <w:color w:val="auto"/>
          <w:kern w:val="2"/>
          <w:sz w:val="30"/>
          <w:szCs w:val="30"/>
          <w:lang w:eastAsia="zh-CN"/>
        </w:rPr>
        <w:t>6</w:t>
      </w:r>
      <w:r w:rsidRPr="00CB4C44">
        <w:rPr>
          <w:rFonts w:ascii="黑体" w:eastAsia="黑体" w:hAnsi="黑体" w:cs="宋体" w:hint="eastAsia"/>
          <w:bCs/>
          <w:snapToGrid/>
          <w:color w:val="auto"/>
          <w:kern w:val="2"/>
          <w:sz w:val="30"/>
          <w:szCs w:val="30"/>
          <w:lang w:eastAsia="zh-CN"/>
        </w:rPr>
        <w:t>库区内外部安全距离</w:t>
      </w:r>
      <w:bookmarkEnd w:id="108"/>
      <w:bookmarkEnd w:id="109"/>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6</w:t>
      </w:r>
      <w:r w:rsidRPr="00CB4C44">
        <w:rPr>
          <w:rFonts w:ascii="黑体" w:eastAsia="黑体" w:hAnsi="黑体" w:cs="宋体" w:hint="eastAsia"/>
          <w:snapToGrid/>
          <w:color w:val="auto"/>
          <w:kern w:val="2"/>
          <w:sz w:val="28"/>
          <w:szCs w:val="28"/>
          <w:lang w:eastAsia="zh-CN"/>
        </w:rPr>
        <w:t>.1选址规划和外部距离</w:t>
      </w:r>
    </w:p>
    <w:p w:rsidR="002C1E63" w:rsidRPr="00CB4C44" w:rsidRDefault="0059062A">
      <w:pPr>
        <w:spacing w:before="209" w:line="360" w:lineRule="auto"/>
        <w:ind w:firstLineChars="200" w:firstLine="544"/>
        <w:rPr>
          <w:rFonts w:ascii="宋体" w:eastAsia="宋体" w:hAnsi="宋体" w:cs="宋体"/>
          <w:color w:val="auto"/>
          <w:sz w:val="28"/>
          <w:szCs w:val="28"/>
          <w:lang w:eastAsia="zh-CN"/>
        </w:rPr>
      </w:pPr>
      <w:r w:rsidRPr="00CB4C44">
        <w:rPr>
          <w:rFonts w:ascii="宋体" w:eastAsia="宋体" w:hAnsi="宋体" w:cs="宋体" w:hint="eastAsia"/>
          <w:color w:val="auto"/>
          <w:spacing w:val="-8"/>
          <w:sz w:val="28"/>
          <w:szCs w:val="28"/>
          <w:lang w:eastAsia="zh-CN"/>
        </w:rPr>
        <w:t>1、选址</w:t>
      </w:r>
    </w:p>
    <w:p w:rsidR="002C1E63" w:rsidRPr="00CB4C44" w:rsidRDefault="0059062A">
      <w:pPr>
        <w:spacing w:line="360" w:lineRule="auto"/>
        <w:ind w:left="11"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黑龙江省同乐烟花经销有限公司第二期烟花库改扩建项目</w:t>
      </w:r>
      <w:r w:rsidRPr="00CB4C44">
        <w:rPr>
          <w:rFonts w:ascii="宋体" w:eastAsia="宋体" w:hAnsi="宋体" w:cs="宋体" w:hint="eastAsia"/>
          <w:color w:val="auto"/>
          <w:sz w:val="28"/>
          <w:lang w:eastAsia="zh-CN"/>
        </w:rPr>
        <w:t>位于黑龙江省哈尔滨市巴彦县巴彦镇原武装部弹药库院内，扩建后库区</w:t>
      </w:r>
      <w:r w:rsidRPr="00CB4C44">
        <w:rPr>
          <w:rFonts w:ascii="宋体" w:eastAsia="宋体" w:hAnsi="宋体" w:cs="宋体"/>
          <w:color w:val="auto"/>
          <w:sz w:val="28"/>
          <w:lang w:eastAsia="zh-CN"/>
        </w:rPr>
        <w:t>面积</w:t>
      </w:r>
      <w:r w:rsidRPr="00CB4C44">
        <w:rPr>
          <w:rFonts w:ascii="宋体" w:eastAsia="宋体" w:hAnsi="宋体" w:cs="宋体" w:hint="eastAsia"/>
          <w:color w:val="auto"/>
          <w:sz w:val="28"/>
          <w:lang w:eastAsia="zh-CN"/>
        </w:rPr>
        <w:t>为12667.6</w:t>
      </w:r>
      <w:r w:rsidRPr="00CB4C44">
        <w:rPr>
          <w:rFonts w:ascii="宋体" w:eastAsia="宋体" w:hAnsi="宋体" w:cs="Batang" w:hint="eastAsia"/>
          <w:color w:val="auto"/>
          <w:spacing w:val="10"/>
          <w:kern w:val="24"/>
          <w:sz w:val="28"/>
          <w:lang w:eastAsia="zh-CN"/>
        </w:rPr>
        <w:t>㎡。</w:t>
      </w:r>
      <w:r w:rsidRPr="00CB4C44">
        <w:rPr>
          <w:rFonts w:ascii="宋体" w:eastAsia="宋体" w:hAnsi="宋体" w:cs="宋体" w:hint="eastAsia"/>
          <w:color w:val="auto"/>
          <w:sz w:val="28"/>
          <w:szCs w:val="28"/>
          <w:lang w:eastAsia="zh-CN"/>
        </w:rPr>
        <w:t>地处东经129°30′-130°59′与北纬46°30′-</w:t>
      </w:r>
      <w:r w:rsidRPr="00CB4C44">
        <w:rPr>
          <w:rFonts w:ascii="宋体" w:eastAsia="宋体" w:hAnsi="宋体" w:cs="宋体"/>
          <w:color w:val="auto"/>
          <w:sz w:val="28"/>
          <w:szCs w:val="28"/>
          <w:lang w:eastAsia="zh-CN"/>
        </w:rPr>
        <w:t>4</w:t>
      </w:r>
      <w:r w:rsidRPr="00CB4C44">
        <w:rPr>
          <w:rFonts w:ascii="宋体" w:eastAsia="宋体" w:hAnsi="宋体" w:cs="宋体" w:hint="eastAsia"/>
          <w:color w:val="auto"/>
          <w:sz w:val="28"/>
          <w:szCs w:val="28"/>
          <w:lang w:eastAsia="zh-CN"/>
        </w:rPr>
        <w:t>7°21′之间，</w:t>
      </w:r>
      <w:r w:rsidRPr="00CB4C44">
        <w:rPr>
          <w:rFonts w:ascii="宋体" w:eastAsia="宋体" w:hAnsi="宋体" w:cs="宋体" w:hint="eastAsia"/>
          <w:color w:val="auto"/>
          <w:sz w:val="28"/>
          <w:lang w:eastAsia="zh-CN"/>
        </w:rPr>
        <w:t>选库址远离城镇、学校，在安全允许距离范围内，无国家铁路和旅游景点、生态保护区以及重点保护的动、植物等。</w:t>
      </w:r>
      <w:r w:rsidRPr="00CB4C44">
        <w:rPr>
          <w:rFonts w:ascii="宋体" w:eastAsia="宋体" w:hAnsi="宋体" w:cs="宋体" w:hint="eastAsia"/>
          <w:color w:val="auto"/>
          <w:sz w:val="28"/>
          <w:szCs w:val="28"/>
          <w:lang w:eastAsia="zh-CN"/>
        </w:rPr>
        <w:t>库区周边设密砌围墙，无人员和货流经过烟花爆竹仓库区。周边安全距离内无学校、工业区、旅游区重点建筑物和铁路运输线等场所，</w:t>
      </w:r>
      <w:r w:rsidRPr="00CB4C44">
        <w:rPr>
          <w:rFonts w:ascii="宋体" w:eastAsia="宋体" w:hAnsi="宋体" w:cs="宋体" w:hint="eastAsia"/>
          <w:color w:val="auto"/>
          <w:spacing w:val="25"/>
          <w:sz w:val="28"/>
          <w:szCs w:val="28"/>
          <w:lang w:eastAsia="zh-CN"/>
        </w:rPr>
        <w:t>均满足《烟花爆竹工程设计安全标准》</w:t>
      </w:r>
      <w:r w:rsidRPr="00CB4C44">
        <w:rPr>
          <w:rFonts w:ascii="宋体" w:eastAsia="宋体" w:hAnsi="宋体" w:cs="宋体" w:hint="eastAsia"/>
          <w:color w:val="auto"/>
          <w:spacing w:val="-3"/>
          <w:sz w:val="28"/>
          <w:szCs w:val="28"/>
          <w:lang w:eastAsia="zh-CN"/>
        </w:rPr>
        <w:t>GB50161-2022的要求。</w:t>
      </w:r>
    </w:p>
    <w:p w:rsidR="002C1E63" w:rsidRPr="00CB4C44" w:rsidRDefault="0059062A">
      <w:pPr>
        <w:spacing w:line="360" w:lineRule="auto"/>
        <w:ind w:firstLineChars="200" w:firstLine="554"/>
        <w:jc w:val="both"/>
        <w:rPr>
          <w:rFonts w:ascii="宋体" w:eastAsia="宋体" w:hAnsi="宋体" w:cs="宋体"/>
          <w:color w:val="auto"/>
          <w:sz w:val="28"/>
          <w:szCs w:val="28"/>
          <w:lang w:eastAsia="zh-CN"/>
        </w:rPr>
      </w:pPr>
      <w:r w:rsidRPr="00CB4C44">
        <w:rPr>
          <w:rFonts w:ascii="宋体" w:eastAsia="宋体" w:hAnsi="宋体" w:cs="宋体" w:hint="eastAsia"/>
          <w:color w:val="auto"/>
          <w:spacing w:val="-3"/>
          <w:sz w:val="28"/>
          <w:szCs w:val="28"/>
          <w:lang w:eastAsia="zh-CN"/>
        </w:rPr>
        <w:t>2、外部距离</w:t>
      </w:r>
    </w:p>
    <w:p w:rsidR="002C1E63" w:rsidRPr="00CB4C44" w:rsidRDefault="0059062A" w:rsidP="00932C8A">
      <w:pPr>
        <w:spacing w:line="360" w:lineRule="auto"/>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黑龙江省同乐烟花经销有限公司库区外部安全距离</w:t>
      </w:r>
      <w:r w:rsidRPr="00CB4C44">
        <w:rPr>
          <w:rFonts w:ascii="宋体" w:eastAsia="宋体" w:hAnsi="宋体" w:cs="宋体"/>
          <w:color w:val="auto"/>
          <w:sz w:val="28"/>
          <w:szCs w:val="28"/>
          <w:lang w:eastAsia="zh-CN"/>
        </w:rPr>
        <w:t>具体情况见表</w:t>
      </w:r>
      <w:r w:rsidRPr="00CB4C44">
        <w:rPr>
          <w:rFonts w:ascii="宋体" w:eastAsia="宋体" w:hAnsi="宋体" w:cs="宋体" w:hint="eastAsia"/>
          <w:color w:val="auto"/>
          <w:sz w:val="28"/>
          <w:szCs w:val="28"/>
          <w:lang w:eastAsia="zh-CN"/>
        </w:rPr>
        <w:t>2</w:t>
      </w:r>
      <w:r w:rsidRPr="00CB4C44">
        <w:rPr>
          <w:rFonts w:ascii="宋体" w:eastAsia="宋体" w:hAnsi="宋体" w:cs="宋体"/>
          <w:color w:val="auto"/>
          <w:sz w:val="28"/>
          <w:szCs w:val="28"/>
          <w:lang w:eastAsia="zh-CN"/>
        </w:rPr>
        <w:t>.6-1。</w:t>
      </w:r>
    </w:p>
    <w:p w:rsidR="002C1E63" w:rsidRPr="00CB4C44" w:rsidRDefault="0059062A">
      <w:pPr>
        <w:spacing w:line="360" w:lineRule="auto"/>
        <w:ind w:firstLineChars="200" w:firstLine="480"/>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表2</w:t>
      </w:r>
      <w:r w:rsidRPr="00CB4C44">
        <w:rPr>
          <w:rFonts w:ascii="黑体" w:eastAsia="黑体" w:hAnsi="黑体"/>
          <w:color w:val="auto"/>
          <w:sz w:val="24"/>
          <w:szCs w:val="24"/>
          <w:lang w:eastAsia="zh-CN"/>
        </w:rPr>
        <w:t>.6-1.</w:t>
      </w:r>
      <w:r w:rsidRPr="00CB4C44">
        <w:rPr>
          <w:rFonts w:ascii="黑体" w:eastAsia="黑体" w:hAnsi="黑体" w:hint="eastAsia"/>
          <w:color w:val="auto"/>
          <w:sz w:val="24"/>
          <w:szCs w:val="24"/>
          <w:lang w:eastAsia="zh-CN"/>
        </w:rPr>
        <w:t xml:space="preserve"> 仓库外部设施距离明细表</w:t>
      </w:r>
    </w:p>
    <w:tbl>
      <w:tblPr>
        <w:tblW w:w="5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9"/>
        <w:gridCol w:w="2131"/>
        <w:gridCol w:w="1777"/>
        <w:gridCol w:w="1604"/>
        <w:gridCol w:w="1383"/>
        <w:gridCol w:w="1457"/>
      </w:tblGrid>
      <w:tr w:rsidR="00CB4C44" w:rsidRPr="00CB4C44" w:rsidTr="002F7EC1">
        <w:trPr>
          <w:jc w:val="center"/>
        </w:trPr>
        <w:tc>
          <w:tcPr>
            <w:tcW w:w="700" w:type="pct"/>
            <w:vAlign w:val="center"/>
          </w:tcPr>
          <w:p w:rsidR="002C1E63" w:rsidRPr="00CB4C44" w:rsidRDefault="0059062A">
            <w:pPr>
              <w:pStyle w:val="af3"/>
              <w:jc w:val="center"/>
              <w:rPr>
                <w:rFonts w:ascii="宋体" w:eastAsia="宋体" w:hAnsi="宋体"/>
                <w:color w:val="auto"/>
              </w:rPr>
            </w:pPr>
            <w:r w:rsidRPr="00CB4C44">
              <w:rPr>
                <w:rFonts w:ascii="宋体" w:eastAsia="宋体" w:hAnsi="宋体" w:hint="eastAsia"/>
                <w:color w:val="auto"/>
              </w:rPr>
              <w:t>项目</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人数小于或等于50人或户数小于或等于10户的零散住户边缘、职工总数小于或等于50人的企业围墙、本企业生产区建（构）筑物边缘、无摘挂作业铁路中间站站界及建筑物边缘，</w:t>
            </w:r>
            <w:r w:rsidRPr="00CB4C44">
              <w:rPr>
                <w:rFonts w:ascii="宋体" w:eastAsia="宋体" w:hAnsi="宋体"/>
                <w:color w:val="auto"/>
                <w:lang w:eastAsia="zh-CN"/>
              </w:rPr>
              <w:t>ll</w:t>
            </w:r>
            <w:r w:rsidRPr="00CB4C44">
              <w:rPr>
                <w:rFonts w:ascii="宋体" w:eastAsia="宋体" w:hAnsi="宋体" w:hint="eastAsia"/>
                <w:color w:val="auto"/>
                <w:lang w:eastAsia="zh-CN"/>
              </w:rPr>
              <w:t>0</w:t>
            </w:r>
            <w:r w:rsidRPr="00CB4C44">
              <w:rPr>
                <w:rFonts w:ascii="宋体" w:eastAsia="宋体" w:hAnsi="宋体"/>
                <w:color w:val="auto"/>
                <w:lang w:eastAsia="zh-CN"/>
              </w:rPr>
              <w:t>kV</w:t>
            </w:r>
            <w:r w:rsidRPr="00CB4C44">
              <w:rPr>
                <w:rFonts w:ascii="宋体" w:eastAsia="宋体" w:hAnsi="宋体" w:hint="eastAsia"/>
                <w:color w:val="auto"/>
                <w:lang w:eastAsia="zh-CN"/>
              </w:rPr>
              <w:t>架空输电线路</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人数大于50人的居民点边缘、职工人数大于50人的企业围墙、有摘挂作业的铁路车站站界及建筑物边缘、110kV区域变电站围墙、</w:t>
            </w:r>
            <w:r w:rsidRPr="00CB4C44">
              <w:rPr>
                <w:rFonts w:ascii="宋体" w:eastAsia="宋体" w:hAnsi="宋体"/>
                <w:color w:val="auto"/>
                <w:lang w:eastAsia="zh-CN"/>
              </w:rPr>
              <w:t>220kV</w:t>
            </w:r>
            <w:r w:rsidRPr="00CB4C44">
              <w:rPr>
                <w:rFonts w:ascii="宋体" w:eastAsia="宋体" w:hAnsi="宋体" w:hint="eastAsia"/>
                <w:color w:val="auto"/>
                <w:lang w:eastAsia="zh-CN"/>
              </w:rPr>
              <w:t>架空输电线路</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城镇规划边缘、学校、</w:t>
            </w:r>
            <w:r w:rsidRPr="00CB4C44">
              <w:rPr>
                <w:rFonts w:ascii="宋体" w:eastAsia="宋体" w:hAnsi="宋体"/>
                <w:color w:val="auto"/>
                <w:lang w:eastAsia="zh-CN"/>
              </w:rPr>
              <w:t>220kV</w:t>
            </w:r>
            <w:r w:rsidRPr="00CB4C44">
              <w:rPr>
                <w:rFonts w:ascii="宋体" w:eastAsia="宋体" w:hAnsi="宋体" w:hint="eastAsia"/>
                <w:color w:val="auto"/>
                <w:lang w:eastAsia="zh-CN"/>
              </w:rPr>
              <w:t>及以上的区域变电站围墙、</w:t>
            </w:r>
            <w:r w:rsidRPr="00CB4C44">
              <w:rPr>
                <w:rFonts w:ascii="宋体" w:eastAsia="宋体" w:hAnsi="宋体"/>
                <w:color w:val="auto"/>
                <w:lang w:eastAsia="zh-CN"/>
              </w:rPr>
              <w:t>220kV</w:t>
            </w:r>
            <w:r w:rsidRPr="00CB4C44">
              <w:rPr>
                <w:rFonts w:ascii="宋体" w:eastAsia="宋体" w:hAnsi="宋体" w:hint="eastAsia"/>
                <w:color w:val="auto"/>
                <w:lang w:eastAsia="zh-CN"/>
              </w:rPr>
              <w:t>以上的架空输电线路</w:t>
            </w:r>
          </w:p>
        </w:tc>
        <w:tc>
          <w:tcPr>
            <w:tcW w:w="712"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国家铁路线、省级以上公路用地外缘、通航的河流航道边缘</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非本厂的工厂铁路支线、县级公路用地外缘、</w:t>
            </w:r>
            <w:r w:rsidRPr="00CB4C44">
              <w:rPr>
                <w:rFonts w:ascii="宋体" w:eastAsia="宋体" w:hAnsi="宋体"/>
                <w:color w:val="auto"/>
                <w:lang w:eastAsia="zh-CN"/>
              </w:rPr>
              <w:t>35kV</w:t>
            </w:r>
            <w:r w:rsidRPr="00CB4C44">
              <w:rPr>
                <w:rFonts w:ascii="宋体" w:eastAsia="宋体" w:hAnsi="宋体" w:hint="eastAsia"/>
                <w:color w:val="auto"/>
                <w:lang w:eastAsia="zh-CN"/>
              </w:rPr>
              <w:t>架空输电线路</w:t>
            </w:r>
          </w:p>
        </w:tc>
      </w:tr>
      <w:tr w:rsidR="00CB4C44" w:rsidRPr="00CB4C44" w:rsidTr="002F7EC1">
        <w:trPr>
          <w:jc w:val="center"/>
        </w:trPr>
        <w:tc>
          <w:tcPr>
            <w:tcW w:w="70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1#库房（16.49t，单间最大存药量6.89t）</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东南面110kV架空电力线216.58/57.78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西南面零散建筑物101.5/57.78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东北面鱼塘看护房287/57.78</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西南面村庄边缘193/94.45</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西北面村庄边缘261/94.45</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西北面学校边缘271</w:t>
            </w:r>
            <w:r w:rsidRPr="00CB4C44">
              <w:rPr>
                <w:rFonts w:ascii="宋体" w:eastAsia="宋体" w:hAnsi="宋体" w:hint="eastAsia"/>
                <w:color w:val="auto"/>
              </w:rPr>
              <w:t>/</w:t>
            </w:r>
            <w:r w:rsidRPr="00CB4C44">
              <w:rPr>
                <w:rFonts w:ascii="宋体" w:eastAsia="宋体" w:hAnsi="宋体" w:hint="eastAsia"/>
                <w:color w:val="auto"/>
                <w:lang w:eastAsia="zh-CN"/>
              </w:rPr>
              <w:t>158.9</w:t>
            </w:r>
          </w:p>
        </w:tc>
        <w:tc>
          <w:tcPr>
            <w:tcW w:w="712" w:type="pct"/>
            <w:vAlign w:val="center"/>
          </w:tcPr>
          <w:p w:rsidR="002C1E63" w:rsidRPr="00CB4C44" w:rsidRDefault="0059062A">
            <w:pPr>
              <w:pStyle w:val="af3"/>
              <w:jc w:val="center"/>
              <w:rPr>
                <w:rFonts w:ascii="宋体" w:eastAsia="宋体" w:hAnsi="宋体"/>
                <w:color w:val="auto"/>
              </w:rPr>
            </w:pPr>
            <w:r w:rsidRPr="00CB4C44">
              <w:rPr>
                <w:rFonts w:ascii="宋体" w:eastAsia="宋体" w:hAnsi="宋体" w:hint="eastAsia"/>
                <w:color w:val="auto"/>
                <w:lang w:eastAsia="zh-CN"/>
              </w:rPr>
              <w:t>＞50</w:t>
            </w:r>
            <w:r w:rsidRPr="00CB4C44">
              <w:rPr>
                <w:rFonts w:ascii="宋体" w:eastAsia="宋体" w:hAnsi="宋体" w:hint="eastAsia"/>
                <w:color w:val="auto"/>
              </w:rPr>
              <w:t>/</w:t>
            </w:r>
            <w:r w:rsidRPr="00CB4C44">
              <w:rPr>
                <w:rFonts w:ascii="宋体" w:eastAsia="宋体" w:hAnsi="宋体" w:hint="eastAsia"/>
                <w:color w:val="auto"/>
                <w:lang w:eastAsia="zh-CN"/>
              </w:rPr>
              <w:t>5</w:t>
            </w:r>
            <w:r w:rsidRPr="00CB4C44">
              <w:rPr>
                <w:rFonts w:ascii="宋体" w:eastAsia="宋体" w:hAnsi="宋体" w:hint="eastAsia"/>
                <w:color w:val="auto"/>
              </w:rPr>
              <w:t>0</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＞46.67</w:t>
            </w:r>
            <w:r w:rsidRPr="00CB4C44">
              <w:rPr>
                <w:rFonts w:ascii="宋体" w:eastAsia="宋体" w:hAnsi="宋体" w:hint="eastAsia"/>
                <w:color w:val="auto"/>
              </w:rPr>
              <w:t>/</w:t>
            </w:r>
            <w:r w:rsidRPr="00CB4C44">
              <w:rPr>
                <w:rFonts w:ascii="宋体" w:eastAsia="宋体" w:hAnsi="宋体" w:hint="eastAsia"/>
                <w:color w:val="auto"/>
                <w:lang w:eastAsia="zh-CN"/>
              </w:rPr>
              <w:t>46.67</w:t>
            </w:r>
          </w:p>
        </w:tc>
      </w:tr>
      <w:tr w:rsidR="00CB4C44" w:rsidRPr="00CB4C44" w:rsidTr="002F7EC1">
        <w:trPr>
          <w:jc w:val="center"/>
        </w:trPr>
        <w:tc>
          <w:tcPr>
            <w:tcW w:w="70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2#库房（19.08t，单间最大存药量9.96t）</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东南面110kV架空电力线280/77.48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西南面零散建筑物145.64/77.48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东北面鱼塘看护房</w:t>
            </w:r>
            <w:r w:rsidRPr="00CB4C44">
              <w:rPr>
                <w:rFonts w:ascii="宋体" w:eastAsia="宋体" w:hAnsi="宋体" w:hint="eastAsia"/>
                <w:color w:val="auto"/>
                <w:lang w:eastAsia="zh-CN"/>
              </w:rPr>
              <w:lastRenderedPageBreak/>
              <w:t>177.7/77.48</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lastRenderedPageBreak/>
              <w:t>西南面村庄边缘241/109.8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西北面村庄边缘340/109.8</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西北面学校边缘287/189.6</w:t>
            </w:r>
          </w:p>
        </w:tc>
        <w:tc>
          <w:tcPr>
            <w:tcW w:w="712"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＞54.92</w:t>
            </w:r>
            <w:r w:rsidRPr="00CB4C44">
              <w:rPr>
                <w:rFonts w:ascii="宋体" w:eastAsia="宋体" w:hAnsi="宋体" w:hint="eastAsia"/>
                <w:color w:val="auto"/>
              </w:rPr>
              <w:t>/</w:t>
            </w:r>
            <w:r w:rsidRPr="00CB4C44">
              <w:rPr>
                <w:rFonts w:ascii="宋体" w:eastAsia="宋体" w:hAnsi="宋体" w:hint="eastAsia"/>
                <w:color w:val="auto"/>
                <w:lang w:eastAsia="zh-CN"/>
              </w:rPr>
              <w:t>54.92</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＞54.92</w:t>
            </w:r>
            <w:r w:rsidRPr="00CB4C44">
              <w:rPr>
                <w:rFonts w:ascii="宋体" w:eastAsia="宋体" w:hAnsi="宋体" w:hint="eastAsia"/>
                <w:color w:val="auto"/>
              </w:rPr>
              <w:t>/</w:t>
            </w:r>
            <w:r w:rsidRPr="00CB4C44">
              <w:rPr>
                <w:rFonts w:ascii="宋体" w:eastAsia="宋体" w:hAnsi="宋体" w:hint="eastAsia"/>
                <w:color w:val="auto"/>
                <w:lang w:eastAsia="zh-CN"/>
              </w:rPr>
              <w:t>54.92</w:t>
            </w:r>
          </w:p>
        </w:tc>
      </w:tr>
      <w:tr w:rsidR="00CB4C44" w:rsidRPr="00CB4C44" w:rsidTr="002F7EC1">
        <w:trPr>
          <w:jc w:val="center"/>
        </w:trPr>
        <w:tc>
          <w:tcPr>
            <w:tcW w:w="70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lastRenderedPageBreak/>
              <w:t>3#库房（18.72t，单间最大存药量9.36t）</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东南面110kV架空电力线243.22/67.52</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西南面零散建筑物170/67.52</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东北面鱼塘看护房170.46/67.52</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西南面村庄边缘254/105.18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西北面村庄边缘303/105.18</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西北面学校边缘315/180.36</w:t>
            </w:r>
          </w:p>
        </w:tc>
        <w:tc>
          <w:tcPr>
            <w:tcW w:w="712"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＞53.72</w:t>
            </w:r>
            <w:r w:rsidRPr="00CB4C44">
              <w:rPr>
                <w:rFonts w:ascii="宋体" w:eastAsia="宋体" w:hAnsi="宋体" w:hint="eastAsia"/>
                <w:color w:val="auto"/>
              </w:rPr>
              <w:t>/</w:t>
            </w:r>
            <w:r w:rsidRPr="00CB4C44">
              <w:rPr>
                <w:rFonts w:ascii="宋体" w:eastAsia="宋体" w:hAnsi="宋体" w:hint="eastAsia"/>
                <w:color w:val="auto"/>
                <w:lang w:eastAsia="zh-CN"/>
              </w:rPr>
              <w:t>53.72</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＞53.72</w:t>
            </w:r>
            <w:r w:rsidRPr="00CB4C44">
              <w:rPr>
                <w:rFonts w:ascii="宋体" w:eastAsia="宋体" w:hAnsi="宋体" w:hint="eastAsia"/>
                <w:color w:val="auto"/>
              </w:rPr>
              <w:t>/</w:t>
            </w:r>
            <w:r w:rsidRPr="00CB4C44">
              <w:rPr>
                <w:rFonts w:ascii="宋体" w:eastAsia="宋体" w:hAnsi="宋体" w:hint="eastAsia"/>
                <w:color w:val="auto"/>
                <w:lang w:eastAsia="zh-CN"/>
              </w:rPr>
              <w:t>53.72</w:t>
            </w:r>
          </w:p>
        </w:tc>
      </w:tr>
      <w:tr w:rsidR="00CB4C44" w:rsidRPr="00CB4C44" w:rsidTr="002F7EC1">
        <w:trPr>
          <w:jc w:val="center"/>
        </w:trPr>
        <w:tc>
          <w:tcPr>
            <w:tcW w:w="5000" w:type="pct"/>
            <w:gridSpan w:val="6"/>
            <w:vAlign w:val="center"/>
          </w:tcPr>
          <w:p w:rsidR="002F7EC1" w:rsidRPr="00CB4C44" w:rsidRDefault="002F7EC1" w:rsidP="002F7EC1">
            <w:pPr>
              <w:ind w:firstLine="488"/>
              <w:rPr>
                <w:rFonts w:ascii="宋体" w:eastAsia="宋体" w:hAnsi="宋体"/>
                <w:color w:val="auto"/>
                <w:lang w:eastAsia="zh-CN"/>
              </w:rPr>
            </w:pPr>
            <w:r w:rsidRPr="00CB4C44">
              <w:rPr>
                <w:rFonts w:ascii="宋体" w:eastAsia="宋体" w:hAnsi="宋体" w:hint="eastAsia"/>
                <w:color w:val="auto"/>
                <w:lang w:eastAsia="zh-CN"/>
              </w:rPr>
              <w:t>注：①该项目1#库房、2#库房、3#库房防火墙拟采用钢筋混凝土结构墙体，采取了分隔防护措施，危险品库相互间不会引起同时爆炸或燃烧，药量可分别计算，外部距离取其最大值为危险性计算药量，评价时依据《烟花爆竹工程设计安全标准》第3.2.4条；</w:t>
            </w:r>
          </w:p>
          <w:p w:rsidR="002F7EC1" w:rsidRPr="00CB4C44" w:rsidRDefault="002F7EC1" w:rsidP="002F7EC1">
            <w:pPr>
              <w:ind w:firstLine="488"/>
              <w:rPr>
                <w:rFonts w:ascii="宋体" w:eastAsia="宋体" w:hAnsi="宋体" w:cs="宋体"/>
                <w:color w:val="auto"/>
                <w:lang w:eastAsia="zh-CN"/>
              </w:rPr>
            </w:pPr>
            <w:r w:rsidRPr="00CB4C44">
              <w:rPr>
                <w:rFonts w:ascii="宋体" w:eastAsia="宋体" w:hAnsi="宋体" w:hint="eastAsia"/>
                <w:color w:val="auto"/>
                <w:lang w:eastAsia="zh-CN"/>
              </w:rPr>
              <w:t>②上表依据《烟花爆竹工程设计安全标准》GB50161-2022表4.3.3制成，外部距离采用线性插入法确定</w:t>
            </w:r>
            <w:r w:rsidRPr="00CB4C44">
              <w:rPr>
                <w:rFonts w:ascii="宋体" w:eastAsia="宋体" w:hAnsi="宋体" w:cs="宋体" w:hint="eastAsia"/>
                <w:color w:val="auto"/>
                <w:spacing w:val="4"/>
                <w:lang w:eastAsia="zh-CN"/>
              </w:rPr>
              <w:t>。</w:t>
            </w:r>
          </w:p>
        </w:tc>
      </w:tr>
    </w:tbl>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6</w:t>
      </w:r>
      <w:r w:rsidRPr="00CB4C44">
        <w:rPr>
          <w:rFonts w:ascii="黑体" w:eastAsia="黑体" w:hAnsi="黑体" w:cs="宋体" w:hint="eastAsia"/>
          <w:snapToGrid/>
          <w:color w:val="auto"/>
          <w:kern w:val="2"/>
          <w:sz w:val="28"/>
          <w:szCs w:val="28"/>
          <w:lang w:eastAsia="zh-CN"/>
        </w:rPr>
        <w:t>.2总平面布置和内部距离</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1、总平面布置</w:t>
      </w:r>
    </w:p>
    <w:p w:rsidR="002C1E63" w:rsidRPr="00CB4C44" w:rsidRDefault="0059062A">
      <w:pPr>
        <w:spacing w:line="360" w:lineRule="auto"/>
        <w:ind w:firstLineChars="200" w:firstLine="560"/>
        <w:jc w:val="both"/>
        <w:rPr>
          <w:rFonts w:ascii="宋体" w:eastAsia="宋体" w:hAnsi="宋体" w:cs="宋体"/>
          <w:color w:val="auto"/>
          <w:sz w:val="28"/>
          <w:szCs w:val="28"/>
          <w:lang w:val="zh-CN" w:eastAsia="zh-CN"/>
        </w:rPr>
      </w:pPr>
      <w:r w:rsidRPr="00CB4C44">
        <w:rPr>
          <w:rFonts w:ascii="宋体" w:eastAsia="宋体" w:hAnsi="宋体" w:cs="宋体" w:hint="eastAsia"/>
          <w:color w:val="auto"/>
          <w:sz w:val="28"/>
          <w:szCs w:val="28"/>
          <w:lang w:eastAsia="zh-CN"/>
        </w:rPr>
        <w:t>黑龙江省同乐烟花经销有限公司库区扩建后库区面积为12667.6</w:t>
      </w:r>
      <w:r w:rsidRPr="00CB4C44">
        <w:rPr>
          <w:rFonts w:ascii="宋体" w:eastAsia="宋体" w:hAnsi="宋体" w:cs="宋体" w:hint="eastAsia"/>
          <w:color w:val="auto"/>
          <w:sz w:val="28"/>
          <w:szCs w:val="28"/>
          <w:lang w:val="zh-CN" w:eastAsia="zh-CN"/>
        </w:rPr>
        <w:t>m²</w:t>
      </w:r>
      <w:r w:rsidRPr="00CB4C44">
        <w:rPr>
          <w:rFonts w:hint="eastAsia"/>
          <w:color w:val="auto"/>
          <w:sz w:val="28"/>
          <w:szCs w:val="28"/>
          <w:lang w:eastAsia="zh-CN"/>
        </w:rPr>
        <w:t>，内设</w:t>
      </w:r>
      <w:r w:rsidRPr="00CB4C44">
        <w:rPr>
          <w:rFonts w:ascii="宋体" w:eastAsia="宋体" w:hAnsi="宋体" w:hint="eastAsia"/>
          <w:color w:val="auto"/>
          <w:sz w:val="28"/>
          <w:szCs w:val="28"/>
          <w:lang w:eastAsia="zh-CN"/>
        </w:rPr>
        <w:t>有1#库房、2#库房、新建3#库房、消防水池及泵房、消防器材室、原值班室</w:t>
      </w:r>
      <w:r w:rsidRPr="00CB4C44">
        <w:rPr>
          <w:rFonts w:ascii="宋体" w:eastAsia="宋体" w:hAnsi="宋体" w:hint="eastAsia"/>
          <w:color w:val="auto"/>
          <w:sz w:val="28"/>
          <w:szCs w:val="28"/>
          <w:lang w:val="zh-CN" w:eastAsia="zh-CN"/>
        </w:rPr>
        <w:t>。见附图“黑龙江省同乐烟花经销有限公司烟花爆竹第二期烟花库改扩建项目</w:t>
      </w:r>
      <w:r w:rsidRPr="00CB4C44">
        <w:rPr>
          <w:rFonts w:ascii="宋体" w:eastAsia="宋体" w:hAnsi="宋体" w:hint="eastAsia"/>
          <w:color w:val="auto"/>
          <w:sz w:val="28"/>
          <w:szCs w:val="28"/>
          <w:lang w:eastAsia="zh-CN"/>
        </w:rPr>
        <w:t>总平面图</w:t>
      </w:r>
      <w:r w:rsidRPr="00CB4C44">
        <w:rPr>
          <w:rFonts w:ascii="宋体" w:eastAsia="宋体" w:hAnsi="宋体" w:hint="eastAsia"/>
          <w:color w:val="auto"/>
          <w:sz w:val="28"/>
          <w:szCs w:val="28"/>
          <w:lang w:val="zh-CN" w:eastAsia="zh-CN"/>
        </w:rPr>
        <w:t>”。</w:t>
      </w:r>
    </w:p>
    <w:p w:rsidR="002C1E63" w:rsidRPr="00CB4C44" w:rsidRDefault="0059062A">
      <w:pPr>
        <w:spacing w:line="360" w:lineRule="auto"/>
        <w:ind w:firstLineChars="200" w:firstLine="560"/>
        <w:jc w:val="both"/>
        <w:rPr>
          <w:rFonts w:ascii="宋体" w:eastAsia="宋体" w:hAnsi="宋体"/>
          <w:color w:val="auto"/>
          <w:sz w:val="28"/>
          <w:szCs w:val="28"/>
          <w:lang w:eastAsia="zh-CN"/>
        </w:rPr>
      </w:pPr>
      <w:r w:rsidRPr="00CB4C44">
        <w:rPr>
          <w:rFonts w:ascii="宋体" w:eastAsia="宋体" w:hAnsi="宋体" w:hint="eastAsia"/>
          <w:color w:val="auto"/>
          <w:sz w:val="28"/>
          <w:szCs w:val="28"/>
          <w:lang w:eastAsia="zh-CN"/>
        </w:rPr>
        <w:t>项目库区布置按照由北向南依次布置，利旧的1#消防器材室，建筑面积为43.55</w:t>
      </w:r>
      <w:r w:rsidRPr="00CB4C44">
        <w:rPr>
          <w:rFonts w:ascii="宋体" w:eastAsia="宋体" w:hAnsi="宋体"/>
          <w:color w:val="auto"/>
          <w:sz w:val="28"/>
          <w:szCs w:val="28"/>
          <w:lang w:eastAsia="zh-CN"/>
        </w:rPr>
        <w:t>m</w:t>
      </w:r>
      <w:r w:rsidRPr="00CB4C44">
        <w:rPr>
          <w:rFonts w:ascii="宋体" w:eastAsia="宋体" w:hAnsi="宋体"/>
          <w:color w:val="auto"/>
          <w:sz w:val="28"/>
          <w:szCs w:val="28"/>
          <w:vertAlign w:val="superscript"/>
          <w:lang w:eastAsia="zh-CN"/>
        </w:rPr>
        <w:t>2</w:t>
      </w:r>
      <w:r w:rsidRPr="00CB4C44">
        <w:rPr>
          <w:rFonts w:ascii="宋体" w:eastAsia="宋体" w:hAnsi="宋体" w:hint="eastAsia"/>
          <w:color w:val="auto"/>
          <w:sz w:val="28"/>
          <w:szCs w:val="28"/>
          <w:lang w:eastAsia="zh-CN"/>
        </w:rPr>
        <w:t>，利旧的2#反恐器材室，建筑面积为174.6m²，利旧的11#值班室，建筑面积为235.5m²；1#库房位于库区南面，建筑面积824.59m²，2#库房位于库区西面，建筑面积954m²；3#库房位于库区东面，建筑面积935.8m²；利旧库区北面入口处的值班室，利旧原位于2#库房东现有效容积为503</w:t>
      </w:r>
      <w:r w:rsidRPr="00CB4C44">
        <w:rPr>
          <w:rFonts w:ascii="宋体" w:eastAsia="宋体" w:hAnsi="宋体"/>
          <w:color w:val="auto"/>
          <w:sz w:val="28"/>
          <w:szCs w:val="28"/>
          <w:lang w:eastAsia="zh-CN"/>
        </w:rPr>
        <w:t>m</w:t>
      </w:r>
      <w:r w:rsidRPr="00CB4C44">
        <w:rPr>
          <w:rFonts w:ascii="宋体" w:eastAsia="宋体" w:hAnsi="宋体"/>
          <w:color w:val="auto"/>
          <w:sz w:val="28"/>
          <w:szCs w:val="28"/>
          <w:vertAlign w:val="superscript"/>
          <w:lang w:eastAsia="zh-CN"/>
        </w:rPr>
        <w:t>3</w:t>
      </w:r>
      <w:r w:rsidRPr="00CB4C44">
        <w:rPr>
          <w:rFonts w:ascii="宋体" w:eastAsia="宋体" w:hAnsi="宋体" w:hint="eastAsia"/>
          <w:color w:val="auto"/>
          <w:sz w:val="28"/>
          <w:szCs w:val="28"/>
          <w:lang w:eastAsia="zh-CN"/>
        </w:rPr>
        <w:t>的消防水池。</w:t>
      </w:r>
    </w:p>
    <w:p w:rsidR="002C1E63" w:rsidRPr="00CB4C44" w:rsidRDefault="0059062A">
      <w:pPr>
        <w:spacing w:before="165" w:line="360" w:lineRule="auto"/>
        <w:ind w:firstLineChars="200" w:firstLine="554"/>
        <w:rPr>
          <w:rFonts w:ascii="宋体" w:eastAsia="宋体" w:hAnsi="宋体" w:cs="宋体"/>
          <w:color w:val="auto"/>
          <w:sz w:val="28"/>
          <w:szCs w:val="28"/>
          <w:lang w:eastAsia="zh-CN"/>
        </w:rPr>
      </w:pPr>
      <w:r w:rsidRPr="00CB4C44">
        <w:rPr>
          <w:rFonts w:ascii="宋体" w:eastAsia="宋体" w:hAnsi="宋体" w:cs="宋体" w:hint="eastAsia"/>
          <w:color w:val="auto"/>
          <w:spacing w:val="-3"/>
          <w:sz w:val="28"/>
          <w:szCs w:val="28"/>
          <w:lang w:eastAsia="zh-CN"/>
        </w:rPr>
        <w:t>2、内部距离</w:t>
      </w:r>
    </w:p>
    <w:p w:rsidR="002C1E63" w:rsidRPr="00CB4C44" w:rsidRDefault="0059062A">
      <w:pPr>
        <w:spacing w:before="165" w:line="360" w:lineRule="auto"/>
        <w:ind w:firstLineChars="200" w:firstLine="556"/>
        <w:rPr>
          <w:rFonts w:ascii="宋体" w:eastAsia="宋体" w:hAnsi="宋体" w:cs="宋体"/>
          <w:color w:val="auto"/>
          <w:sz w:val="28"/>
          <w:szCs w:val="28"/>
          <w:lang w:eastAsia="zh-CN"/>
        </w:rPr>
      </w:pPr>
      <w:r w:rsidRPr="00CB4C44">
        <w:rPr>
          <w:rFonts w:ascii="宋体" w:eastAsia="宋体" w:hAnsi="宋体" w:cs="宋体" w:hint="eastAsia"/>
          <w:color w:val="auto"/>
          <w:spacing w:val="-2"/>
          <w:sz w:val="28"/>
          <w:szCs w:val="28"/>
          <w:lang w:eastAsia="zh-CN"/>
        </w:rPr>
        <w:t>本项目扩建烟花爆竹仓库内部距离详见下表2</w:t>
      </w:r>
      <w:r w:rsidRPr="00CB4C44">
        <w:rPr>
          <w:rFonts w:ascii="宋体" w:eastAsia="宋体" w:hAnsi="宋体" w:cs="宋体"/>
          <w:color w:val="auto"/>
          <w:spacing w:val="-2"/>
          <w:sz w:val="28"/>
          <w:szCs w:val="28"/>
          <w:lang w:eastAsia="zh-CN"/>
        </w:rPr>
        <w:t>.6-2</w:t>
      </w:r>
      <w:r w:rsidRPr="00CB4C44">
        <w:rPr>
          <w:rFonts w:ascii="宋体" w:eastAsia="宋体" w:hAnsi="宋体" w:cs="宋体" w:hint="eastAsia"/>
          <w:color w:val="auto"/>
          <w:spacing w:val="-2"/>
          <w:sz w:val="28"/>
          <w:szCs w:val="28"/>
          <w:lang w:eastAsia="zh-CN"/>
        </w:rPr>
        <w:t>。</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表2</w:t>
      </w:r>
      <w:r w:rsidRPr="00CB4C44">
        <w:rPr>
          <w:rFonts w:ascii="黑体" w:eastAsia="黑体" w:hAnsi="黑体"/>
          <w:color w:val="auto"/>
          <w:sz w:val="24"/>
          <w:szCs w:val="24"/>
          <w:lang w:eastAsia="zh-CN"/>
        </w:rPr>
        <w:t>.6-2</w:t>
      </w:r>
      <w:r w:rsidRPr="00CB4C44">
        <w:rPr>
          <w:rFonts w:ascii="黑体" w:eastAsia="黑体" w:hAnsi="黑体" w:hint="eastAsia"/>
          <w:color w:val="auto"/>
          <w:sz w:val="24"/>
          <w:szCs w:val="24"/>
          <w:lang w:eastAsia="zh-CN"/>
        </w:rPr>
        <w:t xml:space="preserve"> 库区内部建构筑物距离明细表</w:t>
      </w:r>
    </w:p>
    <w:tbl>
      <w:tblPr>
        <w:tblW w:w="933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09"/>
        <w:gridCol w:w="1312"/>
        <w:gridCol w:w="1063"/>
        <w:gridCol w:w="2512"/>
        <w:gridCol w:w="700"/>
        <w:gridCol w:w="893"/>
        <w:gridCol w:w="1509"/>
        <w:gridCol w:w="737"/>
      </w:tblGrid>
      <w:tr w:rsidR="00CB4C44" w:rsidRPr="00CB4C44" w:rsidTr="00990CFE">
        <w:trPr>
          <w:trHeight w:val="705"/>
          <w:jc w:val="center"/>
        </w:trPr>
        <w:tc>
          <w:tcPr>
            <w:tcW w:w="609" w:type="dxa"/>
            <w:vAlign w:val="center"/>
          </w:tcPr>
          <w:p w:rsidR="002C1E63" w:rsidRPr="00CB4C44" w:rsidRDefault="0059062A">
            <w:pPr>
              <w:widowControl w:val="0"/>
              <w:jc w:val="center"/>
              <w:rPr>
                <w:rFonts w:ascii="宋体" w:eastAsia="宋体" w:hAnsi="宋体"/>
                <w:b/>
                <w:bCs/>
                <w:color w:val="auto"/>
              </w:rPr>
            </w:pPr>
            <w:r w:rsidRPr="00CB4C44">
              <w:rPr>
                <w:rFonts w:ascii="宋体" w:eastAsia="宋体" w:hAnsi="宋体" w:hint="eastAsia"/>
                <w:b/>
                <w:bCs/>
                <w:color w:val="auto"/>
              </w:rPr>
              <w:t>序号</w:t>
            </w:r>
          </w:p>
        </w:tc>
        <w:tc>
          <w:tcPr>
            <w:tcW w:w="1312" w:type="dxa"/>
            <w:vAlign w:val="center"/>
          </w:tcPr>
          <w:p w:rsidR="002C1E63" w:rsidRPr="00CB4C44" w:rsidRDefault="0059062A">
            <w:pPr>
              <w:widowControl w:val="0"/>
              <w:jc w:val="center"/>
              <w:rPr>
                <w:rFonts w:ascii="宋体" w:eastAsia="宋体" w:hAnsi="宋体"/>
                <w:b/>
                <w:bCs/>
                <w:color w:val="auto"/>
                <w:lang w:eastAsia="zh-CN"/>
              </w:rPr>
            </w:pPr>
            <w:r w:rsidRPr="00CB4C44">
              <w:rPr>
                <w:rFonts w:ascii="宋体" w:eastAsia="宋体" w:hAnsi="宋体" w:hint="eastAsia"/>
                <w:b/>
                <w:bCs/>
                <w:color w:val="auto"/>
              </w:rPr>
              <w:t>仓库名称</w:t>
            </w:r>
            <w:r w:rsidRPr="00CB4C44">
              <w:rPr>
                <w:rFonts w:ascii="宋体" w:eastAsia="宋体" w:hAnsi="宋体" w:hint="eastAsia"/>
                <w:b/>
                <w:bCs/>
                <w:color w:val="auto"/>
                <w:lang w:eastAsia="zh-CN"/>
              </w:rPr>
              <w:t>/危险等级</w:t>
            </w:r>
          </w:p>
        </w:tc>
        <w:tc>
          <w:tcPr>
            <w:tcW w:w="1063" w:type="dxa"/>
            <w:vAlign w:val="center"/>
          </w:tcPr>
          <w:p w:rsidR="002C1E63" w:rsidRPr="00CB4C44" w:rsidRDefault="00990CFE" w:rsidP="00990CFE">
            <w:pPr>
              <w:widowControl w:val="0"/>
              <w:jc w:val="center"/>
              <w:rPr>
                <w:rFonts w:ascii="宋体" w:eastAsia="宋体" w:hAnsi="宋体"/>
                <w:b/>
                <w:bCs/>
                <w:color w:val="auto"/>
              </w:rPr>
            </w:pPr>
            <w:r w:rsidRPr="00CB4C44">
              <w:rPr>
                <w:rFonts w:ascii="宋体" w:eastAsia="宋体" w:hAnsi="宋体" w:hint="eastAsia"/>
                <w:b/>
                <w:bCs/>
                <w:color w:val="auto"/>
                <w:lang w:eastAsia="zh-CN"/>
              </w:rPr>
              <w:t>存储</w:t>
            </w:r>
            <w:r w:rsidR="0059062A" w:rsidRPr="00CB4C44">
              <w:rPr>
                <w:rFonts w:ascii="宋体" w:eastAsia="宋体" w:hAnsi="宋体" w:hint="eastAsia"/>
                <w:b/>
                <w:bCs/>
                <w:color w:val="auto"/>
              </w:rPr>
              <w:t>药量（</w:t>
            </w:r>
            <w:r w:rsidR="0059062A" w:rsidRPr="00CB4C44">
              <w:rPr>
                <w:rFonts w:ascii="宋体" w:eastAsia="宋体" w:hAnsi="宋体" w:hint="eastAsia"/>
                <w:b/>
                <w:bCs/>
                <w:color w:val="auto"/>
                <w:lang w:eastAsia="zh-CN"/>
              </w:rPr>
              <w:t>t</w:t>
            </w:r>
            <w:r w:rsidR="0059062A" w:rsidRPr="00CB4C44">
              <w:rPr>
                <w:rFonts w:ascii="宋体" w:eastAsia="宋体" w:hAnsi="宋体" w:hint="eastAsia"/>
                <w:b/>
                <w:bCs/>
                <w:color w:val="auto"/>
              </w:rPr>
              <w:t>）</w:t>
            </w:r>
          </w:p>
        </w:tc>
        <w:tc>
          <w:tcPr>
            <w:tcW w:w="2512" w:type="dxa"/>
            <w:vAlign w:val="center"/>
          </w:tcPr>
          <w:p w:rsidR="002C1E63" w:rsidRPr="00CB4C44" w:rsidRDefault="0059062A">
            <w:pPr>
              <w:widowControl w:val="0"/>
              <w:jc w:val="center"/>
              <w:rPr>
                <w:rFonts w:ascii="宋体" w:eastAsia="宋体" w:hAnsi="宋体"/>
                <w:b/>
                <w:bCs/>
                <w:color w:val="auto"/>
                <w:lang w:eastAsia="zh-CN"/>
              </w:rPr>
            </w:pPr>
            <w:r w:rsidRPr="00CB4C44">
              <w:rPr>
                <w:rFonts w:ascii="宋体" w:eastAsia="宋体" w:hAnsi="宋体" w:hint="eastAsia"/>
                <w:b/>
                <w:bCs/>
                <w:color w:val="auto"/>
                <w:lang w:eastAsia="zh-CN"/>
              </w:rPr>
              <w:t>库区内邻近建（构）筑物</w:t>
            </w:r>
          </w:p>
        </w:tc>
        <w:tc>
          <w:tcPr>
            <w:tcW w:w="700" w:type="dxa"/>
            <w:vAlign w:val="center"/>
          </w:tcPr>
          <w:p w:rsidR="002C1E63" w:rsidRPr="00CB4C44" w:rsidRDefault="0059062A">
            <w:pPr>
              <w:widowControl w:val="0"/>
              <w:jc w:val="center"/>
              <w:rPr>
                <w:rFonts w:ascii="宋体" w:eastAsia="宋体" w:hAnsi="宋体"/>
                <w:b/>
                <w:bCs/>
                <w:color w:val="auto"/>
              </w:rPr>
            </w:pPr>
            <w:r w:rsidRPr="00CB4C44">
              <w:rPr>
                <w:rFonts w:ascii="宋体" w:eastAsia="宋体" w:hAnsi="宋体" w:hint="eastAsia"/>
                <w:b/>
                <w:bCs/>
                <w:color w:val="auto"/>
                <w:lang w:eastAsia="zh-CN"/>
              </w:rPr>
              <w:t>标准</w:t>
            </w:r>
            <w:r w:rsidRPr="00CB4C44">
              <w:rPr>
                <w:rFonts w:ascii="宋体" w:eastAsia="宋体" w:hAnsi="宋体" w:hint="eastAsia"/>
                <w:b/>
                <w:bCs/>
                <w:color w:val="auto"/>
              </w:rPr>
              <w:t>要求</w:t>
            </w:r>
          </w:p>
        </w:tc>
        <w:tc>
          <w:tcPr>
            <w:tcW w:w="893" w:type="dxa"/>
            <w:vAlign w:val="center"/>
          </w:tcPr>
          <w:p w:rsidR="00990CFE" w:rsidRPr="00CB4C44" w:rsidRDefault="00C26015">
            <w:pPr>
              <w:widowControl w:val="0"/>
              <w:jc w:val="center"/>
              <w:rPr>
                <w:rFonts w:ascii="宋体" w:eastAsia="宋体" w:hAnsi="宋体"/>
                <w:b/>
                <w:bCs/>
                <w:color w:val="auto"/>
                <w:lang w:eastAsia="zh-CN"/>
              </w:rPr>
            </w:pPr>
            <w:r w:rsidRPr="00CB4C44">
              <w:rPr>
                <w:rFonts w:ascii="宋体" w:eastAsia="宋体" w:hAnsi="宋体" w:hint="eastAsia"/>
                <w:b/>
                <w:bCs/>
                <w:color w:val="auto"/>
                <w:lang w:eastAsia="zh-CN"/>
              </w:rPr>
              <w:t>实际</w:t>
            </w:r>
          </w:p>
          <w:p w:rsidR="002C1E63" w:rsidRPr="00CB4C44" w:rsidRDefault="0059062A">
            <w:pPr>
              <w:widowControl w:val="0"/>
              <w:jc w:val="center"/>
              <w:rPr>
                <w:rFonts w:ascii="宋体" w:eastAsia="宋体" w:hAnsi="宋体"/>
                <w:b/>
                <w:bCs/>
                <w:color w:val="auto"/>
              </w:rPr>
            </w:pPr>
            <w:r w:rsidRPr="00CB4C44">
              <w:rPr>
                <w:rFonts w:ascii="宋体" w:eastAsia="宋体" w:hAnsi="宋体" w:hint="eastAsia"/>
                <w:b/>
                <w:bCs/>
                <w:color w:val="auto"/>
              </w:rPr>
              <w:t>距离</w:t>
            </w:r>
          </w:p>
        </w:tc>
        <w:tc>
          <w:tcPr>
            <w:tcW w:w="1509" w:type="dxa"/>
            <w:vAlign w:val="center"/>
          </w:tcPr>
          <w:p w:rsidR="002C1E63" w:rsidRPr="00CB4C44" w:rsidRDefault="0059062A">
            <w:pPr>
              <w:widowControl w:val="0"/>
              <w:jc w:val="center"/>
              <w:rPr>
                <w:rFonts w:ascii="宋体" w:eastAsia="宋体" w:hAnsi="宋体"/>
                <w:b/>
                <w:bCs/>
                <w:color w:val="auto"/>
                <w:lang w:eastAsia="zh-CN"/>
              </w:rPr>
            </w:pPr>
            <w:r w:rsidRPr="00CB4C44">
              <w:rPr>
                <w:rFonts w:ascii="宋体" w:eastAsia="宋体" w:hAnsi="宋体" w:hint="eastAsia"/>
                <w:b/>
                <w:bCs/>
                <w:color w:val="auto"/>
                <w:lang w:eastAsia="zh-CN"/>
              </w:rPr>
              <w:t>依据</w:t>
            </w:r>
          </w:p>
        </w:tc>
        <w:tc>
          <w:tcPr>
            <w:tcW w:w="737" w:type="dxa"/>
            <w:vAlign w:val="center"/>
          </w:tcPr>
          <w:p w:rsidR="002C1E63" w:rsidRPr="00CB4C44" w:rsidRDefault="0059062A">
            <w:pPr>
              <w:widowControl w:val="0"/>
              <w:jc w:val="center"/>
              <w:rPr>
                <w:rFonts w:ascii="宋体" w:eastAsia="宋体" w:hAnsi="宋体"/>
                <w:b/>
                <w:bCs/>
                <w:color w:val="auto"/>
              </w:rPr>
            </w:pPr>
            <w:r w:rsidRPr="00CB4C44">
              <w:rPr>
                <w:rFonts w:ascii="宋体" w:eastAsia="宋体" w:hAnsi="宋体" w:hint="eastAsia"/>
                <w:b/>
                <w:bCs/>
                <w:color w:val="auto"/>
              </w:rPr>
              <w:t>判定结果</w:t>
            </w:r>
          </w:p>
        </w:tc>
      </w:tr>
      <w:tr w:rsidR="00CB4C44" w:rsidRPr="00CB4C44" w:rsidTr="00990CFE">
        <w:trPr>
          <w:trHeight w:val="275"/>
          <w:jc w:val="center"/>
        </w:trPr>
        <w:tc>
          <w:tcPr>
            <w:tcW w:w="609" w:type="dxa"/>
            <w:vMerge w:val="restart"/>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1</w:t>
            </w:r>
          </w:p>
        </w:tc>
        <w:tc>
          <w:tcPr>
            <w:tcW w:w="1312" w:type="dxa"/>
            <w:vMerge w:val="restart"/>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1#库房，1.3级</w:t>
            </w:r>
          </w:p>
        </w:tc>
        <w:tc>
          <w:tcPr>
            <w:tcW w:w="1063" w:type="dxa"/>
            <w:vMerge w:val="restart"/>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16.49（单间最大存药量6.89t）</w:t>
            </w: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2#库房（19.08t，单间最大存药量9.96t）</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35.67</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GB50161-2022/表5.3.4</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符合</w:t>
            </w:r>
          </w:p>
        </w:tc>
      </w:tr>
      <w:tr w:rsidR="00CB4C44" w:rsidRPr="00CB4C44" w:rsidTr="00990CFE">
        <w:trPr>
          <w:trHeight w:val="275"/>
          <w:jc w:val="center"/>
        </w:trPr>
        <w:tc>
          <w:tcPr>
            <w:tcW w:w="609" w:type="dxa"/>
            <w:vMerge/>
            <w:vAlign w:val="center"/>
          </w:tcPr>
          <w:p w:rsidR="002C1E63" w:rsidRPr="00CB4C44" w:rsidRDefault="002C1E63">
            <w:pPr>
              <w:widowControl w:val="0"/>
              <w:jc w:val="center"/>
              <w:rPr>
                <w:rFonts w:ascii="宋体" w:eastAsia="宋体" w:hAnsi="宋体"/>
                <w:color w:val="auto"/>
              </w:rPr>
            </w:pPr>
          </w:p>
        </w:tc>
        <w:tc>
          <w:tcPr>
            <w:tcW w:w="1312" w:type="dxa"/>
            <w:vMerge/>
            <w:vAlign w:val="center"/>
          </w:tcPr>
          <w:p w:rsidR="002C1E63" w:rsidRPr="00CB4C44" w:rsidRDefault="002C1E63">
            <w:pPr>
              <w:widowControl w:val="0"/>
              <w:jc w:val="center"/>
              <w:rPr>
                <w:rFonts w:ascii="宋体" w:eastAsia="宋体" w:hAnsi="宋体"/>
                <w:color w:val="auto"/>
              </w:rPr>
            </w:pPr>
          </w:p>
        </w:tc>
        <w:tc>
          <w:tcPr>
            <w:tcW w:w="1063" w:type="dxa"/>
            <w:vMerge/>
            <w:vAlign w:val="center"/>
          </w:tcPr>
          <w:p w:rsidR="002C1E63" w:rsidRPr="00CB4C44" w:rsidRDefault="002C1E63">
            <w:pPr>
              <w:widowControl w:val="0"/>
              <w:jc w:val="center"/>
              <w:rPr>
                <w:rFonts w:ascii="宋体" w:eastAsia="宋体" w:hAnsi="宋体"/>
                <w:color w:val="auto"/>
              </w:rPr>
            </w:pP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kern w:val="2"/>
                <w:lang w:eastAsia="zh-CN"/>
              </w:rPr>
              <w:t>3#库房（18.72t，单间</w:t>
            </w:r>
            <w:r w:rsidRPr="00CB4C44">
              <w:rPr>
                <w:rFonts w:ascii="宋体" w:eastAsia="宋体" w:hAnsi="宋体" w:hint="eastAsia"/>
                <w:color w:val="auto"/>
                <w:kern w:val="2"/>
                <w:lang w:eastAsia="zh-CN"/>
              </w:rPr>
              <w:lastRenderedPageBreak/>
              <w:t>最大存药量9.36t）</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lastRenderedPageBreak/>
              <w:t>30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30</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w:t>
            </w:r>
            <w:r w:rsidRPr="00CB4C44">
              <w:rPr>
                <w:rFonts w:ascii="宋体" w:eastAsia="宋体" w:hAnsi="宋体" w:hint="eastAsia"/>
                <w:color w:val="auto"/>
                <w:lang w:eastAsia="zh-CN"/>
              </w:rPr>
              <w:lastRenderedPageBreak/>
              <w:t>2022/表5.3.4</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lastRenderedPageBreak/>
              <w:t>符合</w:t>
            </w:r>
          </w:p>
        </w:tc>
      </w:tr>
      <w:tr w:rsidR="00CB4C44" w:rsidRPr="00CB4C44" w:rsidTr="00990CFE">
        <w:trPr>
          <w:trHeight w:val="275"/>
          <w:jc w:val="center"/>
        </w:trPr>
        <w:tc>
          <w:tcPr>
            <w:tcW w:w="609" w:type="dxa"/>
            <w:vMerge/>
            <w:vAlign w:val="center"/>
          </w:tcPr>
          <w:p w:rsidR="002C1E63" w:rsidRPr="00CB4C44" w:rsidRDefault="002C1E63">
            <w:pPr>
              <w:widowControl w:val="0"/>
              <w:jc w:val="center"/>
              <w:rPr>
                <w:rFonts w:ascii="宋体" w:eastAsia="宋体" w:hAnsi="宋体"/>
                <w:color w:val="auto"/>
              </w:rPr>
            </w:pPr>
          </w:p>
        </w:tc>
        <w:tc>
          <w:tcPr>
            <w:tcW w:w="1312" w:type="dxa"/>
            <w:vMerge/>
            <w:vAlign w:val="center"/>
          </w:tcPr>
          <w:p w:rsidR="002C1E63" w:rsidRPr="00CB4C44" w:rsidRDefault="002C1E63">
            <w:pPr>
              <w:widowControl w:val="0"/>
              <w:jc w:val="center"/>
              <w:rPr>
                <w:rFonts w:ascii="宋体" w:eastAsia="宋体" w:hAnsi="宋体"/>
                <w:color w:val="auto"/>
              </w:rPr>
            </w:pPr>
          </w:p>
        </w:tc>
        <w:tc>
          <w:tcPr>
            <w:tcW w:w="1063" w:type="dxa"/>
            <w:vMerge/>
            <w:vAlign w:val="center"/>
          </w:tcPr>
          <w:p w:rsidR="002C1E63" w:rsidRPr="00CB4C44" w:rsidRDefault="002C1E63">
            <w:pPr>
              <w:widowControl w:val="0"/>
              <w:jc w:val="center"/>
              <w:rPr>
                <w:rFonts w:ascii="宋体" w:eastAsia="宋体" w:hAnsi="宋体"/>
                <w:color w:val="auto"/>
              </w:rPr>
            </w:pP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值班室</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40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149.66</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GB50161-2022/表5.3.6-3</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符合</w:t>
            </w:r>
          </w:p>
        </w:tc>
      </w:tr>
      <w:tr w:rsidR="00CB4C44" w:rsidRPr="00CB4C44" w:rsidTr="00990CFE">
        <w:trPr>
          <w:trHeight w:val="325"/>
          <w:jc w:val="center"/>
        </w:trPr>
        <w:tc>
          <w:tcPr>
            <w:tcW w:w="609" w:type="dxa"/>
            <w:vMerge w:val="restart"/>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2</w:t>
            </w:r>
          </w:p>
        </w:tc>
        <w:tc>
          <w:tcPr>
            <w:tcW w:w="1312" w:type="dxa"/>
            <w:vMerge w:val="restart"/>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2#库房，1.3级</w:t>
            </w:r>
          </w:p>
        </w:tc>
        <w:tc>
          <w:tcPr>
            <w:tcW w:w="1063" w:type="dxa"/>
            <w:vMerge w:val="restart"/>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19.08（单间最大存药量9.96t）</w:t>
            </w: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color w:val="auto"/>
                <w:kern w:val="2"/>
                <w:lang w:eastAsia="zh-CN"/>
              </w:rPr>
              <w:t>1#库房（16.</w:t>
            </w:r>
            <w:r w:rsidRPr="00CB4C44">
              <w:rPr>
                <w:rFonts w:ascii="宋体" w:eastAsia="宋体" w:hAnsi="宋体" w:hint="eastAsia"/>
                <w:color w:val="auto"/>
                <w:kern w:val="2"/>
                <w:lang w:eastAsia="zh-CN"/>
              </w:rPr>
              <w:t>49</w:t>
            </w:r>
            <w:r w:rsidRPr="00CB4C44">
              <w:rPr>
                <w:rFonts w:ascii="宋体" w:eastAsia="宋体" w:hAnsi="宋体"/>
                <w:color w:val="auto"/>
                <w:kern w:val="2"/>
                <w:lang w:eastAsia="zh-CN"/>
              </w:rPr>
              <w:t>t，单间最大存药量6.89t）</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35.67</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GB50161-2022/表5.3.4</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符合</w:t>
            </w:r>
          </w:p>
        </w:tc>
      </w:tr>
      <w:tr w:rsidR="00CB4C44" w:rsidRPr="00CB4C44" w:rsidTr="00990CFE">
        <w:trPr>
          <w:trHeight w:val="325"/>
          <w:jc w:val="center"/>
        </w:trPr>
        <w:tc>
          <w:tcPr>
            <w:tcW w:w="609" w:type="dxa"/>
            <w:vMerge/>
            <w:vAlign w:val="center"/>
          </w:tcPr>
          <w:p w:rsidR="002C1E63" w:rsidRPr="00CB4C44" w:rsidRDefault="002C1E63">
            <w:pPr>
              <w:widowControl w:val="0"/>
              <w:jc w:val="center"/>
              <w:rPr>
                <w:rFonts w:ascii="宋体" w:eastAsia="宋体" w:hAnsi="宋体"/>
                <w:color w:val="auto"/>
              </w:rPr>
            </w:pPr>
          </w:p>
        </w:tc>
        <w:tc>
          <w:tcPr>
            <w:tcW w:w="1312" w:type="dxa"/>
            <w:vMerge/>
            <w:vAlign w:val="center"/>
          </w:tcPr>
          <w:p w:rsidR="002C1E63" w:rsidRPr="00CB4C44" w:rsidRDefault="002C1E63">
            <w:pPr>
              <w:widowControl w:val="0"/>
              <w:jc w:val="center"/>
              <w:rPr>
                <w:rFonts w:ascii="宋体" w:eastAsia="宋体" w:hAnsi="宋体"/>
                <w:color w:val="auto"/>
                <w:lang w:eastAsia="zh-CN"/>
              </w:rPr>
            </w:pPr>
          </w:p>
        </w:tc>
        <w:tc>
          <w:tcPr>
            <w:tcW w:w="1063" w:type="dxa"/>
            <w:vMerge/>
            <w:vAlign w:val="center"/>
          </w:tcPr>
          <w:p w:rsidR="002C1E63" w:rsidRPr="00CB4C44" w:rsidRDefault="002C1E63">
            <w:pPr>
              <w:widowControl w:val="0"/>
              <w:jc w:val="center"/>
              <w:rPr>
                <w:rFonts w:ascii="宋体" w:eastAsia="宋体" w:hAnsi="宋体"/>
                <w:color w:val="auto"/>
                <w:lang w:eastAsia="zh-CN"/>
              </w:rPr>
            </w:pP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kern w:val="2"/>
                <w:lang w:eastAsia="zh-CN"/>
              </w:rPr>
              <w:t>3#库房（18.72t，单间最大存药量9.36t）</w:t>
            </w:r>
          </w:p>
        </w:tc>
        <w:tc>
          <w:tcPr>
            <w:tcW w:w="700"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30</w:t>
            </w:r>
          </w:p>
        </w:tc>
        <w:tc>
          <w:tcPr>
            <w:tcW w:w="893"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30</w:t>
            </w:r>
          </w:p>
        </w:tc>
        <w:tc>
          <w:tcPr>
            <w:tcW w:w="1509"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GB50161-2022/表5.3.4</w:t>
            </w:r>
          </w:p>
        </w:tc>
        <w:tc>
          <w:tcPr>
            <w:tcW w:w="737"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符合</w:t>
            </w:r>
          </w:p>
        </w:tc>
      </w:tr>
      <w:tr w:rsidR="00CB4C44" w:rsidRPr="00CB4C44" w:rsidTr="00990CFE">
        <w:trPr>
          <w:trHeight w:val="325"/>
          <w:jc w:val="center"/>
        </w:trPr>
        <w:tc>
          <w:tcPr>
            <w:tcW w:w="609" w:type="dxa"/>
            <w:vMerge/>
            <w:vAlign w:val="center"/>
          </w:tcPr>
          <w:p w:rsidR="002C1E63" w:rsidRPr="00CB4C44" w:rsidRDefault="002C1E63">
            <w:pPr>
              <w:widowControl w:val="0"/>
              <w:jc w:val="center"/>
              <w:rPr>
                <w:rFonts w:ascii="宋体" w:eastAsia="宋体" w:hAnsi="宋体"/>
                <w:color w:val="auto"/>
              </w:rPr>
            </w:pPr>
          </w:p>
        </w:tc>
        <w:tc>
          <w:tcPr>
            <w:tcW w:w="1312" w:type="dxa"/>
            <w:vMerge/>
            <w:vAlign w:val="center"/>
          </w:tcPr>
          <w:p w:rsidR="002C1E63" w:rsidRPr="00CB4C44" w:rsidRDefault="002C1E63">
            <w:pPr>
              <w:widowControl w:val="0"/>
              <w:jc w:val="center"/>
              <w:rPr>
                <w:rFonts w:ascii="宋体" w:eastAsia="宋体" w:hAnsi="宋体"/>
                <w:color w:val="auto"/>
              </w:rPr>
            </w:pPr>
          </w:p>
        </w:tc>
        <w:tc>
          <w:tcPr>
            <w:tcW w:w="1063" w:type="dxa"/>
            <w:vMerge/>
            <w:vAlign w:val="center"/>
          </w:tcPr>
          <w:p w:rsidR="002C1E63" w:rsidRPr="00CB4C44" w:rsidRDefault="002C1E63">
            <w:pPr>
              <w:widowControl w:val="0"/>
              <w:jc w:val="center"/>
              <w:rPr>
                <w:rFonts w:ascii="宋体" w:eastAsia="宋体" w:hAnsi="宋体"/>
                <w:color w:val="auto"/>
              </w:rPr>
            </w:pP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值班室</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40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50.4</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GB50161-2022/表5.3.6-3</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符合</w:t>
            </w:r>
          </w:p>
        </w:tc>
      </w:tr>
      <w:tr w:rsidR="00CB4C44" w:rsidRPr="00CB4C44" w:rsidTr="00990CFE">
        <w:trPr>
          <w:trHeight w:val="325"/>
          <w:jc w:val="center"/>
        </w:trPr>
        <w:tc>
          <w:tcPr>
            <w:tcW w:w="609" w:type="dxa"/>
            <w:vMerge w:val="restart"/>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3</w:t>
            </w:r>
          </w:p>
        </w:tc>
        <w:tc>
          <w:tcPr>
            <w:tcW w:w="1312" w:type="dxa"/>
            <w:vMerge w:val="restart"/>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3#库房，1.3级</w:t>
            </w:r>
          </w:p>
        </w:tc>
        <w:tc>
          <w:tcPr>
            <w:tcW w:w="1063" w:type="dxa"/>
            <w:vMerge w:val="restart"/>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18.72（单间最大存药量9.36t）</w:t>
            </w: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color w:val="auto"/>
                <w:kern w:val="2"/>
                <w:lang w:eastAsia="zh-CN"/>
              </w:rPr>
              <w:t>1#库房（16.</w:t>
            </w:r>
            <w:r w:rsidRPr="00CB4C44">
              <w:rPr>
                <w:rFonts w:ascii="宋体" w:eastAsia="宋体" w:hAnsi="宋体" w:hint="eastAsia"/>
                <w:color w:val="auto"/>
                <w:kern w:val="2"/>
                <w:lang w:eastAsia="zh-CN"/>
              </w:rPr>
              <w:t>49</w:t>
            </w:r>
            <w:r w:rsidRPr="00CB4C44">
              <w:rPr>
                <w:rFonts w:ascii="宋体" w:eastAsia="宋体" w:hAnsi="宋体"/>
                <w:color w:val="auto"/>
                <w:kern w:val="2"/>
                <w:lang w:eastAsia="zh-CN"/>
              </w:rPr>
              <w:t>t，单间最大存药量6.89t）</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30</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GB50161-2022/表5.3.4</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符合</w:t>
            </w:r>
          </w:p>
        </w:tc>
      </w:tr>
      <w:tr w:rsidR="00CB4C44" w:rsidRPr="00CB4C44" w:rsidTr="00990CFE">
        <w:trPr>
          <w:trHeight w:val="325"/>
          <w:jc w:val="center"/>
        </w:trPr>
        <w:tc>
          <w:tcPr>
            <w:tcW w:w="609" w:type="dxa"/>
            <w:vMerge/>
            <w:vAlign w:val="center"/>
          </w:tcPr>
          <w:p w:rsidR="002C1E63" w:rsidRPr="00CB4C44" w:rsidRDefault="002C1E63">
            <w:pPr>
              <w:widowControl w:val="0"/>
              <w:jc w:val="center"/>
              <w:rPr>
                <w:rFonts w:ascii="宋体" w:eastAsia="宋体" w:hAnsi="宋体"/>
                <w:color w:val="auto"/>
              </w:rPr>
            </w:pPr>
          </w:p>
        </w:tc>
        <w:tc>
          <w:tcPr>
            <w:tcW w:w="1312" w:type="dxa"/>
            <w:vMerge/>
            <w:vAlign w:val="center"/>
          </w:tcPr>
          <w:p w:rsidR="002C1E63" w:rsidRPr="00CB4C44" w:rsidRDefault="002C1E63">
            <w:pPr>
              <w:widowControl w:val="0"/>
              <w:jc w:val="center"/>
              <w:rPr>
                <w:rFonts w:ascii="宋体" w:eastAsia="宋体" w:hAnsi="宋体"/>
                <w:color w:val="auto"/>
                <w:lang w:eastAsia="zh-CN"/>
              </w:rPr>
            </w:pPr>
          </w:p>
        </w:tc>
        <w:tc>
          <w:tcPr>
            <w:tcW w:w="1063" w:type="dxa"/>
            <w:vMerge/>
            <w:vAlign w:val="center"/>
          </w:tcPr>
          <w:p w:rsidR="002C1E63" w:rsidRPr="00CB4C44" w:rsidRDefault="002C1E63">
            <w:pPr>
              <w:widowControl w:val="0"/>
              <w:jc w:val="center"/>
              <w:rPr>
                <w:rFonts w:ascii="宋体" w:eastAsia="宋体" w:hAnsi="宋体"/>
                <w:color w:val="auto"/>
                <w:lang w:eastAsia="zh-CN"/>
              </w:rPr>
            </w:pP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2#库房（19.08t，单间最大存药量9.96t）</w:t>
            </w:r>
          </w:p>
        </w:tc>
        <w:tc>
          <w:tcPr>
            <w:tcW w:w="700"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30</w:t>
            </w:r>
          </w:p>
        </w:tc>
        <w:tc>
          <w:tcPr>
            <w:tcW w:w="893"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30.42</w:t>
            </w:r>
          </w:p>
        </w:tc>
        <w:tc>
          <w:tcPr>
            <w:tcW w:w="1509"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GB50161-2022/表5.3.4</w:t>
            </w:r>
          </w:p>
        </w:tc>
        <w:tc>
          <w:tcPr>
            <w:tcW w:w="737" w:type="dxa"/>
            <w:vAlign w:val="center"/>
          </w:tcPr>
          <w:p w:rsidR="002C1E63" w:rsidRPr="00CB4C44" w:rsidRDefault="0059062A">
            <w:pPr>
              <w:widowControl w:val="0"/>
              <w:jc w:val="center"/>
              <w:rPr>
                <w:rFonts w:ascii="宋体" w:eastAsia="宋体" w:hAnsi="宋体"/>
                <w:color w:val="auto"/>
                <w:lang w:eastAsia="zh-CN"/>
              </w:rPr>
            </w:pPr>
            <w:r w:rsidRPr="00CB4C44">
              <w:rPr>
                <w:rFonts w:ascii="宋体" w:eastAsia="宋体" w:hAnsi="宋体" w:hint="eastAsia"/>
                <w:color w:val="auto"/>
                <w:lang w:eastAsia="zh-CN"/>
              </w:rPr>
              <w:t>符合</w:t>
            </w:r>
          </w:p>
        </w:tc>
      </w:tr>
      <w:tr w:rsidR="00CB4C44" w:rsidRPr="00CB4C44" w:rsidTr="00990CFE">
        <w:trPr>
          <w:trHeight w:val="325"/>
          <w:jc w:val="center"/>
        </w:trPr>
        <w:tc>
          <w:tcPr>
            <w:tcW w:w="609" w:type="dxa"/>
            <w:vMerge/>
            <w:vAlign w:val="center"/>
          </w:tcPr>
          <w:p w:rsidR="002C1E63" w:rsidRPr="00CB4C44" w:rsidRDefault="002C1E63">
            <w:pPr>
              <w:widowControl w:val="0"/>
              <w:jc w:val="center"/>
              <w:rPr>
                <w:rFonts w:ascii="宋体" w:eastAsia="宋体" w:hAnsi="宋体"/>
                <w:color w:val="auto"/>
              </w:rPr>
            </w:pPr>
          </w:p>
        </w:tc>
        <w:tc>
          <w:tcPr>
            <w:tcW w:w="1312" w:type="dxa"/>
            <w:vMerge/>
            <w:vAlign w:val="center"/>
          </w:tcPr>
          <w:p w:rsidR="002C1E63" w:rsidRPr="00CB4C44" w:rsidRDefault="002C1E63">
            <w:pPr>
              <w:widowControl w:val="0"/>
              <w:jc w:val="center"/>
              <w:rPr>
                <w:rFonts w:ascii="宋体" w:eastAsia="宋体" w:hAnsi="宋体"/>
                <w:color w:val="auto"/>
                <w:lang w:eastAsia="zh-CN"/>
              </w:rPr>
            </w:pPr>
          </w:p>
        </w:tc>
        <w:tc>
          <w:tcPr>
            <w:tcW w:w="1063" w:type="dxa"/>
            <w:vMerge/>
            <w:vAlign w:val="center"/>
          </w:tcPr>
          <w:p w:rsidR="002C1E63" w:rsidRPr="00CB4C44" w:rsidRDefault="002C1E63">
            <w:pPr>
              <w:widowControl w:val="0"/>
              <w:jc w:val="center"/>
              <w:rPr>
                <w:rFonts w:ascii="宋体" w:eastAsia="宋体" w:hAnsi="宋体"/>
                <w:color w:val="auto"/>
              </w:rPr>
            </w:pPr>
          </w:p>
        </w:tc>
        <w:tc>
          <w:tcPr>
            <w:tcW w:w="2512"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值班室</w:t>
            </w:r>
          </w:p>
        </w:tc>
        <w:tc>
          <w:tcPr>
            <w:tcW w:w="700"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kern w:val="2"/>
                <w:lang w:eastAsia="zh-CN"/>
              </w:rPr>
              <w:t>40</w:t>
            </w:r>
          </w:p>
        </w:tc>
        <w:tc>
          <w:tcPr>
            <w:tcW w:w="893" w:type="dxa"/>
            <w:vAlign w:val="center"/>
          </w:tcPr>
          <w:p w:rsidR="002C1E63" w:rsidRPr="00CB4C44" w:rsidRDefault="0059062A">
            <w:pPr>
              <w:widowControl w:val="0"/>
              <w:jc w:val="center"/>
              <w:rPr>
                <w:rFonts w:ascii="宋体" w:eastAsia="宋体" w:hAnsi="宋体"/>
                <w:color w:val="auto"/>
                <w:kern w:val="2"/>
                <w:lang w:eastAsia="zh-CN"/>
              </w:rPr>
            </w:pPr>
            <w:r w:rsidRPr="00CB4C44">
              <w:rPr>
                <w:rFonts w:ascii="宋体" w:eastAsia="宋体" w:hAnsi="宋体" w:hint="eastAsia"/>
                <w:color w:val="auto"/>
                <w:lang w:eastAsia="zh-CN"/>
              </w:rPr>
              <w:t>52.96</w:t>
            </w:r>
          </w:p>
        </w:tc>
        <w:tc>
          <w:tcPr>
            <w:tcW w:w="1509"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lang w:eastAsia="zh-CN"/>
              </w:rPr>
              <w:t>GB50161-2022/表5.3.6-3</w:t>
            </w:r>
          </w:p>
        </w:tc>
        <w:tc>
          <w:tcPr>
            <w:tcW w:w="737" w:type="dxa"/>
            <w:vAlign w:val="center"/>
          </w:tcPr>
          <w:p w:rsidR="002C1E63" w:rsidRPr="00CB4C44" w:rsidRDefault="0059062A">
            <w:pPr>
              <w:widowControl w:val="0"/>
              <w:jc w:val="center"/>
              <w:rPr>
                <w:rFonts w:ascii="宋体" w:eastAsia="宋体" w:hAnsi="宋体"/>
                <w:color w:val="auto"/>
              </w:rPr>
            </w:pPr>
            <w:r w:rsidRPr="00CB4C44">
              <w:rPr>
                <w:rFonts w:ascii="宋体" w:eastAsia="宋体" w:hAnsi="宋体" w:hint="eastAsia"/>
                <w:color w:val="auto"/>
              </w:rPr>
              <w:t>符合</w:t>
            </w:r>
          </w:p>
        </w:tc>
      </w:tr>
      <w:tr w:rsidR="00CB4C44" w:rsidRPr="00CB4C44" w:rsidTr="00990CFE">
        <w:trPr>
          <w:trHeight w:val="284"/>
          <w:jc w:val="center"/>
        </w:trPr>
        <w:tc>
          <w:tcPr>
            <w:tcW w:w="9335" w:type="dxa"/>
            <w:gridSpan w:val="8"/>
            <w:vAlign w:val="center"/>
          </w:tcPr>
          <w:p w:rsidR="00990CFE" w:rsidRPr="00CB4C44" w:rsidRDefault="00990CFE" w:rsidP="00990CFE">
            <w:pPr>
              <w:spacing w:before="87" w:line="454" w:lineRule="exact"/>
              <w:rPr>
                <w:rFonts w:ascii="宋体" w:eastAsia="宋体" w:hAnsi="宋体" w:cs="宋体"/>
                <w:color w:val="auto"/>
                <w:sz w:val="20"/>
                <w:szCs w:val="20"/>
                <w:lang w:eastAsia="zh-CN"/>
              </w:rPr>
            </w:pPr>
            <w:r w:rsidRPr="00CB4C44">
              <w:rPr>
                <w:rFonts w:ascii="宋体" w:eastAsia="宋体" w:hAnsi="宋体" w:cs="宋体" w:hint="eastAsia"/>
                <w:color w:val="auto"/>
                <w:spacing w:val="8"/>
                <w:position w:val="19"/>
                <w:lang w:eastAsia="zh-CN"/>
              </w:rPr>
              <w:t>注：本表依据《烟花爆竹工程设计安全标准》（</w:t>
            </w:r>
            <w:r w:rsidRPr="00CB4C44">
              <w:rPr>
                <w:rFonts w:ascii="宋体" w:eastAsia="宋体" w:hAnsi="宋体" w:cs="宋体" w:hint="eastAsia"/>
                <w:color w:val="auto"/>
                <w:position w:val="19"/>
                <w:lang w:eastAsia="zh-CN"/>
              </w:rPr>
              <w:t>GB</w:t>
            </w:r>
            <w:r w:rsidRPr="00CB4C44">
              <w:rPr>
                <w:rFonts w:ascii="宋体" w:eastAsia="宋体" w:hAnsi="宋体" w:cs="宋体" w:hint="eastAsia"/>
                <w:color w:val="auto"/>
                <w:spacing w:val="8"/>
                <w:position w:val="19"/>
                <w:lang w:eastAsia="zh-CN"/>
              </w:rPr>
              <w:t>50161-2022）制得。</w:t>
            </w:r>
          </w:p>
        </w:tc>
      </w:tr>
    </w:tbl>
    <w:p w:rsidR="002C1E63" w:rsidRPr="00CB4C44" w:rsidRDefault="0059062A" w:rsidP="00990CFE">
      <w:pPr>
        <w:spacing w:beforeLines="50" w:before="120" w:line="360" w:lineRule="auto"/>
        <w:ind w:firstLineChars="200" w:firstLine="554"/>
        <w:rPr>
          <w:rFonts w:ascii="宋体" w:eastAsia="宋体" w:hAnsi="宋体" w:cs="宋体"/>
          <w:color w:val="auto"/>
          <w:sz w:val="28"/>
          <w:szCs w:val="28"/>
          <w:lang w:eastAsia="zh-CN"/>
        </w:rPr>
      </w:pPr>
      <w:r w:rsidRPr="00CB4C44">
        <w:rPr>
          <w:rFonts w:ascii="宋体" w:eastAsia="宋体" w:hAnsi="宋体" w:cs="宋体" w:hint="eastAsia"/>
          <w:color w:val="auto"/>
          <w:spacing w:val="-3"/>
          <w:sz w:val="28"/>
          <w:szCs w:val="28"/>
          <w:lang w:eastAsia="zh-CN"/>
        </w:rPr>
        <w:t>3、安全出口</w:t>
      </w:r>
    </w:p>
    <w:p w:rsidR="002C1E63" w:rsidRPr="00CB4C44" w:rsidRDefault="0059062A">
      <w:pPr>
        <w:pStyle w:val="a4"/>
        <w:spacing w:line="360" w:lineRule="auto"/>
        <w:ind w:firstLineChars="200" w:firstLine="560"/>
        <w:jc w:val="both"/>
        <w:rPr>
          <w:rFonts w:ascii="宋体" w:eastAsia="宋体" w:hAnsi="宋体" w:cs="宋体"/>
          <w:color w:val="auto"/>
          <w:sz w:val="28"/>
          <w:lang w:eastAsia="zh-CN"/>
        </w:rPr>
      </w:pPr>
      <w:r w:rsidRPr="00CB4C44">
        <w:rPr>
          <w:rFonts w:ascii="宋体" w:eastAsia="宋体" w:hAnsi="宋体" w:cs="宋体"/>
          <w:color w:val="auto"/>
          <w:sz w:val="28"/>
          <w:lang w:eastAsia="zh-CN"/>
        </w:rPr>
        <w:t>本项目</w:t>
      </w:r>
      <w:r w:rsidRPr="00CB4C44">
        <w:rPr>
          <w:rFonts w:ascii="宋体" w:eastAsia="宋体" w:hAnsi="宋体" w:cs="宋体" w:hint="eastAsia"/>
          <w:color w:val="auto"/>
          <w:sz w:val="28"/>
          <w:lang w:eastAsia="zh-CN"/>
        </w:rPr>
        <w:t>1</w:t>
      </w:r>
      <w:r w:rsidRPr="00CB4C44">
        <w:rPr>
          <w:rFonts w:ascii="宋体" w:eastAsia="宋体" w:hAnsi="宋体" w:cs="宋体"/>
          <w:color w:val="auto"/>
          <w:sz w:val="28"/>
          <w:lang w:eastAsia="zh-CN"/>
        </w:rPr>
        <w:t>#1.3级库房建筑面积为</w:t>
      </w:r>
      <w:r w:rsidRPr="00CB4C44">
        <w:rPr>
          <w:rFonts w:ascii="宋体" w:eastAsia="宋体" w:hAnsi="宋体" w:cs="宋体" w:hint="eastAsia"/>
          <w:color w:val="auto"/>
          <w:sz w:val="28"/>
          <w:lang w:eastAsia="zh-CN"/>
        </w:rPr>
        <w:t>824.59</w:t>
      </w:r>
      <w:r w:rsidRPr="00CB4C44">
        <w:rPr>
          <w:rFonts w:ascii="宋体" w:eastAsia="宋体" w:hAnsi="宋体" w:cs="宋体"/>
          <w:color w:val="auto"/>
          <w:sz w:val="28"/>
          <w:lang w:eastAsia="zh-CN"/>
        </w:rPr>
        <w:t>m</w:t>
      </w:r>
      <w:r w:rsidRPr="00CB4C44">
        <w:rPr>
          <w:rFonts w:ascii="宋体" w:eastAsia="宋体" w:hAnsi="宋体" w:cs="宋体"/>
          <w:color w:val="auto"/>
          <w:sz w:val="28"/>
          <w:vertAlign w:val="superscript"/>
          <w:lang w:eastAsia="zh-CN"/>
        </w:rPr>
        <w:t>2</w:t>
      </w:r>
      <w:r w:rsidRPr="00CB4C44">
        <w:rPr>
          <w:rFonts w:ascii="宋体" w:eastAsia="宋体" w:hAnsi="宋体" w:cs="宋体"/>
          <w:color w:val="auto"/>
          <w:sz w:val="28"/>
          <w:lang w:eastAsia="zh-CN"/>
        </w:rPr>
        <w:t>，设置</w:t>
      </w:r>
      <w:r w:rsidRPr="00CB4C44">
        <w:rPr>
          <w:rFonts w:ascii="宋体" w:eastAsia="宋体" w:hAnsi="宋体" w:cs="宋体" w:hint="eastAsia"/>
          <w:color w:val="auto"/>
          <w:sz w:val="28"/>
          <w:lang w:eastAsia="zh-CN"/>
        </w:rPr>
        <w:t>3</w:t>
      </w:r>
      <w:r w:rsidRPr="00CB4C44">
        <w:rPr>
          <w:rFonts w:ascii="宋体" w:eastAsia="宋体" w:hAnsi="宋体" w:cs="宋体"/>
          <w:color w:val="auto"/>
          <w:sz w:val="28"/>
          <w:lang w:eastAsia="zh-CN"/>
        </w:rPr>
        <w:t>个防火分区，共建有</w:t>
      </w:r>
      <w:r w:rsidRPr="00CB4C44">
        <w:rPr>
          <w:rFonts w:ascii="宋体" w:eastAsia="宋体" w:hAnsi="宋体" w:cs="宋体" w:hint="eastAsia"/>
          <w:color w:val="auto"/>
          <w:sz w:val="28"/>
          <w:lang w:eastAsia="zh-CN"/>
        </w:rPr>
        <w:t>6</w:t>
      </w:r>
      <w:r w:rsidRPr="00CB4C44">
        <w:rPr>
          <w:rFonts w:ascii="宋体" w:eastAsia="宋体" w:hAnsi="宋体" w:cs="宋体"/>
          <w:color w:val="auto"/>
          <w:sz w:val="28"/>
          <w:lang w:eastAsia="zh-CN"/>
        </w:rPr>
        <w:t>个安全出口，仓库内任一点至安全出口的距离不大于</w:t>
      </w:r>
      <w:r w:rsidRPr="00CB4C44">
        <w:rPr>
          <w:rFonts w:ascii="宋体" w:eastAsia="宋体" w:hAnsi="宋体" w:cs="宋体" w:hint="eastAsia"/>
          <w:color w:val="auto"/>
          <w:sz w:val="28"/>
          <w:lang w:eastAsia="zh-CN"/>
        </w:rPr>
        <w:t>1</w:t>
      </w:r>
      <w:r w:rsidRPr="00CB4C44">
        <w:rPr>
          <w:rFonts w:ascii="宋体" w:eastAsia="宋体" w:hAnsi="宋体" w:cs="宋体"/>
          <w:color w:val="auto"/>
          <w:sz w:val="28"/>
          <w:lang w:eastAsia="zh-CN"/>
        </w:rPr>
        <w:t>5m。</w:t>
      </w:r>
      <w:r w:rsidRPr="00CB4C44">
        <w:rPr>
          <w:rFonts w:ascii="宋体" w:eastAsia="宋体" w:hAnsi="宋体" w:cs="宋体" w:hint="eastAsia"/>
          <w:color w:val="auto"/>
          <w:sz w:val="28"/>
          <w:lang w:eastAsia="zh-CN"/>
        </w:rPr>
        <w:t>2</w:t>
      </w:r>
      <w:r w:rsidRPr="00CB4C44">
        <w:rPr>
          <w:rFonts w:ascii="宋体" w:eastAsia="宋体" w:hAnsi="宋体" w:cs="宋体"/>
          <w:color w:val="auto"/>
          <w:sz w:val="28"/>
          <w:lang w:eastAsia="zh-CN"/>
        </w:rPr>
        <w:t>#1.3级库房建筑面积为</w:t>
      </w:r>
      <w:r w:rsidRPr="00CB4C44">
        <w:rPr>
          <w:rFonts w:ascii="宋体" w:eastAsia="宋体" w:hAnsi="宋体" w:cs="宋体" w:hint="eastAsia"/>
          <w:color w:val="auto"/>
          <w:sz w:val="28"/>
          <w:lang w:eastAsia="zh-CN"/>
        </w:rPr>
        <w:t>954</w:t>
      </w:r>
      <w:r w:rsidRPr="00CB4C44">
        <w:rPr>
          <w:rFonts w:ascii="宋体" w:eastAsia="宋体" w:hAnsi="宋体" w:cs="宋体"/>
          <w:color w:val="auto"/>
          <w:sz w:val="28"/>
          <w:lang w:eastAsia="zh-CN"/>
        </w:rPr>
        <w:t>m</w:t>
      </w:r>
      <w:r w:rsidRPr="00CB4C44">
        <w:rPr>
          <w:rFonts w:ascii="宋体" w:eastAsia="宋体" w:hAnsi="宋体" w:cs="宋体"/>
          <w:color w:val="auto"/>
          <w:sz w:val="28"/>
          <w:vertAlign w:val="superscript"/>
          <w:lang w:eastAsia="zh-CN"/>
        </w:rPr>
        <w:t>2</w:t>
      </w:r>
      <w:r w:rsidRPr="00CB4C44">
        <w:rPr>
          <w:rFonts w:ascii="宋体" w:eastAsia="宋体" w:hAnsi="宋体" w:cs="宋体"/>
          <w:color w:val="auto"/>
          <w:sz w:val="28"/>
          <w:lang w:eastAsia="zh-CN"/>
        </w:rPr>
        <w:t>，设置</w:t>
      </w:r>
      <w:r w:rsidRPr="00CB4C44">
        <w:rPr>
          <w:rFonts w:ascii="宋体" w:eastAsia="宋体" w:hAnsi="宋体" w:cs="宋体" w:hint="eastAsia"/>
          <w:color w:val="auto"/>
          <w:sz w:val="28"/>
          <w:lang w:eastAsia="zh-CN"/>
        </w:rPr>
        <w:t>2</w:t>
      </w:r>
      <w:r w:rsidRPr="00CB4C44">
        <w:rPr>
          <w:rFonts w:ascii="宋体" w:eastAsia="宋体" w:hAnsi="宋体" w:cs="宋体"/>
          <w:color w:val="auto"/>
          <w:sz w:val="28"/>
          <w:lang w:eastAsia="zh-CN"/>
        </w:rPr>
        <w:t>个防火分区，共建有</w:t>
      </w:r>
      <w:r w:rsidRPr="00CB4C44">
        <w:rPr>
          <w:rFonts w:ascii="宋体" w:eastAsia="宋体" w:hAnsi="宋体" w:cs="宋体" w:hint="eastAsia"/>
          <w:color w:val="auto"/>
          <w:sz w:val="28"/>
          <w:lang w:eastAsia="zh-CN"/>
        </w:rPr>
        <w:t>7</w:t>
      </w:r>
      <w:r w:rsidRPr="00CB4C44">
        <w:rPr>
          <w:rFonts w:ascii="宋体" w:eastAsia="宋体" w:hAnsi="宋体" w:cs="宋体"/>
          <w:color w:val="auto"/>
          <w:sz w:val="28"/>
          <w:lang w:eastAsia="zh-CN"/>
        </w:rPr>
        <w:t>个安全出口，仓库内任一点至安全出口的距离不大于</w:t>
      </w:r>
      <w:r w:rsidRPr="00CB4C44">
        <w:rPr>
          <w:rFonts w:ascii="宋体" w:eastAsia="宋体" w:hAnsi="宋体" w:cs="宋体" w:hint="eastAsia"/>
          <w:color w:val="auto"/>
          <w:sz w:val="28"/>
          <w:lang w:eastAsia="zh-CN"/>
        </w:rPr>
        <w:t>1</w:t>
      </w:r>
      <w:r w:rsidRPr="00CB4C44">
        <w:rPr>
          <w:rFonts w:ascii="宋体" w:eastAsia="宋体" w:hAnsi="宋体" w:cs="宋体"/>
          <w:color w:val="auto"/>
          <w:sz w:val="28"/>
          <w:lang w:eastAsia="zh-CN"/>
        </w:rPr>
        <w:t>5m。</w:t>
      </w:r>
      <w:r w:rsidRPr="00CB4C44">
        <w:rPr>
          <w:rFonts w:ascii="宋体" w:eastAsia="宋体" w:hAnsi="宋体" w:cs="宋体" w:hint="eastAsia"/>
          <w:color w:val="auto"/>
          <w:sz w:val="28"/>
          <w:lang w:eastAsia="zh-CN"/>
        </w:rPr>
        <w:t>3</w:t>
      </w:r>
      <w:r w:rsidRPr="00CB4C44">
        <w:rPr>
          <w:rFonts w:ascii="宋体" w:eastAsia="宋体" w:hAnsi="宋体" w:cs="宋体"/>
          <w:color w:val="auto"/>
          <w:sz w:val="28"/>
          <w:lang w:eastAsia="zh-CN"/>
        </w:rPr>
        <w:t>#1.3级库房建筑面积为</w:t>
      </w:r>
      <w:r w:rsidRPr="00CB4C44">
        <w:rPr>
          <w:rFonts w:ascii="宋体" w:eastAsia="宋体" w:hAnsi="宋体" w:cs="宋体" w:hint="eastAsia"/>
          <w:color w:val="auto"/>
          <w:sz w:val="28"/>
          <w:lang w:eastAsia="zh-CN"/>
        </w:rPr>
        <w:t>935.8</w:t>
      </w:r>
      <w:r w:rsidRPr="00CB4C44">
        <w:rPr>
          <w:rFonts w:ascii="宋体" w:eastAsia="宋体" w:hAnsi="宋体" w:cs="宋体"/>
          <w:color w:val="auto"/>
          <w:sz w:val="28"/>
          <w:lang w:eastAsia="zh-CN"/>
        </w:rPr>
        <w:t>m</w:t>
      </w:r>
      <w:r w:rsidRPr="00CB4C44">
        <w:rPr>
          <w:rFonts w:ascii="宋体" w:eastAsia="宋体" w:hAnsi="宋体" w:cs="宋体"/>
          <w:color w:val="auto"/>
          <w:sz w:val="28"/>
          <w:vertAlign w:val="superscript"/>
          <w:lang w:eastAsia="zh-CN"/>
        </w:rPr>
        <w:t>2</w:t>
      </w:r>
      <w:r w:rsidRPr="00CB4C44">
        <w:rPr>
          <w:rFonts w:ascii="宋体" w:eastAsia="宋体" w:hAnsi="宋体" w:cs="宋体"/>
          <w:color w:val="auto"/>
          <w:sz w:val="28"/>
          <w:lang w:eastAsia="zh-CN"/>
        </w:rPr>
        <w:t>，设置</w:t>
      </w:r>
      <w:r w:rsidRPr="00CB4C44">
        <w:rPr>
          <w:rFonts w:ascii="宋体" w:eastAsia="宋体" w:hAnsi="宋体" w:cs="宋体" w:hint="eastAsia"/>
          <w:color w:val="auto"/>
          <w:sz w:val="28"/>
          <w:lang w:eastAsia="zh-CN"/>
        </w:rPr>
        <w:t>2</w:t>
      </w:r>
      <w:r w:rsidRPr="00CB4C44">
        <w:rPr>
          <w:rFonts w:ascii="宋体" w:eastAsia="宋体" w:hAnsi="宋体" w:cs="宋体"/>
          <w:color w:val="auto"/>
          <w:sz w:val="28"/>
          <w:lang w:eastAsia="zh-CN"/>
        </w:rPr>
        <w:t>个防火分区，共建有</w:t>
      </w:r>
      <w:r w:rsidRPr="00CB4C44">
        <w:rPr>
          <w:rFonts w:ascii="宋体" w:eastAsia="宋体" w:hAnsi="宋体" w:cs="宋体" w:hint="eastAsia"/>
          <w:color w:val="auto"/>
          <w:sz w:val="28"/>
          <w:lang w:eastAsia="zh-CN"/>
        </w:rPr>
        <w:t>8</w:t>
      </w:r>
      <w:r w:rsidRPr="00CB4C44">
        <w:rPr>
          <w:rFonts w:ascii="宋体" w:eastAsia="宋体" w:hAnsi="宋体" w:cs="宋体"/>
          <w:color w:val="auto"/>
          <w:sz w:val="28"/>
          <w:lang w:eastAsia="zh-CN"/>
        </w:rPr>
        <w:t>个安全出口，仓库内任一点至安全出口的距离不大于</w:t>
      </w:r>
      <w:r w:rsidRPr="00CB4C44">
        <w:rPr>
          <w:rFonts w:ascii="宋体" w:eastAsia="宋体" w:hAnsi="宋体" w:cs="宋体" w:hint="eastAsia"/>
          <w:color w:val="auto"/>
          <w:sz w:val="28"/>
          <w:lang w:eastAsia="zh-CN"/>
        </w:rPr>
        <w:t>1</w:t>
      </w:r>
      <w:r w:rsidRPr="00CB4C44">
        <w:rPr>
          <w:rFonts w:ascii="宋体" w:eastAsia="宋体" w:hAnsi="宋体" w:cs="宋体"/>
          <w:color w:val="auto"/>
          <w:sz w:val="28"/>
          <w:lang w:eastAsia="zh-CN"/>
        </w:rPr>
        <w:t>5m。</w:t>
      </w:r>
    </w:p>
    <w:p w:rsidR="002C1E63" w:rsidRPr="00CB4C44" w:rsidRDefault="0059062A">
      <w:pPr>
        <w:spacing w:line="360" w:lineRule="auto"/>
        <w:ind w:firstLineChars="200" w:firstLine="556"/>
        <w:rPr>
          <w:rFonts w:ascii="宋体" w:eastAsia="宋体" w:hAnsi="宋体" w:cs="宋体"/>
          <w:color w:val="auto"/>
          <w:sz w:val="28"/>
          <w:szCs w:val="28"/>
          <w:lang w:eastAsia="zh-CN"/>
        </w:rPr>
      </w:pPr>
      <w:r w:rsidRPr="00CB4C44">
        <w:rPr>
          <w:rFonts w:ascii="宋体" w:eastAsia="宋体" w:hAnsi="宋体" w:cs="宋体" w:hint="eastAsia"/>
          <w:color w:val="auto"/>
          <w:spacing w:val="-2"/>
          <w:sz w:val="28"/>
          <w:szCs w:val="28"/>
          <w:lang w:eastAsia="zh-CN"/>
        </w:rPr>
        <w:t>4、库区道路</w:t>
      </w:r>
    </w:p>
    <w:p w:rsidR="002C1E63" w:rsidRPr="00CB4C44" w:rsidRDefault="0059062A">
      <w:pPr>
        <w:spacing w:line="360" w:lineRule="auto"/>
        <w:ind w:firstLineChars="200" w:firstLine="560"/>
        <w:jc w:val="both"/>
        <w:rPr>
          <w:rFonts w:ascii="宋体" w:eastAsia="宋体" w:hAnsi="宋体" w:cs="宋体"/>
          <w:color w:val="auto"/>
          <w:sz w:val="28"/>
          <w:lang w:eastAsia="zh-CN"/>
        </w:rPr>
      </w:pPr>
      <w:r w:rsidRPr="00CB4C44">
        <w:rPr>
          <w:rFonts w:ascii="宋体" w:eastAsia="宋体" w:hAnsi="宋体" w:cs="宋体" w:hint="eastAsia"/>
          <w:color w:val="auto"/>
          <w:sz w:val="28"/>
          <w:lang w:eastAsia="zh-CN"/>
        </w:rPr>
        <w:t>库房距离主干道路中心线大于10m，可满足运输和消防车辆通行作业的要求；烟花爆竹仓库内主出入口设有6m宽库区大门，库区内设有5m宽消防车道，满足装卸和消防要求。</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0" w:name="bookmark15"/>
      <w:bookmarkStart w:id="111" w:name="_Toc22305"/>
      <w:bookmarkStart w:id="112" w:name="_Toc175486033"/>
      <w:bookmarkEnd w:id="110"/>
      <w:r w:rsidRPr="00CB4C44">
        <w:rPr>
          <w:rFonts w:ascii="黑体" w:eastAsia="黑体" w:hAnsi="黑体" w:cs="宋体" w:hint="eastAsia"/>
          <w:bCs/>
          <w:snapToGrid/>
          <w:color w:val="auto"/>
          <w:kern w:val="2"/>
          <w:sz w:val="30"/>
          <w:szCs w:val="30"/>
          <w:lang w:eastAsia="zh-CN"/>
        </w:rPr>
        <w:t>2.</w:t>
      </w:r>
      <w:r w:rsidRPr="00CB4C44">
        <w:rPr>
          <w:rFonts w:ascii="黑体" w:eastAsia="黑体" w:hAnsi="黑体" w:cs="宋体"/>
          <w:bCs/>
          <w:snapToGrid/>
          <w:color w:val="auto"/>
          <w:kern w:val="2"/>
          <w:sz w:val="30"/>
          <w:szCs w:val="30"/>
          <w:lang w:eastAsia="zh-CN"/>
        </w:rPr>
        <w:t>7</w:t>
      </w:r>
      <w:r w:rsidRPr="00CB4C44">
        <w:rPr>
          <w:rFonts w:ascii="黑体" w:eastAsia="黑体" w:hAnsi="黑体" w:cs="宋体" w:hint="eastAsia"/>
          <w:bCs/>
          <w:snapToGrid/>
          <w:color w:val="auto"/>
          <w:kern w:val="2"/>
          <w:sz w:val="30"/>
          <w:szCs w:val="30"/>
          <w:lang w:eastAsia="zh-CN"/>
        </w:rPr>
        <w:t>企业安全管理情况</w:t>
      </w:r>
      <w:bookmarkEnd w:id="111"/>
      <w:bookmarkEnd w:id="112"/>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lastRenderedPageBreak/>
        <w:t>2.</w:t>
      </w:r>
      <w:r w:rsidRPr="00CB4C44">
        <w:rPr>
          <w:rFonts w:ascii="黑体" w:eastAsia="黑体" w:hAnsi="黑体" w:cs="宋体"/>
          <w:snapToGrid/>
          <w:color w:val="auto"/>
          <w:kern w:val="2"/>
          <w:sz w:val="28"/>
          <w:szCs w:val="28"/>
          <w:lang w:eastAsia="zh-CN"/>
        </w:rPr>
        <w:t>7</w:t>
      </w:r>
      <w:r w:rsidRPr="00CB4C44">
        <w:rPr>
          <w:rFonts w:ascii="黑体" w:eastAsia="黑体" w:hAnsi="黑体" w:cs="宋体" w:hint="eastAsia"/>
          <w:snapToGrid/>
          <w:color w:val="auto"/>
          <w:kern w:val="2"/>
          <w:sz w:val="28"/>
          <w:szCs w:val="28"/>
          <w:lang w:eastAsia="zh-CN"/>
        </w:rPr>
        <w:t>.1安全组织机构</w:t>
      </w:r>
    </w:p>
    <w:p w:rsidR="002C1E63" w:rsidRPr="00CB4C44" w:rsidRDefault="0059062A">
      <w:pPr>
        <w:spacing w:line="360" w:lineRule="auto"/>
        <w:ind w:firstLineChars="200" w:firstLine="560"/>
        <w:jc w:val="both"/>
        <w:rPr>
          <w:rFonts w:ascii="宋体" w:eastAsia="宋体" w:hAnsi="宋体" w:cs="宋体"/>
          <w:color w:val="auto"/>
          <w:sz w:val="28"/>
          <w:lang w:eastAsia="zh-CN"/>
        </w:rPr>
      </w:pPr>
      <w:r w:rsidRPr="00CB4C44">
        <w:rPr>
          <w:rFonts w:ascii="宋体" w:eastAsia="宋体" w:hAnsi="宋体" w:cs="宋体" w:hint="eastAsia"/>
          <w:color w:val="auto"/>
          <w:sz w:val="28"/>
          <w:lang w:eastAsia="zh-CN"/>
        </w:rPr>
        <w:t>该公司成立了安全生产管理组织机构，任命韩立君为该公司安全生产管理组织机构组长，</w:t>
      </w:r>
      <w:r w:rsidRPr="00CB4C44">
        <w:rPr>
          <w:rFonts w:ascii="宋体" w:eastAsia="宋体" w:hAnsi="宋体" w:cs="宋体" w:hint="eastAsia"/>
          <w:bCs/>
          <w:color w:val="auto"/>
          <w:sz w:val="28"/>
          <w:lang w:eastAsia="zh-CN"/>
        </w:rPr>
        <w:t>王雪冬</w:t>
      </w:r>
      <w:r w:rsidRPr="00CB4C44">
        <w:rPr>
          <w:rFonts w:ascii="宋体" w:eastAsia="宋体" w:hAnsi="宋体" w:cs="宋体" w:hint="eastAsia"/>
          <w:color w:val="auto"/>
          <w:sz w:val="28"/>
          <w:lang w:eastAsia="zh-CN"/>
        </w:rPr>
        <w:t>为副组长，储存作业人员王明生为库区守护员，魏宝明为库区保管员。公司成立了烟花爆竹重大事故应急救援指挥部，组织了义务消防队。</w:t>
      </w:r>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7</w:t>
      </w:r>
      <w:r w:rsidRPr="00CB4C44">
        <w:rPr>
          <w:rFonts w:ascii="黑体" w:eastAsia="黑体" w:hAnsi="黑体" w:cs="宋体" w:hint="eastAsia"/>
          <w:snapToGrid/>
          <w:color w:val="auto"/>
          <w:kern w:val="2"/>
          <w:sz w:val="28"/>
          <w:szCs w:val="28"/>
          <w:lang w:eastAsia="zh-CN"/>
        </w:rPr>
        <w:t>.2人员培训</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该企业为烟花爆竹经营企业，公司现有从业人员5人，其中主要负责人1人、分管负责人1人和安全管理人员1人，特种操作人员2人，主要负责人、分管负责人、安全管理人员、特种作业人员均持有考核合格证。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按国家的有关规定企业定期为从业人员发放劳保用品，并为从业人员购买了养老保险和工伤保险等。</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表2</w:t>
      </w:r>
      <w:r w:rsidRPr="00CB4C44">
        <w:rPr>
          <w:rFonts w:ascii="黑体" w:eastAsia="黑体" w:hAnsi="黑体"/>
          <w:color w:val="auto"/>
          <w:sz w:val="24"/>
          <w:szCs w:val="24"/>
          <w:lang w:eastAsia="zh-CN"/>
        </w:rPr>
        <w:t>.7-1</w:t>
      </w:r>
      <w:r w:rsidRPr="00CB4C44">
        <w:rPr>
          <w:rFonts w:ascii="黑体" w:eastAsia="黑体" w:hAnsi="黑体" w:hint="eastAsia"/>
          <w:color w:val="auto"/>
          <w:sz w:val="24"/>
          <w:szCs w:val="24"/>
          <w:lang w:eastAsia="zh-CN"/>
        </w:rPr>
        <w:t xml:space="preserve"> 人员培训情况表</w:t>
      </w:r>
    </w:p>
    <w:tbl>
      <w:tblPr>
        <w:tblW w:w="96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5"/>
        <w:gridCol w:w="949"/>
        <w:gridCol w:w="2502"/>
        <w:gridCol w:w="1467"/>
        <w:gridCol w:w="1701"/>
        <w:gridCol w:w="2551"/>
      </w:tblGrid>
      <w:tr w:rsidR="00CB4C44" w:rsidRPr="00CB4C44">
        <w:trPr>
          <w:trHeight w:val="567"/>
          <w:tblHeader/>
          <w:jc w:val="center"/>
        </w:trPr>
        <w:tc>
          <w:tcPr>
            <w:tcW w:w="485" w:type="dxa"/>
            <w:vAlign w:val="center"/>
          </w:tcPr>
          <w:p w:rsidR="002C1E63" w:rsidRPr="00CB4C44" w:rsidRDefault="0059062A">
            <w:pPr>
              <w:jc w:val="center"/>
              <w:rPr>
                <w:rFonts w:ascii="宋体" w:eastAsia="宋体" w:hAnsi="宋体"/>
                <w:b/>
                <w:color w:val="auto"/>
              </w:rPr>
            </w:pPr>
            <w:r w:rsidRPr="00CB4C44">
              <w:rPr>
                <w:rFonts w:ascii="宋体" w:eastAsia="宋体" w:hAnsi="宋体" w:hint="eastAsia"/>
                <w:b/>
                <w:color w:val="auto"/>
              </w:rPr>
              <w:t>序号</w:t>
            </w:r>
          </w:p>
        </w:tc>
        <w:tc>
          <w:tcPr>
            <w:tcW w:w="949" w:type="dxa"/>
            <w:vAlign w:val="center"/>
          </w:tcPr>
          <w:p w:rsidR="002C1E63" w:rsidRPr="00CB4C44" w:rsidRDefault="0059062A">
            <w:pPr>
              <w:jc w:val="center"/>
              <w:rPr>
                <w:rFonts w:ascii="宋体" w:eastAsia="宋体" w:hAnsi="宋体"/>
                <w:b/>
                <w:color w:val="auto"/>
              </w:rPr>
            </w:pPr>
            <w:r w:rsidRPr="00CB4C44">
              <w:rPr>
                <w:rFonts w:ascii="宋体" w:eastAsia="宋体" w:hAnsi="宋体" w:hint="eastAsia"/>
                <w:b/>
                <w:color w:val="auto"/>
              </w:rPr>
              <w:t>姓名</w:t>
            </w:r>
          </w:p>
        </w:tc>
        <w:tc>
          <w:tcPr>
            <w:tcW w:w="2502" w:type="dxa"/>
            <w:vAlign w:val="center"/>
          </w:tcPr>
          <w:p w:rsidR="002C1E63" w:rsidRPr="00CB4C44" w:rsidRDefault="0059062A">
            <w:pPr>
              <w:jc w:val="center"/>
              <w:rPr>
                <w:rFonts w:ascii="宋体" w:eastAsia="宋体" w:hAnsi="宋体"/>
                <w:b/>
                <w:color w:val="auto"/>
              </w:rPr>
            </w:pPr>
            <w:r w:rsidRPr="00CB4C44">
              <w:rPr>
                <w:rFonts w:ascii="宋体" w:eastAsia="宋体" w:hAnsi="宋体" w:hint="eastAsia"/>
                <w:b/>
                <w:color w:val="auto"/>
              </w:rPr>
              <w:t>证号</w:t>
            </w:r>
          </w:p>
        </w:tc>
        <w:tc>
          <w:tcPr>
            <w:tcW w:w="1467" w:type="dxa"/>
            <w:vAlign w:val="center"/>
          </w:tcPr>
          <w:p w:rsidR="002C1E63" w:rsidRPr="00CB4C44" w:rsidRDefault="0059062A">
            <w:pPr>
              <w:jc w:val="center"/>
              <w:rPr>
                <w:rFonts w:ascii="宋体" w:eastAsia="宋体" w:hAnsi="宋体"/>
                <w:b/>
                <w:color w:val="auto"/>
              </w:rPr>
            </w:pPr>
            <w:r w:rsidRPr="00CB4C44">
              <w:rPr>
                <w:rFonts w:ascii="宋体" w:eastAsia="宋体" w:hAnsi="宋体" w:hint="eastAsia"/>
                <w:b/>
                <w:color w:val="auto"/>
              </w:rPr>
              <w:t>岗位或工种</w:t>
            </w:r>
          </w:p>
        </w:tc>
        <w:tc>
          <w:tcPr>
            <w:tcW w:w="1701" w:type="dxa"/>
            <w:vAlign w:val="center"/>
          </w:tcPr>
          <w:p w:rsidR="002C1E63" w:rsidRPr="00CB4C44" w:rsidRDefault="0059062A">
            <w:pPr>
              <w:jc w:val="center"/>
              <w:rPr>
                <w:rFonts w:ascii="宋体" w:eastAsia="宋体" w:hAnsi="宋体"/>
                <w:b/>
                <w:color w:val="auto"/>
              </w:rPr>
            </w:pPr>
            <w:r w:rsidRPr="00CB4C44">
              <w:rPr>
                <w:rFonts w:ascii="宋体" w:eastAsia="宋体" w:hAnsi="宋体" w:hint="eastAsia"/>
                <w:b/>
                <w:color w:val="auto"/>
              </w:rPr>
              <w:t>有效期限或发证日期</w:t>
            </w:r>
          </w:p>
        </w:tc>
        <w:tc>
          <w:tcPr>
            <w:tcW w:w="2551" w:type="dxa"/>
            <w:vAlign w:val="center"/>
          </w:tcPr>
          <w:p w:rsidR="002C1E63" w:rsidRPr="00CB4C44" w:rsidRDefault="0059062A">
            <w:pPr>
              <w:jc w:val="center"/>
              <w:rPr>
                <w:rFonts w:ascii="宋体" w:eastAsia="宋体" w:hAnsi="宋体"/>
                <w:b/>
                <w:color w:val="auto"/>
              </w:rPr>
            </w:pPr>
            <w:r w:rsidRPr="00CB4C44">
              <w:rPr>
                <w:rFonts w:ascii="宋体" w:eastAsia="宋体" w:hAnsi="宋体" w:hint="eastAsia"/>
                <w:b/>
                <w:color w:val="auto"/>
              </w:rPr>
              <w:t>发证机关</w:t>
            </w:r>
          </w:p>
        </w:tc>
      </w:tr>
      <w:tr w:rsidR="00CB4C44" w:rsidRPr="00CB4C44">
        <w:trPr>
          <w:trHeight w:val="567"/>
          <w:tblHeader/>
          <w:jc w:val="center"/>
        </w:trPr>
        <w:tc>
          <w:tcPr>
            <w:tcW w:w="485" w:type="dxa"/>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1</w:t>
            </w:r>
          </w:p>
        </w:tc>
        <w:tc>
          <w:tcPr>
            <w:tcW w:w="949"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韩立君</w:t>
            </w:r>
          </w:p>
        </w:tc>
        <w:tc>
          <w:tcPr>
            <w:tcW w:w="2502"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232126197211231657</w:t>
            </w:r>
          </w:p>
        </w:tc>
        <w:tc>
          <w:tcPr>
            <w:tcW w:w="1467" w:type="dxa"/>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主要负责人</w:t>
            </w:r>
          </w:p>
        </w:tc>
        <w:tc>
          <w:tcPr>
            <w:tcW w:w="1701"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2026.04.06</w:t>
            </w:r>
          </w:p>
        </w:tc>
        <w:tc>
          <w:tcPr>
            <w:tcW w:w="2551" w:type="dxa"/>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黑龙江省应急管理厅</w:t>
            </w:r>
          </w:p>
        </w:tc>
      </w:tr>
      <w:tr w:rsidR="00CB4C44" w:rsidRPr="00CB4C44">
        <w:trPr>
          <w:trHeight w:val="567"/>
          <w:tblHeader/>
          <w:jc w:val="center"/>
        </w:trPr>
        <w:tc>
          <w:tcPr>
            <w:tcW w:w="485" w:type="dxa"/>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2</w:t>
            </w:r>
          </w:p>
        </w:tc>
        <w:tc>
          <w:tcPr>
            <w:tcW w:w="949"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平雨萌</w:t>
            </w:r>
          </w:p>
        </w:tc>
        <w:tc>
          <w:tcPr>
            <w:tcW w:w="2502"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230126199310041514</w:t>
            </w:r>
          </w:p>
        </w:tc>
        <w:tc>
          <w:tcPr>
            <w:tcW w:w="1467"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分管负责人</w:t>
            </w:r>
          </w:p>
        </w:tc>
        <w:tc>
          <w:tcPr>
            <w:tcW w:w="1701"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2028.07.20</w:t>
            </w:r>
          </w:p>
        </w:tc>
        <w:tc>
          <w:tcPr>
            <w:tcW w:w="2551"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黑龙江省应急管理厅</w:t>
            </w:r>
          </w:p>
        </w:tc>
      </w:tr>
      <w:tr w:rsidR="00CB4C44" w:rsidRPr="00CB4C44">
        <w:trPr>
          <w:trHeight w:val="567"/>
          <w:tblHeader/>
          <w:jc w:val="center"/>
        </w:trPr>
        <w:tc>
          <w:tcPr>
            <w:tcW w:w="485" w:type="dxa"/>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3</w:t>
            </w:r>
          </w:p>
        </w:tc>
        <w:tc>
          <w:tcPr>
            <w:tcW w:w="949"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王雪冬</w:t>
            </w:r>
          </w:p>
        </w:tc>
        <w:tc>
          <w:tcPr>
            <w:tcW w:w="2502"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230126200212283216</w:t>
            </w:r>
          </w:p>
        </w:tc>
        <w:tc>
          <w:tcPr>
            <w:tcW w:w="1467" w:type="dxa"/>
            <w:shd w:val="clear" w:color="auto" w:fill="auto"/>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专职安全管理人员</w:t>
            </w:r>
          </w:p>
        </w:tc>
        <w:tc>
          <w:tcPr>
            <w:tcW w:w="1701"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2027.10.22</w:t>
            </w:r>
          </w:p>
        </w:tc>
        <w:tc>
          <w:tcPr>
            <w:tcW w:w="2551" w:type="dxa"/>
            <w:shd w:val="clear" w:color="auto" w:fill="auto"/>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黑龙江省应急管理厅</w:t>
            </w:r>
          </w:p>
        </w:tc>
      </w:tr>
      <w:tr w:rsidR="00CB4C44" w:rsidRPr="00CB4C44">
        <w:trPr>
          <w:trHeight w:val="541"/>
          <w:tblHeader/>
          <w:jc w:val="center"/>
        </w:trPr>
        <w:tc>
          <w:tcPr>
            <w:tcW w:w="485" w:type="dxa"/>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4</w:t>
            </w:r>
          </w:p>
        </w:tc>
        <w:tc>
          <w:tcPr>
            <w:tcW w:w="949"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王明生</w:t>
            </w:r>
          </w:p>
        </w:tc>
        <w:tc>
          <w:tcPr>
            <w:tcW w:w="2502"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T232126196704231618</w:t>
            </w:r>
          </w:p>
        </w:tc>
        <w:tc>
          <w:tcPr>
            <w:tcW w:w="1467" w:type="dxa"/>
            <w:shd w:val="clear" w:color="auto" w:fill="auto"/>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储存作业</w:t>
            </w:r>
          </w:p>
        </w:tc>
        <w:tc>
          <w:tcPr>
            <w:tcW w:w="1701"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2027.11.22</w:t>
            </w:r>
          </w:p>
        </w:tc>
        <w:tc>
          <w:tcPr>
            <w:tcW w:w="2551" w:type="dxa"/>
            <w:shd w:val="clear" w:color="auto" w:fill="auto"/>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黑龙江省应急管理厅</w:t>
            </w:r>
          </w:p>
        </w:tc>
      </w:tr>
      <w:tr w:rsidR="00CB4C44" w:rsidRPr="00CB4C44">
        <w:trPr>
          <w:trHeight w:val="541"/>
          <w:tblHeader/>
          <w:jc w:val="center"/>
        </w:trPr>
        <w:tc>
          <w:tcPr>
            <w:tcW w:w="485" w:type="dxa"/>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5</w:t>
            </w:r>
          </w:p>
        </w:tc>
        <w:tc>
          <w:tcPr>
            <w:tcW w:w="949"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魏宝明</w:t>
            </w:r>
          </w:p>
        </w:tc>
        <w:tc>
          <w:tcPr>
            <w:tcW w:w="2502"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T232126197408030015</w:t>
            </w:r>
          </w:p>
        </w:tc>
        <w:tc>
          <w:tcPr>
            <w:tcW w:w="1467" w:type="dxa"/>
            <w:shd w:val="clear" w:color="auto" w:fill="auto"/>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储存作业</w:t>
            </w:r>
          </w:p>
        </w:tc>
        <w:tc>
          <w:tcPr>
            <w:tcW w:w="1701" w:type="dxa"/>
            <w:shd w:val="clear" w:color="auto" w:fill="auto"/>
            <w:vAlign w:val="center"/>
          </w:tcPr>
          <w:p w:rsidR="002C1E63" w:rsidRPr="00CB4C44" w:rsidRDefault="0059062A">
            <w:pPr>
              <w:jc w:val="center"/>
              <w:rPr>
                <w:rFonts w:ascii="宋体" w:eastAsia="宋体" w:hAnsi="宋体"/>
                <w:bCs/>
                <w:color w:val="auto"/>
                <w:lang w:eastAsia="zh-CN"/>
              </w:rPr>
            </w:pPr>
            <w:r w:rsidRPr="00CB4C44">
              <w:rPr>
                <w:rFonts w:ascii="宋体" w:eastAsia="宋体" w:hAnsi="宋体" w:hint="eastAsia"/>
                <w:bCs/>
                <w:color w:val="auto"/>
                <w:lang w:eastAsia="zh-CN"/>
              </w:rPr>
              <w:t>2028.11.30</w:t>
            </w:r>
          </w:p>
        </w:tc>
        <w:tc>
          <w:tcPr>
            <w:tcW w:w="2551" w:type="dxa"/>
            <w:shd w:val="clear" w:color="auto" w:fill="auto"/>
            <w:vAlign w:val="center"/>
          </w:tcPr>
          <w:p w:rsidR="002C1E63" w:rsidRPr="00CB4C44" w:rsidRDefault="0059062A">
            <w:pPr>
              <w:jc w:val="center"/>
              <w:rPr>
                <w:rFonts w:ascii="宋体" w:eastAsia="宋体" w:hAnsi="宋体"/>
                <w:bCs/>
                <w:color w:val="auto"/>
              </w:rPr>
            </w:pPr>
            <w:r w:rsidRPr="00CB4C44">
              <w:rPr>
                <w:rFonts w:ascii="宋体" w:eastAsia="宋体" w:hAnsi="宋体" w:hint="eastAsia"/>
                <w:bCs/>
                <w:color w:val="auto"/>
              </w:rPr>
              <w:t>黑龙江省应急管理厅</w:t>
            </w:r>
          </w:p>
        </w:tc>
      </w:tr>
      <w:tr w:rsidR="00CB4C44" w:rsidRPr="00CB4C44">
        <w:trPr>
          <w:trHeight w:val="567"/>
          <w:tblHeader/>
          <w:jc w:val="center"/>
        </w:trPr>
        <w:tc>
          <w:tcPr>
            <w:tcW w:w="9655" w:type="dxa"/>
            <w:gridSpan w:val="6"/>
            <w:vAlign w:val="center"/>
          </w:tcPr>
          <w:p w:rsidR="002C1E63" w:rsidRPr="00CB4C44" w:rsidRDefault="0059062A">
            <w:pPr>
              <w:rPr>
                <w:rFonts w:ascii="宋体" w:eastAsia="宋体" w:hAnsi="宋体"/>
                <w:bCs/>
                <w:color w:val="auto"/>
                <w:lang w:eastAsia="zh-CN"/>
              </w:rPr>
            </w:pPr>
            <w:r w:rsidRPr="00CB4C44">
              <w:rPr>
                <w:rFonts w:ascii="宋体" w:eastAsia="宋体" w:hAnsi="宋体" w:hint="eastAsia"/>
                <w:bCs/>
                <w:color w:val="auto"/>
                <w:lang w:eastAsia="zh-CN"/>
              </w:rPr>
              <w:t>注：王明生为保管员，魏宝明为守护员</w:t>
            </w:r>
          </w:p>
        </w:tc>
      </w:tr>
    </w:tbl>
    <w:p w:rsidR="002C1E63" w:rsidRPr="00CB4C44" w:rsidRDefault="002C1E63">
      <w:pPr>
        <w:spacing w:line="24" w:lineRule="exact"/>
        <w:ind w:firstLine="475"/>
        <w:rPr>
          <w:rFonts w:ascii="宋体" w:eastAsia="宋体" w:hAnsi="宋体" w:cs="宋体"/>
          <w:color w:val="auto"/>
          <w:lang w:eastAsia="zh-CN"/>
        </w:rPr>
      </w:pPr>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7</w:t>
      </w:r>
      <w:r w:rsidRPr="00CB4C44">
        <w:rPr>
          <w:rFonts w:ascii="黑体" w:eastAsia="黑体" w:hAnsi="黑体" w:cs="宋体" w:hint="eastAsia"/>
          <w:snapToGrid/>
          <w:color w:val="auto"/>
          <w:kern w:val="2"/>
          <w:sz w:val="28"/>
          <w:szCs w:val="28"/>
          <w:lang w:eastAsia="zh-CN"/>
        </w:rPr>
        <w:t>.3安全经营管理制度</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黑龙江省同乐烟花经销有限公司法定代表人为韩立君，是企业安全第一责任人，公司实行经理负责制，坚持“安全第一，预防为主、综合治理”的安全经营方针，做到了安全落实到人，齐抓共管警钟长鸣抓安全。</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黑龙江省同乐烟花经销有限公司为保证烟花爆竹的经营、储存过程中的安全作业，制定了下列安全生产责任制、安全管理制度及各项操作规程：</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1、安全生产责任制</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主要包括：本商店从业人员通用安全职责、经理（主要负责人）安全职责、安全员职责、仓库保管员安全职责、库区守护员（值班人员）安全职责、销售开票员安全职责、主管会计安全职责、装卸工安全职责等。</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2、安全生产管理制度</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主要包括：适用的法律法规获取和更新管理制度新管理制度、人员和车辆进出库区管理制度、购销合同管理制度、产品流向等级管理制度、产品质量管理制度、配送服务管理制度、库区动火等危险作业审批制度、事故隐患排查治理制度、仓库安全管理制度、仓库监控系统管理制度、仓库保管守卫制度、事故应急救援预案与演练管理制度、事故报告和调查处理制度、安全生产费用提取和使用管理制度、安全生产例会制度、重大危险源（仓库）管理制度、安全生产责任制和安全目标考核奖惩制度、文件和档案管理制度、标准化自评管理制度、安全教育管理制度、职业卫生和劳动防护用品发放管理制度、工伤保险管理制度、安全设备设施管理制度、考勤登记制度、产品检验与验收管理制度、仓库安全管理制度、防火防爆安全管理制度、违规违章行为处罚制度、值班带班管理制度、安全风险分级管控制度等。</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3、安全生产操作规程</w:t>
      </w:r>
    </w:p>
    <w:p w:rsidR="002C1E63" w:rsidRPr="00CB4C44" w:rsidRDefault="0059062A">
      <w:pPr>
        <w:widowControl w:val="0"/>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主要包括：烟花爆竹运输安全操作规程、烟花爆竹装卸安全操作规程、烟花爆竹储存安全操作规程、烟花爆竹搬运安全操作规程、烟花爆竹拆箱安全操作规程、烟花爆竹查验安全操作规程、监控室安全技术操作规程等。</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7</w:t>
      </w:r>
      <w:r w:rsidRPr="00CB4C44">
        <w:rPr>
          <w:rFonts w:ascii="黑体" w:eastAsia="黑体" w:hAnsi="黑体" w:cs="宋体" w:hint="eastAsia"/>
          <w:snapToGrid/>
          <w:color w:val="auto"/>
          <w:kern w:val="2"/>
          <w:sz w:val="28"/>
          <w:szCs w:val="28"/>
          <w:lang w:eastAsia="zh-CN"/>
        </w:rPr>
        <w:t>.4应急救援</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事故应急救援是安全管理工作中的重要组成部分，公司制定了《生产安全事故应急救援预案》，并</w:t>
      </w:r>
      <w:bookmarkStart w:id="113" w:name="_Hlk156541809"/>
      <w:r w:rsidRPr="00CB4C44">
        <w:rPr>
          <w:rFonts w:ascii="宋体" w:eastAsia="宋体" w:hAnsi="宋体" w:cs="宋体" w:hint="eastAsia"/>
          <w:color w:val="auto"/>
          <w:sz w:val="28"/>
          <w:szCs w:val="28"/>
          <w:lang w:eastAsia="zh-CN"/>
        </w:rPr>
        <w:t>成立了公司烟花爆竹重大事故应急救援指挥</w:t>
      </w:r>
      <w:r w:rsidRPr="00CB4C44">
        <w:rPr>
          <w:rFonts w:ascii="宋体" w:eastAsia="宋体" w:hAnsi="宋体" w:cs="宋体" w:hint="eastAsia"/>
          <w:color w:val="auto"/>
          <w:sz w:val="28"/>
          <w:szCs w:val="28"/>
          <w:lang w:eastAsia="zh-CN"/>
        </w:rPr>
        <w:lastRenderedPageBreak/>
        <w:t>部，组织了义务消防队，</w:t>
      </w:r>
      <w:bookmarkEnd w:id="113"/>
      <w:r w:rsidRPr="00CB4C44">
        <w:rPr>
          <w:rFonts w:ascii="宋体" w:eastAsia="宋体" w:hAnsi="宋体" w:cs="宋体" w:hint="eastAsia"/>
          <w:color w:val="auto"/>
          <w:sz w:val="28"/>
          <w:szCs w:val="28"/>
          <w:lang w:eastAsia="zh-CN"/>
        </w:rPr>
        <w:t>负责统一组织和指挥烟花爆竹重大事故救援工作，并在经营场所设置了劳动保护用品、消防器材、应急器材、医疗器材等。</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公司准备有专项资金用于购买、更新劳动保护用品、消防器材、应急器材、医疗器材等，有进行员工教育培训、应急演练的资金安排，已经组织全体员工进行了一次烟花爆竹事故处理演练、灭火器的使用演练。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该企业应急预案于</w:t>
      </w:r>
      <w:r w:rsidRPr="00CB4C44">
        <w:rPr>
          <w:rFonts w:ascii="宋体" w:eastAsia="宋体" w:hAnsi="宋体" w:cs="宋体"/>
          <w:color w:val="auto"/>
          <w:sz w:val="28"/>
          <w:szCs w:val="28"/>
          <w:lang w:eastAsia="zh-CN"/>
        </w:rPr>
        <w:t>2025</w:t>
      </w:r>
      <w:r w:rsidRPr="00CB4C44">
        <w:rPr>
          <w:rFonts w:ascii="宋体" w:eastAsia="宋体" w:hAnsi="宋体" w:cs="宋体" w:hint="eastAsia"/>
          <w:color w:val="auto"/>
          <w:sz w:val="28"/>
          <w:szCs w:val="28"/>
          <w:lang w:eastAsia="zh-CN"/>
        </w:rPr>
        <w:t>年</w:t>
      </w:r>
      <w:r w:rsidRPr="00CB4C44">
        <w:rPr>
          <w:rFonts w:ascii="宋体" w:eastAsia="宋体" w:hAnsi="宋体" w:cs="宋体"/>
          <w:color w:val="auto"/>
          <w:sz w:val="28"/>
          <w:szCs w:val="28"/>
          <w:lang w:eastAsia="zh-CN"/>
        </w:rPr>
        <w:t>10</w:t>
      </w:r>
      <w:r w:rsidRPr="00CB4C44">
        <w:rPr>
          <w:rFonts w:ascii="宋体" w:eastAsia="宋体" w:hAnsi="宋体" w:cs="宋体" w:hint="eastAsia"/>
          <w:color w:val="auto"/>
          <w:sz w:val="28"/>
          <w:szCs w:val="28"/>
          <w:lang w:eastAsia="zh-CN"/>
        </w:rPr>
        <w:t>月</w:t>
      </w:r>
      <w:r w:rsidRPr="00CB4C44">
        <w:rPr>
          <w:rFonts w:ascii="宋体" w:eastAsia="宋体" w:hAnsi="宋体" w:cs="宋体"/>
          <w:color w:val="auto"/>
          <w:sz w:val="28"/>
          <w:szCs w:val="28"/>
          <w:lang w:eastAsia="zh-CN"/>
        </w:rPr>
        <w:t>24</w:t>
      </w:r>
      <w:r w:rsidRPr="00CB4C44">
        <w:rPr>
          <w:rFonts w:ascii="宋体" w:eastAsia="宋体" w:hAnsi="宋体" w:cs="宋体" w:hint="eastAsia"/>
          <w:color w:val="auto"/>
          <w:sz w:val="28"/>
          <w:szCs w:val="28"/>
          <w:lang w:eastAsia="zh-CN"/>
        </w:rPr>
        <w:t>日在巴彦县应急管理局进行备案，备案编号：</w:t>
      </w:r>
      <w:r w:rsidRPr="00CB4C44">
        <w:rPr>
          <w:rFonts w:ascii="宋体" w:eastAsia="宋体" w:hAnsi="宋体" w:cs="宋体"/>
          <w:color w:val="auto"/>
          <w:sz w:val="28"/>
          <w:szCs w:val="28"/>
          <w:lang w:eastAsia="zh-CN"/>
        </w:rPr>
        <w:t>232126202510240078</w:t>
      </w:r>
      <w:r w:rsidRPr="00CB4C44">
        <w:rPr>
          <w:rFonts w:ascii="宋体" w:eastAsia="宋体" w:hAnsi="宋体" w:cs="宋体" w:hint="eastAsia"/>
          <w:color w:val="auto"/>
          <w:sz w:val="28"/>
          <w:szCs w:val="28"/>
          <w:lang w:eastAsia="zh-CN"/>
        </w:rPr>
        <w:t>。（详见附件）。</w:t>
      </w:r>
    </w:p>
    <w:p w:rsidR="002C1E63" w:rsidRPr="00CB4C44" w:rsidRDefault="0059062A">
      <w:pPr>
        <w:pStyle w:val="a7"/>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该企业应急救援设备设施见下表2</w:t>
      </w:r>
      <w:r w:rsidRPr="00CB4C44">
        <w:rPr>
          <w:rFonts w:ascii="宋体" w:eastAsia="宋体" w:hAnsi="宋体" w:cs="宋体"/>
          <w:color w:val="auto"/>
          <w:sz w:val="28"/>
          <w:szCs w:val="28"/>
          <w:lang w:eastAsia="zh-CN"/>
        </w:rPr>
        <w:t>.7.4</w:t>
      </w:r>
      <w:r w:rsidRPr="00CB4C44">
        <w:rPr>
          <w:rFonts w:ascii="宋体" w:eastAsia="宋体" w:hAnsi="宋体" w:cs="宋体" w:hint="eastAsia"/>
          <w:color w:val="auto"/>
          <w:sz w:val="28"/>
          <w:szCs w:val="28"/>
          <w:lang w:eastAsia="zh-CN"/>
        </w:rPr>
        <w:t>。</w:t>
      </w:r>
    </w:p>
    <w:p w:rsidR="002C1E63" w:rsidRPr="00CB4C44" w:rsidRDefault="0059062A">
      <w:pPr>
        <w:pStyle w:val="a8"/>
        <w:spacing w:beforeLines="50" w:before="120" w:beforeAutospacing="0" w:after="0" w:afterAutospacing="0"/>
        <w:jc w:val="center"/>
        <w:rPr>
          <w:rFonts w:ascii="黑体" w:eastAsia="黑体" w:hAnsi="黑体"/>
          <w:color w:val="auto"/>
          <w:szCs w:val="24"/>
          <w:lang w:eastAsia="zh-CN"/>
        </w:rPr>
      </w:pPr>
      <w:r w:rsidRPr="00CB4C44">
        <w:rPr>
          <w:rFonts w:ascii="黑体" w:eastAsia="黑体" w:hAnsi="黑体" w:hint="eastAsia"/>
          <w:color w:val="auto"/>
          <w:szCs w:val="24"/>
          <w:lang w:eastAsia="zh-CN"/>
        </w:rPr>
        <w:t>表2</w:t>
      </w:r>
      <w:r w:rsidRPr="00CB4C44">
        <w:rPr>
          <w:rFonts w:ascii="黑体" w:eastAsia="黑体" w:hAnsi="黑体"/>
          <w:color w:val="auto"/>
          <w:szCs w:val="24"/>
          <w:lang w:eastAsia="zh-CN"/>
        </w:rPr>
        <w:t xml:space="preserve">.7.4 </w:t>
      </w:r>
      <w:r w:rsidRPr="00CB4C44">
        <w:rPr>
          <w:rFonts w:ascii="黑体" w:eastAsia="黑体" w:hAnsi="黑体" w:hint="eastAsia"/>
          <w:color w:val="auto"/>
          <w:szCs w:val="24"/>
          <w:lang w:eastAsia="zh-CN"/>
        </w:rPr>
        <w:t>应急救援设备设施一览表</w:t>
      </w:r>
    </w:p>
    <w:tbl>
      <w:tblPr>
        <w:tblStyle w:val="ab"/>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42"/>
        <w:gridCol w:w="3429"/>
        <w:gridCol w:w="2336"/>
        <w:gridCol w:w="1181"/>
      </w:tblGrid>
      <w:tr w:rsidR="00CB4C44" w:rsidRPr="00CB4C44" w:rsidTr="00676340">
        <w:trPr>
          <w:trHeight w:val="397"/>
          <w:tblHeader/>
          <w:jc w:val="center"/>
        </w:trPr>
        <w:tc>
          <w:tcPr>
            <w:tcW w:w="1242" w:type="dxa"/>
            <w:vAlign w:val="center"/>
          </w:tcPr>
          <w:p w:rsidR="002C1E63" w:rsidRPr="00CB4C44" w:rsidRDefault="0059062A">
            <w:pPr>
              <w:pStyle w:val="a8"/>
              <w:spacing w:before="0" w:beforeAutospacing="0" w:after="0" w:afterAutospacing="0"/>
              <w:jc w:val="center"/>
              <w:rPr>
                <w:rFonts w:eastAsia="宋体"/>
                <w:b/>
                <w:bCs/>
                <w:color w:val="auto"/>
                <w:szCs w:val="24"/>
                <w:lang w:eastAsia="zh-CN"/>
              </w:rPr>
            </w:pPr>
            <w:r w:rsidRPr="00CB4C44">
              <w:rPr>
                <w:rFonts w:eastAsia="宋体" w:hint="eastAsia"/>
                <w:b/>
                <w:bCs/>
                <w:color w:val="auto"/>
                <w:szCs w:val="24"/>
                <w:lang w:eastAsia="zh-CN"/>
              </w:rPr>
              <w:t>序号</w:t>
            </w:r>
          </w:p>
        </w:tc>
        <w:tc>
          <w:tcPr>
            <w:tcW w:w="3429" w:type="dxa"/>
            <w:vAlign w:val="center"/>
          </w:tcPr>
          <w:p w:rsidR="002C1E63" w:rsidRPr="00CB4C44" w:rsidRDefault="0059062A">
            <w:pPr>
              <w:pStyle w:val="a8"/>
              <w:spacing w:before="0" w:beforeAutospacing="0" w:after="0" w:afterAutospacing="0"/>
              <w:jc w:val="center"/>
              <w:rPr>
                <w:rFonts w:eastAsia="宋体"/>
                <w:b/>
                <w:bCs/>
                <w:color w:val="auto"/>
                <w:szCs w:val="24"/>
                <w:lang w:eastAsia="zh-CN"/>
              </w:rPr>
            </w:pPr>
            <w:r w:rsidRPr="00CB4C44">
              <w:rPr>
                <w:rFonts w:eastAsia="宋体" w:hint="eastAsia"/>
                <w:b/>
                <w:bCs/>
                <w:color w:val="auto"/>
                <w:szCs w:val="24"/>
                <w:lang w:eastAsia="zh-CN"/>
              </w:rPr>
              <w:t>名称</w:t>
            </w:r>
          </w:p>
        </w:tc>
        <w:tc>
          <w:tcPr>
            <w:tcW w:w="2336" w:type="dxa"/>
            <w:vAlign w:val="center"/>
          </w:tcPr>
          <w:p w:rsidR="002C1E63" w:rsidRPr="00CB4C44" w:rsidRDefault="0059062A">
            <w:pPr>
              <w:pStyle w:val="a8"/>
              <w:spacing w:before="0" w:beforeAutospacing="0" w:after="0" w:afterAutospacing="0"/>
              <w:jc w:val="center"/>
              <w:rPr>
                <w:rFonts w:eastAsia="宋体"/>
                <w:b/>
                <w:bCs/>
                <w:color w:val="auto"/>
                <w:szCs w:val="24"/>
                <w:lang w:eastAsia="zh-CN"/>
              </w:rPr>
            </w:pPr>
            <w:r w:rsidRPr="00CB4C44">
              <w:rPr>
                <w:rFonts w:eastAsia="宋体" w:hint="eastAsia"/>
                <w:b/>
                <w:bCs/>
                <w:color w:val="auto"/>
                <w:szCs w:val="24"/>
                <w:lang w:eastAsia="zh-CN"/>
              </w:rPr>
              <w:t>数量</w:t>
            </w:r>
          </w:p>
        </w:tc>
        <w:tc>
          <w:tcPr>
            <w:tcW w:w="1181" w:type="dxa"/>
            <w:vAlign w:val="center"/>
          </w:tcPr>
          <w:p w:rsidR="002C1E63" w:rsidRPr="00CB4C44" w:rsidRDefault="0059062A">
            <w:pPr>
              <w:pStyle w:val="a8"/>
              <w:spacing w:before="0" w:beforeAutospacing="0" w:after="0" w:afterAutospacing="0"/>
              <w:jc w:val="center"/>
              <w:rPr>
                <w:rFonts w:eastAsia="宋体"/>
                <w:b/>
                <w:bCs/>
                <w:color w:val="auto"/>
                <w:szCs w:val="24"/>
                <w:lang w:eastAsia="zh-CN"/>
              </w:rPr>
            </w:pPr>
            <w:r w:rsidRPr="00CB4C44">
              <w:rPr>
                <w:rFonts w:eastAsia="宋体" w:hint="eastAsia"/>
                <w:b/>
                <w:bCs/>
                <w:color w:val="auto"/>
                <w:szCs w:val="24"/>
                <w:lang w:eastAsia="zh-CN"/>
              </w:rPr>
              <w:t>备注</w:t>
            </w: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1</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救援头盔</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2个</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防静电服</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2套</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3</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防护手套</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2双</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4</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轻型安全绳</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2根</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5</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防化靴</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2双</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6</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手电筒</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2个</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7</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移动电话</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5部</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8</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安全腰带</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2条</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9</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灭火毯</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2条</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1</w:t>
            </w:r>
            <w:r w:rsidRPr="00CB4C44">
              <w:rPr>
                <w:rFonts w:eastAsia="宋体"/>
                <w:color w:val="auto"/>
                <w:szCs w:val="24"/>
                <w:lang w:eastAsia="zh-CN"/>
              </w:rPr>
              <w:t>0</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反光背心</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2件</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1</w:t>
            </w:r>
            <w:r w:rsidRPr="00CB4C44">
              <w:rPr>
                <w:rFonts w:eastAsia="宋体"/>
                <w:color w:val="auto"/>
                <w:szCs w:val="24"/>
                <w:lang w:eastAsia="zh-CN"/>
              </w:rPr>
              <w:t>1</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防毒面具</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2具</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r w:rsidR="00CB4C44" w:rsidRPr="00CB4C44" w:rsidTr="00676340">
        <w:trPr>
          <w:trHeight w:val="397"/>
          <w:jc w:val="center"/>
        </w:trPr>
        <w:tc>
          <w:tcPr>
            <w:tcW w:w="1242"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1</w:t>
            </w:r>
            <w:r w:rsidRPr="00CB4C44">
              <w:rPr>
                <w:rFonts w:eastAsia="宋体"/>
                <w:color w:val="auto"/>
                <w:szCs w:val="24"/>
                <w:lang w:eastAsia="zh-CN"/>
              </w:rPr>
              <w:t>2</w:t>
            </w:r>
          </w:p>
        </w:tc>
        <w:tc>
          <w:tcPr>
            <w:tcW w:w="3429"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急救药箱</w:t>
            </w:r>
          </w:p>
        </w:tc>
        <w:tc>
          <w:tcPr>
            <w:tcW w:w="2336" w:type="dxa"/>
            <w:vAlign w:val="center"/>
          </w:tcPr>
          <w:p w:rsidR="002C1E63" w:rsidRPr="00CB4C44" w:rsidRDefault="0059062A">
            <w:pPr>
              <w:pStyle w:val="a8"/>
              <w:spacing w:before="0" w:beforeAutospacing="0" w:after="0" w:afterAutospacing="0"/>
              <w:jc w:val="center"/>
              <w:rPr>
                <w:rFonts w:eastAsia="宋体"/>
                <w:color w:val="auto"/>
                <w:szCs w:val="24"/>
                <w:lang w:eastAsia="zh-CN"/>
              </w:rPr>
            </w:pPr>
            <w:r w:rsidRPr="00CB4C44">
              <w:rPr>
                <w:rFonts w:eastAsia="宋体" w:hint="eastAsia"/>
                <w:color w:val="auto"/>
                <w:szCs w:val="24"/>
                <w:lang w:eastAsia="zh-CN"/>
              </w:rPr>
              <w:t>1个</w:t>
            </w:r>
          </w:p>
        </w:tc>
        <w:tc>
          <w:tcPr>
            <w:tcW w:w="1181" w:type="dxa"/>
            <w:vAlign w:val="center"/>
          </w:tcPr>
          <w:p w:rsidR="002C1E63" w:rsidRPr="00CB4C44" w:rsidRDefault="002C1E63">
            <w:pPr>
              <w:pStyle w:val="a8"/>
              <w:spacing w:before="0" w:beforeAutospacing="0" w:after="0" w:afterAutospacing="0"/>
              <w:jc w:val="center"/>
              <w:rPr>
                <w:rFonts w:eastAsia="宋体"/>
                <w:color w:val="auto"/>
                <w:szCs w:val="24"/>
                <w:lang w:eastAsia="zh-CN"/>
              </w:rPr>
            </w:pPr>
          </w:p>
        </w:tc>
      </w:tr>
    </w:tbl>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14" w:name="_Toc26205"/>
      <w:bookmarkStart w:id="115" w:name="_Toc175486034"/>
      <w:r w:rsidRPr="00CB4C44">
        <w:rPr>
          <w:rFonts w:ascii="黑体" w:eastAsia="黑体" w:hAnsi="黑体" w:cs="宋体" w:hint="eastAsia"/>
          <w:bCs/>
          <w:snapToGrid/>
          <w:color w:val="auto"/>
          <w:kern w:val="2"/>
          <w:sz w:val="30"/>
          <w:szCs w:val="30"/>
          <w:lang w:eastAsia="zh-CN"/>
        </w:rPr>
        <w:t>2.</w:t>
      </w:r>
      <w:r w:rsidRPr="00CB4C44">
        <w:rPr>
          <w:rFonts w:ascii="黑体" w:eastAsia="黑体" w:hAnsi="黑体" w:cs="宋体"/>
          <w:bCs/>
          <w:snapToGrid/>
          <w:color w:val="auto"/>
          <w:kern w:val="2"/>
          <w:sz w:val="30"/>
          <w:szCs w:val="30"/>
          <w:lang w:eastAsia="zh-CN"/>
        </w:rPr>
        <w:t>8</w:t>
      </w:r>
      <w:r w:rsidRPr="00CB4C44">
        <w:rPr>
          <w:rFonts w:ascii="黑体" w:eastAsia="黑体" w:hAnsi="黑体" w:cs="宋体" w:hint="eastAsia"/>
          <w:bCs/>
          <w:snapToGrid/>
          <w:color w:val="auto"/>
          <w:kern w:val="2"/>
          <w:sz w:val="30"/>
          <w:szCs w:val="30"/>
          <w:lang w:eastAsia="zh-CN"/>
        </w:rPr>
        <w:t>公用工程</w:t>
      </w:r>
      <w:bookmarkEnd w:id="114"/>
      <w:bookmarkEnd w:id="115"/>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8</w:t>
      </w:r>
      <w:r w:rsidRPr="00CB4C44">
        <w:rPr>
          <w:rFonts w:ascii="黑体" w:eastAsia="黑体" w:hAnsi="黑体" w:cs="宋体" w:hint="eastAsia"/>
          <w:snapToGrid/>
          <w:color w:val="auto"/>
          <w:kern w:val="2"/>
          <w:sz w:val="28"/>
          <w:szCs w:val="28"/>
          <w:lang w:eastAsia="zh-CN"/>
        </w:rPr>
        <w:t>.1给排水</w:t>
      </w:r>
    </w:p>
    <w:p w:rsidR="002C1E63" w:rsidRPr="00CB4C44" w:rsidRDefault="0059062A" w:rsidP="002C12E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1、给水</w:t>
      </w:r>
    </w:p>
    <w:p w:rsidR="002C1E63" w:rsidRPr="00CB4C44" w:rsidRDefault="0059062A" w:rsidP="002C12E6">
      <w:pPr>
        <w:spacing w:line="360" w:lineRule="auto"/>
        <w:ind w:firstLineChars="200" w:firstLine="560"/>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（1）生活用水</w:t>
      </w:r>
    </w:p>
    <w:p w:rsidR="002C1E63" w:rsidRPr="00CB4C44" w:rsidRDefault="0059062A" w:rsidP="002C12E6">
      <w:pPr>
        <w:spacing w:line="360" w:lineRule="auto"/>
        <w:ind w:firstLineChars="200" w:firstLine="560"/>
        <w:jc w:val="both"/>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经建设方确认，本项目消防、生活用水水源依托库区内自打深水井，可以满足本项目用水需求。</w:t>
      </w:r>
    </w:p>
    <w:p w:rsidR="002C1E63" w:rsidRPr="00CB4C44" w:rsidRDefault="0059062A" w:rsidP="002C12E6">
      <w:pPr>
        <w:spacing w:line="360" w:lineRule="auto"/>
        <w:ind w:firstLineChars="200" w:firstLine="560"/>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（2）消防用水</w:t>
      </w:r>
    </w:p>
    <w:p w:rsidR="002C1E63" w:rsidRPr="00CB4C44" w:rsidRDefault="0059062A" w:rsidP="002C12E6">
      <w:pPr>
        <w:pStyle w:val="a4"/>
        <w:spacing w:line="360" w:lineRule="auto"/>
        <w:ind w:right="272"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库区内原</w:t>
      </w:r>
      <w:r w:rsidR="00D108B6" w:rsidRPr="00CB4C44">
        <w:rPr>
          <w:rFonts w:ascii="宋体" w:eastAsia="宋体" w:hAnsi="宋体" w:cs="宋体" w:hint="eastAsia"/>
          <w:color w:val="auto"/>
          <w:sz w:val="28"/>
          <w:szCs w:val="28"/>
          <w:lang w:eastAsia="zh-CN"/>
        </w:rPr>
        <w:t>位于</w:t>
      </w:r>
      <w:r w:rsidR="00DC76FC"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#库房</w:t>
      </w:r>
      <w:r w:rsidR="00DC76FC" w:rsidRPr="00CB4C44">
        <w:rPr>
          <w:rFonts w:ascii="宋体" w:eastAsia="宋体" w:hAnsi="宋体" w:cs="宋体" w:hint="eastAsia"/>
          <w:color w:val="auto"/>
          <w:sz w:val="28"/>
          <w:szCs w:val="28"/>
          <w:lang w:eastAsia="zh-CN"/>
        </w:rPr>
        <w:t>东</w:t>
      </w:r>
      <w:r w:rsidRPr="00CB4C44">
        <w:rPr>
          <w:rFonts w:ascii="宋体" w:eastAsia="宋体" w:hAnsi="宋体" w:cs="宋体" w:hint="eastAsia"/>
          <w:color w:val="auto"/>
          <w:sz w:val="28"/>
          <w:szCs w:val="28"/>
          <w:lang w:eastAsia="zh-CN"/>
        </w:rPr>
        <w:t>面建有有效容积为</w:t>
      </w:r>
      <w:r w:rsidR="003F32AB" w:rsidRPr="00CB4C44">
        <w:rPr>
          <w:rFonts w:ascii="宋体" w:eastAsia="宋体" w:hAnsi="宋体" w:cs="宋体"/>
          <w:color w:val="auto"/>
          <w:sz w:val="28"/>
          <w:szCs w:val="28"/>
          <w:lang w:eastAsia="zh-CN"/>
        </w:rPr>
        <w:t>503</w:t>
      </w:r>
      <w:r w:rsidRPr="00CB4C44">
        <w:rPr>
          <w:rFonts w:ascii="宋体" w:eastAsia="宋体" w:hAnsi="宋体" w:cs="宋体" w:hint="eastAsia"/>
          <w:color w:val="auto"/>
          <w:sz w:val="28"/>
          <w:szCs w:val="28"/>
          <w:lang w:eastAsia="zh-CN"/>
        </w:rPr>
        <w:t>m</w:t>
      </w:r>
      <w:r w:rsidRPr="00CB4C44">
        <w:rPr>
          <w:rFonts w:ascii="宋体" w:eastAsia="宋体" w:hAnsi="宋体" w:cs="宋体" w:hint="eastAsia"/>
          <w:color w:val="auto"/>
          <w:sz w:val="28"/>
          <w:szCs w:val="28"/>
          <w:vertAlign w:val="superscript"/>
          <w:lang w:eastAsia="zh-CN"/>
        </w:rPr>
        <w:t>3</w:t>
      </w:r>
      <w:r w:rsidRPr="00CB4C44">
        <w:rPr>
          <w:rFonts w:ascii="宋体" w:eastAsia="宋体" w:hAnsi="宋体" w:cs="宋体" w:hint="eastAsia"/>
          <w:color w:val="auto"/>
          <w:sz w:val="28"/>
          <w:szCs w:val="28"/>
          <w:lang w:eastAsia="zh-CN"/>
        </w:rPr>
        <w:t>的地下式消防水池</w:t>
      </w:r>
      <w:r w:rsidR="003F32AB"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座。库区内消防水池补水采用库区内深水井，消防水池的补水恢复时间不超过4</w:t>
      </w:r>
      <w:r w:rsidRPr="00CB4C44">
        <w:rPr>
          <w:rFonts w:ascii="宋体" w:eastAsia="宋体" w:hAnsi="宋体" w:cs="宋体"/>
          <w:color w:val="auto"/>
          <w:sz w:val="28"/>
          <w:szCs w:val="28"/>
          <w:lang w:eastAsia="zh-CN"/>
        </w:rPr>
        <w:t>8</w:t>
      </w:r>
      <w:r w:rsidRPr="00CB4C44">
        <w:rPr>
          <w:rFonts w:ascii="宋体" w:eastAsia="宋体" w:hAnsi="宋体" w:cs="宋体" w:hint="eastAsia"/>
          <w:color w:val="auto"/>
          <w:sz w:val="28"/>
          <w:szCs w:val="28"/>
          <w:lang w:eastAsia="zh-CN"/>
        </w:rPr>
        <w:t>小时，满足补水要求。</w:t>
      </w:r>
    </w:p>
    <w:p w:rsidR="002C1E63" w:rsidRPr="00CB4C44" w:rsidRDefault="0059062A" w:rsidP="002C12E6">
      <w:pPr>
        <w:pStyle w:val="af2"/>
        <w:numPr>
          <w:ilvl w:val="0"/>
          <w:numId w:val="1"/>
        </w:numPr>
        <w:spacing w:line="360" w:lineRule="auto"/>
        <w:ind w:firstLineChars="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排水</w:t>
      </w:r>
    </w:p>
    <w:p w:rsidR="002C1E63" w:rsidRPr="00CB4C44" w:rsidRDefault="0059062A" w:rsidP="002C12E6">
      <w:pPr>
        <w:pStyle w:val="af2"/>
        <w:widowControl w:val="0"/>
        <w:spacing w:line="360" w:lineRule="auto"/>
        <w:ind w:left="420" w:firstLine="560"/>
        <w:jc w:val="both"/>
        <w:rPr>
          <w:rFonts w:ascii="黑体" w:eastAsia="黑体" w:hAnsi="黑体" w:cs="宋体"/>
          <w:snapToGrid/>
          <w:color w:val="auto"/>
          <w:kern w:val="2"/>
          <w:sz w:val="28"/>
          <w:szCs w:val="28"/>
          <w:lang w:eastAsia="zh-CN"/>
        </w:rPr>
      </w:pPr>
      <w:r w:rsidRPr="00CB4C44">
        <w:rPr>
          <w:rFonts w:ascii="宋体" w:eastAsia="宋体" w:hAnsi="宋体" w:cs="宋体" w:hint="eastAsia"/>
          <w:color w:val="auto"/>
          <w:sz w:val="28"/>
          <w:szCs w:val="28"/>
          <w:lang w:eastAsia="zh-CN"/>
        </w:rPr>
        <w:t>库区排水主要为雨水，采用明沟排放，生活污水统一收集到化粪池，经化粪池初级处理后，排入旱地。经营过程中不产生废水。</w:t>
      </w:r>
    </w:p>
    <w:p w:rsidR="002C1E63" w:rsidRPr="00CB4C44" w:rsidRDefault="0059062A" w:rsidP="002C12E6">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2.</w:t>
      </w:r>
      <w:r w:rsidRPr="00CB4C44">
        <w:rPr>
          <w:rFonts w:ascii="黑体" w:eastAsia="黑体" w:hAnsi="黑体" w:cs="宋体"/>
          <w:snapToGrid/>
          <w:color w:val="auto"/>
          <w:kern w:val="2"/>
          <w:sz w:val="28"/>
          <w:szCs w:val="28"/>
          <w:lang w:eastAsia="zh-CN"/>
        </w:rPr>
        <w:t>8</w:t>
      </w:r>
      <w:r w:rsidRPr="00CB4C44">
        <w:rPr>
          <w:rFonts w:ascii="黑体" w:eastAsia="黑体" w:hAnsi="黑体" w:cs="宋体" w:hint="eastAsia"/>
          <w:snapToGrid/>
          <w:color w:val="auto"/>
          <w:kern w:val="2"/>
          <w:sz w:val="28"/>
          <w:szCs w:val="28"/>
          <w:lang w:eastAsia="zh-CN"/>
        </w:rPr>
        <w:t>.2供（配）电设施</w:t>
      </w:r>
    </w:p>
    <w:p w:rsidR="002C1E63" w:rsidRPr="00CB4C44" w:rsidRDefault="0059062A" w:rsidP="00C25D46">
      <w:pPr>
        <w:spacing w:line="360" w:lineRule="auto"/>
        <w:ind w:firstLineChars="200" w:firstLine="560"/>
        <w:rPr>
          <w:rFonts w:ascii="宋体" w:hAnsi="宋体" w:cs="宋体"/>
          <w:bCs/>
          <w:color w:val="auto"/>
          <w:sz w:val="28"/>
          <w:szCs w:val="28"/>
          <w:lang w:eastAsia="zh-CN"/>
        </w:rPr>
      </w:pPr>
      <w:bookmarkStart w:id="116" w:name="_Toc65855299"/>
      <w:r w:rsidRPr="00CB4C44">
        <w:rPr>
          <w:rFonts w:ascii="宋体" w:hAnsi="宋体" w:cs="宋体"/>
          <w:bCs/>
          <w:color w:val="auto"/>
          <w:sz w:val="28"/>
          <w:szCs w:val="28"/>
          <w:lang w:eastAsia="zh-CN"/>
        </w:rPr>
        <w:t>1</w:t>
      </w:r>
      <w:r w:rsidRPr="00CB4C44">
        <w:rPr>
          <w:rFonts w:ascii="宋体" w:hAnsi="宋体" w:cs="宋体"/>
          <w:bCs/>
          <w:color w:val="auto"/>
          <w:sz w:val="28"/>
          <w:szCs w:val="28"/>
          <w:lang w:eastAsia="zh-CN"/>
        </w:rPr>
        <w:t>）电源</w:t>
      </w:r>
    </w:p>
    <w:p w:rsidR="002C1E63" w:rsidRPr="00CB4C44" w:rsidRDefault="0059062A" w:rsidP="00C25D46">
      <w:pPr>
        <w:spacing w:line="360" w:lineRule="auto"/>
        <w:ind w:firstLineChars="200" w:firstLine="560"/>
        <w:rPr>
          <w:rFonts w:ascii="宋体" w:hAnsi="宋体" w:cs="宋体"/>
          <w:bCs/>
          <w:color w:val="auto"/>
          <w:sz w:val="28"/>
          <w:szCs w:val="28"/>
          <w:lang w:eastAsia="zh-CN"/>
        </w:rPr>
      </w:pPr>
      <w:r w:rsidRPr="00CB4C44">
        <w:rPr>
          <w:rFonts w:ascii="宋体" w:eastAsia="宋体" w:hAnsi="宋体" w:cs="宋体" w:hint="eastAsia"/>
          <w:bCs/>
          <w:color w:val="auto"/>
          <w:sz w:val="28"/>
          <w:szCs w:val="28"/>
          <w:lang w:eastAsia="zh-CN"/>
        </w:rPr>
        <w:t>根据《供配电系统设计规范》（</w:t>
      </w:r>
      <w:r w:rsidRPr="00CB4C44">
        <w:rPr>
          <w:rFonts w:ascii="宋体" w:hAnsi="宋体" w:cs="宋体" w:hint="eastAsia"/>
          <w:bCs/>
          <w:color w:val="auto"/>
          <w:sz w:val="28"/>
          <w:szCs w:val="28"/>
          <w:lang w:eastAsia="zh-CN"/>
        </w:rPr>
        <w:t>G</w:t>
      </w:r>
      <w:r w:rsidRPr="00CB4C44">
        <w:rPr>
          <w:rFonts w:ascii="宋体" w:hAnsi="宋体" w:cs="宋体"/>
          <w:bCs/>
          <w:color w:val="auto"/>
          <w:sz w:val="28"/>
          <w:szCs w:val="28"/>
          <w:lang w:eastAsia="zh-CN"/>
        </w:rPr>
        <w:t>B50052-2009</w:t>
      </w:r>
      <w:r w:rsidRPr="00CB4C44">
        <w:rPr>
          <w:rFonts w:ascii="宋体" w:eastAsia="宋体" w:hAnsi="宋体" w:cs="宋体" w:hint="eastAsia"/>
          <w:bCs/>
          <w:color w:val="auto"/>
          <w:sz w:val="28"/>
          <w:szCs w:val="28"/>
          <w:lang w:eastAsia="zh-CN"/>
        </w:rPr>
        <w:t>）中第三章【负荷分级及供电要求】以及该项目用电实际情况确定该项目用电负荷等级为三级负荷。</w:t>
      </w:r>
    </w:p>
    <w:p w:rsidR="002C1E63" w:rsidRPr="00CB4C44" w:rsidRDefault="0059062A" w:rsidP="00C25D46">
      <w:pPr>
        <w:spacing w:line="360" w:lineRule="auto"/>
        <w:ind w:firstLineChars="200" w:firstLine="560"/>
        <w:rPr>
          <w:rFonts w:ascii="宋体" w:hAnsi="宋体" w:cs="宋体"/>
          <w:bCs/>
          <w:color w:val="auto"/>
          <w:sz w:val="28"/>
          <w:szCs w:val="28"/>
          <w:lang w:eastAsia="zh-CN"/>
        </w:rPr>
      </w:pPr>
      <w:r w:rsidRPr="00CB4C44">
        <w:rPr>
          <w:rFonts w:ascii="宋体" w:hAnsi="宋体" w:cs="宋体" w:hint="eastAsia"/>
          <w:bCs/>
          <w:color w:val="auto"/>
          <w:sz w:val="28"/>
          <w:szCs w:val="28"/>
          <w:lang w:eastAsia="zh-CN"/>
        </w:rPr>
        <w:t>本项目消防、应急照明、安防用电负荷属于</w:t>
      </w:r>
      <w:r w:rsidR="008325B4" w:rsidRPr="00CB4C44">
        <w:rPr>
          <w:rFonts w:ascii="宋体" w:eastAsia="宋体" w:hAnsi="宋体" w:cs="宋体" w:hint="eastAsia"/>
          <w:bCs/>
          <w:color w:val="auto"/>
          <w:sz w:val="28"/>
          <w:szCs w:val="28"/>
          <w:lang w:eastAsia="zh-CN"/>
        </w:rPr>
        <w:t>二</w:t>
      </w:r>
      <w:r w:rsidRPr="00CB4C44">
        <w:rPr>
          <w:rFonts w:ascii="宋体" w:hAnsi="宋体" w:cs="宋体" w:hint="eastAsia"/>
          <w:bCs/>
          <w:color w:val="auto"/>
          <w:sz w:val="28"/>
          <w:szCs w:val="28"/>
          <w:lang w:eastAsia="zh-CN"/>
        </w:rPr>
        <w:t>级负荷，其他用电负荷均属于三级负荷。</w:t>
      </w:r>
    </w:p>
    <w:p w:rsidR="002C1E63" w:rsidRPr="00CB4C44" w:rsidRDefault="0059062A" w:rsidP="00C25D46">
      <w:pPr>
        <w:spacing w:line="360" w:lineRule="auto"/>
        <w:ind w:firstLineChars="200" w:firstLine="560"/>
        <w:rPr>
          <w:rFonts w:ascii="宋体" w:hAnsi="宋体" w:cs="宋体"/>
          <w:bCs/>
          <w:color w:val="auto"/>
          <w:sz w:val="28"/>
          <w:szCs w:val="28"/>
          <w:lang w:eastAsia="zh-CN"/>
        </w:rPr>
      </w:pPr>
      <w:r w:rsidRPr="00CB4C44">
        <w:rPr>
          <w:rFonts w:ascii="宋体" w:hAnsi="宋体" w:cs="宋体" w:hint="eastAsia"/>
          <w:bCs/>
          <w:color w:val="auto"/>
          <w:sz w:val="28"/>
          <w:szCs w:val="28"/>
          <w:lang w:eastAsia="zh-CN"/>
        </w:rPr>
        <w:t>自项目外部</w:t>
      </w:r>
      <w:r w:rsidRPr="00CB4C44">
        <w:rPr>
          <w:rFonts w:ascii="宋体" w:hAnsi="宋体" w:cs="宋体" w:hint="eastAsia"/>
          <w:bCs/>
          <w:color w:val="auto"/>
          <w:sz w:val="28"/>
          <w:szCs w:val="28"/>
          <w:lang w:eastAsia="zh-CN"/>
        </w:rPr>
        <w:t>380V</w:t>
      </w:r>
      <w:r w:rsidRPr="00CB4C44">
        <w:rPr>
          <w:rFonts w:ascii="宋体" w:hAnsi="宋体" w:cs="宋体" w:hint="eastAsia"/>
          <w:bCs/>
          <w:color w:val="auto"/>
          <w:sz w:val="28"/>
          <w:szCs w:val="28"/>
          <w:lang w:eastAsia="zh-CN"/>
        </w:rPr>
        <w:t>的电力线（业主自行负责）引入值班室动力配电箱</w:t>
      </w:r>
      <w:r w:rsidRPr="00CB4C44">
        <w:rPr>
          <w:rFonts w:ascii="宋体" w:hAnsi="宋体" w:cs="宋体" w:hint="eastAsia"/>
          <w:bCs/>
          <w:color w:val="auto"/>
          <w:sz w:val="28"/>
          <w:szCs w:val="28"/>
          <w:lang w:eastAsia="zh-CN"/>
        </w:rPr>
        <w:t>AP-HD-1</w:t>
      </w:r>
      <w:r w:rsidRPr="00CB4C44">
        <w:rPr>
          <w:rFonts w:ascii="宋体" w:hAnsi="宋体" w:cs="宋体" w:hint="eastAsia"/>
          <w:bCs/>
          <w:color w:val="auto"/>
          <w:sz w:val="28"/>
          <w:szCs w:val="28"/>
          <w:lang w:eastAsia="zh-CN"/>
        </w:rPr>
        <w:t>；机房电源，消防主电源均自动力箱</w:t>
      </w:r>
      <w:r w:rsidRPr="00CB4C44">
        <w:rPr>
          <w:rFonts w:ascii="宋体" w:hAnsi="宋体" w:cs="宋体" w:hint="eastAsia"/>
          <w:bCs/>
          <w:color w:val="auto"/>
          <w:sz w:val="28"/>
          <w:szCs w:val="28"/>
          <w:lang w:eastAsia="zh-CN"/>
        </w:rPr>
        <w:t>AP-HD-1</w:t>
      </w:r>
      <w:r w:rsidRPr="00CB4C44">
        <w:rPr>
          <w:rFonts w:ascii="宋体" w:hAnsi="宋体" w:cs="宋体" w:hint="eastAsia"/>
          <w:bCs/>
          <w:color w:val="auto"/>
          <w:sz w:val="28"/>
          <w:szCs w:val="28"/>
          <w:lang w:eastAsia="zh-CN"/>
        </w:rPr>
        <w:t>引来。消防泵电源建议业主自备柴油发电机作为备用电源，发电机容量为</w:t>
      </w:r>
      <w:r w:rsidRPr="00CB4C44">
        <w:rPr>
          <w:rFonts w:ascii="宋体" w:hAnsi="宋体" w:cs="宋体" w:hint="eastAsia"/>
          <w:bCs/>
          <w:color w:val="auto"/>
          <w:sz w:val="28"/>
          <w:szCs w:val="28"/>
          <w:lang w:eastAsia="zh-CN"/>
        </w:rPr>
        <w:t>100KVA</w:t>
      </w:r>
      <w:r w:rsidRPr="00CB4C44">
        <w:rPr>
          <w:rFonts w:ascii="宋体" w:hAnsi="宋体" w:cs="宋体" w:hint="eastAsia"/>
          <w:bCs/>
          <w:color w:val="auto"/>
          <w:sz w:val="28"/>
          <w:szCs w:val="28"/>
          <w:lang w:eastAsia="zh-CN"/>
        </w:rPr>
        <w:t>。</w:t>
      </w:r>
    </w:p>
    <w:p w:rsidR="002C1E63" w:rsidRPr="00CB4C44" w:rsidRDefault="0059062A" w:rsidP="00C25D46">
      <w:pPr>
        <w:spacing w:line="360" w:lineRule="auto"/>
        <w:ind w:firstLineChars="200" w:firstLine="560"/>
        <w:rPr>
          <w:rFonts w:ascii="宋体" w:hAnsi="宋体" w:cs="宋体"/>
          <w:bCs/>
          <w:color w:val="auto"/>
          <w:sz w:val="28"/>
          <w:szCs w:val="28"/>
          <w:lang w:eastAsia="zh-CN"/>
        </w:rPr>
      </w:pPr>
      <w:r w:rsidRPr="00CB4C44">
        <w:rPr>
          <w:rFonts w:ascii="宋体" w:hAnsi="宋体" w:cs="宋体" w:hint="eastAsia"/>
          <w:bCs/>
          <w:color w:val="auto"/>
          <w:sz w:val="28"/>
          <w:szCs w:val="28"/>
          <w:lang w:eastAsia="zh-CN"/>
        </w:rPr>
        <w:t>2</w:t>
      </w:r>
      <w:r w:rsidRPr="00CB4C44">
        <w:rPr>
          <w:rFonts w:ascii="宋体" w:hAnsi="宋体" w:cs="宋体" w:hint="eastAsia"/>
          <w:bCs/>
          <w:color w:val="auto"/>
          <w:sz w:val="28"/>
          <w:szCs w:val="28"/>
          <w:lang w:eastAsia="zh-CN"/>
        </w:rPr>
        <w:t>）配电装置</w:t>
      </w:r>
    </w:p>
    <w:p w:rsidR="002C1E63" w:rsidRPr="00CB4C44" w:rsidRDefault="0059062A" w:rsidP="00C25D46">
      <w:pPr>
        <w:spacing w:line="360" w:lineRule="auto"/>
        <w:ind w:firstLineChars="200" w:firstLine="560"/>
        <w:jc w:val="both"/>
        <w:rPr>
          <w:rFonts w:ascii="宋体" w:eastAsia="宋体" w:hAnsi="宋体" w:cs="宋体"/>
          <w:bCs/>
          <w:color w:val="auto"/>
          <w:sz w:val="28"/>
          <w:szCs w:val="28"/>
          <w:lang w:eastAsia="zh-CN"/>
        </w:rPr>
      </w:pPr>
      <w:r w:rsidRPr="00CB4C44">
        <w:rPr>
          <w:rFonts w:ascii="宋体" w:eastAsia="宋体" w:hAnsi="宋体" w:cs="宋体" w:hint="eastAsia"/>
          <w:bCs/>
          <w:color w:val="auto"/>
          <w:sz w:val="28"/>
          <w:szCs w:val="28"/>
          <w:lang w:eastAsia="zh-CN"/>
        </w:rPr>
        <w:t>本项目总负荷约20.0KW，其中消防负荷为15KW，照明动力负荷5KW，配电电压为380V/220V，采用TN-S系统配电，进线处PE线采用重复接地。</w:t>
      </w:r>
      <w:r w:rsidRPr="00CB4C44">
        <w:rPr>
          <w:rFonts w:ascii="宋体" w:eastAsia="宋体" w:hAnsi="宋体" w:cs="宋体"/>
          <w:bCs/>
          <w:color w:val="auto"/>
          <w:sz w:val="28"/>
          <w:szCs w:val="28"/>
          <w:lang w:eastAsia="zh-CN"/>
        </w:rPr>
        <w:t>进线电缆埋地敷设。采用放射式的供配电方式向</w:t>
      </w:r>
      <w:r w:rsidRPr="00CB4C44">
        <w:rPr>
          <w:rFonts w:ascii="宋体" w:eastAsia="宋体" w:hAnsi="宋体" w:cs="宋体" w:hint="eastAsia"/>
          <w:bCs/>
          <w:color w:val="auto"/>
          <w:sz w:val="28"/>
          <w:szCs w:val="28"/>
          <w:lang w:eastAsia="zh-CN"/>
        </w:rPr>
        <w:t>全库区</w:t>
      </w:r>
      <w:r w:rsidRPr="00CB4C44">
        <w:rPr>
          <w:rFonts w:ascii="宋体" w:eastAsia="宋体" w:hAnsi="宋体" w:cs="宋体"/>
          <w:bCs/>
          <w:color w:val="auto"/>
          <w:sz w:val="28"/>
          <w:szCs w:val="28"/>
          <w:lang w:eastAsia="zh-CN"/>
        </w:rPr>
        <w:t>负荷供电，380/220V配电系统采用TN–S接地保护系统。</w:t>
      </w:r>
    </w:p>
    <w:p w:rsidR="002C1E63" w:rsidRPr="00CB4C44" w:rsidRDefault="0059062A" w:rsidP="00C25D46">
      <w:pPr>
        <w:spacing w:line="360" w:lineRule="auto"/>
        <w:ind w:firstLineChars="200" w:firstLine="560"/>
        <w:rPr>
          <w:rFonts w:ascii="宋体" w:hAnsi="宋体" w:cs="宋体"/>
          <w:bCs/>
          <w:color w:val="auto"/>
          <w:sz w:val="28"/>
          <w:szCs w:val="28"/>
          <w:lang w:eastAsia="zh-CN"/>
        </w:rPr>
      </w:pPr>
      <w:r w:rsidRPr="00CB4C44">
        <w:rPr>
          <w:rFonts w:ascii="宋体" w:hAnsi="宋体" w:cs="宋体"/>
          <w:bCs/>
          <w:color w:val="auto"/>
          <w:sz w:val="28"/>
          <w:szCs w:val="28"/>
          <w:lang w:eastAsia="zh-CN"/>
        </w:rPr>
        <w:t xml:space="preserve"> </w:t>
      </w:r>
      <w:r w:rsidRPr="00CB4C44">
        <w:rPr>
          <w:rFonts w:ascii="宋体" w:hAnsi="宋体" w:cs="宋体" w:hint="eastAsia"/>
          <w:bCs/>
          <w:color w:val="auto"/>
          <w:sz w:val="28"/>
          <w:szCs w:val="28"/>
          <w:lang w:eastAsia="zh-CN"/>
        </w:rPr>
        <w:t xml:space="preserve"> 3</w:t>
      </w:r>
      <w:r w:rsidRPr="00CB4C44">
        <w:rPr>
          <w:rFonts w:ascii="宋体" w:hAnsi="宋体" w:cs="宋体"/>
          <w:bCs/>
          <w:color w:val="auto"/>
          <w:sz w:val="28"/>
          <w:szCs w:val="28"/>
          <w:lang w:eastAsia="zh-CN"/>
        </w:rPr>
        <w:t>）电力照明线路</w:t>
      </w:r>
    </w:p>
    <w:p w:rsidR="002C1E63" w:rsidRPr="00CB4C44" w:rsidRDefault="0059062A" w:rsidP="00C25D46">
      <w:pPr>
        <w:spacing w:line="360" w:lineRule="auto"/>
        <w:ind w:firstLineChars="200" w:firstLine="560"/>
        <w:jc w:val="both"/>
        <w:rPr>
          <w:rFonts w:ascii="宋体" w:eastAsia="宋体" w:hAnsi="宋体"/>
          <w:bCs/>
          <w:color w:val="auto"/>
          <w:sz w:val="28"/>
          <w:szCs w:val="28"/>
          <w:lang w:eastAsia="zh-CN"/>
        </w:rPr>
      </w:pPr>
      <w:r w:rsidRPr="00CB4C44">
        <w:rPr>
          <w:rFonts w:ascii="宋体" w:eastAsia="宋体" w:hAnsi="宋体" w:cs="宋体" w:hint="eastAsia"/>
          <w:bCs/>
          <w:color w:val="auto"/>
          <w:sz w:val="28"/>
          <w:szCs w:val="28"/>
          <w:lang w:eastAsia="zh-CN"/>
        </w:rPr>
        <w:t>本项目进线电源电缆选用YJV22-0.6/1KV交联聚氯乙烯绝缘铜芯电缆直埋，过库区道路、墙时穿钢管保护；烟花爆竹仓库不设置照明，库区设</w:t>
      </w:r>
      <w:r w:rsidRPr="00CB4C44">
        <w:rPr>
          <w:rFonts w:ascii="宋体" w:eastAsia="宋体" w:hAnsi="宋体" w:cs="宋体" w:hint="eastAsia"/>
          <w:bCs/>
          <w:color w:val="auto"/>
          <w:sz w:val="28"/>
          <w:szCs w:val="28"/>
          <w:lang w:eastAsia="zh-CN"/>
        </w:rPr>
        <w:lastRenderedPageBreak/>
        <w:t>置路灯，水泵房照明线路采用耐火绝缘导线穿镀锌焊接钢管沿墙、梁、柱明敷设</w:t>
      </w:r>
      <w:r w:rsidRPr="00CB4C44">
        <w:rPr>
          <w:rFonts w:ascii="宋体" w:eastAsia="宋体" w:hAnsi="宋体" w:hint="eastAsia"/>
          <w:bCs/>
          <w:color w:val="auto"/>
          <w:sz w:val="28"/>
          <w:szCs w:val="28"/>
          <w:lang w:eastAsia="zh-CN"/>
        </w:rPr>
        <w:t>。</w:t>
      </w:r>
    </w:p>
    <w:bookmarkEnd w:id="116"/>
    <w:p w:rsidR="002C1E63" w:rsidRPr="00CB4C44" w:rsidRDefault="002C1E63">
      <w:pPr>
        <w:spacing w:line="360" w:lineRule="auto"/>
        <w:ind w:firstLineChars="200" w:firstLine="560"/>
        <w:rPr>
          <w:rFonts w:ascii="宋体" w:eastAsia="宋体" w:hAnsi="宋体" w:cs="宋体"/>
          <w:color w:val="auto"/>
          <w:sz w:val="28"/>
          <w:szCs w:val="28"/>
          <w:lang w:eastAsia="zh-CN"/>
        </w:rPr>
        <w:sectPr w:rsidR="002C1E63" w:rsidRPr="00CB4C44">
          <w:headerReference w:type="default" r:id="rId24"/>
          <w:pgSz w:w="11906" w:h="16838"/>
          <w:pgMar w:top="1440" w:right="1361" w:bottom="1440" w:left="1418" w:header="851" w:footer="720" w:gutter="0"/>
          <w:cols w:space="0"/>
        </w:sectPr>
      </w:pPr>
    </w:p>
    <w:p w:rsidR="002C1E63" w:rsidRPr="00CB4C44" w:rsidRDefault="0059062A">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117" w:name="bookmark17"/>
      <w:bookmarkStart w:id="118" w:name="_Toc6989"/>
      <w:bookmarkStart w:id="119" w:name="_Toc175486035"/>
      <w:bookmarkEnd w:id="117"/>
      <w:r w:rsidRPr="00CB4C44">
        <w:rPr>
          <w:rFonts w:ascii="黑体" w:eastAsia="黑体" w:hAnsi="黑体" w:cs="宋体" w:hint="eastAsia"/>
          <w:bCs/>
          <w:snapToGrid/>
          <w:color w:val="auto"/>
          <w:kern w:val="2"/>
          <w:sz w:val="32"/>
          <w:szCs w:val="32"/>
          <w:lang w:eastAsia="zh-CN"/>
        </w:rPr>
        <w:lastRenderedPageBreak/>
        <w:t>第三章 主要危险、有害因素辩识与分析</w:t>
      </w:r>
      <w:bookmarkEnd w:id="118"/>
      <w:bookmarkEnd w:id="119"/>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0" w:name="bookmark18"/>
      <w:bookmarkStart w:id="121" w:name="_Toc175486036"/>
      <w:bookmarkStart w:id="122" w:name="_Toc29761"/>
      <w:bookmarkEnd w:id="120"/>
      <w:r w:rsidRPr="00CB4C44">
        <w:rPr>
          <w:rFonts w:ascii="黑体" w:eastAsia="黑体" w:hAnsi="黑体" w:cs="宋体" w:hint="eastAsia"/>
          <w:bCs/>
          <w:snapToGrid/>
          <w:color w:val="auto"/>
          <w:kern w:val="2"/>
          <w:sz w:val="30"/>
          <w:szCs w:val="30"/>
          <w:lang w:eastAsia="zh-CN"/>
        </w:rPr>
        <w:t>3.1危险、有害因素分析方法</w:t>
      </w:r>
      <w:bookmarkEnd w:id="121"/>
      <w:bookmarkEnd w:id="122"/>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危险是指特定危险事件发生的可能性与后果的结合。危险因素是指能对人造成伤亡或对物造成突发性损坏的因素，强调突发性和瞬间作用。</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危害是指可能造成人员伤害、职业病、财产损失、作业环境破坏的根源或状态。有害因素是指能影响人的身体健康，导致疾病，或对物造成慢性损坏的因素，强调在一定时间范围内的积累作用。</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危险、有害因素主要是客观存在的危险、有害物质或能量超过一定限值的设备、设施和场所。各危险、有害因素尽管有各种各样的表现形式，但从本质上讲，之所以能造成危害的后果，都可归结为存在能量、有害物质以及能量、有害物质失去控制两方面因素的综合作用。人的不安全行为和物的不安全状态是导致能量意外释放的直接原因。能量、危险有害物质失控主要体现在工艺失控、设备故障、人失误、管理缺陷、环境因素五个方面。因此，危险、有害因素的分析与辨识宜从系统中是否存在能量和有害物质以及如何控制这些能量和有害物质入手。</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辨识烟花爆竹在储存经营过程中存在的危险、有害因素必须坚持科学性、系统性、全面性和预测性相结合的原则。通常采用以下两种辨识方法。</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3.1.1经验分析法</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1、对照分析法</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对照分析法是对照有关标准、法规、检查表或依靠分析人员的观察能力，借助其经验和判断能力，直观地对评价对象的危险因素进行分析的方法。其优点是简便、易行，缺点是容易受到分析人员的经验、知识和占有资料局限等方面的限制。</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2、类比推断法</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类比方法是利用相同或类似工程、作业条件的经验以及安全的统计来类比推断评价对象的危险因素。它是实践经验的积累和总结。对那些相同的企业，它们在事故类别、伤害方式、伤害部位、事故概率等方面极其相似，作业环境的监测数据、尘毒浓度等方面也具有相似性，它们遵守相同的规律，其危险、有害因素和导致的后果是完全可以类推的。</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3.1.2系统安全分析法</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系统安全分析法常用于复杂系统或没有事故经验的新开发系统，常用的系统安全分析方法有预先危险性分析（PHA）、危险度分析、事件树（ETA）、事故树（FTA）、材料性质和生产条件分析法。</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23" w:name="bookmark19"/>
      <w:bookmarkStart w:id="124" w:name="_Toc25354"/>
      <w:bookmarkStart w:id="125" w:name="_Toc175486037"/>
      <w:bookmarkEnd w:id="123"/>
      <w:r w:rsidRPr="00CB4C44">
        <w:rPr>
          <w:rFonts w:ascii="黑体" w:eastAsia="黑体" w:hAnsi="黑体" w:cs="宋体" w:hint="eastAsia"/>
          <w:bCs/>
          <w:snapToGrid/>
          <w:color w:val="auto"/>
          <w:kern w:val="2"/>
          <w:sz w:val="30"/>
          <w:szCs w:val="30"/>
          <w:lang w:eastAsia="zh-CN"/>
        </w:rPr>
        <w:t>3.2烟花爆竹危险有害因素分析</w:t>
      </w:r>
      <w:bookmarkEnd w:id="124"/>
      <w:bookmarkEnd w:id="125"/>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烟花是指燃放时能形成色彩、图案，产生音响等，以视觉为主的产品。爆竹指燃放时能产生爆音、闪光等，以听觉效果为主的产品。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烟花爆竹主要物料有高氯酸钾、硝酸钾、硝酸钡、硝酸锶、木炭、硫、漆片、酚醛树脂、铝粉、铁粉、钛粉、镁铝合金粉及着色剂碳酸锶、草酸钠、氧化铜和少量特殊效应物质、含氯有机物、溶剂等。这些物料中既有氧化剂又有还原剂和着色剂，在受热、摩擦、撞击、接触明火、吸湿受潮，或者在一定条件下氧化剂与还原剂混合时，均有可能引起燃烧爆炸。</w:t>
      </w:r>
    </w:p>
    <w:p w:rsidR="002C1E63" w:rsidRPr="00CB4C44" w:rsidRDefault="0059062A">
      <w:pPr>
        <w:spacing w:line="360" w:lineRule="auto"/>
        <w:outlineLvl w:val="2"/>
        <w:rPr>
          <w:rFonts w:ascii="宋体" w:eastAsia="宋体" w:hAnsi="宋体" w:cs="宋体"/>
          <w:b/>
          <w:bCs/>
          <w:color w:val="auto"/>
          <w:sz w:val="28"/>
          <w:szCs w:val="28"/>
          <w:lang w:eastAsia="zh-CN"/>
        </w:rPr>
      </w:pPr>
      <w:bookmarkStart w:id="126" w:name="_Toc175486038"/>
      <w:bookmarkStart w:id="127" w:name="_Toc175485926"/>
      <w:r w:rsidRPr="00CB4C44">
        <w:rPr>
          <w:rFonts w:ascii="宋体" w:eastAsia="宋体" w:hAnsi="宋体" w:cs="宋体" w:hint="eastAsia"/>
          <w:b/>
          <w:bCs/>
          <w:color w:val="auto"/>
          <w:sz w:val="28"/>
          <w:szCs w:val="28"/>
          <w:lang w:eastAsia="zh-CN"/>
        </w:rPr>
        <w:t>3</w:t>
      </w:r>
      <w:r w:rsidRPr="00CB4C44">
        <w:rPr>
          <w:rFonts w:ascii="宋体" w:eastAsia="宋体" w:hAnsi="宋体" w:cs="宋体"/>
          <w:b/>
          <w:bCs/>
          <w:color w:val="auto"/>
          <w:sz w:val="28"/>
          <w:szCs w:val="28"/>
          <w:lang w:eastAsia="zh-CN"/>
        </w:rPr>
        <w:t xml:space="preserve">.2.1 </w:t>
      </w:r>
      <w:r w:rsidRPr="00CB4C44">
        <w:rPr>
          <w:rFonts w:ascii="宋体" w:eastAsia="宋体" w:hAnsi="宋体" w:cs="宋体" w:hint="eastAsia"/>
          <w:b/>
          <w:bCs/>
          <w:color w:val="auto"/>
          <w:sz w:val="28"/>
          <w:szCs w:val="28"/>
          <w:lang w:eastAsia="zh-CN"/>
        </w:rPr>
        <w:t>主要物料</w:t>
      </w:r>
      <w:bookmarkEnd w:id="126"/>
      <w:bookmarkEnd w:id="127"/>
    </w:p>
    <w:p w:rsidR="002C1E63" w:rsidRPr="00CB4C44" w:rsidRDefault="0059062A">
      <w:pPr>
        <w:pStyle w:val="a5"/>
        <w:spacing w:beforeLines="50" w:before="120"/>
        <w:ind w:firstLine="633"/>
        <w:rPr>
          <w:rFonts w:ascii="宋体" w:eastAsia="宋体" w:hAnsi="宋体"/>
          <w:b w:val="0"/>
          <w:bCs/>
          <w:color w:val="auto"/>
          <w:szCs w:val="24"/>
          <w:lang w:eastAsia="zh-CN"/>
        </w:rPr>
      </w:pPr>
      <w:r w:rsidRPr="00CB4C44">
        <w:rPr>
          <w:rFonts w:ascii="宋体" w:hAnsi="宋体" w:hint="eastAsia"/>
          <w:b w:val="0"/>
          <w:bCs/>
          <w:color w:val="auto"/>
          <w:lang w:eastAsia="zh-CN"/>
        </w:rPr>
        <w:t>（</w:t>
      </w:r>
      <w:r w:rsidRPr="00CB4C44">
        <w:rPr>
          <w:rFonts w:ascii="宋体" w:hAnsi="宋体"/>
          <w:b w:val="0"/>
          <w:bCs/>
          <w:color w:val="auto"/>
          <w:lang w:eastAsia="zh-CN"/>
        </w:rPr>
        <w:t>1</w:t>
      </w:r>
      <w:r w:rsidRPr="00CB4C44">
        <w:rPr>
          <w:rFonts w:ascii="宋体" w:hAnsi="宋体" w:hint="eastAsia"/>
          <w:b w:val="0"/>
          <w:bCs/>
          <w:color w:val="auto"/>
          <w:lang w:eastAsia="zh-CN"/>
        </w:rPr>
        <w:t>）</w:t>
      </w:r>
      <w:bookmarkStart w:id="128" w:name="_Toc213127065"/>
      <w:bookmarkStart w:id="129" w:name="_Toc213469581"/>
      <w:r w:rsidRPr="00CB4C44">
        <w:rPr>
          <w:rFonts w:ascii="宋体" w:eastAsia="宋体" w:hAnsi="宋体" w:hint="eastAsia"/>
          <w:b w:val="0"/>
          <w:bCs/>
          <w:color w:val="auto"/>
          <w:szCs w:val="24"/>
          <w:lang w:eastAsia="zh-CN"/>
        </w:rPr>
        <w:t>引火线</w:t>
      </w:r>
      <w:bookmarkEnd w:id="128"/>
      <w:bookmarkEnd w:id="129"/>
    </w:p>
    <w:p w:rsidR="002C1E63" w:rsidRPr="00CB4C44" w:rsidRDefault="0059062A">
      <w:pPr>
        <w:spacing w:line="360" w:lineRule="auto"/>
        <w:ind w:firstLineChars="200" w:firstLine="560"/>
        <w:rPr>
          <w:rFonts w:ascii="宋体"/>
          <w:b/>
          <w:color w:val="auto"/>
          <w:sz w:val="28"/>
          <w:szCs w:val="28"/>
          <w:lang w:eastAsia="zh-CN"/>
        </w:rPr>
      </w:pPr>
      <w:r w:rsidRPr="00CB4C44">
        <w:rPr>
          <w:rFonts w:ascii="宋体" w:hAnsi="宋体" w:hint="eastAsia"/>
          <w:color w:val="auto"/>
          <w:sz w:val="28"/>
          <w:lang w:eastAsia="zh-CN"/>
        </w:rPr>
        <w:t>引火线物性参数及对其危险的应对措施列于表</w:t>
      </w:r>
      <w:r w:rsidRPr="00CB4C44">
        <w:rPr>
          <w:rFonts w:ascii="宋体" w:hAnsi="宋体"/>
          <w:color w:val="auto"/>
          <w:sz w:val="28"/>
          <w:lang w:eastAsia="zh-CN"/>
        </w:rPr>
        <w:t>3.2-1</w:t>
      </w:r>
      <w:r w:rsidRPr="00CB4C44">
        <w:rPr>
          <w:rFonts w:ascii="宋体" w:hAnsi="宋体" w:hint="eastAsia"/>
          <w:color w:val="auto"/>
          <w:sz w:val="28"/>
          <w:lang w:eastAsia="zh-CN"/>
        </w:rPr>
        <w:t>。</w:t>
      </w:r>
    </w:p>
    <w:p w:rsidR="002C1E63" w:rsidRPr="00CB4C44" w:rsidRDefault="0059062A">
      <w:pPr>
        <w:ind w:firstLine="542"/>
        <w:jc w:val="center"/>
        <w:rPr>
          <w:rFonts w:ascii="黑体" w:eastAsia="黑体" w:hAnsi="宋体"/>
          <w:b/>
          <w:color w:val="auto"/>
          <w:sz w:val="24"/>
          <w:lang w:eastAsia="zh-CN"/>
        </w:rPr>
      </w:pPr>
      <w:r w:rsidRPr="00CB4C44">
        <w:rPr>
          <w:rFonts w:ascii="黑体" w:eastAsia="黑体" w:hAnsi="宋体" w:hint="eastAsia"/>
          <w:color w:val="auto"/>
          <w:sz w:val="24"/>
          <w:lang w:eastAsia="zh-CN"/>
        </w:rPr>
        <w:t>表</w:t>
      </w:r>
      <w:r w:rsidRPr="00CB4C44">
        <w:rPr>
          <w:rFonts w:ascii="黑体" w:eastAsia="黑体" w:hAnsi="宋体"/>
          <w:color w:val="auto"/>
          <w:sz w:val="24"/>
          <w:lang w:eastAsia="zh-CN"/>
        </w:rPr>
        <w:t xml:space="preserve">3.2-1  </w:t>
      </w:r>
      <w:r w:rsidRPr="00CB4C44">
        <w:rPr>
          <w:rFonts w:ascii="黑体" w:eastAsia="黑体" w:hAnsi="宋体" w:hint="eastAsia"/>
          <w:color w:val="auto"/>
          <w:sz w:val="24"/>
          <w:lang w:eastAsia="zh-CN"/>
        </w:rPr>
        <w:t>引火线的物性参数及对危险的应对措施</w:t>
      </w:r>
    </w:p>
    <w:tbl>
      <w:tblPr>
        <w:tblW w:w="92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80"/>
        <w:gridCol w:w="8206"/>
      </w:tblGrid>
      <w:tr w:rsidR="00CB4C44" w:rsidRPr="00CB4C44">
        <w:trPr>
          <w:trHeight w:val="454"/>
          <w:jc w:val="center"/>
        </w:trPr>
        <w:tc>
          <w:tcPr>
            <w:tcW w:w="1080" w:type="dxa"/>
            <w:tcBorders>
              <w:top w:val="single" w:sz="12" w:space="0" w:color="auto"/>
            </w:tcBorders>
            <w:vAlign w:val="center"/>
          </w:tcPr>
          <w:p w:rsidR="002C1E63" w:rsidRPr="00CB4C44" w:rsidRDefault="0059062A">
            <w:pPr>
              <w:jc w:val="center"/>
              <w:rPr>
                <w:rFonts w:ascii="宋体" w:hAnsi="宋体"/>
                <w:b/>
                <w:bCs/>
                <w:color w:val="auto"/>
              </w:rPr>
            </w:pPr>
            <w:r w:rsidRPr="00CB4C44">
              <w:rPr>
                <w:rFonts w:ascii="宋体" w:hAnsi="宋体" w:hint="eastAsia"/>
                <w:bCs/>
                <w:color w:val="auto"/>
              </w:rPr>
              <w:t>标</w:t>
            </w:r>
            <w:r w:rsidRPr="00CB4C44">
              <w:rPr>
                <w:rFonts w:ascii="宋体" w:hAnsi="宋体"/>
                <w:bCs/>
                <w:color w:val="auto"/>
              </w:rPr>
              <w:t xml:space="preserve"> </w:t>
            </w:r>
            <w:r w:rsidRPr="00CB4C44">
              <w:rPr>
                <w:rFonts w:ascii="宋体" w:hAnsi="宋体" w:hint="eastAsia"/>
                <w:bCs/>
                <w:color w:val="auto"/>
              </w:rPr>
              <w:t>识</w:t>
            </w:r>
          </w:p>
        </w:tc>
        <w:tc>
          <w:tcPr>
            <w:tcW w:w="8206" w:type="dxa"/>
            <w:tcBorders>
              <w:top w:val="single" w:sz="12" w:space="0" w:color="auto"/>
            </w:tcBorders>
            <w:vAlign w:val="center"/>
          </w:tcPr>
          <w:p w:rsidR="002C1E63" w:rsidRPr="00CB4C44" w:rsidRDefault="0059062A">
            <w:pPr>
              <w:rPr>
                <w:rFonts w:ascii="宋体" w:hAnsi="宋体"/>
                <w:color w:val="auto"/>
                <w:lang w:eastAsia="zh-CN"/>
              </w:rPr>
            </w:pPr>
            <w:r w:rsidRPr="00CB4C44">
              <w:rPr>
                <w:rFonts w:ascii="宋体" w:hAnsi="宋体" w:hint="eastAsia"/>
                <w:color w:val="auto"/>
                <w:lang w:eastAsia="zh-CN"/>
              </w:rPr>
              <w:t>危险性类别：第</w:t>
            </w:r>
            <w:r w:rsidRPr="00CB4C44">
              <w:rPr>
                <w:rFonts w:ascii="宋体" w:hAnsi="宋体"/>
                <w:color w:val="auto"/>
                <w:lang w:eastAsia="zh-CN"/>
              </w:rPr>
              <w:t>1</w:t>
            </w:r>
            <w:r w:rsidRPr="00CB4C44">
              <w:rPr>
                <w:rFonts w:ascii="宋体" w:hAnsi="宋体" w:hint="eastAsia"/>
                <w:color w:val="auto"/>
                <w:lang w:eastAsia="zh-CN"/>
              </w:rPr>
              <w:t>类</w:t>
            </w:r>
            <w:r w:rsidRPr="00CB4C44">
              <w:rPr>
                <w:rFonts w:ascii="宋体" w:hAnsi="宋体"/>
                <w:color w:val="auto"/>
                <w:lang w:eastAsia="zh-CN"/>
              </w:rPr>
              <w:t xml:space="preserve"> </w:t>
            </w:r>
            <w:r w:rsidRPr="00CB4C44">
              <w:rPr>
                <w:rFonts w:ascii="宋体" w:hAnsi="宋体" w:hint="eastAsia"/>
                <w:color w:val="auto"/>
                <w:lang w:eastAsia="zh-CN"/>
              </w:rPr>
              <w:t>爆炸品</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包装标志：</w:t>
            </w:r>
            <w:r w:rsidRPr="00CB4C44">
              <w:rPr>
                <w:rFonts w:ascii="宋体" w:hAnsi="宋体"/>
                <w:color w:val="auto"/>
                <w:lang w:eastAsia="zh-CN"/>
              </w:rPr>
              <w:t xml:space="preserve">  </w:t>
            </w:r>
            <w:r w:rsidRPr="00CB4C44">
              <w:rPr>
                <w:rFonts w:ascii="宋体" w:eastAsia="宋体" w:hAnsi="宋体" w:cs="宋体" w:hint="eastAsia"/>
                <w:color w:val="auto"/>
                <w:lang w:eastAsia="zh-CN"/>
              </w:rPr>
              <w:t>爆炸品</w:t>
            </w:r>
          </w:p>
        </w:tc>
      </w:tr>
      <w:tr w:rsidR="00CB4C44" w:rsidRPr="00CB4C44">
        <w:trPr>
          <w:trHeight w:val="454"/>
          <w:jc w:val="center"/>
        </w:trPr>
        <w:tc>
          <w:tcPr>
            <w:tcW w:w="1080" w:type="dxa"/>
            <w:vAlign w:val="center"/>
          </w:tcPr>
          <w:p w:rsidR="002C1E63" w:rsidRPr="00CB4C44" w:rsidRDefault="0059062A">
            <w:pPr>
              <w:jc w:val="center"/>
              <w:rPr>
                <w:rFonts w:ascii="宋体" w:hAnsi="宋体"/>
                <w:b/>
                <w:bCs/>
                <w:color w:val="auto"/>
              </w:rPr>
            </w:pPr>
            <w:r w:rsidRPr="00CB4C44">
              <w:rPr>
                <w:rFonts w:ascii="宋体" w:hAnsi="宋体" w:hint="eastAsia"/>
                <w:bCs/>
                <w:color w:val="auto"/>
              </w:rPr>
              <w:t>理</w:t>
            </w:r>
            <w:r w:rsidRPr="00CB4C44">
              <w:rPr>
                <w:rFonts w:ascii="宋体" w:eastAsia="宋体" w:hAnsi="宋体" w:hint="eastAsia"/>
                <w:bCs/>
                <w:color w:val="auto"/>
                <w:lang w:eastAsia="zh-CN"/>
              </w:rPr>
              <w:t xml:space="preserve"> </w:t>
            </w:r>
            <w:r w:rsidRPr="00CB4C44">
              <w:rPr>
                <w:rFonts w:ascii="宋体" w:hAnsi="宋体" w:hint="eastAsia"/>
                <w:bCs/>
                <w:color w:val="auto"/>
              </w:rPr>
              <w:t>化</w:t>
            </w:r>
          </w:p>
          <w:p w:rsidR="002C1E63" w:rsidRPr="00CB4C44" w:rsidRDefault="0059062A">
            <w:pPr>
              <w:jc w:val="center"/>
              <w:rPr>
                <w:rFonts w:ascii="宋体" w:hAnsi="宋体"/>
                <w:b/>
                <w:bCs/>
                <w:color w:val="auto"/>
              </w:rPr>
            </w:pPr>
            <w:r w:rsidRPr="00CB4C44">
              <w:rPr>
                <w:rFonts w:ascii="宋体" w:hAnsi="宋体" w:hint="eastAsia"/>
                <w:bCs/>
                <w:color w:val="auto"/>
              </w:rPr>
              <w:t>特</w:t>
            </w:r>
            <w:r w:rsidRPr="00CB4C44">
              <w:rPr>
                <w:rFonts w:ascii="宋体" w:eastAsia="宋体" w:hAnsi="宋体" w:hint="eastAsia"/>
                <w:bCs/>
                <w:color w:val="auto"/>
                <w:lang w:eastAsia="zh-CN"/>
              </w:rPr>
              <w:t xml:space="preserve"> </w:t>
            </w:r>
            <w:r w:rsidRPr="00CB4C44">
              <w:rPr>
                <w:rFonts w:ascii="宋体" w:hAnsi="宋体" w:hint="eastAsia"/>
                <w:bCs/>
                <w:color w:val="auto"/>
              </w:rPr>
              <w:t>性</w:t>
            </w:r>
          </w:p>
        </w:tc>
        <w:tc>
          <w:tcPr>
            <w:tcW w:w="8206" w:type="dxa"/>
          </w:tcPr>
          <w:p w:rsidR="002C1E63" w:rsidRPr="00CB4C44" w:rsidRDefault="0059062A">
            <w:pPr>
              <w:rPr>
                <w:rFonts w:ascii="宋体" w:hAnsi="宋体"/>
                <w:color w:val="auto"/>
                <w:lang w:eastAsia="zh-CN"/>
              </w:rPr>
            </w:pPr>
            <w:r w:rsidRPr="00CB4C44">
              <w:rPr>
                <w:rFonts w:ascii="宋体" w:hAnsi="宋体" w:hint="eastAsia"/>
                <w:color w:val="auto"/>
                <w:lang w:eastAsia="zh-CN"/>
              </w:rPr>
              <w:t>外观与性状：线状。</w:t>
            </w:r>
          </w:p>
          <w:p w:rsidR="002C1E63" w:rsidRPr="00CB4C44" w:rsidRDefault="0059062A">
            <w:pPr>
              <w:rPr>
                <w:rFonts w:ascii="宋体" w:hAnsi="宋体"/>
                <w:color w:val="auto"/>
                <w:lang w:eastAsia="zh-CN"/>
              </w:rPr>
            </w:pPr>
            <w:r w:rsidRPr="00CB4C44">
              <w:rPr>
                <w:rFonts w:ascii="宋体" w:hAnsi="宋体" w:hint="eastAsia"/>
                <w:color w:val="auto"/>
                <w:lang w:eastAsia="zh-CN"/>
              </w:rPr>
              <w:t>燃</w:t>
            </w:r>
            <w:r w:rsidRPr="00CB4C44">
              <w:rPr>
                <w:rFonts w:ascii="宋体" w:hAnsi="宋体"/>
                <w:color w:val="auto"/>
                <w:lang w:eastAsia="zh-CN"/>
              </w:rPr>
              <w:t xml:space="preserve">  </w:t>
            </w:r>
            <w:r w:rsidRPr="00CB4C44">
              <w:rPr>
                <w:rFonts w:ascii="宋体" w:hAnsi="宋体" w:hint="eastAsia"/>
                <w:color w:val="auto"/>
                <w:lang w:eastAsia="zh-CN"/>
              </w:rPr>
              <w:t>烧</w:t>
            </w:r>
            <w:r w:rsidRPr="00CB4C44">
              <w:rPr>
                <w:rFonts w:ascii="宋体" w:hAnsi="宋体"/>
                <w:color w:val="auto"/>
                <w:lang w:eastAsia="zh-CN"/>
              </w:rPr>
              <w:t xml:space="preserve">  </w:t>
            </w:r>
            <w:r w:rsidRPr="00CB4C44">
              <w:rPr>
                <w:rFonts w:ascii="宋体" w:hAnsi="宋体" w:hint="eastAsia"/>
                <w:color w:val="auto"/>
                <w:lang w:eastAsia="zh-CN"/>
              </w:rPr>
              <w:t>性：易燃烧、爆炸。</w:t>
            </w:r>
          </w:p>
          <w:p w:rsidR="002C1E63" w:rsidRPr="00CB4C44" w:rsidRDefault="0059062A">
            <w:pPr>
              <w:rPr>
                <w:rFonts w:ascii="宋体" w:hAnsi="宋体"/>
                <w:color w:val="auto"/>
                <w:lang w:eastAsia="zh-CN"/>
              </w:rPr>
            </w:pPr>
            <w:r w:rsidRPr="00CB4C44">
              <w:rPr>
                <w:rFonts w:ascii="宋体" w:hAnsi="宋体" w:hint="eastAsia"/>
                <w:color w:val="auto"/>
                <w:lang w:eastAsia="zh-CN"/>
              </w:rPr>
              <w:t>化学安定性：相对安定。</w:t>
            </w:r>
          </w:p>
          <w:p w:rsidR="002C1E63" w:rsidRPr="00CB4C44" w:rsidRDefault="0059062A">
            <w:pPr>
              <w:rPr>
                <w:rFonts w:ascii="宋体" w:hAnsi="宋体"/>
                <w:color w:val="auto"/>
                <w:lang w:eastAsia="zh-CN"/>
              </w:rPr>
            </w:pPr>
            <w:r w:rsidRPr="00CB4C44">
              <w:rPr>
                <w:rFonts w:ascii="宋体" w:hAnsi="宋体" w:hint="eastAsia"/>
                <w:color w:val="auto"/>
                <w:lang w:eastAsia="zh-CN"/>
              </w:rPr>
              <w:t>机械感度：</w:t>
            </w:r>
            <w:r w:rsidRPr="00CB4C44">
              <w:rPr>
                <w:rFonts w:ascii="宋体" w:hAnsi="宋体"/>
                <w:color w:val="auto"/>
                <w:lang w:eastAsia="zh-CN"/>
              </w:rPr>
              <w:t xml:space="preserve">  </w:t>
            </w:r>
            <w:r w:rsidRPr="00CB4C44">
              <w:rPr>
                <w:rFonts w:ascii="宋体" w:hAnsi="宋体" w:hint="eastAsia"/>
                <w:color w:val="auto"/>
                <w:lang w:eastAsia="zh-CN"/>
              </w:rPr>
              <w:t>容易因撞击或摩擦起火、爆炸。</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火焰感度：</w:t>
            </w:r>
            <w:r w:rsidRPr="00CB4C44">
              <w:rPr>
                <w:rFonts w:ascii="宋体" w:hAnsi="宋体"/>
                <w:color w:val="auto"/>
                <w:lang w:eastAsia="zh-CN"/>
              </w:rPr>
              <w:t xml:space="preserve">  </w:t>
            </w:r>
            <w:r w:rsidRPr="00CB4C44">
              <w:rPr>
                <w:rFonts w:ascii="宋体" w:eastAsia="宋体" w:hAnsi="宋体" w:cs="宋体" w:hint="eastAsia"/>
                <w:color w:val="auto"/>
                <w:lang w:eastAsia="zh-CN"/>
              </w:rPr>
              <w:t>容易因接触火星或火焰起火、爆炸。</w:t>
            </w:r>
          </w:p>
          <w:p w:rsidR="002C1E63" w:rsidRPr="00CB4C44" w:rsidRDefault="0059062A">
            <w:pPr>
              <w:rPr>
                <w:rFonts w:ascii="宋体" w:hAnsi="宋体"/>
                <w:color w:val="auto"/>
                <w:lang w:eastAsia="zh-CN"/>
              </w:rPr>
            </w:pPr>
            <w:r w:rsidRPr="00CB4C44">
              <w:rPr>
                <w:rFonts w:ascii="宋体" w:hAnsi="宋体" w:hint="eastAsia"/>
                <w:color w:val="auto"/>
                <w:lang w:eastAsia="zh-CN"/>
              </w:rPr>
              <w:t>电能感度：</w:t>
            </w:r>
            <w:r w:rsidRPr="00CB4C44">
              <w:rPr>
                <w:rFonts w:ascii="宋体" w:hAnsi="宋体"/>
                <w:color w:val="auto"/>
                <w:lang w:eastAsia="zh-CN"/>
              </w:rPr>
              <w:t xml:space="preserve">  </w:t>
            </w:r>
            <w:r w:rsidRPr="00CB4C44">
              <w:rPr>
                <w:rFonts w:ascii="宋体" w:hAnsi="宋体" w:hint="eastAsia"/>
                <w:color w:val="auto"/>
                <w:lang w:eastAsia="zh-CN"/>
              </w:rPr>
              <w:t>容易因电能、特别是静电作用发生燃烧或爆炸。</w:t>
            </w:r>
          </w:p>
          <w:p w:rsidR="002C1E63" w:rsidRPr="00CB4C44" w:rsidRDefault="0059062A">
            <w:pPr>
              <w:rPr>
                <w:rFonts w:ascii="宋体" w:hAnsi="宋体"/>
                <w:color w:val="auto"/>
                <w:lang w:eastAsia="zh-CN"/>
              </w:rPr>
            </w:pPr>
            <w:r w:rsidRPr="00CB4C44">
              <w:rPr>
                <w:rFonts w:ascii="宋体" w:hAnsi="宋体" w:hint="eastAsia"/>
                <w:color w:val="auto"/>
                <w:lang w:eastAsia="zh-CN"/>
              </w:rPr>
              <w:lastRenderedPageBreak/>
              <w:t>热</w:t>
            </w:r>
            <w:r w:rsidRPr="00CB4C44">
              <w:rPr>
                <w:rFonts w:ascii="宋体" w:hAnsi="宋体"/>
                <w:color w:val="auto"/>
                <w:lang w:eastAsia="zh-CN"/>
              </w:rPr>
              <w:t xml:space="preserve"> </w:t>
            </w:r>
            <w:r w:rsidRPr="00CB4C44">
              <w:rPr>
                <w:rFonts w:ascii="宋体" w:hAnsi="宋体" w:hint="eastAsia"/>
                <w:color w:val="auto"/>
                <w:lang w:eastAsia="zh-CN"/>
              </w:rPr>
              <w:t>感</w:t>
            </w:r>
            <w:r w:rsidRPr="00CB4C44">
              <w:rPr>
                <w:rFonts w:ascii="宋体" w:hAnsi="宋体"/>
                <w:color w:val="auto"/>
                <w:lang w:eastAsia="zh-CN"/>
              </w:rPr>
              <w:t xml:space="preserve"> </w:t>
            </w:r>
            <w:r w:rsidRPr="00CB4C44">
              <w:rPr>
                <w:rFonts w:ascii="宋体" w:hAnsi="宋体" w:hint="eastAsia"/>
                <w:color w:val="auto"/>
                <w:lang w:eastAsia="zh-CN"/>
              </w:rPr>
              <w:t>度：</w:t>
            </w:r>
            <w:r w:rsidRPr="00CB4C44">
              <w:rPr>
                <w:rFonts w:ascii="宋体" w:hAnsi="宋体"/>
                <w:color w:val="auto"/>
                <w:lang w:eastAsia="zh-CN"/>
              </w:rPr>
              <w:t xml:space="preserve">  </w:t>
            </w:r>
            <w:r w:rsidRPr="00CB4C44">
              <w:rPr>
                <w:rFonts w:ascii="宋体" w:hAnsi="宋体" w:hint="eastAsia"/>
                <w:color w:val="auto"/>
                <w:lang w:eastAsia="zh-CN"/>
              </w:rPr>
              <w:t>受热或高温环境易燃烧、爆炸。</w:t>
            </w:r>
          </w:p>
          <w:p w:rsidR="002C1E63" w:rsidRPr="00CB4C44" w:rsidRDefault="0059062A">
            <w:pPr>
              <w:rPr>
                <w:rFonts w:ascii="宋体" w:hAnsi="宋体"/>
                <w:color w:val="auto"/>
                <w:lang w:eastAsia="zh-CN"/>
              </w:rPr>
            </w:pPr>
            <w:r w:rsidRPr="00CB4C44">
              <w:rPr>
                <w:rFonts w:ascii="宋体" w:hAnsi="宋体" w:hint="eastAsia"/>
                <w:color w:val="auto"/>
                <w:lang w:eastAsia="zh-CN"/>
              </w:rPr>
              <w:t>禁</w:t>
            </w:r>
            <w:r w:rsidRPr="00CB4C44">
              <w:rPr>
                <w:rFonts w:ascii="宋体" w:hAnsi="宋体"/>
                <w:color w:val="auto"/>
                <w:lang w:eastAsia="zh-CN"/>
              </w:rPr>
              <w:t xml:space="preserve"> </w:t>
            </w:r>
            <w:r w:rsidRPr="00CB4C44">
              <w:rPr>
                <w:rFonts w:ascii="宋体" w:hAnsi="宋体" w:hint="eastAsia"/>
                <w:color w:val="auto"/>
                <w:lang w:eastAsia="zh-CN"/>
              </w:rPr>
              <w:t>忌</w:t>
            </w:r>
            <w:r w:rsidRPr="00CB4C44">
              <w:rPr>
                <w:rFonts w:ascii="宋体" w:hAnsi="宋体"/>
                <w:color w:val="auto"/>
                <w:lang w:eastAsia="zh-CN"/>
              </w:rPr>
              <w:t xml:space="preserve"> </w:t>
            </w:r>
            <w:r w:rsidRPr="00CB4C44">
              <w:rPr>
                <w:rFonts w:ascii="宋体" w:hAnsi="宋体" w:hint="eastAsia"/>
                <w:color w:val="auto"/>
                <w:lang w:eastAsia="zh-CN"/>
              </w:rPr>
              <w:t>物：</w:t>
            </w:r>
            <w:r w:rsidRPr="00CB4C44">
              <w:rPr>
                <w:rFonts w:ascii="宋体" w:hAnsi="宋体"/>
                <w:color w:val="auto"/>
                <w:lang w:eastAsia="zh-CN"/>
              </w:rPr>
              <w:t xml:space="preserve">  </w:t>
            </w:r>
            <w:r w:rsidRPr="00CB4C44">
              <w:rPr>
                <w:rFonts w:ascii="宋体" w:hAnsi="宋体" w:hint="eastAsia"/>
                <w:color w:val="auto"/>
                <w:lang w:eastAsia="zh-CN"/>
              </w:rPr>
              <w:t>热、火焰、撞击、摩擦、静电、雷电、潮湿环境。</w:t>
            </w:r>
          </w:p>
        </w:tc>
      </w:tr>
      <w:tr w:rsidR="00CB4C44" w:rsidRPr="00CB4C44">
        <w:trPr>
          <w:trHeight w:val="454"/>
          <w:jc w:val="center"/>
        </w:trPr>
        <w:tc>
          <w:tcPr>
            <w:tcW w:w="1080" w:type="dxa"/>
            <w:vAlign w:val="center"/>
          </w:tcPr>
          <w:p w:rsidR="002C1E63" w:rsidRPr="00CB4C44" w:rsidRDefault="0059062A">
            <w:pPr>
              <w:jc w:val="center"/>
              <w:rPr>
                <w:rFonts w:ascii="宋体" w:hAnsi="宋体"/>
                <w:b/>
                <w:bCs/>
                <w:color w:val="auto"/>
              </w:rPr>
            </w:pPr>
            <w:r w:rsidRPr="00CB4C44">
              <w:rPr>
                <w:rFonts w:ascii="宋体" w:hAnsi="宋体" w:hint="eastAsia"/>
                <w:bCs/>
                <w:color w:val="auto"/>
              </w:rPr>
              <w:lastRenderedPageBreak/>
              <w:t>危险有害特性</w:t>
            </w:r>
          </w:p>
        </w:tc>
        <w:tc>
          <w:tcPr>
            <w:tcW w:w="8206" w:type="dxa"/>
            <w:vAlign w:val="center"/>
          </w:tcPr>
          <w:p w:rsidR="002C1E63" w:rsidRPr="00CB4C44" w:rsidRDefault="0059062A">
            <w:pPr>
              <w:rPr>
                <w:rFonts w:ascii="宋体" w:hAnsi="宋体"/>
                <w:color w:val="auto"/>
                <w:lang w:eastAsia="zh-CN"/>
              </w:rPr>
            </w:pPr>
            <w:r w:rsidRPr="00CB4C44">
              <w:rPr>
                <w:rFonts w:ascii="宋体" w:hAnsi="宋体" w:hint="eastAsia"/>
                <w:color w:val="auto"/>
                <w:lang w:eastAsia="zh-CN"/>
              </w:rPr>
              <w:t>危险特性：受摩擦、撞击、静电、火星、高温、潮湿环境易发生爆燃或爆炸。燃烧时产生大量有害烟雾气体。</w:t>
            </w:r>
          </w:p>
          <w:p w:rsidR="002C1E63" w:rsidRPr="00CB4C44" w:rsidRDefault="0059062A">
            <w:pPr>
              <w:rPr>
                <w:rFonts w:ascii="宋体" w:hAnsi="宋体"/>
                <w:color w:val="auto"/>
                <w:lang w:eastAsia="zh-CN"/>
              </w:rPr>
            </w:pPr>
            <w:r w:rsidRPr="00CB4C44">
              <w:rPr>
                <w:rFonts w:ascii="宋体" w:hAnsi="宋体" w:hint="eastAsia"/>
                <w:color w:val="auto"/>
                <w:lang w:eastAsia="zh-CN"/>
              </w:rPr>
              <w:t>有害特性：引线烟火药剂的成分中含有有毒有害物质。引线制造过程中，存在粉尘危害。可吸入、食入、经皮吸收。</w:t>
            </w:r>
          </w:p>
        </w:tc>
      </w:tr>
      <w:tr w:rsidR="00CB4C44" w:rsidRPr="00CB4C44">
        <w:trPr>
          <w:trHeight w:val="454"/>
          <w:jc w:val="center"/>
        </w:trPr>
        <w:tc>
          <w:tcPr>
            <w:tcW w:w="1080" w:type="dxa"/>
            <w:vAlign w:val="center"/>
          </w:tcPr>
          <w:p w:rsidR="002C1E63" w:rsidRPr="00CB4C44" w:rsidRDefault="0059062A">
            <w:pPr>
              <w:jc w:val="center"/>
              <w:rPr>
                <w:rFonts w:ascii="宋体" w:hAnsi="宋体"/>
                <w:b/>
                <w:bCs/>
                <w:color w:val="auto"/>
              </w:rPr>
            </w:pPr>
            <w:r w:rsidRPr="00CB4C44">
              <w:rPr>
                <w:rFonts w:ascii="宋体" w:hAnsi="宋体" w:hint="eastAsia"/>
                <w:bCs/>
                <w:color w:val="auto"/>
              </w:rPr>
              <w:t>事</w:t>
            </w:r>
            <w:r w:rsidRPr="00CB4C44">
              <w:rPr>
                <w:rFonts w:ascii="宋体" w:eastAsia="宋体" w:hAnsi="宋体" w:hint="eastAsia"/>
                <w:bCs/>
                <w:color w:val="auto"/>
                <w:lang w:eastAsia="zh-CN"/>
              </w:rPr>
              <w:t xml:space="preserve"> </w:t>
            </w:r>
            <w:r w:rsidRPr="00CB4C44">
              <w:rPr>
                <w:rFonts w:ascii="宋体" w:hAnsi="宋体" w:hint="eastAsia"/>
                <w:bCs/>
                <w:color w:val="auto"/>
              </w:rPr>
              <w:t>故</w:t>
            </w:r>
          </w:p>
          <w:p w:rsidR="002C1E63" w:rsidRPr="00CB4C44" w:rsidRDefault="0059062A">
            <w:pPr>
              <w:jc w:val="center"/>
              <w:rPr>
                <w:rFonts w:ascii="宋体" w:hAnsi="宋体"/>
                <w:b/>
                <w:bCs/>
                <w:color w:val="auto"/>
              </w:rPr>
            </w:pPr>
            <w:r w:rsidRPr="00CB4C44">
              <w:rPr>
                <w:rFonts w:ascii="宋体" w:hAnsi="宋体" w:hint="eastAsia"/>
                <w:bCs/>
                <w:color w:val="auto"/>
              </w:rPr>
              <w:t>处</w:t>
            </w:r>
            <w:r w:rsidRPr="00CB4C44">
              <w:rPr>
                <w:rFonts w:ascii="宋体" w:eastAsia="宋体" w:hAnsi="宋体" w:hint="eastAsia"/>
                <w:bCs/>
                <w:color w:val="auto"/>
                <w:lang w:eastAsia="zh-CN"/>
              </w:rPr>
              <w:t xml:space="preserve"> </w:t>
            </w:r>
            <w:r w:rsidRPr="00CB4C44">
              <w:rPr>
                <w:rFonts w:ascii="宋体" w:hAnsi="宋体" w:hint="eastAsia"/>
                <w:bCs/>
                <w:color w:val="auto"/>
              </w:rPr>
              <w:t>理</w:t>
            </w:r>
          </w:p>
        </w:tc>
        <w:tc>
          <w:tcPr>
            <w:tcW w:w="8206" w:type="dxa"/>
            <w:vAlign w:val="center"/>
          </w:tcPr>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防护及应急措施</w:t>
            </w:r>
            <w:r w:rsidRPr="00CB4C44">
              <w:rPr>
                <w:rFonts w:ascii="宋体" w:hAnsi="宋体" w:hint="eastAsia"/>
                <w:color w:val="auto"/>
                <w:lang w:eastAsia="zh-CN"/>
              </w:rPr>
              <w:t>：有粉尘时应穿戴好劳动护品。对燃烧爆炸引起的外伤，要及时做好止血、包扎，急送医院抢救。</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消防措施</w:t>
            </w:r>
            <w:r w:rsidRPr="00CB4C44">
              <w:rPr>
                <w:rFonts w:ascii="宋体" w:hAnsi="宋体" w:hint="eastAsia"/>
                <w:color w:val="auto"/>
                <w:lang w:eastAsia="zh-CN"/>
              </w:rPr>
              <w:t>：消防人员须在有防爆掩蔽处操作。遇大火切勿轻易接近。爆炸后若起火，可用水扑灭。</w:t>
            </w:r>
          </w:p>
        </w:tc>
      </w:tr>
      <w:tr w:rsidR="00CB4C44" w:rsidRPr="00CB4C44">
        <w:trPr>
          <w:trHeight w:val="454"/>
          <w:jc w:val="center"/>
        </w:trPr>
        <w:tc>
          <w:tcPr>
            <w:tcW w:w="1080" w:type="dxa"/>
            <w:tcBorders>
              <w:bottom w:val="single" w:sz="12" w:space="0" w:color="auto"/>
            </w:tcBorders>
            <w:vAlign w:val="center"/>
          </w:tcPr>
          <w:p w:rsidR="002C1E63" w:rsidRPr="00CB4C44" w:rsidRDefault="0059062A">
            <w:pPr>
              <w:jc w:val="center"/>
              <w:rPr>
                <w:rFonts w:ascii="宋体" w:hAnsi="宋体"/>
                <w:b/>
                <w:color w:val="auto"/>
              </w:rPr>
            </w:pPr>
            <w:r w:rsidRPr="00CB4C44">
              <w:rPr>
                <w:rFonts w:ascii="宋体" w:hAnsi="宋体" w:hint="eastAsia"/>
                <w:color w:val="auto"/>
              </w:rPr>
              <w:t>储</w:t>
            </w:r>
            <w:r w:rsidRPr="00CB4C44">
              <w:rPr>
                <w:rFonts w:ascii="宋体" w:eastAsia="宋体" w:hAnsi="宋体" w:hint="eastAsia"/>
                <w:color w:val="auto"/>
                <w:lang w:eastAsia="zh-CN"/>
              </w:rPr>
              <w:t xml:space="preserve"> </w:t>
            </w:r>
            <w:r w:rsidRPr="00CB4C44">
              <w:rPr>
                <w:rFonts w:ascii="宋体" w:hAnsi="宋体" w:hint="eastAsia"/>
                <w:color w:val="auto"/>
              </w:rPr>
              <w:t>运</w:t>
            </w:r>
          </w:p>
          <w:p w:rsidR="002C1E63" w:rsidRPr="00CB4C44" w:rsidRDefault="0059062A">
            <w:pPr>
              <w:jc w:val="center"/>
              <w:rPr>
                <w:rFonts w:ascii="宋体" w:hAnsi="宋体"/>
                <w:b/>
                <w:color w:val="auto"/>
              </w:rPr>
            </w:pPr>
            <w:r w:rsidRPr="00CB4C44">
              <w:rPr>
                <w:rFonts w:ascii="宋体" w:hAnsi="宋体" w:hint="eastAsia"/>
                <w:color w:val="auto"/>
              </w:rPr>
              <w:t>措</w:t>
            </w:r>
            <w:r w:rsidRPr="00CB4C44">
              <w:rPr>
                <w:rFonts w:ascii="宋体" w:eastAsia="宋体" w:hAnsi="宋体" w:hint="eastAsia"/>
                <w:color w:val="auto"/>
                <w:lang w:eastAsia="zh-CN"/>
              </w:rPr>
              <w:t xml:space="preserve"> </w:t>
            </w:r>
            <w:r w:rsidRPr="00CB4C44">
              <w:rPr>
                <w:rFonts w:ascii="宋体" w:hAnsi="宋体" w:hint="eastAsia"/>
                <w:color w:val="auto"/>
              </w:rPr>
              <w:t>施</w:t>
            </w:r>
          </w:p>
        </w:tc>
        <w:tc>
          <w:tcPr>
            <w:tcW w:w="8206" w:type="dxa"/>
            <w:tcBorders>
              <w:bottom w:val="single" w:sz="12" w:space="0" w:color="auto"/>
            </w:tcBorders>
            <w:vAlign w:val="center"/>
          </w:tcPr>
          <w:p w:rsidR="002C1E63" w:rsidRPr="00CB4C44" w:rsidRDefault="0059062A">
            <w:pPr>
              <w:rPr>
                <w:rFonts w:ascii="宋体" w:hAnsi="宋体"/>
                <w:color w:val="auto"/>
                <w:lang w:eastAsia="zh-CN"/>
              </w:rPr>
            </w:pPr>
            <w:r w:rsidRPr="00CB4C44">
              <w:rPr>
                <w:rFonts w:ascii="宋体" w:hAnsi="宋体" w:hint="eastAsia"/>
                <w:color w:val="auto"/>
                <w:lang w:eastAsia="zh-CN"/>
              </w:rPr>
              <w:t>储存于阴凉、干燥、通风良好的爆炸品专用仓库内。储存环境温度一般不得超过</w:t>
            </w:r>
            <w:r w:rsidRPr="00CB4C44">
              <w:rPr>
                <w:rFonts w:ascii="宋体" w:hAnsi="宋体"/>
                <w:color w:val="auto"/>
                <w:lang w:eastAsia="zh-CN"/>
              </w:rPr>
              <w:t>40</w:t>
            </w:r>
            <w:r w:rsidRPr="00CB4C44">
              <w:rPr>
                <w:rFonts w:ascii="宋体" w:hAnsi="宋体" w:hint="eastAsia"/>
                <w:color w:val="auto"/>
                <w:lang w:eastAsia="zh-CN"/>
              </w:rPr>
              <w:t>℃，特殊情况下可达</w:t>
            </w:r>
            <w:r w:rsidRPr="00CB4C44">
              <w:rPr>
                <w:rFonts w:ascii="宋体" w:hAnsi="宋体"/>
                <w:color w:val="auto"/>
                <w:lang w:eastAsia="zh-CN"/>
              </w:rPr>
              <w:t>40</w:t>
            </w:r>
            <w:r w:rsidRPr="00CB4C44">
              <w:rPr>
                <w:rFonts w:ascii="宋体" w:hAnsi="宋体" w:hint="eastAsia"/>
                <w:color w:val="auto"/>
                <w:lang w:eastAsia="zh-CN"/>
              </w:rPr>
              <w:t>～</w:t>
            </w:r>
            <w:r w:rsidRPr="00CB4C44">
              <w:rPr>
                <w:rFonts w:ascii="宋体" w:hAnsi="宋体"/>
                <w:color w:val="auto"/>
                <w:lang w:eastAsia="zh-CN"/>
              </w:rPr>
              <w:t>50</w:t>
            </w:r>
            <w:r w:rsidRPr="00CB4C44">
              <w:rPr>
                <w:rFonts w:ascii="宋体" w:hAnsi="宋体" w:hint="eastAsia"/>
                <w:color w:val="auto"/>
                <w:lang w:eastAsia="zh-CN"/>
              </w:rPr>
              <w:t>℃，但持续时间不得超过</w:t>
            </w:r>
            <w:r w:rsidRPr="00CB4C44">
              <w:rPr>
                <w:rFonts w:ascii="宋体" w:hAnsi="宋体"/>
                <w:color w:val="auto"/>
                <w:lang w:eastAsia="zh-CN"/>
              </w:rPr>
              <w:t>48</w:t>
            </w:r>
            <w:r w:rsidRPr="00CB4C44">
              <w:rPr>
                <w:rFonts w:ascii="宋体" w:hAnsi="宋体" w:hint="eastAsia"/>
                <w:color w:val="auto"/>
                <w:lang w:eastAsia="zh-CN"/>
              </w:rPr>
              <w:t>小时。按爆炸品配装表分类划区储运。搬运时轻装轻卸，防止摩擦、碰撞而引起燃烧爆炸危险。</w:t>
            </w:r>
          </w:p>
        </w:tc>
      </w:tr>
    </w:tbl>
    <w:p w:rsidR="002C1E63" w:rsidRPr="00CB4C44" w:rsidRDefault="0059062A">
      <w:pPr>
        <w:pStyle w:val="a5"/>
        <w:spacing w:beforeLines="50" w:before="120"/>
        <w:ind w:firstLine="633"/>
        <w:rPr>
          <w:rFonts w:ascii="宋体" w:eastAsia="宋体" w:hAnsi="宋体"/>
          <w:b w:val="0"/>
          <w:bCs/>
          <w:color w:val="auto"/>
          <w:szCs w:val="24"/>
          <w:lang w:eastAsia="zh-CN"/>
        </w:rPr>
      </w:pPr>
      <w:r w:rsidRPr="00CB4C44">
        <w:rPr>
          <w:rFonts w:ascii="宋体" w:eastAsia="宋体" w:hAnsi="宋体" w:hint="eastAsia"/>
          <w:b w:val="0"/>
          <w:bCs/>
          <w:color w:val="auto"/>
          <w:szCs w:val="24"/>
          <w:lang w:eastAsia="zh-CN"/>
        </w:rPr>
        <w:t>（</w:t>
      </w:r>
      <w:r w:rsidRPr="00CB4C44">
        <w:rPr>
          <w:rFonts w:ascii="宋体" w:eastAsia="宋体" w:hAnsi="宋体"/>
          <w:b w:val="0"/>
          <w:bCs/>
          <w:color w:val="auto"/>
          <w:szCs w:val="24"/>
          <w:lang w:eastAsia="zh-CN"/>
        </w:rPr>
        <w:t>2</w:t>
      </w:r>
      <w:r w:rsidRPr="00CB4C44">
        <w:rPr>
          <w:rFonts w:ascii="宋体" w:eastAsia="宋体" w:hAnsi="宋体" w:hint="eastAsia"/>
          <w:b w:val="0"/>
          <w:bCs/>
          <w:color w:val="auto"/>
          <w:szCs w:val="24"/>
          <w:lang w:eastAsia="zh-CN"/>
        </w:rPr>
        <w:t>）黑火药</w:t>
      </w:r>
    </w:p>
    <w:p w:rsidR="002C1E63" w:rsidRPr="00CB4C44" w:rsidRDefault="0059062A">
      <w:pPr>
        <w:spacing w:line="360" w:lineRule="auto"/>
        <w:ind w:firstLineChars="200" w:firstLine="560"/>
        <w:rPr>
          <w:rFonts w:ascii="宋体"/>
          <w:b/>
          <w:color w:val="auto"/>
          <w:sz w:val="28"/>
          <w:szCs w:val="28"/>
          <w:lang w:eastAsia="zh-CN"/>
        </w:rPr>
      </w:pPr>
      <w:r w:rsidRPr="00CB4C44">
        <w:rPr>
          <w:rFonts w:ascii="宋体" w:hAnsi="宋体" w:hint="eastAsia"/>
          <w:bCs/>
          <w:color w:val="auto"/>
          <w:sz w:val="28"/>
          <w:lang w:eastAsia="zh-CN"/>
        </w:rPr>
        <w:t>黑火药物性参数及对其危险的</w:t>
      </w:r>
      <w:r w:rsidRPr="00CB4C44">
        <w:rPr>
          <w:rFonts w:ascii="宋体" w:hAnsi="宋体" w:hint="eastAsia"/>
          <w:color w:val="auto"/>
          <w:sz w:val="28"/>
          <w:lang w:eastAsia="zh-CN"/>
        </w:rPr>
        <w:t>应对措施列于表</w:t>
      </w:r>
      <w:r w:rsidRPr="00CB4C44">
        <w:rPr>
          <w:rFonts w:ascii="宋体" w:hAnsi="宋体"/>
          <w:color w:val="auto"/>
          <w:sz w:val="28"/>
          <w:lang w:eastAsia="zh-CN"/>
        </w:rPr>
        <w:t>3.2-2</w:t>
      </w:r>
      <w:r w:rsidRPr="00CB4C44">
        <w:rPr>
          <w:rFonts w:ascii="宋体" w:hAnsi="宋体" w:hint="eastAsia"/>
          <w:color w:val="auto"/>
          <w:sz w:val="28"/>
          <w:lang w:eastAsia="zh-CN"/>
        </w:rPr>
        <w:t>。</w:t>
      </w:r>
    </w:p>
    <w:p w:rsidR="002C1E63" w:rsidRPr="00CB4C44" w:rsidRDefault="0059062A">
      <w:pPr>
        <w:ind w:firstLine="542"/>
        <w:jc w:val="center"/>
        <w:rPr>
          <w:rFonts w:ascii="黑体" w:eastAsia="黑体" w:hAnsi="宋体"/>
          <w:b/>
          <w:color w:val="auto"/>
          <w:sz w:val="24"/>
          <w:lang w:eastAsia="zh-CN"/>
        </w:rPr>
      </w:pPr>
      <w:r w:rsidRPr="00CB4C44">
        <w:rPr>
          <w:rFonts w:ascii="黑体" w:eastAsia="黑体" w:hAnsi="宋体" w:hint="eastAsia"/>
          <w:color w:val="auto"/>
          <w:sz w:val="24"/>
          <w:lang w:eastAsia="zh-CN"/>
        </w:rPr>
        <w:t>表</w:t>
      </w:r>
      <w:r w:rsidRPr="00CB4C44">
        <w:rPr>
          <w:rFonts w:ascii="黑体" w:eastAsia="黑体" w:hAnsi="宋体"/>
          <w:color w:val="auto"/>
          <w:sz w:val="24"/>
          <w:lang w:eastAsia="zh-CN"/>
        </w:rPr>
        <w:t xml:space="preserve">3.2-2 </w:t>
      </w:r>
      <w:r w:rsidRPr="00CB4C44">
        <w:rPr>
          <w:rFonts w:ascii="黑体" w:eastAsia="黑体" w:hAnsi="宋体" w:hint="eastAsia"/>
          <w:color w:val="auto"/>
          <w:sz w:val="24"/>
          <w:lang w:eastAsia="zh-CN"/>
        </w:rPr>
        <w:t>黑火药的物性参数及对危险的应对措施</w:t>
      </w:r>
    </w:p>
    <w:tbl>
      <w:tblPr>
        <w:tblW w:w="9239" w:type="dxa"/>
        <w:tblInd w:w="3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063"/>
        <w:gridCol w:w="8176"/>
      </w:tblGrid>
      <w:tr w:rsidR="00CB4C44" w:rsidRPr="00CB4C44">
        <w:trPr>
          <w:trHeight w:val="454"/>
        </w:trPr>
        <w:tc>
          <w:tcPr>
            <w:tcW w:w="1063" w:type="dxa"/>
            <w:tcBorders>
              <w:top w:val="single" w:sz="12" w:space="0" w:color="auto"/>
            </w:tcBorders>
            <w:vAlign w:val="center"/>
          </w:tcPr>
          <w:p w:rsidR="002C1E63" w:rsidRPr="00CB4C44" w:rsidRDefault="0059062A">
            <w:pPr>
              <w:jc w:val="center"/>
              <w:rPr>
                <w:rFonts w:ascii="宋体" w:hAnsi="宋体"/>
                <w:b/>
                <w:color w:val="auto"/>
              </w:rPr>
            </w:pPr>
            <w:r w:rsidRPr="00CB4C44">
              <w:rPr>
                <w:rFonts w:ascii="宋体" w:hAnsi="宋体" w:hint="eastAsia"/>
                <w:color w:val="auto"/>
              </w:rPr>
              <w:t>标</w:t>
            </w:r>
            <w:r w:rsidRPr="00CB4C44">
              <w:rPr>
                <w:rFonts w:ascii="宋体" w:hAnsi="宋体"/>
                <w:color w:val="auto"/>
              </w:rPr>
              <w:t xml:space="preserve"> </w:t>
            </w:r>
            <w:r w:rsidRPr="00CB4C44">
              <w:rPr>
                <w:rFonts w:ascii="宋体" w:hAnsi="宋体" w:hint="eastAsia"/>
                <w:color w:val="auto"/>
              </w:rPr>
              <w:t>识</w:t>
            </w:r>
          </w:p>
        </w:tc>
        <w:tc>
          <w:tcPr>
            <w:tcW w:w="8176" w:type="dxa"/>
            <w:tcBorders>
              <w:top w:val="single" w:sz="12" w:space="0" w:color="auto"/>
            </w:tcBorders>
          </w:tcPr>
          <w:p w:rsidR="002C1E63" w:rsidRPr="00CB4C44" w:rsidRDefault="0059062A">
            <w:pPr>
              <w:rPr>
                <w:rFonts w:ascii="宋体" w:hAnsi="宋体"/>
                <w:color w:val="auto"/>
                <w:lang w:eastAsia="zh-CN"/>
              </w:rPr>
            </w:pPr>
            <w:r w:rsidRPr="00CB4C44">
              <w:rPr>
                <w:rFonts w:ascii="宋体" w:hAnsi="宋体" w:hint="eastAsia"/>
                <w:color w:val="auto"/>
                <w:lang w:eastAsia="zh-CN"/>
              </w:rPr>
              <w:t>中文名称：黑火药</w:t>
            </w:r>
            <w:r w:rsidRPr="00CB4C44">
              <w:rPr>
                <w:rFonts w:ascii="宋体" w:hAnsi="宋体"/>
                <w:color w:val="auto"/>
                <w:lang w:eastAsia="zh-CN"/>
              </w:rPr>
              <w:t xml:space="preserve">                    </w:t>
            </w:r>
            <w:r w:rsidRPr="00CB4C44">
              <w:rPr>
                <w:rFonts w:ascii="宋体" w:hAnsi="宋体" w:hint="eastAsia"/>
                <w:color w:val="auto"/>
                <w:lang w:eastAsia="zh-CN"/>
              </w:rPr>
              <w:t>英文名：</w:t>
            </w:r>
            <w:r w:rsidRPr="00CB4C44">
              <w:rPr>
                <w:rFonts w:ascii="宋体" w:hAnsi="宋体"/>
                <w:color w:val="auto"/>
                <w:lang w:eastAsia="zh-CN"/>
              </w:rPr>
              <w:t>Black Powder</w:t>
            </w:r>
          </w:p>
          <w:p w:rsidR="002C1E63" w:rsidRPr="00CB4C44" w:rsidRDefault="0059062A">
            <w:pPr>
              <w:rPr>
                <w:rFonts w:ascii="宋体" w:hAnsi="宋体"/>
                <w:color w:val="auto"/>
                <w:lang w:eastAsia="zh-CN"/>
              </w:rPr>
            </w:pPr>
            <w:r w:rsidRPr="00CB4C44">
              <w:rPr>
                <w:rFonts w:ascii="宋体" w:hAnsi="宋体" w:hint="eastAsia"/>
                <w:color w:val="auto"/>
                <w:lang w:eastAsia="zh-CN"/>
              </w:rPr>
              <w:t>组成：硝酸钾、木炭、硫</w:t>
            </w:r>
            <w:r w:rsidRPr="00CB4C44">
              <w:rPr>
                <w:rFonts w:ascii="宋体" w:hAnsi="宋体"/>
                <w:color w:val="auto"/>
                <w:lang w:eastAsia="zh-CN"/>
              </w:rPr>
              <w:t xml:space="preserve">            </w:t>
            </w:r>
            <w:r w:rsidRPr="00CB4C44">
              <w:rPr>
                <w:rFonts w:ascii="宋体" w:hAnsi="宋体" w:hint="eastAsia"/>
                <w:color w:val="auto"/>
                <w:lang w:eastAsia="zh-CN"/>
              </w:rPr>
              <w:t>危险性类别：第</w:t>
            </w:r>
            <w:r w:rsidRPr="00CB4C44">
              <w:rPr>
                <w:rFonts w:ascii="宋体" w:hAnsi="宋体"/>
                <w:color w:val="auto"/>
                <w:lang w:eastAsia="zh-CN"/>
              </w:rPr>
              <w:t>1</w:t>
            </w:r>
            <w:r w:rsidRPr="00CB4C44">
              <w:rPr>
                <w:rFonts w:ascii="宋体" w:hAnsi="宋体" w:hint="eastAsia"/>
                <w:color w:val="auto"/>
                <w:lang w:eastAsia="zh-CN"/>
              </w:rPr>
              <w:t>类</w:t>
            </w:r>
            <w:r w:rsidRPr="00CB4C44">
              <w:rPr>
                <w:rFonts w:ascii="宋体" w:hAnsi="宋体"/>
                <w:color w:val="auto"/>
                <w:lang w:eastAsia="zh-CN"/>
              </w:rPr>
              <w:t xml:space="preserve">  </w:t>
            </w:r>
            <w:r w:rsidRPr="00CB4C44">
              <w:rPr>
                <w:rFonts w:ascii="宋体" w:hAnsi="宋体" w:hint="eastAsia"/>
                <w:color w:val="auto"/>
                <w:lang w:eastAsia="zh-CN"/>
              </w:rPr>
              <w:t>爆炸品</w:t>
            </w:r>
            <w:r w:rsidRPr="00CB4C44">
              <w:rPr>
                <w:rFonts w:ascii="宋体" w:hAnsi="宋体"/>
                <w:color w:val="auto"/>
                <w:lang w:eastAsia="zh-CN"/>
              </w:rPr>
              <w:t xml:space="preserve">  </w:t>
            </w:r>
          </w:p>
        </w:tc>
      </w:tr>
      <w:tr w:rsidR="00CB4C44" w:rsidRPr="00CB4C44">
        <w:trPr>
          <w:trHeight w:val="454"/>
        </w:trPr>
        <w:tc>
          <w:tcPr>
            <w:tcW w:w="1063" w:type="dxa"/>
            <w:vAlign w:val="center"/>
          </w:tcPr>
          <w:p w:rsidR="002C1E63" w:rsidRPr="00CB4C44" w:rsidRDefault="0059062A">
            <w:pPr>
              <w:jc w:val="center"/>
              <w:rPr>
                <w:rFonts w:ascii="宋体" w:hAnsi="宋体"/>
                <w:b/>
                <w:color w:val="auto"/>
              </w:rPr>
            </w:pPr>
            <w:r w:rsidRPr="00CB4C44">
              <w:rPr>
                <w:rFonts w:ascii="宋体" w:hAnsi="宋体" w:hint="eastAsia"/>
                <w:color w:val="auto"/>
              </w:rPr>
              <w:t>理</w:t>
            </w:r>
            <w:r w:rsidRPr="00CB4C44">
              <w:rPr>
                <w:rFonts w:ascii="宋体" w:hAnsi="宋体"/>
                <w:color w:val="auto"/>
              </w:rPr>
              <w:t xml:space="preserve"> </w:t>
            </w:r>
            <w:r w:rsidRPr="00CB4C44">
              <w:rPr>
                <w:rFonts w:ascii="宋体" w:hAnsi="宋体" w:hint="eastAsia"/>
                <w:color w:val="auto"/>
              </w:rPr>
              <w:t>化</w:t>
            </w:r>
          </w:p>
          <w:p w:rsidR="002C1E63" w:rsidRPr="00CB4C44" w:rsidRDefault="0059062A">
            <w:pPr>
              <w:jc w:val="center"/>
              <w:rPr>
                <w:rFonts w:ascii="宋体" w:hAnsi="宋体"/>
                <w:b/>
                <w:color w:val="auto"/>
              </w:rPr>
            </w:pPr>
            <w:r w:rsidRPr="00CB4C44">
              <w:rPr>
                <w:rFonts w:ascii="宋体" w:hAnsi="宋体" w:hint="eastAsia"/>
                <w:color w:val="auto"/>
              </w:rPr>
              <w:t>性</w:t>
            </w:r>
            <w:r w:rsidRPr="00CB4C44">
              <w:rPr>
                <w:rFonts w:ascii="宋体" w:hAnsi="宋体"/>
                <w:color w:val="auto"/>
              </w:rPr>
              <w:t xml:space="preserve"> </w:t>
            </w:r>
            <w:r w:rsidRPr="00CB4C44">
              <w:rPr>
                <w:rFonts w:ascii="宋体" w:hAnsi="宋体" w:hint="eastAsia"/>
                <w:color w:val="auto"/>
              </w:rPr>
              <w:t>质</w:t>
            </w:r>
          </w:p>
        </w:tc>
        <w:tc>
          <w:tcPr>
            <w:tcW w:w="8176" w:type="dxa"/>
          </w:tcPr>
          <w:p w:rsidR="002C1E63" w:rsidRPr="00CB4C44" w:rsidRDefault="0059062A">
            <w:pPr>
              <w:rPr>
                <w:rFonts w:ascii="宋体" w:hAnsi="宋体"/>
                <w:color w:val="auto"/>
                <w:lang w:eastAsia="zh-CN"/>
              </w:rPr>
            </w:pPr>
            <w:r w:rsidRPr="00CB4C44">
              <w:rPr>
                <w:rFonts w:ascii="宋体" w:hAnsi="宋体" w:hint="eastAsia"/>
                <w:color w:val="auto"/>
                <w:lang w:eastAsia="zh-CN"/>
              </w:rPr>
              <w:t>撞击感度：</w:t>
            </w:r>
            <w:r w:rsidRPr="00CB4C44">
              <w:rPr>
                <w:rFonts w:ascii="宋体" w:hAnsi="宋体"/>
                <w:color w:val="auto"/>
                <w:lang w:eastAsia="zh-CN"/>
              </w:rPr>
              <w:t>10</w:t>
            </w:r>
            <w:r w:rsidRPr="00CB4C44">
              <w:rPr>
                <w:rFonts w:ascii="宋体" w:hAnsi="宋体" w:hint="eastAsia"/>
                <w:color w:val="auto"/>
                <w:lang w:eastAsia="zh-CN"/>
              </w:rPr>
              <w:t>k</w:t>
            </w:r>
            <w:r w:rsidRPr="00CB4C44">
              <w:rPr>
                <w:rFonts w:ascii="宋体" w:hAnsi="宋体"/>
                <w:color w:val="auto"/>
                <w:lang w:eastAsia="zh-CN"/>
              </w:rPr>
              <w:t>g</w:t>
            </w:r>
            <w:r w:rsidRPr="00CB4C44">
              <w:rPr>
                <w:rFonts w:ascii="宋体" w:hAnsi="宋体" w:hint="eastAsia"/>
                <w:color w:val="auto"/>
                <w:lang w:eastAsia="zh-CN"/>
              </w:rPr>
              <w:t>落锤</w:t>
            </w:r>
            <w:r w:rsidRPr="00CB4C44">
              <w:rPr>
                <w:rFonts w:ascii="宋体" w:hAnsi="宋体"/>
                <w:color w:val="auto"/>
                <w:lang w:eastAsia="zh-CN"/>
              </w:rPr>
              <w:t>25cm</w:t>
            </w:r>
            <w:r w:rsidRPr="00CB4C44">
              <w:rPr>
                <w:rFonts w:ascii="宋体" w:hAnsi="宋体" w:hint="eastAsia"/>
                <w:color w:val="auto"/>
                <w:lang w:eastAsia="zh-CN"/>
              </w:rPr>
              <w:t>落高，爆炸率</w:t>
            </w:r>
            <w:r w:rsidRPr="00CB4C44">
              <w:rPr>
                <w:rFonts w:ascii="宋体" w:hAnsi="宋体"/>
                <w:color w:val="auto"/>
                <w:lang w:eastAsia="zh-CN"/>
              </w:rPr>
              <w:t>100%</w:t>
            </w:r>
            <w:r w:rsidRPr="00CB4C44">
              <w:rPr>
                <w:rFonts w:ascii="宋体" w:hAnsi="宋体" w:hint="eastAsia"/>
                <w:color w:val="auto"/>
                <w:lang w:eastAsia="zh-CN"/>
              </w:rPr>
              <w:t>；</w:t>
            </w:r>
          </w:p>
          <w:p w:rsidR="002C1E63" w:rsidRPr="00CB4C44" w:rsidRDefault="0059062A">
            <w:pPr>
              <w:rPr>
                <w:rFonts w:ascii="宋体" w:hAnsi="宋体"/>
                <w:color w:val="auto"/>
                <w:lang w:eastAsia="zh-CN"/>
              </w:rPr>
            </w:pPr>
            <w:r w:rsidRPr="00CB4C44">
              <w:rPr>
                <w:rFonts w:ascii="宋体" w:hAnsi="宋体" w:hint="eastAsia"/>
                <w:color w:val="auto"/>
                <w:lang w:eastAsia="zh-CN"/>
              </w:rPr>
              <w:t>摩擦摆试验：爆炸率</w:t>
            </w:r>
            <w:r w:rsidRPr="00CB4C44">
              <w:rPr>
                <w:rFonts w:ascii="宋体" w:hAnsi="宋体"/>
                <w:color w:val="auto"/>
                <w:lang w:eastAsia="zh-CN"/>
              </w:rPr>
              <w:t>100%</w:t>
            </w:r>
            <w:r w:rsidRPr="00CB4C44">
              <w:rPr>
                <w:rFonts w:ascii="宋体" w:hAnsi="宋体" w:hint="eastAsia"/>
                <w:color w:val="auto"/>
                <w:lang w:eastAsia="zh-CN"/>
              </w:rPr>
              <w:t>；爆发点：</w:t>
            </w:r>
            <w:r w:rsidRPr="00CB4C44">
              <w:rPr>
                <w:rFonts w:ascii="宋体" w:hAnsi="宋体"/>
                <w:color w:val="auto"/>
                <w:lang w:eastAsia="zh-CN"/>
              </w:rPr>
              <w:t>290</w:t>
            </w:r>
            <w:r w:rsidRPr="00CB4C44">
              <w:rPr>
                <w:rFonts w:ascii="宋体" w:hAnsi="宋体" w:hint="eastAsia"/>
                <w:color w:val="auto"/>
                <w:lang w:eastAsia="zh-CN"/>
              </w:rPr>
              <w:t>～</w:t>
            </w:r>
            <w:r w:rsidRPr="00CB4C44">
              <w:rPr>
                <w:rFonts w:ascii="宋体" w:hAnsi="宋体"/>
                <w:color w:val="auto"/>
                <w:lang w:eastAsia="zh-CN"/>
              </w:rPr>
              <w:t>310</w:t>
            </w:r>
            <w:r w:rsidRPr="00CB4C44">
              <w:rPr>
                <w:rFonts w:ascii="宋体" w:hAnsi="宋体" w:hint="eastAsia"/>
                <w:color w:val="auto"/>
                <w:lang w:eastAsia="zh-CN"/>
              </w:rPr>
              <w:t>℃；</w:t>
            </w:r>
          </w:p>
          <w:p w:rsidR="002C1E63" w:rsidRPr="00CB4C44" w:rsidRDefault="0059062A">
            <w:pPr>
              <w:rPr>
                <w:rFonts w:ascii="宋体" w:hAnsi="宋体"/>
                <w:color w:val="auto"/>
                <w:lang w:eastAsia="zh-CN"/>
              </w:rPr>
            </w:pPr>
            <w:r w:rsidRPr="00CB4C44">
              <w:rPr>
                <w:rFonts w:ascii="宋体" w:hAnsi="宋体" w:hint="eastAsia"/>
                <w:color w:val="auto"/>
                <w:lang w:eastAsia="zh-CN"/>
              </w:rPr>
              <w:t>爆炸气体温度：</w:t>
            </w:r>
            <w:r w:rsidRPr="00CB4C44">
              <w:rPr>
                <w:rFonts w:ascii="宋体" w:hAnsi="宋体"/>
                <w:color w:val="auto"/>
                <w:lang w:eastAsia="zh-CN"/>
              </w:rPr>
              <w:t>2200</w:t>
            </w:r>
            <w:r w:rsidRPr="00CB4C44">
              <w:rPr>
                <w:rFonts w:ascii="宋体" w:hAnsi="宋体" w:hint="eastAsia"/>
                <w:color w:val="auto"/>
                <w:lang w:eastAsia="zh-CN"/>
              </w:rPr>
              <w:t>～</w:t>
            </w:r>
            <w:r w:rsidRPr="00CB4C44">
              <w:rPr>
                <w:rFonts w:ascii="宋体" w:hAnsi="宋体"/>
                <w:color w:val="auto"/>
                <w:lang w:eastAsia="zh-CN"/>
              </w:rPr>
              <w:t>2300</w:t>
            </w:r>
            <w:r w:rsidRPr="00CB4C44">
              <w:rPr>
                <w:rFonts w:ascii="宋体" w:hAnsi="宋体" w:hint="eastAsia"/>
                <w:color w:val="auto"/>
                <w:lang w:eastAsia="zh-CN"/>
              </w:rPr>
              <w:t>℃；比容：</w:t>
            </w:r>
            <w:r w:rsidRPr="00CB4C44">
              <w:rPr>
                <w:rFonts w:ascii="宋体" w:hAnsi="宋体"/>
                <w:color w:val="auto"/>
                <w:lang w:eastAsia="zh-CN"/>
              </w:rPr>
              <w:t>280l/</w:t>
            </w:r>
            <w:r w:rsidRPr="00CB4C44">
              <w:rPr>
                <w:rFonts w:ascii="宋体" w:hAnsi="宋体" w:hint="eastAsia"/>
                <w:color w:val="auto"/>
                <w:lang w:eastAsia="zh-CN"/>
              </w:rPr>
              <w:t>k</w:t>
            </w:r>
            <w:r w:rsidRPr="00CB4C44">
              <w:rPr>
                <w:rFonts w:ascii="宋体" w:hAnsi="宋体"/>
                <w:color w:val="auto"/>
                <w:lang w:eastAsia="zh-CN"/>
              </w:rPr>
              <w:t>g</w:t>
            </w:r>
            <w:r w:rsidRPr="00CB4C44">
              <w:rPr>
                <w:rFonts w:ascii="宋体" w:hAnsi="宋体" w:hint="eastAsia"/>
                <w:color w:val="auto"/>
                <w:lang w:eastAsia="zh-CN"/>
              </w:rPr>
              <w:t>。</w:t>
            </w:r>
          </w:p>
        </w:tc>
      </w:tr>
      <w:tr w:rsidR="00CB4C44" w:rsidRPr="00CB4C44">
        <w:trPr>
          <w:trHeight w:val="454"/>
        </w:trPr>
        <w:tc>
          <w:tcPr>
            <w:tcW w:w="1063" w:type="dxa"/>
            <w:vAlign w:val="center"/>
          </w:tcPr>
          <w:p w:rsidR="002C1E63" w:rsidRPr="00CB4C44" w:rsidRDefault="0059062A">
            <w:pPr>
              <w:jc w:val="center"/>
              <w:rPr>
                <w:rFonts w:ascii="宋体" w:hAnsi="宋体"/>
                <w:b/>
                <w:color w:val="auto"/>
              </w:rPr>
            </w:pPr>
            <w:r w:rsidRPr="00CB4C44">
              <w:rPr>
                <w:rFonts w:ascii="宋体" w:hAnsi="宋体" w:hint="eastAsia"/>
                <w:color w:val="auto"/>
              </w:rPr>
              <w:t>危险有害特性</w:t>
            </w:r>
          </w:p>
        </w:tc>
        <w:tc>
          <w:tcPr>
            <w:tcW w:w="8176" w:type="dxa"/>
          </w:tcPr>
          <w:p w:rsidR="002C1E63" w:rsidRPr="00CB4C44" w:rsidRDefault="0059062A">
            <w:pPr>
              <w:rPr>
                <w:rFonts w:ascii="宋体" w:hAnsi="宋体"/>
                <w:color w:val="auto"/>
                <w:lang w:eastAsia="zh-CN"/>
              </w:rPr>
            </w:pPr>
            <w:r w:rsidRPr="00CB4C44">
              <w:rPr>
                <w:rFonts w:ascii="宋体" w:hAnsi="宋体" w:hint="eastAsia"/>
                <w:color w:val="auto"/>
                <w:lang w:eastAsia="zh-CN"/>
              </w:rPr>
              <w:t>危</w:t>
            </w:r>
            <w:r w:rsidRPr="00CB4C44">
              <w:rPr>
                <w:rFonts w:ascii="宋体" w:hAnsi="宋体"/>
                <w:color w:val="auto"/>
                <w:lang w:eastAsia="zh-CN"/>
              </w:rPr>
              <w:t xml:space="preserve"> </w:t>
            </w:r>
            <w:r w:rsidRPr="00CB4C44">
              <w:rPr>
                <w:rFonts w:ascii="宋体" w:hAnsi="宋体" w:hint="eastAsia"/>
                <w:color w:val="auto"/>
                <w:lang w:eastAsia="zh-CN"/>
              </w:rPr>
              <w:t>险</w:t>
            </w:r>
            <w:r w:rsidRPr="00CB4C44">
              <w:rPr>
                <w:rFonts w:ascii="宋体" w:hAnsi="宋体"/>
                <w:color w:val="auto"/>
                <w:lang w:eastAsia="zh-CN"/>
              </w:rPr>
              <w:t xml:space="preserve"> </w:t>
            </w:r>
            <w:r w:rsidRPr="00CB4C44">
              <w:rPr>
                <w:rFonts w:ascii="宋体" w:hAnsi="宋体" w:hint="eastAsia"/>
                <w:color w:val="auto"/>
                <w:lang w:eastAsia="zh-CN"/>
              </w:rPr>
              <w:t>性：火焰感度高，在火和火花的作用下很容易引起燃烧或爆炸。易燃；受热，接触明火或受到摩擦、振动、撞击时可发生爆炸。</w:t>
            </w:r>
            <w:r w:rsidRPr="00CB4C44">
              <w:rPr>
                <w:rFonts w:ascii="宋体" w:hAnsi="宋体"/>
                <w:color w:val="auto"/>
                <w:lang w:eastAsia="zh-CN"/>
              </w:rPr>
              <w:t xml:space="preserve"> </w:t>
            </w:r>
          </w:p>
        </w:tc>
      </w:tr>
      <w:tr w:rsidR="00CB4C44" w:rsidRPr="00CB4C44">
        <w:trPr>
          <w:trHeight w:val="454"/>
        </w:trPr>
        <w:tc>
          <w:tcPr>
            <w:tcW w:w="1063" w:type="dxa"/>
            <w:vAlign w:val="center"/>
          </w:tcPr>
          <w:p w:rsidR="002C1E63" w:rsidRPr="00CB4C44" w:rsidRDefault="0059062A">
            <w:pPr>
              <w:jc w:val="center"/>
              <w:rPr>
                <w:rFonts w:ascii="宋体" w:hAnsi="宋体"/>
                <w:b/>
                <w:color w:val="auto"/>
              </w:rPr>
            </w:pPr>
            <w:r w:rsidRPr="00CB4C44">
              <w:rPr>
                <w:rFonts w:ascii="宋体" w:hAnsi="宋体" w:hint="eastAsia"/>
                <w:color w:val="auto"/>
              </w:rPr>
              <w:t>急</w:t>
            </w:r>
            <w:r w:rsidRPr="00CB4C44">
              <w:rPr>
                <w:rFonts w:ascii="宋体" w:eastAsia="宋体" w:hAnsi="宋体" w:hint="eastAsia"/>
                <w:color w:val="auto"/>
                <w:lang w:eastAsia="zh-CN"/>
              </w:rPr>
              <w:t xml:space="preserve"> </w:t>
            </w:r>
            <w:r w:rsidRPr="00CB4C44">
              <w:rPr>
                <w:rFonts w:ascii="宋体" w:hAnsi="宋体" w:hint="eastAsia"/>
                <w:color w:val="auto"/>
              </w:rPr>
              <w:t>救</w:t>
            </w:r>
          </w:p>
        </w:tc>
        <w:tc>
          <w:tcPr>
            <w:tcW w:w="8176" w:type="dxa"/>
          </w:tcPr>
          <w:p w:rsidR="002C1E63" w:rsidRPr="00CB4C44" w:rsidRDefault="0059062A">
            <w:pPr>
              <w:rPr>
                <w:rFonts w:ascii="宋体" w:hAnsi="宋体"/>
                <w:color w:val="auto"/>
                <w:lang w:eastAsia="zh-CN"/>
              </w:rPr>
            </w:pPr>
            <w:r w:rsidRPr="00CB4C44">
              <w:rPr>
                <w:rFonts w:ascii="宋体" w:hAnsi="宋体" w:hint="eastAsia"/>
                <w:color w:val="auto"/>
                <w:lang w:eastAsia="zh-CN"/>
              </w:rPr>
              <w:t>消防措施：消防人员须在有防爆掩蔽处操作。用大量水灭火。遇大火须远离以防炸伤。在物料附近失火，须用水保持容器冷却。</w:t>
            </w:r>
            <w:r w:rsidRPr="00CB4C44">
              <w:rPr>
                <w:rFonts w:ascii="宋体" w:eastAsia="宋体" w:hAnsi="宋体" w:cs="宋体" w:hint="eastAsia"/>
                <w:color w:val="auto"/>
                <w:lang w:eastAsia="zh-CN"/>
              </w:rPr>
              <w:t>禁止用砂土压盖。</w:t>
            </w:r>
            <w:r w:rsidRPr="00CB4C44">
              <w:rPr>
                <w:rFonts w:ascii="宋体" w:hAnsi="宋体"/>
                <w:color w:val="auto"/>
                <w:lang w:eastAsia="zh-CN"/>
              </w:rPr>
              <w:t xml:space="preserve"> </w:t>
            </w:r>
          </w:p>
        </w:tc>
      </w:tr>
      <w:tr w:rsidR="00CB4C44" w:rsidRPr="00CB4C44">
        <w:trPr>
          <w:trHeight w:val="454"/>
        </w:trPr>
        <w:tc>
          <w:tcPr>
            <w:tcW w:w="1063" w:type="dxa"/>
            <w:vAlign w:val="center"/>
          </w:tcPr>
          <w:p w:rsidR="002C1E63" w:rsidRPr="00CB4C44" w:rsidRDefault="0059062A">
            <w:pPr>
              <w:jc w:val="center"/>
              <w:rPr>
                <w:rFonts w:ascii="宋体" w:hAnsi="宋体"/>
                <w:b/>
                <w:color w:val="auto"/>
              </w:rPr>
            </w:pPr>
            <w:r w:rsidRPr="00CB4C44">
              <w:rPr>
                <w:rFonts w:ascii="宋体" w:hAnsi="宋体" w:hint="eastAsia"/>
                <w:color w:val="auto"/>
              </w:rPr>
              <w:t>防</w:t>
            </w:r>
            <w:r w:rsidRPr="00CB4C44">
              <w:rPr>
                <w:rFonts w:ascii="宋体" w:eastAsia="宋体" w:hAnsi="宋体" w:hint="eastAsia"/>
                <w:color w:val="auto"/>
                <w:lang w:eastAsia="zh-CN"/>
              </w:rPr>
              <w:t xml:space="preserve"> </w:t>
            </w:r>
            <w:r w:rsidRPr="00CB4C44">
              <w:rPr>
                <w:rFonts w:ascii="宋体" w:hAnsi="宋体" w:hint="eastAsia"/>
                <w:color w:val="auto"/>
              </w:rPr>
              <w:t>护</w:t>
            </w:r>
          </w:p>
        </w:tc>
        <w:tc>
          <w:tcPr>
            <w:tcW w:w="8176" w:type="dxa"/>
            <w:vAlign w:val="center"/>
          </w:tcPr>
          <w:p w:rsidR="002C1E63" w:rsidRPr="00CB4C44" w:rsidRDefault="0059062A">
            <w:pPr>
              <w:rPr>
                <w:rFonts w:ascii="宋体" w:hAnsi="宋体"/>
                <w:color w:val="auto"/>
                <w:lang w:eastAsia="zh-CN"/>
              </w:rPr>
            </w:pPr>
            <w:r w:rsidRPr="00CB4C44">
              <w:rPr>
                <w:rFonts w:ascii="宋体" w:hAnsi="宋体" w:hint="eastAsia"/>
                <w:color w:val="auto"/>
                <w:lang w:eastAsia="zh-CN"/>
              </w:rPr>
              <w:t>有粉尘时应穿戴好劳动护品。</w:t>
            </w:r>
          </w:p>
        </w:tc>
      </w:tr>
      <w:tr w:rsidR="00CB4C44" w:rsidRPr="00CB4C44">
        <w:trPr>
          <w:trHeight w:val="454"/>
        </w:trPr>
        <w:tc>
          <w:tcPr>
            <w:tcW w:w="1063" w:type="dxa"/>
            <w:tcBorders>
              <w:bottom w:val="single" w:sz="12" w:space="0" w:color="auto"/>
            </w:tcBorders>
            <w:vAlign w:val="center"/>
          </w:tcPr>
          <w:p w:rsidR="002C1E63" w:rsidRPr="00CB4C44" w:rsidRDefault="0059062A">
            <w:pPr>
              <w:jc w:val="center"/>
              <w:rPr>
                <w:rFonts w:ascii="宋体" w:hAnsi="宋体"/>
                <w:b/>
                <w:color w:val="auto"/>
              </w:rPr>
            </w:pPr>
            <w:r w:rsidRPr="00CB4C44">
              <w:rPr>
                <w:rFonts w:ascii="宋体" w:hAnsi="宋体" w:hint="eastAsia"/>
                <w:color w:val="auto"/>
              </w:rPr>
              <w:t>储</w:t>
            </w:r>
            <w:r w:rsidRPr="00CB4C44">
              <w:rPr>
                <w:rFonts w:ascii="宋体" w:hAnsi="宋体"/>
                <w:color w:val="auto"/>
              </w:rPr>
              <w:t xml:space="preserve"> </w:t>
            </w:r>
            <w:r w:rsidRPr="00CB4C44">
              <w:rPr>
                <w:rFonts w:ascii="宋体" w:hAnsi="宋体" w:hint="eastAsia"/>
                <w:color w:val="auto"/>
              </w:rPr>
              <w:t>运</w:t>
            </w:r>
          </w:p>
        </w:tc>
        <w:tc>
          <w:tcPr>
            <w:tcW w:w="8176" w:type="dxa"/>
            <w:tcBorders>
              <w:bottom w:val="single" w:sz="12" w:space="0" w:color="auto"/>
            </w:tcBorders>
            <w:vAlign w:val="center"/>
          </w:tcPr>
          <w:p w:rsidR="002C1E63" w:rsidRPr="00CB4C44" w:rsidRDefault="0059062A">
            <w:pPr>
              <w:rPr>
                <w:rFonts w:ascii="宋体" w:hAnsi="宋体"/>
                <w:color w:val="auto"/>
                <w:lang w:eastAsia="zh-CN"/>
              </w:rPr>
            </w:pPr>
            <w:r w:rsidRPr="00CB4C44">
              <w:rPr>
                <w:rFonts w:ascii="宋体" w:hAnsi="宋体" w:hint="eastAsia"/>
                <w:color w:val="auto"/>
                <w:lang w:eastAsia="zh-CN"/>
              </w:rPr>
              <w:t>储存于按专业规范设计的仓库内，仓内要求通风阴凉。远离火种、热源。忌混储混运。储存间内的照明、通风等设施应采用防爆型，开关设在仓外。配备相应品种和数量的消防器材。搬运时要轻装轻卸。</w:t>
            </w:r>
            <w:r w:rsidRPr="00CB4C44">
              <w:rPr>
                <w:rFonts w:ascii="宋体" w:eastAsia="宋体" w:hAnsi="宋体" w:cs="宋体" w:hint="eastAsia"/>
                <w:color w:val="auto"/>
                <w:lang w:eastAsia="zh-CN"/>
              </w:rPr>
              <w:t>禁止震动、撞击和摩擦。</w:t>
            </w:r>
          </w:p>
        </w:tc>
      </w:tr>
    </w:tbl>
    <w:p w:rsidR="002C1E63" w:rsidRPr="00CB4C44" w:rsidRDefault="0059062A">
      <w:pPr>
        <w:pStyle w:val="a5"/>
        <w:spacing w:beforeLines="50" w:before="120"/>
        <w:ind w:firstLine="633"/>
        <w:rPr>
          <w:rFonts w:ascii="宋体" w:eastAsia="宋体" w:hAnsi="宋体"/>
          <w:b w:val="0"/>
          <w:bCs/>
          <w:color w:val="auto"/>
          <w:szCs w:val="24"/>
          <w:lang w:eastAsia="zh-CN"/>
        </w:rPr>
      </w:pPr>
      <w:r w:rsidRPr="00CB4C44">
        <w:rPr>
          <w:rFonts w:ascii="宋体" w:eastAsia="宋体" w:hAnsi="宋体" w:hint="eastAsia"/>
          <w:b w:val="0"/>
          <w:bCs/>
          <w:color w:val="auto"/>
          <w:szCs w:val="24"/>
          <w:lang w:eastAsia="zh-CN"/>
        </w:rPr>
        <w:t>（</w:t>
      </w:r>
      <w:r w:rsidRPr="00CB4C44">
        <w:rPr>
          <w:rFonts w:ascii="宋体" w:eastAsia="宋体" w:hAnsi="宋体"/>
          <w:b w:val="0"/>
          <w:bCs/>
          <w:color w:val="auto"/>
          <w:szCs w:val="24"/>
          <w:lang w:eastAsia="zh-CN"/>
        </w:rPr>
        <w:t>3</w:t>
      </w:r>
      <w:r w:rsidRPr="00CB4C44">
        <w:rPr>
          <w:rFonts w:ascii="宋体" w:eastAsia="宋体" w:hAnsi="宋体" w:hint="eastAsia"/>
          <w:b w:val="0"/>
          <w:bCs/>
          <w:color w:val="auto"/>
          <w:szCs w:val="24"/>
          <w:lang w:eastAsia="zh-CN"/>
        </w:rPr>
        <w:t>）烟火药</w:t>
      </w:r>
    </w:p>
    <w:p w:rsidR="002C1E63" w:rsidRPr="00CB4C44" w:rsidRDefault="0059062A">
      <w:pPr>
        <w:spacing w:line="360" w:lineRule="auto"/>
        <w:ind w:firstLineChars="200" w:firstLine="560"/>
        <w:rPr>
          <w:rFonts w:ascii="宋体"/>
          <w:b/>
          <w:color w:val="auto"/>
          <w:sz w:val="28"/>
          <w:szCs w:val="28"/>
          <w:lang w:eastAsia="zh-CN"/>
        </w:rPr>
      </w:pPr>
      <w:r w:rsidRPr="00CB4C44">
        <w:rPr>
          <w:rFonts w:ascii="宋体" w:eastAsia="宋体" w:hAnsi="宋体" w:hint="eastAsia"/>
          <w:color w:val="auto"/>
          <w:sz w:val="28"/>
          <w:szCs w:val="28"/>
          <w:lang w:eastAsia="zh-CN"/>
        </w:rPr>
        <w:t>烟火药物性参数及对其危险的应对措施列于表3.2-</w:t>
      </w:r>
      <w:r w:rsidRPr="00CB4C44">
        <w:rPr>
          <w:rFonts w:ascii="宋体" w:hAnsi="宋体"/>
          <w:color w:val="auto"/>
          <w:sz w:val="28"/>
          <w:szCs w:val="28"/>
          <w:lang w:eastAsia="zh-CN"/>
        </w:rPr>
        <w:t>3</w:t>
      </w:r>
      <w:r w:rsidRPr="00CB4C44">
        <w:rPr>
          <w:rFonts w:ascii="宋体" w:eastAsia="宋体" w:hAnsi="宋体" w:hint="eastAsia"/>
          <w:color w:val="auto"/>
          <w:sz w:val="28"/>
          <w:szCs w:val="28"/>
          <w:lang w:eastAsia="zh-CN"/>
        </w:rPr>
        <w:t>。</w:t>
      </w:r>
    </w:p>
    <w:p w:rsidR="002C1E63" w:rsidRPr="00CB4C44" w:rsidRDefault="0059062A">
      <w:pPr>
        <w:ind w:firstLine="542"/>
        <w:jc w:val="center"/>
        <w:rPr>
          <w:rFonts w:ascii="黑体" w:eastAsia="黑体" w:hAnsi="宋体"/>
          <w:b/>
          <w:color w:val="auto"/>
          <w:sz w:val="24"/>
          <w:lang w:eastAsia="zh-CN"/>
        </w:rPr>
      </w:pPr>
      <w:r w:rsidRPr="00CB4C44">
        <w:rPr>
          <w:rFonts w:ascii="黑体" w:eastAsia="黑体" w:hAnsi="宋体" w:hint="eastAsia"/>
          <w:color w:val="auto"/>
          <w:sz w:val="24"/>
          <w:lang w:eastAsia="zh-CN"/>
        </w:rPr>
        <w:t>表3.2-</w:t>
      </w:r>
      <w:r w:rsidRPr="00CB4C44">
        <w:rPr>
          <w:rFonts w:ascii="黑体" w:eastAsia="黑体" w:hAnsi="宋体"/>
          <w:color w:val="auto"/>
          <w:sz w:val="24"/>
          <w:lang w:eastAsia="zh-CN"/>
        </w:rPr>
        <w:t xml:space="preserve">3  </w:t>
      </w:r>
      <w:r w:rsidRPr="00CB4C44">
        <w:rPr>
          <w:rFonts w:ascii="黑体" w:eastAsia="黑体" w:hAnsi="宋体" w:hint="eastAsia"/>
          <w:color w:val="auto"/>
          <w:sz w:val="24"/>
          <w:lang w:eastAsia="zh-CN"/>
        </w:rPr>
        <w:t>烟火药的物性参数及对危险的应对措施</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8"/>
        <w:gridCol w:w="8255"/>
      </w:tblGrid>
      <w:tr w:rsidR="00CB4C44" w:rsidRPr="00CB4C44">
        <w:trPr>
          <w:trHeight w:val="20"/>
        </w:trPr>
        <w:tc>
          <w:tcPr>
            <w:tcW w:w="582" w:type="pct"/>
            <w:tcBorders>
              <w:top w:val="single" w:sz="12" w:space="0" w:color="auto"/>
            </w:tcBorders>
            <w:vAlign w:val="center"/>
          </w:tcPr>
          <w:p w:rsidR="002C1E63" w:rsidRPr="00CB4C44" w:rsidRDefault="0059062A">
            <w:pPr>
              <w:jc w:val="center"/>
              <w:rPr>
                <w:rFonts w:ascii="宋体" w:hAnsi="宋体"/>
                <w:b/>
                <w:color w:val="auto"/>
              </w:rPr>
            </w:pPr>
            <w:r w:rsidRPr="00CB4C44">
              <w:rPr>
                <w:rFonts w:ascii="宋体" w:eastAsia="宋体" w:hAnsi="宋体" w:hint="eastAsia"/>
                <w:color w:val="auto"/>
              </w:rPr>
              <w:t>标</w:t>
            </w:r>
            <w:r w:rsidRPr="00CB4C44">
              <w:rPr>
                <w:rFonts w:ascii="宋体" w:eastAsia="宋体" w:hAnsi="宋体"/>
                <w:color w:val="auto"/>
              </w:rPr>
              <w:t xml:space="preserve"> </w:t>
            </w:r>
            <w:r w:rsidRPr="00CB4C44">
              <w:rPr>
                <w:rFonts w:ascii="宋体" w:eastAsia="宋体" w:hAnsi="宋体" w:hint="eastAsia"/>
                <w:color w:val="auto"/>
              </w:rPr>
              <w:t>识</w:t>
            </w:r>
          </w:p>
        </w:tc>
        <w:tc>
          <w:tcPr>
            <w:tcW w:w="4418" w:type="pct"/>
            <w:tcBorders>
              <w:top w:val="single" w:sz="12" w:space="0" w:color="auto"/>
            </w:tcBorders>
            <w:vAlign w:val="center"/>
          </w:tcPr>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危险性类别：第</w:t>
            </w:r>
            <w:r w:rsidRPr="00CB4C44">
              <w:rPr>
                <w:rFonts w:ascii="宋体" w:hAnsi="宋体"/>
                <w:color w:val="auto"/>
                <w:lang w:eastAsia="zh-CN"/>
              </w:rPr>
              <w:t>1</w:t>
            </w:r>
            <w:r w:rsidRPr="00CB4C44">
              <w:rPr>
                <w:rFonts w:ascii="宋体" w:eastAsia="宋体" w:hAnsi="宋体" w:cs="宋体" w:hint="eastAsia"/>
                <w:color w:val="auto"/>
                <w:lang w:eastAsia="zh-CN"/>
              </w:rPr>
              <w:t>类</w:t>
            </w:r>
            <w:r w:rsidRPr="00CB4C44">
              <w:rPr>
                <w:rFonts w:ascii="宋体" w:hAnsi="宋体"/>
                <w:color w:val="auto"/>
                <w:lang w:eastAsia="zh-CN"/>
              </w:rPr>
              <w:t xml:space="preserve"> </w:t>
            </w:r>
            <w:r w:rsidRPr="00CB4C44">
              <w:rPr>
                <w:rFonts w:ascii="宋体" w:eastAsia="宋体" w:hAnsi="宋体" w:cs="宋体" w:hint="eastAsia"/>
                <w:color w:val="auto"/>
                <w:lang w:eastAsia="zh-CN"/>
              </w:rPr>
              <w:t>爆炸品</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包装标志：</w:t>
            </w:r>
            <w:r w:rsidRPr="00CB4C44">
              <w:rPr>
                <w:rFonts w:ascii="宋体" w:hAnsi="宋体"/>
                <w:color w:val="auto"/>
                <w:lang w:eastAsia="zh-CN"/>
              </w:rPr>
              <w:t xml:space="preserve">  </w:t>
            </w:r>
            <w:r w:rsidRPr="00CB4C44">
              <w:rPr>
                <w:rFonts w:ascii="宋体" w:eastAsia="宋体" w:hAnsi="宋体" w:cs="宋体" w:hint="eastAsia"/>
                <w:color w:val="auto"/>
                <w:lang w:eastAsia="zh-CN"/>
              </w:rPr>
              <w:t>爆炸品</w:t>
            </w:r>
          </w:p>
        </w:tc>
      </w:tr>
      <w:tr w:rsidR="00CB4C44" w:rsidRPr="00CB4C44">
        <w:trPr>
          <w:trHeight w:val="20"/>
        </w:trPr>
        <w:tc>
          <w:tcPr>
            <w:tcW w:w="582" w:type="pct"/>
            <w:vAlign w:val="center"/>
          </w:tcPr>
          <w:p w:rsidR="002C1E63" w:rsidRPr="00CB4C44" w:rsidRDefault="0059062A">
            <w:pPr>
              <w:jc w:val="center"/>
              <w:rPr>
                <w:rFonts w:ascii="宋体" w:hAnsi="宋体"/>
                <w:b/>
                <w:color w:val="auto"/>
              </w:rPr>
            </w:pPr>
            <w:r w:rsidRPr="00CB4C44">
              <w:rPr>
                <w:rFonts w:ascii="宋体" w:eastAsia="宋体" w:hAnsi="宋体" w:hint="eastAsia"/>
                <w:color w:val="auto"/>
              </w:rPr>
              <w:t>理</w:t>
            </w:r>
            <w:r w:rsidRPr="00CB4C44">
              <w:rPr>
                <w:rFonts w:ascii="宋体" w:eastAsia="宋体" w:hAnsi="宋体" w:hint="eastAsia"/>
                <w:color w:val="auto"/>
                <w:lang w:eastAsia="zh-CN"/>
              </w:rPr>
              <w:t xml:space="preserve"> </w:t>
            </w:r>
            <w:r w:rsidRPr="00CB4C44">
              <w:rPr>
                <w:rFonts w:ascii="宋体" w:eastAsia="宋体" w:hAnsi="宋体" w:hint="eastAsia"/>
                <w:color w:val="auto"/>
              </w:rPr>
              <w:t>化</w:t>
            </w:r>
          </w:p>
          <w:p w:rsidR="002C1E63" w:rsidRPr="00CB4C44" w:rsidRDefault="0059062A">
            <w:pPr>
              <w:jc w:val="center"/>
              <w:rPr>
                <w:rFonts w:ascii="宋体" w:hAnsi="宋体"/>
                <w:b/>
                <w:color w:val="auto"/>
              </w:rPr>
            </w:pPr>
            <w:r w:rsidRPr="00CB4C44">
              <w:rPr>
                <w:rFonts w:ascii="宋体" w:eastAsia="宋体" w:hAnsi="宋体" w:hint="eastAsia"/>
                <w:color w:val="auto"/>
              </w:rPr>
              <w:t>特</w:t>
            </w:r>
            <w:r w:rsidRPr="00CB4C44">
              <w:rPr>
                <w:rFonts w:ascii="宋体" w:eastAsia="宋体" w:hAnsi="宋体" w:hint="eastAsia"/>
                <w:color w:val="auto"/>
                <w:lang w:eastAsia="zh-CN"/>
              </w:rPr>
              <w:t xml:space="preserve"> </w:t>
            </w:r>
            <w:r w:rsidRPr="00CB4C44">
              <w:rPr>
                <w:rFonts w:ascii="宋体" w:eastAsia="宋体" w:hAnsi="宋体" w:hint="eastAsia"/>
                <w:color w:val="auto"/>
              </w:rPr>
              <w:t>性</w:t>
            </w:r>
          </w:p>
        </w:tc>
        <w:tc>
          <w:tcPr>
            <w:tcW w:w="4418" w:type="pct"/>
            <w:vAlign w:val="center"/>
          </w:tcPr>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外观与性状：灰黑色粉状</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燃</w:t>
            </w:r>
            <w:r w:rsidRPr="00CB4C44">
              <w:rPr>
                <w:rFonts w:ascii="宋体" w:hAnsi="宋体"/>
                <w:color w:val="auto"/>
                <w:lang w:eastAsia="zh-CN"/>
              </w:rPr>
              <w:t xml:space="preserve">  </w:t>
            </w:r>
            <w:r w:rsidRPr="00CB4C44">
              <w:rPr>
                <w:rFonts w:ascii="宋体" w:eastAsia="宋体" w:hAnsi="宋体" w:cs="宋体" w:hint="eastAsia"/>
                <w:color w:val="auto"/>
                <w:lang w:eastAsia="zh-CN"/>
              </w:rPr>
              <w:t>烧</w:t>
            </w:r>
            <w:r w:rsidRPr="00CB4C44">
              <w:rPr>
                <w:rFonts w:ascii="宋体" w:hAnsi="宋体"/>
                <w:color w:val="auto"/>
                <w:lang w:eastAsia="zh-CN"/>
              </w:rPr>
              <w:t xml:space="preserve">  </w:t>
            </w:r>
            <w:r w:rsidRPr="00CB4C44">
              <w:rPr>
                <w:rFonts w:ascii="宋体" w:eastAsia="宋体" w:hAnsi="宋体" w:cs="宋体" w:hint="eastAsia"/>
                <w:color w:val="auto"/>
                <w:lang w:eastAsia="zh-CN"/>
              </w:rPr>
              <w:t>性：易燃烧，甚至爆燃或爆炸。</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化学安定性：相对安定</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机械感度：</w:t>
            </w:r>
            <w:r w:rsidRPr="00CB4C44">
              <w:rPr>
                <w:rFonts w:ascii="宋体" w:hAnsi="宋体"/>
                <w:color w:val="auto"/>
                <w:lang w:eastAsia="zh-CN"/>
              </w:rPr>
              <w:t xml:space="preserve">  </w:t>
            </w:r>
            <w:r w:rsidRPr="00CB4C44">
              <w:rPr>
                <w:rFonts w:ascii="宋体" w:eastAsia="宋体" w:hAnsi="宋体" w:cs="宋体" w:hint="eastAsia"/>
                <w:color w:val="auto"/>
                <w:lang w:eastAsia="zh-CN"/>
              </w:rPr>
              <w:t>容易因撞击或摩擦起火，轻则燃烧，重则产生爆炸。</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火焰感度：</w:t>
            </w:r>
            <w:r w:rsidRPr="00CB4C44">
              <w:rPr>
                <w:rFonts w:ascii="宋体" w:hAnsi="宋体"/>
                <w:color w:val="auto"/>
                <w:lang w:eastAsia="zh-CN"/>
              </w:rPr>
              <w:t xml:space="preserve">  </w:t>
            </w:r>
            <w:r w:rsidRPr="00CB4C44">
              <w:rPr>
                <w:rFonts w:ascii="宋体" w:eastAsia="宋体" w:hAnsi="宋体" w:cs="宋体" w:hint="eastAsia"/>
                <w:color w:val="auto"/>
                <w:lang w:eastAsia="zh-CN"/>
              </w:rPr>
              <w:t>容易因接触火星或火焰起火，轻则燃烧，重则产生爆炸。</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热</w:t>
            </w:r>
            <w:r w:rsidRPr="00CB4C44">
              <w:rPr>
                <w:rFonts w:ascii="宋体" w:hAnsi="宋体"/>
                <w:color w:val="auto"/>
                <w:lang w:eastAsia="zh-CN"/>
              </w:rPr>
              <w:t xml:space="preserve"> </w:t>
            </w:r>
            <w:r w:rsidRPr="00CB4C44">
              <w:rPr>
                <w:rFonts w:ascii="宋体" w:eastAsia="宋体" w:hAnsi="宋体" w:cs="宋体" w:hint="eastAsia"/>
                <w:color w:val="auto"/>
                <w:lang w:eastAsia="zh-CN"/>
              </w:rPr>
              <w:t>感</w:t>
            </w:r>
            <w:r w:rsidRPr="00CB4C44">
              <w:rPr>
                <w:rFonts w:ascii="宋体" w:hAnsi="宋体"/>
                <w:color w:val="auto"/>
                <w:lang w:eastAsia="zh-CN"/>
              </w:rPr>
              <w:t xml:space="preserve"> </w:t>
            </w:r>
            <w:r w:rsidRPr="00CB4C44">
              <w:rPr>
                <w:rFonts w:ascii="宋体" w:eastAsia="宋体" w:hAnsi="宋体" w:cs="宋体" w:hint="eastAsia"/>
                <w:color w:val="auto"/>
                <w:lang w:eastAsia="zh-CN"/>
              </w:rPr>
              <w:t>度：</w:t>
            </w:r>
            <w:r w:rsidRPr="00CB4C44">
              <w:rPr>
                <w:rFonts w:ascii="宋体" w:hAnsi="宋体"/>
                <w:color w:val="auto"/>
                <w:lang w:eastAsia="zh-CN"/>
              </w:rPr>
              <w:t xml:space="preserve">  </w:t>
            </w:r>
            <w:r w:rsidRPr="00CB4C44">
              <w:rPr>
                <w:rFonts w:ascii="宋体" w:eastAsia="宋体" w:hAnsi="宋体" w:cs="宋体" w:hint="eastAsia"/>
                <w:color w:val="auto"/>
                <w:lang w:eastAsia="zh-CN"/>
              </w:rPr>
              <w:t>受热或高温环境易燃烧起火。</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禁</w:t>
            </w:r>
            <w:r w:rsidRPr="00CB4C44">
              <w:rPr>
                <w:rFonts w:ascii="宋体" w:hAnsi="宋体"/>
                <w:color w:val="auto"/>
                <w:lang w:eastAsia="zh-CN"/>
              </w:rPr>
              <w:t xml:space="preserve"> </w:t>
            </w:r>
            <w:r w:rsidRPr="00CB4C44">
              <w:rPr>
                <w:rFonts w:ascii="宋体" w:eastAsia="宋体" w:hAnsi="宋体" w:cs="宋体" w:hint="eastAsia"/>
                <w:color w:val="auto"/>
                <w:lang w:eastAsia="zh-CN"/>
              </w:rPr>
              <w:t>忌</w:t>
            </w:r>
            <w:r w:rsidRPr="00CB4C44">
              <w:rPr>
                <w:rFonts w:ascii="宋体" w:hAnsi="宋体"/>
                <w:color w:val="auto"/>
                <w:lang w:eastAsia="zh-CN"/>
              </w:rPr>
              <w:t xml:space="preserve"> </w:t>
            </w:r>
            <w:r w:rsidRPr="00CB4C44">
              <w:rPr>
                <w:rFonts w:ascii="宋体" w:eastAsia="宋体" w:hAnsi="宋体" w:cs="宋体" w:hint="eastAsia"/>
                <w:color w:val="auto"/>
                <w:lang w:eastAsia="zh-CN"/>
              </w:rPr>
              <w:t>物：</w:t>
            </w:r>
            <w:r w:rsidRPr="00CB4C44">
              <w:rPr>
                <w:rFonts w:ascii="宋体" w:hAnsi="宋体"/>
                <w:color w:val="auto"/>
                <w:lang w:eastAsia="zh-CN"/>
              </w:rPr>
              <w:t xml:space="preserve">  </w:t>
            </w:r>
            <w:r w:rsidRPr="00CB4C44">
              <w:rPr>
                <w:rFonts w:ascii="宋体" w:eastAsia="宋体" w:hAnsi="宋体" w:cs="宋体" w:hint="eastAsia"/>
                <w:color w:val="auto"/>
                <w:lang w:eastAsia="zh-CN"/>
              </w:rPr>
              <w:t>热、火焰、撞击、摩擦、静电、雷电、潮湿环境。</w:t>
            </w:r>
          </w:p>
        </w:tc>
      </w:tr>
      <w:tr w:rsidR="00CB4C44" w:rsidRPr="00CB4C44">
        <w:trPr>
          <w:trHeight w:val="20"/>
        </w:trPr>
        <w:tc>
          <w:tcPr>
            <w:tcW w:w="582" w:type="pct"/>
            <w:vAlign w:val="center"/>
          </w:tcPr>
          <w:p w:rsidR="002C1E63" w:rsidRPr="00CB4C44" w:rsidRDefault="0059062A">
            <w:pPr>
              <w:jc w:val="center"/>
              <w:rPr>
                <w:rFonts w:ascii="宋体" w:hAnsi="宋体"/>
                <w:b/>
                <w:color w:val="auto"/>
              </w:rPr>
            </w:pPr>
            <w:r w:rsidRPr="00CB4C44">
              <w:rPr>
                <w:rFonts w:ascii="宋体" w:eastAsia="宋体" w:hAnsi="宋体" w:hint="eastAsia"/>
                <w:color w:val="auto"/>
              </w:rPr>
              <w:t>危险有害特性</w:t>
            </w:r>
          </w:p>
        </w:tc>
        <w:tc>
          <w:tcPr>
            <w:tcW w:w="4418" w:type="pct"/>
            <w:vAlign w:val="center"/>
          </w:tcPr>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危险特性：受摩擦、撞击、静电、火星、高温、潮湿环境易发生爆燃或爆炸。燃烧时产生大量烟雾气体。</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有害特性：烟火药剂的成分中含有有毒有害物质。烟火药剂的制造过程中，还存在粉尘</w:t>
            </w:r>
            <w:r w:rsidRPr="00CB4C44">
              <w:rPr>
                <w:rFonts w:ascii="宋体" w:eastAsia="宋体" w:hAnsi="宋体" w:cs="宋体" w:hint="eastAsia"/>
                <w:color w:val="auto"/>
                <w:lang w:eastAsia="zh-CN"/>
              </w:rPr>
              <w:lastRenderedPageBreak/>
              <w:t>危害。</w:t>
            </w:r>
          </w:p>
          <w:p w:rsidR="002C1E63" w:rsidRPr="00CB4C44" w:rsidRDefault="0059062A">
            <w:pPr>
              <w:rPr>
                <w:rFonts w:ascii="宋体" w:hAnsi="宋体"/>
                <w:color w:val="auto"/>
                <w:lang w:eastAsia="zh-CN"/>
              </w:rPr>
            </w:pPr>
            <w:r w:rsidRPr="00CB4C44">
              <w:rPr>
                <w:rFonts w:ascii="宋体" w:eastAsia="宋体" w:hAnsi="宋体" w:cs="宋体" w:hint="eastAsia"/>
                <w:color w:val="auto"/>
                <w:lang w:eastAsia="zh-CN"/>
              </w:rPr>
              <w:t>侵入途经：吸入、食入、经皮吸收。</w:t>
            </w:r>
          </w:p>
        </w:tc>
      </w:tr>
      <w:tr w:rsidR="00CB4C44" w:rsidRPr="00CB4C44">
        <w:trPr>
          <w:trHeight w:val="20"/>
        </w:trPr>
        <w:tc>
          <w:tcPr>
            <w:tcW w:w="582" w:type="pct"/>
            <w:vAlign w:val="center"/>
          </w:tcPr>
          <w:p w:rsidR="002C1E63" w:rsidRPr="00CB4C44" w:rsidRDefault="0059062A">
            <w:pPr>
              <w:jc w:val="center"/>
              <w:rPr>
                <w:rFonts w:ascii="宋体" w:hAnsi="宋体"/>
                <w:b/>
                <w:color w:val="auto"/>
              </w:rPr>
            </w:pPr>
            <w:r w:rsidRPr="00CB4C44">
              <w:rPr>
                <w:rFonts w:ascii="宋体" w:eastAsia="宋体" w:hAnsi="宋体" w:hint="eastAsia"/>
                <w:color w:val="auto"/>
              </w:rPr>
              <w:lastRenderedPageBreak/>
              <w:t>事</w:t>
            </w:r>
            <w:r w:rsidRPr="00CB4C44">
              <w:rPr>
                <w:rFonts w:ascii="宋体" w:eastAsia="宋体" w:hAnsi="宋体"/>
                <w:color w:val="auto"/>
              </w:rPr>
              <w:t xml:space="preserve"> </w:t>
            </w:r>
            <w:r w:rsidRPr="00CB4C44">
              <w:rPr>
                <w:rFonts w:ascii="宋体" w:eastAsia="宋体" w:hAnsi="宋体" w:hint="eastAsia"/>
                <w:color w:val="auto"/>
              </w:rPr>
              <w:t>故</w:t>
            </w:r>
          </w:p>
          <w:p w:rsidR="002C1E63" w:rsidRPr="00CB4C44" w:rsidRDefault="0059062A">
            <w:pPr>
              <w:jc w:val="center"/>
              <w:rPr>
                <w:rFonts w:ascii="宋体" w:hAnsi="宋体"/>
                <w:b/>
                <w:color w:val="auto"/>
              </w:rPr>
            </w:pPr>
            <w:r w:rsidRPr="00CB4C44">
              <w:rPr>
                <w:rFonts w:ascii="宋体" w:eastAsia="宋体" w:hAnsi="宋体" w:hint="eastAsia"/>
                <w:color w:val="auto"/>
              </w:rPr>
              <w:t>处</w:t>
            </w:r>
            <w:r w:rsidRPr="00CB4C44">
              <w:rPr>
                <w:rFonts w:ascii="宋体" w:eastAsia="宋体" w:hAnsi="宋体"/>
                <w:color w:val="auto"/>
              </w:rPr>
              <w:t xml:space="preserve"> </w:t>
            </w:r>
            <w:r w:rsidRPr="00CB4C44">
              <w:rPr>
                <w:rFonts w:ascii="宋体" w:eastAsia="宋体" w:hAnsi="宋体" w:hint="eastAsia"/>
                <w:color w:val="auto"/>
              </w:rPr>
              <w:t>理</w:t>
            </w:r>
          </w:p>
        </w:tc>
        <w:tc>
          <w:tcPr>
            <w:tcW w:w="4418" w:type="pct"/>
            <w:vAlign w:val="center"/>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消防措施：消防人员须在有防爆掩蔽处操作。遇大火切勿轻易接近。爆炸后引起的火灾可用水扑灭。</w:t>
            </w:r>
          </w:p>
        </w:tc>
      </w:tr>
      <w:tr w:rsidR="00CB4C44" w:rsidRPr="00CB4C44">
        <w:trPr>
          <w:trHeight w:val="20"/>
        </w:trPr>
        <w:tc>
          <w:tcPr>
            <w:tcW w:w="582" w:type="pct"/>
            <w:tcBorders>
              <w:bottom w:val="single" w:sz="12" w:space="0" w:color="auto"/>
            </w:tcBorders>
            <w:vAlign w:val="center"/>
          </w:tcPr>
          <w:p w:rsidR="002C1E63" w:rsidRPr="00CB4C44" w:rsidRDefault="0059062A">
            <w:pPr>
              <w:jc w:val="center"/>
              <w:rPr>
                <w:rFonts w:ascii="宋体" w:hAnsi="宋体"/>
                <w:b/>
                <w:color w:val="auto"/>
              </w:rPr>
            </w:pPr>
            <w:r w:rsidRPr="00CB4C44">
              <w:rPr>
                <w:rFonts w:ascii="宋体" w:eastAsia="宋体" w:hAnsi="宋体" w:hint="eastAsia"/>
                <w:color w:val="auto"/>
              </w:rPr>
              <w:t>储</w:t>
            </w:r>
            <w:r w:rsidRPr="00CB4C44">
              <w:rPr>
                <w:rFonts w:ascii="宋体" w:eastAsia="宋体" w:hAnsi="宋体" w:hint="eastAsia"/>
                <w:color w:val="auto"/>
                <w:lang w:eastAsia="zh-CN"/>
              </w:rPr>
              <w:t xml:space="preserve"> </w:t>
            </w:r>
            <w:r w:rsidRPr="00CB4C44">
              <w:rPr>
                <w:rFonts w:ascii="宋体" w:eastAsia="宋体" w:hAnsi="宋体" w:hint="eastAsia"/>
                <w:color w:val="auto"/>
              </w:rPr>
              <w:t>运</w:t>
            </w:r>
          </w:p>
          <w:p w:rsidR="002C1E63" w:rsidRPr="00CB4C44" w:rsidRDefault="0059062A">
            <w:pPr>
              <w:jc w:val="center"/>
              <w:rPr>
                <w:rFonts w:ascii="宋体" w:hAnsi="宋体"/>
                <w:b/>
                <w:color w:val="auto"/>
              </w:rPr>
            </w:pPr>
            <w:r w:rsidRPr="00CB4C44">
              <w:rPr>
                <w:rFonts w:ascii="宋体" w:eastAsia="宋体" w:hAnsi="宋体" w:hint="eastAsia"/>
                <w:color w:val="auto"/>
              </w:rPr>
              <w:t>措</w:t>
            </w:r>
            <w:r w:rsidRPr="00CB4C44">
              <w:rPr>
                <w:rFonts w:ascii="宋体" w:eastAsia="宋体" w:hAnsi="宋体" w:hint="eastAsia"/>
                <w:color w:val="auto"/>
                <w:lang w:eastAsia="zh-CN"/>
              </w:rPr>
              <w:t xml:space="preserve"> </w:t>
            </w:r>
            <w:r w:rsidRPr="00CB4C44">
              <w:rPr>
                <w:rFonts w:ascii="宋体" w:eastAsia="宋体" w:hAnsi="宋体" w:hint="eastAsia"/>
                <w:color w:val="auto"/>
              </w:rPr>
              <w:t>施</w:t>
            </w:r>
          </w:p>
        </w:tc>
        <w:tc>
          <w:tcPr>
            <w:tcW w:w="4418" w:type="pct"/>
            <w:tcBorders>
              <w:bottom w:val="single" w:sz="12" w:space="0" w:color="auto"/>
            </w:tcBorders>
            <w:vAlign w:val="center"/>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储存于阴凉、通风、干燥的库房，远离火种、热源，防止阳光直射；雨天不得运输，搬运时应轻装轻卸，防止损害和泄漏。</w:t>
            </w:r>
          </w:p>
        </w:tc>
      </w:tr>
    </w:tbl>
    <w:p w:rsidR="002C1E63" w:rsidRPr="00CB4C44" w:rsidRDefault="0059062A">
      <w:pPr>
        <w:spacing w:beforeLines="50" w:before="120" w:line="360" w:lineRule="auto"/>
        <w:ind w:firstLineChars="200" w:firstLine="560"/>
        <w:rPr>
          <w:rFonts w:ascii="宋体" w:hAnsi="宋体"/>
          <w:b/>
          <w:bCs/>
          <w:color w:val="auto"/>
          <w:sz w:val="28"/>
          <w:szCs w:val="28"/>
          <w:lang w:eastAsia="zh-CN"/>
        </w:rPr>
      </w:pPr>
      <w:r w:rsidRPr="00CB4C44">
        <w:rPr>
          <w:rFonts w:ascii="宋体" w:hAnsi="宋体" w:hint="eastAsia"/>
          <w:bCs/>
          <w:color w:val="auto"/>
          <w:sz w:val="28"/>
          <w:szCs w:val="28"/>
          <w:lang w:eastAsia="zh-CN"/>
        </w:rPr>
        <w:t>（</w:t>
      </w:r>
      <w:r w:rsidRPr="00CB4C44">
        <w:rPr>
          <w:rFonts w:ascii="宋体" w:hAnsi="宋体" w:hint="eastAsia"/>
          <w:bCs/>
          <w:color w:val="auto"/>
          <w:sz w:val="28"/>
          <w:szCs w:val="28"/>
          <w:lang w:eastAsia="zh-CN"/>
        </w:rPr>
        <w:t>4</w:t>
      </w:r>
      <w:r w:rsidRPr="00CB4C44">
        <w:rPr>
          <w:rFonts w:ascii="宋体" w:hAnsi="宋体" w:hint="eastAsia"/>
          <w:bCs/>
          <w:color w:val="auto"/>
          <w:sz w:val="28"/>
          <w:szCs w:val="28"/>
          <w:lang w:eastAsia="zh-CN"/>
        </w:rPr>
        <w:t>）纸张</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纸张既关系到烟花燃放的效果和安全，又关系到企业的生产安全。纸制品为易燃物品，遇高热、明火易燃烧，具有火灾危险。使用、贮存过程中应加强管理，远离热源和火源。</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常用于烟花生产及包装的纸，按其用途可分为卷筒纸（主要有牛皮纸、瓦楞纸、条纹牛皮纸、黄板纸等）、包装纸（主要有防潮纸、油蜡纸、玻璃纸、白板纸等）、引线和零部件用纸（主要有皮纸、土引纸、纱纸、皱纹纸等）。其中防潮纸、油蜡纸、皮纸、土引纸、纱纸、皱纹纸等易燃，应该注意存储和加工中的安全管理。</w:t>
      </w:r>
    </w:p>
    <w:p w:rsidR="002C1E63" w:rsidRPr="00CB4C44" w:rsidRDefault="0059062A">
      <w:pPr>
        <w:spacing w:line="360" w:lineRule="auto"/>
        <w:outlineLvl w:val="2"/>
        <w:rPr>
          <w:rFonts w:ascii="宋体" w:eastAsia="宋体" w:hAnsi="宋体" w:cs="宋体"/>
          <w:b/>
          <w:bCs/>
          <w:color w:val="auto"/>
          <w:sz w:val="28"/>
          <w:szCs w:val="28"/>
          <w:lang w:eastAsia="zh-CN"/>
        </w:rPr>
      </w:pPr>
      <w:bookmarkStart w:id="130" w:name="_Toc188265304"/>
      <w:bookmarkStart w:id="131" w:name="_Toc294247649"/>
      <w:bookmarkStart w:id="132" w:name="_Toc56958148"/>
      <w:bookmarkStart w:id="133" w:name="_Toc68512889"/>
      <w:bookmarkStart w:id="134" w:name="_Toc465063116"/>
      <w:bookmarkStart w:id="135" w:name="_Toc423358313"/>
      <w:bookmarkStart w:id="136" w:name="_Toc31466"/>
      <w:bookmarkStart w:id="137" w:name="_Toc459989957"/>
      <w:bookmarkStart w:id="138" w:name="_Toc335902401"/>
      <w:bookmarkStart w:id="139" w:name="_Toc489976895"/>
      <w:bookmarkStart w:id="140" w:name="_Toc462674462"/>
      <w:bookmarkStart w:id="141" w:name="_Toc27787"/>
      <w:bookmarkStart w:id="142" w:name="_Toc468783193"/>
      <w:bookmarkStart w:id="143" w:name="_Toc26919"/>
      <w:bookmarkStart w:id="144" w:name="_Toc294247813"/>
      <w:bookmarkStart w:id="145" w:name="_Toc202015907"/>
      <w:bookmarkStart w:id="146" w:name="_Toc16248"/>
      <w:bookmarkStart w:id="147" w:name="_Toc20894"/>
      <w:bookmarkStart w:id="148" w:name="_Toc429664574"/>
      <w:bookmarkStart w:id="149" w:name="_Toc420420004"/>
      <w:bookmarkStart w:id="150" w:name="_Toc459044345"/>
      <w:bookmarkStart w:id="151" w:name="_Toc4095"/>
      <w:bookmarkStart w:id="152" w:name="_Toc73365428"/>
      <w:bookmarkStart w:id="153" w:name="_Toc419102029"/>
      <w:bookmarkStart w:id="154" w:name="_Toc421714824"/>
      <w:bookmarkStart w:id="155" w:name="_Toc21865"/>
      <w:bookmarkStart w:id="156" w:name="_Toc433897976"/>
      <w:bookmarkStart w:id="157" w:name="_Toc56065969"/>
      <w:bookmarkStart w:id="158" w:name="_Toc459216166"/>
      <w:bookmarkStart w:id="159" w:name="_Toc8431"/>
      <w:bookmarkStart w:id="160" w:name="_Toc175485927"/>
      <w:bookmarkStart w:id="161" w:name="_Toc429986694"/>
      <w:bookmarkStart w:id="162" w:name="_Toc271898751"/>
      <w:bookmarkStart w:id="163" w:name="_Toc488096596"/>
      <w:bookmarkStart w:id="164" w:name="_Toc175486039"/>
      <w:bookmarkStart w:id="165" w:name="_Toc423358189"/>
      <w:bookmarkStart w:id="166" w:name="_Toc751"/>
      <w:r w:rsidRPr="00CB4C44">
        <w:rPr>
          <w:rFonts w:ascii="宋体" w:eastAsia="宋体" w:hAnsi="宋体" w:cs="宋体" w:hint="eastAsia"/>
          <w:b/>
          <w:bCs/>
          <w:color w:val="auto"/>
          <w:sz w:val="28"/>
          <w:szCs w:val="28"/>
          <w:lang w:eastAsia="zh-CN"/>
        </w:rPr>
        <w:t>3.2.</w:t>
      </w:r>
      <w:bookmarkEnd w:id="130"/>
      <w:r w:rsidRPr="00CB4C44">
        <w:rPr>
          <w:rFonts w:ascii="宋体" w:eastAsia="宋体" w:hAnsi="宋体" w:cs="宋体"/>
          <w:b/>
          <w:bCs/>
          <w:color w:val="auto"/>
          <w:sz w:val="28"/>
          <w:szCs w:val="28"/>
          <w:lang w:eastAsia="zh-CN"/>
        </w:rPr>
        <w:t xml:space="preserve">2 </w:t>
      </w:r>
      <w:r w:rsidRPr="00CB4C44">
        <w:rPr>
          <w:rFonts w:ascii="宋体" w:eastAsia="宋体" w:hAnsi="宋体" w:cs="宋体" w:hint="eastAsia"/>
          <w:b/>
          <w:bCs/>
          <w:color w:val="auto"/>
          <w:sz w:val="28"/>
          <w:szCs w:val="28"/>
          <w:lang w:eastAsia="zh-CN"/>
        </w:rPr>
        <w:t>成品</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烟花产品分散装成品和包装成箱成品。散装成品危险性较大，易燃烧，局部或产品可能爆炸</w:t>
      </w:r>
      <w:r w:rsidRPr="00CB4C44">
        <w:rPr>
          <w:rFonts w:ascii="宋体" w:eastAsia="宋体" w:hAnsi="宋体"/>
          <w:color w:val="auto"/>
          <w:sz w:val="28"/>
          <w:szCs w:val="28"/>
          <w:lang w:eastAsia="zh-CN"/>
        </w:rPr>
        <w:t>,</w:t>
      </w:r>
      <w:r w:rsidRPr="00CB4C44">
        <w:rPr>
          <w:rFonts w:ascii="宋体" w:eastAsia="宋体" w:hAnsi="宋体" w:hint="eastAsia"/>
          <w:color w:val="auto"/>
          <w:sz w:val="28"/>
          <w:szCs w:val="28"/>
          <w:lang w:eastAsia="zh-CN"/>
        </w:rPr>
        <w:t>但不会波及全局。</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成箱后的产品由于多层包装，在外包装箱上已无烟火药物，也不存在裸露的引火线，因此存放中安全性是比较好的；如果装箱紧凑，产品之间不发生碰撞，则在搬运中也是比较安全的。成箱后产品主要危险因素是搬运过程中的失手、落地的碰撞，有可能将产品点燃和发生产品中的爆炸成分的殉爆，主要表现在：</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w:t>
      </w:r>
      <w:r w:rsidRPr="00CB4C44">
        <w:rPr>
          <w:rFonts w:ascii="宋体" w:eastAsia="宋体" w:hAnsi="宋体"/>
          <w:color w:val="auto"/>
          <w:sz w:val="28"/>
          <w:szCs w:val="28"/>
          <w:lang w:eastAsia="zh-CN"/>
        </w:rPr>
        <w:t>1</w:t>
      </w:r>
      <w:r w:rsidRPr="00CB4C44">
        <w:rPr>
          <w:rFonts w:ascii="宋体" w:eastAsia="宋体" w:hAnsi="宋体" w:hint="eastAsia"/>
          <w:color w:val="auto"/>
          <w:sz w:val="28"/>
          <w:szCs w:val="28"/>
          <w:lang w:eastAsia="zh-CN"/>
        </w:rPr>
        <w:t>）产品配方不合理，产品质量存在缺陷，容易引起意外伤害事故；</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w:t>
      </w:r>
      <w:r w:rsidRPr="00CB4C44">
        <w:rPr>
          <w:rFonts w:ascii="宋体" w:eastAsia="宋体" w:hAnsi="宋体"/>
          <w:color w:val="auto"/>
          <w:sz w:val="28"/>
          <w:szCs w:val="28"/>
          <w:lang w:eastAsia="zh-CN"/>
        </w:rPr>
        <w:t>2</w:t>
      </w:r>
      <w:r w:rsidRPr="00CB4C44">
        <w:rPr>
          <w:rFonts w:ascii="宋体" w:eastAsia="宋体" w:hAnsi="宋体" w:hint="eastAsia"/>
          <w:color w:val="auto"/>
          <w:sz w:val="28"/>
          <w:szCs w:val="28"/>
          <w:lang w:eastAsia="zh-CN"/>
        </w:rPr>
        <w:t>）高温环境、潮湿环境，可能导致烟花的燃烧与爆炸；</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w:t>
      </w:r>
      <w:r w:rsidRPr="00CB4C44">
        <w:rPr>
          <w:rFonts w:ascii="宋体" w:eastAsia="宋体" w:hAnsi="宋体"/>
          <w:color w:val="auto"/>
          <w:sz w:val="28"/>
          <w:szCs w:val="28"/>
          <w:lang w:eastAsia="zh-CN"/>
        </w:rPr>
        <w:t>3</w:t>
      </w:r>
      <w:r w:rsidRPr="00CB4C44">
        <w:rPr>
          <w:rFonts w:ascii="宋体" w:eastAsia="宋体" w:hAnsi="宋体" w:hint="eastAsia"/>
          <w:color w:val="auto"/>
          <w:sz w:val="28"/>
          <w:szCs w:val="28"/>
          <w:lang w:eastAsia="zh-CN"/>
        </w:rPr>
        <w:t>）有火源的情况下，可能引燃烟花而产生燃烧与爆炸；</w:t>
      </w:r>
    </w:p>
    <w:p w:rsidR="002C1E63" w:rsidRPr="00CB4C44" w:rsidRDefault="0059062A">
      <w:pPr>
        <w:spacing w:line="360" w:lineRule="auto"/>
        <w:ind w:firstLineChars="200" w:firstLine="560"/>
        <w:jc w:val="both"/>
        <w:rPr>
          <w:rFonts w:ascii="宋体" w:eastAsia="宋体" w:hAnsi="宋体"/>
          <w:b/>
          <w:color w:val="auto"/>
          <w:sz w:val="28"/>
          <w:szCs w:val="28"/>
          <w:lang w:eastAsia="zh-CN"/>
        </w:rPr>
      </w:pPr>
      <w:r w:rsidRPr="00CB4C44">
        <w:rPr>
          <w:rFonts w:ascii="宋体" w:eastAsia="宋体" w:hAnsi="宋体" w:hint="eastAsia"/>
          <w:color w:val="auto"/>
          <w:sz w:val="28"/>
          <w:szCs w:val="28"/>
          <w:lang w:eastAsia="zh-CN"/>
        </w:rPr>
        <w:t>（</w:t>
      </w:r>
      <w:r w:rsidRPr="00CB4C44">
        <w:rPr>
          <w:rFonts w:ascii="宋体" w:eastAsia="宋体" w:hAnsi="宋体"/>
          <w:color w:val="auto"/>
          <w:sz w:val="28"/>
          <w:szCs w:val="28"/>
          <w:lang w:eastAsia="zh-CN"/>
        </w:rPr>
        <w:t>4</w:t>
      </w:r>
      <w:r w:rsidRPr="00CB4C44">
        <w:rPr>
          <w:rFonts w:ascii="宋体" w:eastAsia="宋体" w:hAnsi="宋体" w:hint="eastAsia"/>
          <w:color w:val="auto"/>
          <w:sz w:val="28"/>
          <w:szCs w:val="28"/>
          <w:lang w:eastAsia="zh-CN"/>
        </w:rPr>
        <w:t>）搬运、运输过程中，由于用力过猛、颠簸、互相之间的撞击与摩擦，可能引起燃烧与爆炸；</w:t>
      </w:r>
    </w:p>
    <w:p w:rsidR="002C1E63" w:rsidRPr="00CB4C44" w:rsidRDefault="0059062A">
      <w:pPr>
        <w:spacing w:line="360" w:lineRule="auto"/>
        <w:ind w:firstLineChars="200" w:firstLine="560"/>
        <w:jc w:val="both"/>
        <w:rPr>
          <w:rFonts w:ascii="宋体" w:hAnsi="宋体"/>
          <w:b/>
          <w:color w:val="auto"/>
          <w:sz w:val="28"/>
          <w:szCs w:val="28"/>
          <w:lang w:eastAsia="zh-CN"/>
        </w:rPr>
      </w:pPr>
      <w:r w:rsidRPr="00CB4C44">
        <w:rPr>
          <w:rFonts w:ascii="宋体" w:eastAsia="宋体" w:hAnsi="宋体" w:hint="eastAsia"/>
          <w:color w:val="auto"/>
          <w:sz w:val="28"/>
          <w:szCs w:val="28"/>
          <w:lang w:eastAsia="zh-CN"/>
        </w:rPr>
        <w:lastRenderedPageBreak/>
        <w:t>（</w:t>
      </w:r>
      <w:r w:rsidRPr="00CB4C44">
        <w:rPr>
          <w:rFonts w:ascii="宋体" w:eastAsia="宋体" w:hAnsi="宋体"/>
          <w:color w:val="auto"/>
          <w:sz w:val="28"/>
          <w:szCs w:val="28"/>
          <w:lang w:eastAsia="zh-CN"/>
        </w:rPr>
        <w:t>5</w:t>
      </w:r>
      <w:r w:rsidRPr="00CB4C44">
        <w:rPr>
          <w:rFonts w:ascii="宋体" w:eastAsia="宋体" w:hAnsi="宋体" w:hint="eastAsia"/>
          <w:color w:val="auto"/>
          <w:sz w:val="28"/>
          <w:szCs w:val="28"/>
          <w:lang w:eastAsia="zh-CN"/>
        </w:rPr>
        <w:t>）在燃放过程中，因操作不当，或燃放距离不够，也容易引发事故。</w:t>
      </w:r>
    </w:p>
    <w:p w:rsidR="002C1E63" w:rsidRPr="00CB4C44" w:rsidRDefault="0059062A">
      <w:pPr>
        <w:spacing w:line="360" w:lineRule="auto"/>
        <w:ind w:firstLineChars="200" w:firstLine="560"/>
        <w:jc w:val="both"/>
        <w:rPr>
          <w:rFonts w:ascii="宋体"/>
          <w:b/>
          <w:color w:val="auto"/>
          <w:sz w:val="28"/>
          <w:szCs w:val="28"/>
          <w:lang w:eastAsia="zh-CN"/>
        </w:rPr>
      </w:pPr>
      <w:r w:rsidRPr="00CB4C44">
        <w:rPr>
          <w:rFonts w:ascii="宋体" w:hAnsi="宋体" w:hint="eastAsia"/>
          <w:color w:val="auto"/>
          <w:sz w:val="28"/>
          <w:szCs w:val="28"/>
          <w:lang w:eastAsia="zh-CN"/>
        </w:rPr>
        <w:t>烟花</w:t>
      </w:r>
      <w:r w:rsidRPr="00CB4C44">
        <w:rPr>
          <w:rFonts w:ascii="宋体" w:eastAsia="宋体" w:hAnsi="宋体" w:hint="eastAsia"/>
          <w:color w:val="auto"/>
          <w:sz w:val="28"/>
          <w:szCs w:val="28"/>
          <w:lang w:eastAsia="zh-CN"/>
        </w:rPr>
        <w:t>物性参数及对其危险的应对措施列于表3.2-</w:t>
      </w:r>
      <w:r w:rsidRPr="00CB4C44">
        <w:rPr>
          <w:rFonts w:ascii="宋体" w:hAnsi="宋体"/>
          <w:color w:val="auto"/>
          <w:sz w:val="28"/>
          <w:szCs w:val="28"/>
          <w:lang w:eastAsia="zh-CN"/>
        </w:rPr>
        <w:t>4</w:t>
      </w:r>
      <w:r w:rsidRPr="00CB4C44">
        <w:rPr>
          <w:rFonts w:ascii="宋体" w:eastAsia="宋体" w:hAnsi="宋体" w:hint="eastAsia"/>
          <w:color w:val="auto"/>
          <w:sz w:val="28"/>
          <w:szCs w:val="28"/>
          <w:lang w:eastAsia="zh-CN"/>
        </w:rPr>
        <w:t>。</w:t>
      </w:r>
    </w:p>
    <w:p w:rsidR="002C1E63" w:rsidRPr="00CB4C44" w:rsidRDefault="0059062A">
      <w:pPr>
        <w:ind w:firstLine="542"/>
        <w:jc w:val="center"/>
        <w:rPr>
          <w:rFonts w:ascii="黑体" w:eastAsia="黑体" w:hAnsi="宋体"/>
          <w:b/>
          <w:color w:val="auto"/>
          <w:sz w:val="24"/>
          <w:lang w:eastAsia="zh-CN"/>
        </w:rPr>
      </w:pPr>
      <w:r w:rsidRPr="00CB4C44">
        <w:rPr>
          <w:rFonts w:ascii="黑体" w:eastAsia="黑体" w:hAnsi="宋体" w:hint="eastAsia"/>
          <w:color w:val="auto"/>
          <w:sz w:val="24"/>
          <w:lang w:eastAsia="zh-CN"/>
        </w:rPr>
        <w:t>表3.2-</w:t>
      </w:r>
      <w:r w:rsidRPr="00CB4C44">
        <w:rPr>
          <w:rFonts w:ascii="黑体" w:eastAsia="黑体" w:hAnsi="宋体"/>
          <w:color w:val="auto"/>
          <w:sz w:val="24"/>
          <w:lang w:eastAsia="zh-CN"/>
        </w:rPr>
        <w:t xml:space="preserve">4 </w:t>
      </w:r>
      <w:r w:rsidRPr="00CB4C44">
        <w:rPr>
          <w:rFonts w:ascii="黑体" w:eastAsia="黑体" w:hAnsi="宋体" w:hint="eastAsia"/>
          <w:color w:val="auto"/>
          <w:sz w:val="24"/>
          <w:lang w:eastAsia="zh-CN"/>
        </w:rPr>
        <w:t>烟花的物性参数及对危险的应对措施</w:t>
      </w:r>
    </w:p>
    <w:tbl>
      <w:tblPr>
        <w:tblW w:w="483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88"/>
        <w:gridCol w:w="7950"/>
      </w:tblGrid>
      <w:tr w:rsidR="00CB4C44" w:rsidRPr="00CB4C44">
        <w:trPr>
          <w:trHeight w:val="454"/>
          <w:jc w:val="center"/>
        </w:trPr>
        <w:tc>
          <w:tcPr>
            <w:tcW w:w="602" w:type="pct"/>
            <w:tcBorders>
              <w:top w:val="single" w:sz="12" w:space="0" w:color="auto"/>
            </w:tcBorders>
            <w:vAlign w:val="center"/>
          </w:tcPr>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标</w:t>
            </w:r>
            <w:r w:rsidRPr="00CB4C44">
              <w:rPr>
                <w:rFonts w:ascii="宋体" w:eastAsia="宋体" w:hAnsi="宋体"/>
                <w:bCs/>
                <w:color w:val="auto"/>
              </w:rPr>
              <w:t xml:space="preserve"> </w:t>
            </w:r>
            <w:r w:rsidRPr="00CB4C44">
              <w:rPr>
                <w:rFonts w:ascii="宋体" w:eastAsia="宋体" w:hAnsi="宋体" w:hint="eastAsia"/>
                <w:bCs/>
                <w:color w:val="auto"/>
              </w:rPr>
              <w:t>识</w:t>
            </w:r>
          </w:p>
        </w:tc>
        <w:tc>
          <w:tcPr>
            <w:tcW w:w="4398" w:type="pct"/>
            <w:tcBorders>
              <w:top w:val="single" w:sz="12" w:space="0" w:color="auto"/>
            </w:tcBorders>
            <w:vAlign w:val="center"/>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危险性类别：第</w:t>
            </w:r>
            <w:r w:rsidRPr="00CB4C44">
              <w:rPr>
                <w:rFonts w:ascii="宋体" w:eastAsia="宋体" w:hAnsi="宋体" w:cs="宋体"/>
                <w:color w:val="auto"/>
                <w:lang w:eastAsia="zh-CN"/>
              </w:rPr>
              <w:t>1</w:t>
            </w:r>
            <w:r w:rsidRPr="00CB4C44">
              <w:rPr>
                <w:rFonts w:ascii="宋体" w:eastAsia="宋体" w:hAnsi="宋体" w:cs="宋体" w:hint="eastAsia"/>
                <w:color w:val="auto"/>
                <w:lang w:eastAsia="zh-CN"/>
              </w:rPr>
              <w:t>类</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爆炸品</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包装标志：</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爆炸品；</w:t>
            </w:r>
            <w:r w:rsidRPr="00CB4C44">
              <w:rPr>
                <w:rFonts w:ascii="宋体" w:eastAsia="宋体" w:hAnsi="宋体" w:cs="宋体"/>
                <w:color w:val="auto"/>
                <w:lang w:eastAsia="zh-CN"/>
              </w:rPr>
              <w:t>GB1.4</w:t>
            </w:r>
            <w:r w:rsidRPr="00CB4C44">
              <w:rPr>
                <w:rFonts w:ascii="宋体" w:eastAsia="宋体" w:hAnsi="宋体" w:cs="宋体" w:hint="eastAsia"/>
                <w:color w:val="auto"/>
                <w:lang w:eastAsia="zh-CN"/>
              </w:rPr>
              <w:t>类</w:t>
            </w:r>
            <w:r w:rsidRPr="00CB4C44">
              <w:rPr>
                <w:rFonts w:ascii="宋体" w:eastAsia="宋体" w:hAnsi="宋体" w:cs="宋体"/>
                <w:color w:val="auto"/>
                <w:lang w:eastAsia="zh-CN"/>
              </w:rPr>
              <w:t xml:space="preserve">    CN</w:t>
            </w:r>
            <w:r w:rsidRPr="00CB4C44">
              <w:rPr>
                <w:rFonts w:ascii="宋体" w:eastAsia="宋体" w:hAnsi="宋体" w:cs="宋体" w:hint="eastAsia"/>
                <w:color w:val="auto"/>
                <w:lang w:eastAsia="zh-CN"/>
              </w:rPr>
              <w:t>号</w:t>
            </w:r>
            <w:r w:rsidRPr="00CB4C44">
              <w:rPr>
                <w:rFonts w:ascii="宋体" w:eastAsia="宋体" w:hAnsi="宋体" w:cs="宋体"/>
                <w:color w:val="auto"/>
                <w:lang w:eastAsia="zh-CN"/>
              </w:rPr>
              <w:t>:14055</w:t>
            </w:r>
          </w:p>
        </w:tc>
      </w:tr>
      <w:tr w:rsidR="00CB4C44" w:rsidRPr="00CB4C44">
        <w:trPr>
          <w:trHeight w:val="454"/>
          <w:jc w:val="center"/>
        </w:trPr>
        <w:tc>
          <w:tcPr>
            <w:tcW w:w="602" w:type="pct"/>
            <w:vAlign w:val="center"/>
          </w:tcPr>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理</w:t>
            </w:r>
            <w:r w:rsidRPr="00CB4C44">
              <w:rPr>
                <w:rFonts w:ascii="宋体" w:eastAsia="宋体" w:hAnsi="宋体" w:hint="eastAsia"/>
                <w:bCs/>
                <w:color w:val="auto"/>
                <w:lang w:eastAsia="zh-CN"/>
              </w:rPr>
              <w:t xml:space="preserve"> </w:t>
            </w:r>
            <w:r w:rsidRPr="00CB4C44">
              <w:rPr>
                <w:rFonts w:ascii="宋体" w:eastAsia="宋体" w:hAnsi="宋体" w:hint="eastAsia"/>
                <w:bCs/>
                <w:color w:val="auto"/>
              </w:rPr>
              <w:t>化</w:t>
            </w:r>
          </w:p>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特</w:t>
            </w:r>
            <w:r w:rsidRPr="00CB4C44">
              <w:rPr>
                <w:rFonts w:ascii="宋体" w:eastAsia="宋体" w:hAnsi="宋体" w:hint="eastAsia"/>
                <w:bCs/>
                <w:color w:val="auto"/>
                <w:lang w:eastAsia="zh-CN"/>
              </w:rPr>
              <w:t xml:space="preserve"> </w:t>
            </w:r>
            <w:r w:rsidRPr="00CB4C44">
              <w:rPr>
                <w:rFonts w:ascii="宋体" w:eastAsia="宋体" w:hAnsi="宋体" w:hint="eastAsia"/>
                <w:bCs/>
                <w:color w:val="auto"/>
              </w:rPr>
              <w:t>性</w:t>
            </w:r>
          </w:p>
        </w:tc>
        <w:tc>
          <w:tcPr>
            <w:tcW w:w="4398" w:type="pct"/>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外观与性状：各色圆筒、纸包内装烟火药。</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燃</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烧</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性：易燃烧、爆炸。</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化学安定性：相对安定。</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机械感度：</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容易因撞击或摩擦起火、爆炸。</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火焰感度：</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容易因接触火星或火焰起火、爆炸。</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热</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感</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度：</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受热或高温环境易燃烧、爆炸。</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禁</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忌</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物：</w:t>
            </w:r>
            <w:r w:rsidRPr="00CB4C44">
              <w:rPr>
                <w:rFonts w:ascii="宋体" w:eastAsia="宋体" w:hAnsi="宋体" w:cs="宋体"/>
                <w:color w:val="auto"/>
                <w:lang w:eastAsia="zh-CN"/>
              </w:rPr>
              <w:t xml:space="preserve">  </w:t>
            </w:r>
            <w:r w:rsidRPr="00CB4C44">
              <w:rPr>
                <w:rFonts w:ascii="宋体" w:eastAsia="宋体" w:hAnsi="宋体" w:cs="宋体" w:hint="eastAsia"/>
                <w:color w:val="auto"/>
                <w:lang w:eastAsia="zh-CN"/>
              </w:rPr>
              <w:t>热、火焰、撞击、摩擦、静电、雷电、潮湿环境。</w:t>
            </w:r>
          </w:p>
        </w:tc>
      </w:tr>
      <w:tr w:rsidR="00CB4C44" w:rsidRPr="00CB4C44">
        <w:trPr>
          <w:trHeight w:val="454"/>
          <w:jc w:val="center"/>
        </w:trPr>
        <w:tc>
          <w:tcPr>
            <w:tcW w:w="602" w:type="pct"/>
            <w:vAlign w:val="center"/>
          </w:tcPr>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危险有</w:t>
            </w:r>
          </w:p>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害特性</w:t>
            </w:r>
          </w:p>
        </w:tc>
        <w:tc>
          <w:tcPr>
            <w:tcW w:w="4398" w:type="pct"/>
            <w:vAlign w:val="center"/>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危险特性：遇高热、明火、震动、电能、撞击有引起火灾、爆炸的可能。</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有害特性：燃烧、爆炸产物中含有有毒有害物质。</w:t>
            </w:r>
          </w:p>
        </w:tc>
      </w:tr>
      <w:tr w:rsidR="00CB4C44" w:rsidRPr="00CB4C44">
        <w:trPr>
          <w:trHeight w:val="454"/>
          <w:jc w:val="center"/>
        </w:trPr>
        <w:tc>
          <w:tcPr>
            <w:tcW w:w="602" w:type="pct"/>
            <w:vAlign w:val="center"/>
          </w:tcPr>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事</w:t>
            </w:r>
            <w:r w:rsidRPr="00CB4C44">
              <w:rPr>
                <w:rFonts w:ascii="宋体" w:eastAsia="宋体" w:hAnsi="宋体"/>
                <w:bCs/>
                <w:color w:val="auto"/>
              </w:rPr>
              <w:t xml:space="preserve"> </w:t>
            </w:r>
            <w:r w:rsidRPr="00CB4C44">
              <w:rPr>
                <w:rFonts w:ascii="宋体" w:eastAsia="宋体" w:hAnsi="宋体" w:hint="eastAsia"/>
                <w:bCs/>
                <w:color w:val="auto"/>
              </w:rPr>
              <w:t>故</w:t>
            </w:r>
          </w:p>
          <w:p w:rsidR="002C1E63" w:rsidRPr="00CB4C44" w:rsidRDefault="0059062A">
            <w:pPr>
              <w:spacing w:line="300" w:lineRule="exact"/>
              <w:jc w:val="center"/>
              <w:rPr>
                <w:rFonts w:ascii="宋体" w:hAnsi="宋体"/>
                <w:b/>
                <w:bCs/>
                <w:color w:val="auto"/>
              </w:rPr>
            </w:pPr>
            <w:r w:rsidRPr="00CB4C44">
              <w:rPr>
                <w:rFonts w:ascii="宋体" w:eastAsia="宋体" w:hAnsi="宋体" w:hint="eastAsia"/>
                <w:bCs/>
                <w:color w:val="auto"/>
              </w:rPr>
              <w:t>处</w:t>
            </w:r>
            <w:r w:rsidRPr="00CB4C44">
              <w:rPr>
                <w:rFonts w:ascii="宋体" w:eastAsia="宋体" w:hAnsi="宋体"/>
                <w:bCs/>
                <w:color w:val="auto"/>
              </w:rPr>
              <w:t xml:space="preserve"> </w:t>
            </w:r>
            <w:r w:rsidRPr="00CB4C44">
              <w:rPr>
                <w:rFonts w:ascii="宋体" w:eastAsia="宋体" w:hAnsi="宋体" w:hint="eastAsia"/>
                <w:bCs/>
                <w:color w:val="auto"/>
              </w:rPr>
              <w:t>理</w:t>
            </w:r>
          </w:p>
        </w:tc>
        <w:tc>
          <w:tcPr>
            <w:tcW w:w="4398" w:type="pct"/>
            <w:vAlign w:val="center"/>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应急措施：对外伤，要及时做好止血、包扎，急送医院抢救。</w:t>
            </w:r>
          </w:p>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消防措施：爆炸后若起火，可用水扑灭。</w:t>
            </w:r>
          </w:p>
        </w:tc>
      </w:tr>
      <w:tr w:rsidR="00CB4C44" w:rsidRPr="00CB4C44">
        <w:trPr>
          <w:trHeight w:val="454"/>
          <w:jc w:val="center"/>
        </w:trPr>
        <w:tc>
          <w:tcPr>
            <w:tcW w:w="602" w:type="pct"/>
            <w:tcBorders>
              <w:bottom w:val="single" w:sz="12" w:space="0" w:color="auto"/>
            </w:tcBorders>
            <w:vAlign w:val="center"/>
          </w:tcPr>
          <w:p w:rsidR="002C1E63" w:rsidRPr="00CB4C44" w:rsidRDefault="0059062A">
            <w:pPr>
              <w:spacing w:line="300" w:lineRule="exact"/>
              <w:jc w:val="center"/>
              <w:rPr>
                <w:rFonts w:ascii="宋体" w:hAnsi="宋体"/>
                <w:b/>
                <w:color w:val="auto"/>
              </w:rPr>
            </w:pPr>
            <w:r w:rsidRPr="00CB4C44">
              <w:rPr>
                <w:rFonts w:ascii="宋体" w:eastAsia="宋体" w:hAnsi="宋体" w:hint="eastAsia"/>
                <w:color w:val="auto"/>
              </w:rPr>
              <w:t>储</w:t>
            </w:r>
            <w:r w:rsidRPr="00CB4C44">
              <w:rPr>
                <w:rFonts w:ascii="宋体" w:eastAsia="宋体" w:hAnsi="宋体" w:hint="eastAsia"/>
                <w:color w:val="auto"/>
                <w:lang w:eastAsia="zh-CN"/>
              </w:rPr>
              <w:t xml:space="preserve"> </w:t>
            </w:r>
            <w:r w:rsidRPr="00CB4C44">
              <w:rPr>
                <w:rFonts w:ascii="宋体" w:eastAsia="宋体" w:hAnsi="宋体" w:hint="eastAsia"/>
                <w:color w:val="auto"/>
              </w:rPr>
              <w:t>运</w:t>
            </w:r>
          </w:p>
          <w:p w:rsidR="002C1E63" w:rsidRPr="00CB4C44" w:rsidRDefault="0059062A">
            <w:pPr>
              <w:spacing w:line="300" w:lineRule="exact"/>
              <w:jc w:val="center"/>
              <w:rPr>
                <w:rFonts w:ascii="宋体" w:hAnsi="宋体"/>
                <w:b/>
                <w:color w:val="auto"/>
              </w:rPr>
            </w:pPr>
            <w:r w:rsidRPr="00CB4C44">
              <w:rPr>
                <w:rFonts w:ascii="宋体" w:eastAsia="宋体" w:hAnsi="宋体" w:hint="eastAsia"/>
                <w:color w:val="auto"/>
              </w:rPr>
              <w:t>措</w:t>
            </w:r>
            <w:r w:rsidRPr="00CB4C44">
              <w:rPr>
                <w:rFonts w:ascii="宋体" w:eastAsia="宋体" w:hAnsi="宋体" w:hint="eastAsia"/>
                <w:color w:val="auto"/>
                <w:lang w:eastAsia="zh-CN"/>
              </w:rPr>
              <w:t xml:space="preserve"> </w:t>
            </w:r>
            <w:r w:rsidRPr="00CB4C44">
              <w:rPr>
                <w:rFonts w:ascii="宋体" w:eastAsia="宋体" w:hAnsi="宋体" w:hint="eastAsia"/>
                <w:color w:val="auto"/>
              </w:rPr>
              <w:t>施</w:t>
            </w:r>
          </w:p>
        </w:tc>
        <w:tc>
          <w:tcPr>
            <w:tcW w:w="4398" w:type="pct"/>
            <w:tcBorders>
              <w:bottom w:val="single" w:sz="12" w:space="0" w:color="auto"/>
            </w:tcBorders>
            <w:vAlign w:val="center"/>
          </w:tcPr>
          <w:p w:rsidR="002C1E63" w:rsidRPr="00CB4C44" w:rsidRDefault="0059062A">
            <w:pPr>
              <w:rPr>
                <w:rFonts w:ascii="宋体" w:eastAsia="宋体" w:hAnsi="宋体" w:cs="宋体"/>
                <w:color w:val="auto"/>
                <w:lang w:eastAsia="zh-CN"/>
              </w:rPr>
            </w:pPr>
            <w:r w:rsidRPr="00CB4C44">
              <w:rPr>
                <w:rFonts w:ascii="宋体" w:eastAsia="宋体" w:hAnsi="宋体" w:cs="宋体" w:hint="eastAsia"/>
                <w:color w:val="auto"/>
                <w:lang w:eastAsia="zh-CN"/>
              </w:rPr>
              <w:t>储存于阴凉、干燥、通风良好的爆炸品专用仓库内。储存环境温度一般不得超过</w:t>
            </w:r>
            <w:r w:rsidRPr="00CB4C44">
              <w:rPr>
                <w:rFonts w:ascii="宋体" w:eastAsia="宋体" w:hAnsi="宋体" w:cs="宋体"/>
                <w:color w:val="auto"/>
                <w:lang w:eastAsia="zh-CN"/>
              </w:rPr>
              <w:t>40</w:t>
            </w:r>
            <w:r w:rsidRPr="00CB4C44">
              <w:rPr>
                <w:rFonts w:ascii="宋体" w:eastAsia="宋体" w:hAnsi="宋体" w:cs="宋体" w:hint="eastAsia"/>
                <w:color w:val="auto"/>
                <w:lang w:eastAsia="zh-CN"/>
              </w:rPr>
              <w:t>℃，特殊情况下可达</w:t>
            </w:r>
            <w:r w:rsidRPr="00CB4C44">
              <w:rPr>
                <w:rFonts w:ascii="宋体" w:eastAsia="宋体" w:hAnsi="宋体" w:cs="宋体"/>
                <w:color w:val="auto"/>
                <w:lang w:eastAsia="zh-CN"/>
              </w:rPr>
              <w:t>40</w:t>
            </w:r>
            <w:r w:rsidRPr="00CB4C44">
              <w:rPr>
                <w:rFonts w:ascii="宋体" w:eastAsia="宋体" w:hAnsi="宋体" w:cs="宋体" w:hint="eastAsia"/>
                <w:color w:val="auto"/>
                <w:lang w:eastAsia="zh-CN"/>
              </w:rPr>
              <w:t>～</w:t>
            </w:r>
            <w:r w:rsidRPr="00CB4C44">
              <w:rPr>
                <w:rFonts w:ascii="宋体" w:eastAsia="宋体" w:hAnsi="宋体" w:cs="宋体"/>
                <w:color w:val="auto"/>
                <w:lang w:eastAsia="zh-CN"/>
              </w:rPr>
              <w:t>50</w:t>
            </w:r>
            <w:r w:rsidRPr="00CB4C44">
              <w:rPr>
                <w:rFonts w:ascii="宋体" w:eastAsia="宋体" w:hAnsi="宋体" w:cs="宋体" w:hint="eastAsia"/>
                <w:color w:val="auto"/>
                <w:lang w:eastAsia="zh-CN"/>
              </w:rPr>
              <w:t>℃，但持续时间不得超过</w:t>
            </w:r>
            <w:r w:rsidRPr="00CB4C44">
              <w:rPr>
                <w:rFonts w:ascii="宋体" w:eastAsia="宋体" w:hAnsi="宋体" w:cs="宋体"/>
                <w:color w:val="auto"/>
                <w:lang w:eastAsia="zh-CN"/>
              </w:rPr>
              <w:t>48</w:t>
            </w:r>
            <w:r w:rsidRPr="00CB4C44">
              <w:rPr>
                <w:rFonts w:ascii="宋体" w:eastAsia="宋体" w:hAnsi="宋体" w:cs="宋体" w:hint="eastAsia"/>
                <w:color w:val="auto"/>
                <w:lang w:eastAsia="zh-CN"/>
              </w:rPr>
              <w:t>小时。按爆炸品配装表分类划区储运。搬运时轻装轻卸，防止碰撞而引起危险。</w:t>
            </w:r>
          </w:p>
        </w:tc>
      </w:tr>
    </w:tbl>
    <w:p w:rsidR="002C1E63" w:rsidRPr="00CB4C44" w:rsidRDefault="0059062A" w:rsidP="00A12C5C">
      <w:pPr>
        <w:spacing w:beforeLines="50" w:before="120"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公司库房主要用于储存C、D级烟花类成品等，成品因经过包装及装箱后，相对原料及半成品的危险性降低，但仍存在因仓库超量贮存、分类存放不能达到安全间距、贮存的物质条件与技术条件可靠性不足（如缺少防止小动物进入仓库内啃咬及防潮措施）、成品装卸作业违章操作、仓库管理人员安全素质低、厂内运输工具缺陷等均有引起成品燃烧和爆炸危险。另外由于仓库安全距离不够或防护屏障不全有造成事故扩大的可能。</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导致烟花爆竹发生火灾爆炸的原因较多，发生后造成的后果极为严重，不仅会造成仓库损毁、财产损失，而且易造成人员伤亡。烟花爆竹产品在储存过程中发生火灾爆炸的原因主要有：</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1、明火</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由于外来人员、搬运人员或其他进入仓库的人员携带火种，违章吸烟，或外来火源等易发生火灾；围墙外燃放烟花爆竹造成也会出现明火；若仓库安装照明线路，当电气线路老化、接触不良引起打火、照明灯具、开关不防爆等电气火花也可引起仓库发生火灾爆炸。</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2、雷电危害</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雷电入侵的主要形式是直击雷和雷电感应。雷电的危害巨大，可以导致设备损坏、人员伤亡、建筑物损坏或电气系统故障，严重者还可导致火灾和爆炸。若烟花爆竹仓库缺少防雷设施或防雷设施接地电阻超标，可遭受雷击事故，由于烟花爆竹易燃易爆，因此对整个库区均应设置防雷设施，建筑物防雷可使用接闪杆，接地电阻应≤10</w:t>
      </w:r>
      <w:r w:rsidRPr="00CB4C44">
        <w:rPr>
          <w:rFonts w:ascii="宋体" w:eastAsia="宋体" w:hAnsi="宋体" w:cs="宋体" w:hint="eastAsia"/>
          <w:color w:val="auto"/>
          <w:sz w:val="28"/>
          <w:szCs w:val="28"/>
        </w:rPr>
        <w:t>Ω</w:t>
      </w:r>
      <w:r w:rsidRPr="00CB4C44">
        <w:rPr>
          <w:rFonts w:ascii="宋体" w:eastAsia="宋体" w:hAnsi="宋体" w:cs="宋体" w:hint="eastAsia"/>
          <w:color w:val="auto"/>
          <w:sz w:val="28"/>
          <w:szCs w:val="28"/>
          <w:lang w:eastAsia="zh-CN"/>
        </w:rPr>
        <w:t>,定期检查测试，防止雷电危害。</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3、摩擦、静电</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烟花爆竹码垛过高、堆垛过大、使用水泥条、块石等材料，容易因摩擦产生火花而引起燃烧爆炸事故。如烟花爆竹产品质量不合格或使用高感度的氯酸盐等氧化剂，在受热、摩擦、撞击时可引起燃烧爆炸事故。在烟花爆竹长期的储存过程中，可能发生包装破损，黑火药、烟火药裸露或散落在地面，遇静电、撞击、摩擦均可导致火灾事故。因此进出仓库的人员均应穿戴防静电服装和导静电鞋，严禁携带任何易燃物品。</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4、受潮分解爆炸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由于某些品种的烟花爆竹中使用铝粉、镁铝合金粉等金属粉末，空气中含铝粉40mg/L时，遇明火就会爆炸。铝粉、镁铝合金粉遇潮湿、水蒸气能分解产生易燃易爆的氢气，积热后自燃。粉尘愈细愈易燃烧。因此若库房漏雨、地面潮湿导致烟花爆竹受潮，可产生分解爆炸。</w:t>
      </w:r>
    </w:p>
    <w:p w:rsidR="002C1E63" w:rsidRPr="00CB4C44" w:rsidRDefault="0059062A">
      <w:pPr>
        <w:spacing w:line="360" w:lineRule="auto"/>
        <w:ind w:firstLine="475"/>
        <w:jc w:val="center"/>
        <w:rPr>
          <w:rFonts w:ascii="宋体" w:eastAsia="宋体" w:hAnsi="宋体" w:cs="宋体"/>
          <w:color w:val="auto"/>
        </w:rPr>
      </w:pPr>
      <w:r w:rsidRPr="00CB4C44">
        <w:rPr>
          <w:rFonts w:ascii="宋体" w:eastAsia="宋体" w:hAnsi="宋体" w:cs="宋体" w:hint="eastAsia"/>
          <w:noProof/>
          <w:color w:val="auto"/>
          <w:lang w:eastAsia="zh-CN"/>
        </w:rPr>
        <w:lastRenderedPageBreak/>
        <w:drawing>
          <wp:inline distT="0" distB="0" distL="0" distR="0" wp14:anchorId="4DED30EB" wp14:editId="1F7A7812">
            <wp:extent cx="4896485" cy="2320925"/>
            <wp:effectExtent l="0" t="0" r="0" b="0"/>
            <wp:docPr id="5" name="IM 10"/>
            <wp:cNvGraphicFramePr/>
            <a:graphic xmlns:a="http://schemas.openxmlformats.org/drawingml/2006/main">
              <a:graphicData uri="http://schemas.openxmlformats.org/drawingml/2006/picture">
                <pic:pic xmlns:pic="http://schemas.openxmlformats.org/drawingml/2006/picture">
                  <pic:nvPicPr>
                    <pic:cNvPr id="5" name="IM 10"/>
                    <pic:cNvPicPr/>
                  </pic:nvPicPr>
                  <pic:blipFill>
                    <a:blip r:embed="rId25"/>
                    <a:stretch>
                      <a:fillRect/>
                    </a:stretch>
                  </pic:blipFill>
                  <pic:spPr>
                    <a:xfrm>
                      <a:off x="0" y="0"/>
                      <a:ext cx="4896485" cy="2320925"/>
                    </a:xfrm>
                    <a:prstGeom prst="rect">
                      <a:avLst/>
                    </a:prstGeom>
                    <a:noFill/>
                    <a:ln>
                      <a:noFill/>
                    </a:ln>
                  </pic:spPr>
                </pic:pic>
              </a:graphicData>
            </a:graphic>
          </wp:inline>
        </w:drawing>
      </w:r>
    </w:p>
    <w:p w:rsidR="002C1E63" w:rsidRPr="00CB4C44" w:rsidRDefault="0059062A">
      <w:pPr>
        <w:spacing w:line="360" w:lineRule="auto"/>
        <w:ind w:firstLine="542"/>
        <w:jc w:val="center"/>
        <w:rPr>
          <w:rFonts w:ascii="宋体" w:eastAsia="宋体" w:hAnsi="宋体" w:cs="宋体"/>
          <w:color w:val="auto"/>
          <w:sz w:val="24"/>
          <w:szCs w:val="24"/>
          <w:lang w:eastAsia="zh-CN"/>
        </w:rPr>
      </w:pPr>
      <w:r w:rsidRPr="00CB4C44">
        <w:rPr>
          <w:rFonts w:ascii="宋体" w:eastAsia="宋体" w:hAnsi="宋体" w:cs="宋体" w:hint="eastAsia"/>
          <w:color w:val="auto"/>
          <w:sz w:val="24"/>
          <w:szCs w:val="24"/>
          <w:lang w:eastAsia="zh-CN"/>
        </w:rPr>
        <w:t>图3-1烟花爆竹仓库引爆的原因分析图</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5、爆炸危害</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烟花爆竹爆炸通常伴随发热、发光、压力上升等现象，具有很强的破坏作用，主要破坏形式有：</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1）直接的破坏作用。仓库建筑、设备等爆炸后产生许多碎片,飞出后会在相当大的范围内造成危害。</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冲击波的破坏作用。物质爆炸时，产生的高温高压气体以极高的速度膨胀，像活塞一样挤压周围空气，把爆炸反应释放出的部分能量传递给压缩的空气层，空气受冲击而发生动扰，使其压力、密度等产生突变，这种扰动在空气中传播就形成冲击波。冲击波的传播速度极快,在传播过程中，可以对周围环境中的机械设备建筑物产生破坏作用和人员伤亡。冲击波还可以在它的作用区域内产生震荡作用，使物体因震荡而松散，甚至破坏。冲击波的破坏作用主要是由其波阵面上的超压引起的。在爆炸企业附近，空气冲击波波阵面上的超压可达几个甚至十几个大气压，在如此高的压力作用下，建筑物被摧毁，机械设备、管道等也会受到严重破坏。当冲击波大面积作用于建筑物时，波阵面超压在20～30kPa内，就足以使大部分砖木结构建物受到严重破坏。超压在100kPa以上时，除坚固的钢筋混凝土建筑外，其余部分将全部破坏。</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3）造成火灾。爆炸发生后，产生的高温、高压，建筑物内遗留大量的热或残余火苗，不仅会对仓库本身造成危害，还会把库区周围的杂草引燃，导致火灾。</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4）造成中毒和环境污染。在烟花爆竹大量的爆炸过程中，产生的硫化物、氮氧化物烟雾对环境会造成污染。</w:t>
      </w:r>
    </w:p>
    <w:p w:rsidR="002C1E63" w:rsidRPr="00CB4C44" w:rsidRDefault="0059062A">
      <w:pPr>
        <w:spacing w:line="360" w:lineRule="auto"/>
        <w:outlineLvl w:val="2"/>
        <w:rPr>
          <w:rFonts w:ascii="黑体" w:eastAsia="黑体" w:hAnsi="黑体"/>
          <w:b/>
          <w:color w:val="auto"/>
          <w:sz w:val="28"/>
          <w:szCs w:val="28"/>
          <w:lang w:eastAsia="zh-CN"/>
        </w:rPr>
      </w:pPr>
      <w:bookmarkStart w:id="167" w:name="_Toc175485928"/>
      <w:bookmarkStart w:id="168" w:name="_Toc23735"/>
      <w:bookmarkStart w:id="169" w:name="_Toc175486040"/>
      <w:r w:rsidRPr="00CB4C44">
        <w:rPr>
          <w:rFonts w:ascii="宋体" w:eastAsia="宋体" w:hAnsi="宋体" w:cs="宋体" w:hint="eastAsia"/>
          <w:b/>
          <w:bCs/>
          <w:color w:val="auto"/>
          <w:sz w:val="28"/>
          <w:szCs w:val="28"/>
          <w:lang w:eastAsia="zh-CN"/>
        </w:rPr>
        <w:t>3.2.</w:t>
      </w:r>
      <w:r w:rsidRPr="00CB4C44">
        <w:rPr>
          <w:rFonts w:ascii="宋体" w:eastAsia="宋体" w:hAnsi="宋体" w:cs="宋体"/>
          <w:b/>
          <w:bCs/>
          <w:color w:val="auto"/>
          <w:sz w:val="28"/>
          <w:szCs w:val="28"/>
          <w:lang w:eastAsia="zh-CN"/>
        </w:rPr>
        <w:t xml:space="preserve">3 </w:t>
      </w:r>
      <w:r w:rsidRPr="00CB4C44">
        <w:rPr>
          <w:rFonts w:ascii="宋体" w:eastAsia="宋体" w:hAnsi="宋体" w:cs="宋体" w:hint="eastAsia"/>
          <w:b/>
          <w:bCs/>
          <w:color w:val="auto"/>
          <w:sz w:val="28"/>
          <w:szCs w:val="28"/>
          <w:lang w:eastAsia="zh-CN"/>
        </w:rPr>
        <w:t>剧毒化学品、易制毒化学品、监控化学品、易制爆化学品辨识</w:t>
      </w:r>
      <w:bookmarkEnd w:id="167"/>
      <w:bookmarkEnd w:id="168"/>
      <w:bookmarkEnd w:id="169"/>
    </w:p>
    <w:p w:rsidR="002C1E63" w:rsidRPr="00CB4C44" w:rsidRDefault="0059062A">
      <w:pPr>
        <w:spacing w:line="360" w:lineRule="auto"/>
        <w:ind w:firstLineChars="200" w:firstLine="560"/>
        <w:jc w:val="both"/>
        <w:rPr>
          <w:rFonts w:ascii="宋体" w:hAnsi="宋体"/>
          <w:b/>
          <w:color w:val="auto"/>
          <w:sz w:val="28"/>
          <w:szCs w:val="28"/>
          <w:lang w:eastAsia="zh-CN"/>
        </w:rPr>
      </w:pPr>
      <w:r w:rsidRPr="00CB4C44">
        <w:rPr>
          <w:rFonts w:ascii="宋体" w:eastAsia="宋体" w:hAnsi="宋体" w:hint="eastAsia"/>
          <w:color w:val="auto"/>
          <w:sz w:val="28"/>
          <w:szCs w:val="28"/>
          <w:lang w:eastAsia="zh-CN"/>
        </w:rPr>
        <w:t>根据《危险化学品目录（</w:t>
      </w:r>
      <w:r w:rsidRPr="00CB4C44">
        <w:rPr>
          <w:rFonts w:ascii="宋体" w:eastAsia="宋体" w:hAnsi="宋体"/>
          <w:color w:val="auto"/>
          <w:sz w:val="28"/>
          <w:szCs w:val="28"/>
          <w:lang w:eastAsia="zh-CN"/>
        </w:rPr>
        <w:t>2015</w:t>
      </w:r>
      <w:r w:rsidRPr="00CB4C44">
        <w:rPr>
          <w:rFonts w:ascii="宋体" w:eastAsia="宋体" w:hAnsi="宋体" w:hint="eastAsia"/>
          <w:color w:val="auto"/>
          <w:sz w:val="28"/>
          <w:szCs w:val="28"/>
          <w:lang w:eastAsia="zh-CN"/>
        </w:rPr>
        <w:t>版）实施指南（试行）》辨识，</w:t>
      </w:r>
      <w:r w:rsidRPr="00CB4C44">
        <w:rPr>
          <w:rFonts w:ascii="宋体" w:hAnsi="宋体" w:hint="eastAsia"/>
          <w:color w:val="auto"/>
          <w:sz w:val="28"/>
          <w:szCs w:val="28"/>
          <w:lang w:eastAsia="zh-CN"/>
        </w:rPr>
        <w:t>辨识结论为：</w:t>
      </w:r>
      <w:r w:rsidRPr="00CB4C44">
        <w:rPr>
          <w:rFonts w:ascii="宋体" w:eastAsia="宋体" w:hAnsi="宋体" w:hint="eastAsia"/>
          <w:color w:val="auto"/>
          <w:sz w:val="28"/>
          <w:szCs w:val="28"/>
          <w:lang w:eastAsia="zh-CN"/>
        </w:rPr>
        <w:t>该项目在储存中无剧毒化学品；根据《易制毒化学品管理条例》（国务院令〔2018〕第703号修改）中的附表《易制毒化学品的分类和品种目录》辨识，</w:t>
      </w:r>
      <w:r w:rsidRPr="00CB4C44">
        <w:rPr>
          <w:rFonts w:ascii="宋体" w:hAnsi="宋体" w:hint="eastAsia"/>
          <w:color w:val="auto"/>
          <w:sz w:val="28"/>
          <w:szCs w:val="28"/>
          <w:lang w:eastAsia="zh-CN"/>
        </w:rPr>
        <w:t>辨识结论为：</w:t>
      </w:r>
      <w:r w:rsidRPr="00CB4C44">
        <w:rPr>
          <w:rFonts w:ascii="宋体" w:eastAsia="宋体" w:hAnsi="宋体" w:hint="eastAsia"/>
          <w:color w:val="auto"/>
          <w:sz w:val="28"/>
          <w:szCs w:val="28"/>
          <w:lang w:eastAsia="zh-CN"/>
        </w:rPr>
        <w:t>该项目在储存中无易制毒化学品；根据《</w:t>
      </w:r>
      <w:r w:rsidRPr="00CB4C44">
        <w:rPr>
          <w:rFonts w:ascii="宋体" w:eastAsia="宋体" w:hAnsi="宋体"/>
          <w:color w:val="auto"/>
          <w:sz w:val="28"/>
          <w:szCs w:val="28"/>
          <w:lang w:eastAsia="zh-CN"/>
        </w:rPr>
        <w:t>监控化学品管理条例</w:t>
      </w:r>
      <w:r w:rsidRPr="00CB4C44">
        <w:rPr>
          <w:rFonts w:ascii="宋体" w:eastAsia="宋体" w:hAnsi="宋体" w:hint="eastAsia"/>
          <w:color w:val="auto"/>
          <w:sz w:val="28"/>
          <w:szCs w:val="28"/>
          <w:lang w:eastAsia="zh-CN"/>
        </w:rPr>
        <w:t>》（</w:t>
      </w:r>
      <w:r w:rsidRPr="00CB4C44">
        <w:rPr>
          <w:rFonts w:ascii="宋体" w:eastAsia="宋体" w:hAnsi="宋体"/>
          <w:color w:val="auto"/>
          <w:sz w:val="28"/>
          <w:szCs w:val="28"/>
          <w:lang w:eastAsia="zh-CN"/>
        </w:rPr>
        <w:t>国务院令</w:t>
      </w:r>
      <w:r w:rsidRPr="00CB4C44">
        <w:rPr>
          <w:rFonts w:ascii="宋体" w:eastAsia="宋体" w:hAnsi="宋体" w:hint="eastAsia"/>
          <w:color w:val="auto"/>
          <w:sz w:val="28"/>
          <w:szCs w:val="28"/>
          <w:lang w:eastAsia="zh-CN"/>
        </w:rPr>
        <w:t>〔2011〕</w:t>
      </w:r>
      <w:r w:rsidRPr="00CB4C44">
        <w:rPr>
          <w:rFonts w:ascii="宋体" w:eastAsia="宋体" w:hAnsi="宋体"/>
          <w:color w:val="auto"/>
          <w:sz w:val="28"/>
          <w:szCs w:val="28"/>
          <w:lang w:eastAsia="zh-CN"/>
        </w:rPr>
        <w:t>第</w:t>
      </w:r>
      <w:r w:rsidRPr="00CB4C44">
        <w:rPr>
          <w:rFonts w:ascii="宋体" w:eastAsia="宋体" w:hAnsi="宋体" w:hint="eastAsia"/>
          <w:color w:val="auto"/>
          <w:sz w:val="28"/>
          <w:szCs w:val="28"/>
          <w:lang w:eastAsia="zh-CN"/>
        </w:rPr>
        <w:t>588</w:t>
      </w:r>
      <w:r w:rsidRPr="00CB4C44">
        <w:rPr>
          <w:rFonts w:ascii="宋体" w:eastAsia="宋体" w:hAnsi="宋体"/>
          <w:color w:val="auto"/>
          <w:sz w:val="28"/>
          <w:szCs w:val="28"/>
          <w:lang w:eastAsia="zh-CN"/>
        </w:rPr>
        <w:t>号</w:t>
      </w:r>
      <w:r w:rsidRPr="00CB4C44">
        <w:rPr>
          <w:rFonts w:ascii="宋体" w:eastAsia="宋体" w:hAnsi="宋体" w:hint="eastAsia"/>
          <w:color w:val="auto"/>
          <w:sz w:val="28"/>
          <w:szCs w:val="28"/>
          <w:lang w:eastAsia="zh-CN"/>
        </w:rPr>
        <w:t>修改）辨识，</w:t>
      </w:r>
      <w:r w:rsidRPr="00CB4C44">
        <w:rPr>
          <w:rFonts w:ascii="宋体" w:hAnsi="宋体" w:hint="eastAsia"/>
          <w:color w:val="auto"/>
          <w:sz w:val="28"/>
          <w:szCs w:val="28"/>
          <w:lang w:eastAsia="zh-CN"/>
        </w:rPr>
        <w:t>辨识结论为：</w:t>
      </w:r>
      <w:r w:rsidRPr="00CB4C44">
        <w:rPr>
          <w:rFonts w:ascii="宋体" w:eastAsia="宋体" w:hAnsi="宋体" w:hint="eastAsia"/>
          <w:color w:val="auto"/>
          <w:sz w:val="28"/>
          <w:szCs w:val="28"/>
          <w:lang w:eastAsia="zh-CN"/>
        </w:rPr>
        <w:t>该项目在储存中无监控化学品。</w:t>
      </w:r>
    </w:p>
    <w:p w:rsidR="002C1E63" w:rsidRPr="00CB4C44" w:rsidRDefault="0059062A">
      <w:pPr>
        <w:spacing w:line="360" w:lineRule="auto"/>
        <w:ind w:firstLineChars="200" w:firstLine="560"/>
        <w:jc w:val="both"/>
        <w:rPr>
          <w:rFonts w:ascii="宋体" w:hAnsi="宋体"/>
          <w:b/>
          <w:color w:val="auto"/>
          <w:sz w:val="28"/>
          <w:szCs w:val="28"/>
          <w:lang w:eastAsia="zh-CN"/>
        </w:rPr>
      </w:pPr>
      <w:r w:rsidRPr="00CB4C44">
        <w:rPr>
          <w:rFonts w:ascii="宋体" w:eastAsia="宋体" w:hAnsi="宋体" w:hint="eastAsia"/>
          <w:color w:val="auto"/>
          <w:sz w:val="28"/>
          <w:szCs w:val="28"/>
          <w:lang w:eastAsia="zh-CN"/>
        </w:rPr>
        <w:t>根据公安部《易制爆危险化学品名录》（2017年版）</w:t>
      </w:r>
      <w:r w:rsidRPr="00CB4C44">
        <w:rPr>
          <w:rFonts w:ascii="宋体" w:hAnsi="宋体" w:hint="eastAsia"/>
          <w:color w:val="auto"/>
          <w:sz w:val="28"/>
          <w:szCs w:val="28"/>
          <w:lang w:eastAsia="zh-CN"/>
        </w:rPr>
        <w:t>辨识</w:t>
      </w:r>
      <w:r w:rsidRPr="00CB4C44">
        <w:rPr>
          <w:rFonts w:ascii="宋体" w:eastAsia="宋体" w:hAnsi="宋体" w:hint="eastAsia"/>
          <w:color w:val="auto"/>
          <w:sz w:val="28"/>
          <w:szCs w:val="28"/>
          <w:lang w:eastAsia="zh-CN"/>
        </w:rPr>
        <w:t>，</w:t>
      </w:r>
      <w:r w:rsidRPr="00CB4C44">
        <w:rPr>
          <w:rFonts w:ascii="宋体" w:hAnsi="宋体" w:hint="eastAsia"/>
          <w:color w:val="auto"/>
          <w:sz w:val="28"/>
          <w:szCs w:val="28"/>
          <w:lang w:eastAsia="zh-CN"/>
        </w:rPr>
        <w:t>辨识结论为：</w:t>
      </w:r>
      <w:r w:rsidRPr="00CB4C44">
        <w:rPr>
          <w:rFonts w:ascii="宋体" w:eastAsia="宋体" w:hAnsi="宋体" w:hint="eastAsia"/>
          <w:color w:val="auto"/>
          <w:sz w:val="28"/>
          <w:szCs w:val="28"/>
          <w:lang w:eastAsia="zh-CN"/>
        </w:rPr>
        <w:t>该项目涉及易制爆化学品，辨识情况如下表3.2-</w:t>
      </w:r>
      <w:r w:rsidRPr="00CB4C44">
        <w:rPr>
          <w:rFonts w:ascii="宋体" w:eastAsia="宋体" w:hAnsi="宋体"/>
          <w:color w:val="auto"/>
          <w:sz w:val="28"/>
          <w:szCs w:val="28"/>
          <w:lang w:eastAsia="zh-CN"/>
        </w:rPr>
        <w:t>5</w:t>
      </w:r>
      <w:r w:rsidRPr="00CB4C44">
        <w:rPr>
          <w:rFonts w:ascii="宋体" w:eastAsia="宋体" w:hAnsi="宋体" w:hint="eastAsia"/>
          <w:color w:val="auto"/>
          <w:sz w:val="28"/>
          <w:szCs w:val="28"/>
          <w:lang w:eastAsia="zh-CN"/>
        </w:rPr>
        <w:t>：</w:t>
      </w:r>
    </w:p>
    <w:p w:rsidR="002C1E63" w:rsidRPr="00CB4C44" w:rsidRDefault="0059062A">
      <w:pPr>
        <w:ind w:firstLine="542"/>
        <w:jc w:val="center"/>
        <w:rPr>
          <w:rFonts w:ascii="黑体" w:eastAsia="黑体" w:hAnsi="宋体"/>
          <w:b/>
          <w:color w:val="auto"/>
          <w:sz w:val="24"/>
          <w:lang w:eastAsia="zh-CN"/>
        </w:rPr>
      </w:pPr>
      <w:r w:rsidRPr="00CB4C44">
        <w:rPr>
          <w:rFonts w:ascii="黑体" w:eastAsia="黑体" w:hAnsi="宋体" w:hint="eastAsia"/>
          <w:color w:val="auto"/>
          <w:sz w:val="24"/>
          <w:lang w:eastAsia="zh-CN"/>
        </w:rPr>
        <w:t>表3.2-</w:t>
      </w:r>
      <w:r w:rsidRPr="00CB4C44">
        <w:rPr>
          <w:rFonts w:ascii="黑体" w:eastAsia="黑体" w:hAnsi="宋体"/>
          <w:color w:val="auto"/>
          <w:sz w:val="24"/>
          <w:lang w:eastAsia="zh-CN"/>
        </w:rPr>
        <w:t>5</w:t>
      </w:r>
      <w:r w:rsidRPr="00CB4C44">
        <w:rPr>
          <w:rFonts w:ascii="黑体" w:eastAsia="黑体" w:hAnsi="宋体" w:hint="eastAsia"/>
          <w:color w:val="auto"/>
          <w:sz w:val="24"/>
          <w:lang w:eastAsia="zh-CN"/>
        </w:rPr>
        <w:t xml:space="preserve"> 易制爆危险化学品辨识表</w:t>
      </w:r>
    </w:p>
    <w:tbl>
      <w:tblPr>
        <w:tblW w:w="9286"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101"/>
        <w:gridCol w:w="1417"/>
        <w:gridCol w:w="1531"/>
        <w:gridCol w:w="1560"/>
        <w:gridCol w:w="3677"/>
      </w:tblGrid>
      <w:tr w:rsidR="00CB4C44" w:rsidRPr="00CB4C44">
        <w:trPr>
          <w:trHeight w:val="454"/>
          <w:jc w:val="center"/>
        </w:trPr>
        <w:tc>
          <w:tcPr>
            <w:tcW w:w="1101" w:type="dxa"/>
            <w:vAlign w:val="center"/>
          </w:tcPr>
          <w:p w:rsidR="002C1E63" w:rsidRPr="00CB4C44" w:rsidRDefault="0059062A">
            <w:pPr>
              <w:rPr>
                <w:rFonts w:ascii="宋体" w:hAnsi="宋体"/>
                <w:bCs/>
                <w:color w:val="auto"/>
              </w:rPr>
            </w:pPr>
            <w:r w:rsidRPr="00CB4C44">
              <w:rPr>
                <w:rFonts w:ascii="宋体" w:eastAsia="宋体" w:hAnsi="宋体" w:hint="eastAsia"/>
                <w:b/>
                <w:bCs/>
                <w:color w:val="auto"/>
              </w:rPr>
              <w:t>名录</w:t>
            </w:r>
            <w:r w:rsidRPr="00CB4C44">
              <w:rPr>
                <w:rFonts w:ascii="宋体" w:eastAsia="宋体" w:hAnsi="宋体"/>
                <w:b/>
                <w:bCs/>
                <w:color w:val="auto"/>
              </w:rPr>
              <w:t>序号</w:t>
            </w:r>
          </w:p>
        </w:tc>
        <w:tc>
          <w:tcPr>
            <w:tcW w:w="1417" w:type="dxa"/>
            <w:vAlign w:val="center"/>
          </w:tcPr>
          <w:p w:rsidR="002C1E63" w:rsidRPr="00CB4C44" w:rsidRDefault="0059062A">
            <w:pPr>
              <w:ind w:firstLine="476"/>
              <w:rPr>
                <w:rFonts w:ascii="宋体" w:hAnsi="宋体"/>
                <w:bCs/>
                <w:color w:val="auto"/>
              </w:rPr>
            </w:pPr>
            <w:r w:rsidRPr="00CB4C44">
              <w:rPr>
                <w:rFonts w:ascii="宋体" w:eastAsia="宋体" w:hAnsi="宋体"/>
                <w:b/>
                <w:bCs/>
                <w:color w:val="auto"/>
              </w:rPr>
              <w:t>品名</w:t>
            </w:r>
          </w:p>
        </w:tc>
        <w:tc>
          <w:tcPr>
            <w:tcW w:w="1531" w:type="dxa"/>
            <w:vAlign w:val="center"/>
          </w:tcPr>
          <w:p w:rsidR="002C1E63" w:rsidRPr="00CB4C44" w:rsidRDefault="0059062A">
            <w:pPr>
              <w:ind w:firstLine="476"/>
              <w:rPr>
                <w:rFonts w:ascii="宋体" w:hAnsi="宋体"/>
                <w:bCs/>
                <w:color w:val="auto"/>
              </w:rPr>
            </w:pPr>
            <w:r w:rsidRPr="00CB4C44">
              <w:rPr>
                <w:rFonts w:ascii="宋体" w:eastAsia="宋体" w:hAnsi="宋体"/>
                <w:b/>
                <w:bCs/>
                <w:color w:val="auto"/>
              </w:rPr>
              <w:t>别名</w:t>
            </w:r>
          </w:p>
        </w:tc>
        <w:tc>
          <w:tcPr>
            <w:tcW w:w="1560" w:type="dxa"/>
            <w:vAlign w:val="center"/>
          </w:tcPr>
          <w:p w:rsidR="002C1E63" w:rsidRPr="00CB4C44" w:rsidRDefault="0059062A">
            <w:pPr>
              <w:jc w:val="center"/>
              <w:rPr>
                <w:rFonts w:ascii="宋体" w:hAnsi="宋体"/>
                <w:bCs/>
                <w:color w:val="auto"/>
              </w:rPr>
            </w:pPr>
            <w:r w:rsidRPr="00CB4C44">
              <w:rPr>
                <w:rFonts w:ascii="宋体" w:eastAsia="宋体" w:hAnsi="宋体"/>
                <w:b/>
                <w:bCs/>
                <w:color w:val="auto"/>
              </w:rPr>
              <w:t>CAS号</w:t>
            </w:r>
          </w:p>
        </w:tc>
        <w:tc>
          <w:tcPr>
            <w:tcW w:w="3677" w:type="dxa"/>
            <w:vAlign w:val="center"/>
          </w:tcPr>
          <w:p w:rsidR="002C1E63" w:rsidRPr="00CB4C44" w:rsidRDefault="0059062A">
            <w:pPr>
              <w:ind w:leftChars="-9" w:left="4" w:hangingChars="11" w:hanging="23"/>
              <w:jc w:val="center"/>
              <w:rPr>
                <w:rFonts w:ascii="宋体" w:hAnsi="宋体"/>
                <w:bCs/>
                <w:color w:val="auto"/>
                <w:lang w:eastAsia="zh-CN"/>
              </w:rPr>
            </w:pPr>
            <w:r w:rsidRPr="00CB4C44">
              <w:rPr>
                <w:rFonts w:ascii="宋体" w:eastAsia="宋体" w:hAnsi="宋体"/>
                <w:b/>
                <w:bCs/>
                <w:color w:val="auto"/>
                <w:lang w:eastAsia="zh-CN"/>
              </w:rPr>
              <w:t>主要的燃爆危险性分类</w:t>
            </w:r>
          </w:p>
        </w:tc>
      </w:tr>
      <w:tr w:rsidR="00CB4C44" w:rsidRPr="00CB4C44">
        <w:trPr>
          <w:trHeight w:val="349"/>
          <w:jc w:val="center"/>
        </w:trPr>
        <w:tc>
          <w:tcPr>
            <w:tcW w:w="1101" w:type="dxa"/>
            <w:vAlign w:val="center"/>
          </w:tcPr>
          <w:p w:rsidR="002C1E63" w:rsidRPr="00CB4C44" w:rsidRDefault="0059062A">
            <w:pPr>
              <w:jc w:val="center"/>
              <w:rPr>
                <w:rFonts w:ascii="宋体" w:hAnsi="宋体"/>
                <w:b/>
                <w:color w:val="auto"/>
              </w:rPr>
            </w:pPr>
            <w:r w:rsidRPr="00CB4C44">
              <w:rPr>
                <w:rFonts w:ascii="宋体" w:eastAsia="宋体" w:hAnsi="宋体"/>
                <w:color w:val="auto"/>
              </w:rPr>
              <w:t>4.3</w:t>
            </w:r>
          </w:p>
        </w:tc>
        <w:tc>
          <w:tcPr>
            <w:tcW w:w="1417" w:type="dxa"/>
            <w:vAlign w:val="center"/>
          </w:tcPr>
          <w:p w:rsidR="002C1E63" w:rsidRPr="00CB4C44" w:rsidRDefault="0059062A">
            <w:pPr>
              <w:jc w:val="center"/>
              <w:rPr>
                <w:rFonts w:ascii="宋体" w:hAnsi="宋体"/>
                <w:b/>
                <w:color w:val="auto"/>
              </w:rPr>
            </w:pPr>
            <w:r w:rsidRPr="00CB4C44">
              <w:rPr>
                <w:rFonts w:ascii="宋体" w:eastAsia="宋体" w:hAnsi="宋体"/>
                <w:color w:val="auto"/>
              </w:rPr>
              <w:t>高氯酸钾</w:t>
            </w:r>
          </w:p>
        </w:tc>
        <w:tc>
          <w:tcPr>
            <w:tcW w:w="1531" w:type="dxa"/>
            <w:vAlign w:val="center"/>
          </w:tcPr>
          <w:p w:rsidR="002C1E63" w:rsidRPr="00CB4C44" w:rsidRDefault="0059062A">
            <w:pPr>
              <w:jc w:val="center"/>
              <w:rPr>
                <w:rFonts w:ascii="宋体" w:hAnsi="宋体"/>
                <w:b/>
                <w:color w:val="auto"/>
              </w:rPr>
            </w:pPr>
            <w:r w:rsidRPr="00CB4C44">
              <w:rPr>
                <w:rFonts w:ascii="宋体" w:eastAsia="宋体" w:hAnsi="宋体"/>
                <w:color w:val="auto"/>
              </w:rPr>
              <w:t>过氯酸钾</w:t>
            </w:r>
          </w:p>
        </w:tc>
        <w:tc>
          <w:tcPr>
            <w:tcW w:w="1560" w:type="dxa"/>
            <w:vAlign w:val="center"/>
          </w:tcPr>
          <w:p w:rsidR="002C1E63" w:rsidRPr="00CB4C44" w:rsidRDefault="0059062A">
            <w:pPr>
              <w:jc w:val="center"/>
              <w:rPr>
                <w:rFonts w:ascii="宋体" w:hAnsi="宋体"/>
                <w:b/>
                <w:color w:val="auto"/>
              </w:rPr>
            </w:pPr>
            <w:r w:rsidRPr="00CB4C44">
              <w:rPr>
                <w:rFonts w:ascii="宋体" w:eastAsia="宋体" w:hAnsi="宋体"/>
                <w:color w:val="auto"/>
              </w:rPr>
              <w:t>7778-74-7</w:t>
            </w:r>
          </w:p>
        </w:tc>
        <w:tc>
          <w:tcPr>
            <w:tcW w:w="3677" w:type="dxa"/>
            <w:vAlign w:val="center"/>
          </w:tcPr>
          <w:p w:rsidR="002C1E63" w:rsidRPr="00CB4C44" w:rsidRDefault="0059062A">
            <w:pPr>
              <w:ind w:firstLine="475"/>
              <w:rPr>
                <w:rFonts w:ascii="宋体" w:hAnsi="宋体"/>
                <w:b/>
                <w:color w:val="auto"/>
              </w:rPr>
            </w:pPr>
            <w:r w:rsidRPr="00CB4C44">
              <w:rPr>
                <w:rFonts w:ascii="宋体" w:eastAsia="宋体" w:hAnsi="宋体"/>
                <w:color w:val="auto"/>
              </w:rPr>
              <w:t>氧化性固体，类别1</w:t>
            </w:r>
          </w:p>
        </w:tc>
      </w:tr>
      <w:tr w:rsidR="00CB4C44" w:rsidRPr="00CB4C44">
        <w:trPr>
          <w:trHeight w:val="326"/>
          <w:jc w:val="center"/>
        </w:trPr>
        <w:tc>
          <w:tcPr>
            <w:tcW w:w="1101" w:type="dxa"/>
            <w:vAlign w:val="center"/>
          </w:tcPr>
          <w:p w:rsidR="002C1E63" w:rsidRPr="00CB4C44" w:rsidRDefault="0059062A">
            <w:pPr>
              <w:jc w:val="center"/>
              <w:rPr>
                <w:rFonts w:ascii="宋体" w:hAnsi="宋体"/>
                <w:b/>
                <w:color w:val="auto"/>
              </w:rPr>
            </w:pPr>
            <w:r w:rsidRPr="00CB4C44">
              <w:rPr>
                <w:rFonts w:ascii="宋体" w:eastAsia="宋体" w:hAnsi="宋体"/>
                <w:color w:val="auto"/>
              </w:rPr>
              <w:t>7.8</w:t>
            </w:r>
          </w:p>
        </w:tc>
        <w:tc>
          <w:tcPr>
            <w:tcW w:w="1417" w:type="dxa"/>
            <w:vAlign w:val="center"/>
          </w:tcPr>
          <w:p w:rsidR="002C1E63" w:rsidRPr="00CB4C44" w:rsidRDefault="0059062A">
            <w:pPr>
              <w:ind w:firstLineChars="63" w:firstLine="132"/>
              <w:jc w:val="center"/>
              <w:rPr>
                <w:rFonts w:ascii="宋体" w:hAnsi="宋体"/>
                <w:b/>
                <w:color w:val="auto"/>
              </w:rPr>
            </w:pPr>
            <w:r w:rsidRPr="00CB4C44">
              <w:rPr>
                <w:rFonts w:ascii="宋体" w:eastAsia="宋体" w:hAnsi="宋体"/>
                <w:color w:val="auto"/>
              </w:rPr>
              <w:t>硫磺</w:t>
            </w:r>
          </w:p>
        </w:tc>
        <w:tc>
          <w:tcPr>
            <w:tcW w:w="1531" w:type="dxa"/>
            <w:vAlign w:val="center"/>
          </w:tcPr>
          <w:p w:rsidR="002C1E63" w:rsidRPr="00CB4C44" w:rsidRDefault="0059062A">
            <w:pPr>
              <w:jc w:val="center"/>
              <w:rPr>
                <w:rFonts w:ascii="宋体" w:hAnsi="宋体"/>
                <w:b/>
                <w:color w:val="auto"/>
              </w:rPr>
            </w:pPr>
            <w:r w:rsidRPr="00CB4C44">
              <w:rPr>
                <w:rFonts w:ascii="宋体" w:eastAsia="宋体" w:hAnsi="宋体"/>
                <w:color w:val="auto"/>
              </w:rPr>
              <w:t>硫</w:t>
            </w:r>
          </w:p>
        </w:tc>
        <w:tc>
          <w:tcPr>
            <w:tcW w:w="1560" w:type="dxa"/>
            <w:vAlign w:val="center"/>
          </w:tcPr>
          <w:p w:rsidR="002C1E63" w:rsidRPr="00CB4C44" w:rsidRDefault="0059062A">
            <w:pPr>
              <w:jc w:val="center"/>
              <w:rPr>
                <w:rFonts w:ascii="宋体" w:hAnsi="宋体"/>
                <w:b/>
                <w:color w:val="auto"/>
              </w:rPr>
            </w:pPr>
            <w:r w:rsidRPr="00CB4C44">
              <w:rPr>
                <w:rFonts w:ascii="宋体" w:eastAsia="宋体" w:hAnsi="宋体"/>
                <w:color w:val="auto"/>
              </w:rPr>
              <w:t>7704-34-9</w:t>
            </w:r>
          </w:p>
        </w:tc>
        <w:tc>
          <w:tcPr>
            <w:tcW w:w="3677" w:type="dxa"/>
            <w:vAlign w:val="center"/>
          </w:tcPr>
          <w:p w:rsidR="002C1E63" w:rsidRPr="00CB4C44" w:rsidRDefault="0059062A">
            <w:pPr>
              <w:ind w:firstLine="475"/>
              <w:rPr>
                <w:rFonts w:ascii="宋体" w:hAnsi="宋体"/>
                <w:b/>
                <w:color w:val="auto"/>
              </w:rPr>
            </w:pPr>
            <w:r w:rsidRPr="00CB4C44">
              <w:rPr>
                <w:rFonts w:ascii="宋体" w:eastAsia="宋体" w:hAnsi="宋体"/>
                <w:color w:val="auto"/>
              </w:rPr>
              <w:t>易燃固体，类别2</w:t>
            </w:r>
          </w:p>
        </w:tc>
      </w:tr>
      <w:tr w:rsidR="00CB4C44" w:rsidRPr="00CB4C44">
        <w:trPr>
          <w:trHeight w:val="544"/>
          <w:jc w:val="center"/>
        </w:trPr>
        <w:tc>
          <w:tcPr>
            <w:tcW w:w="1101" w:type="dxa"/>
            <w:vAlign w:val="center"/>
          </w:tcPr>
          <w:p w:rsidR="002C1E63" w:rsidRPr="00CB4C44" w:rsidRDefault="0059062A">
            <w:pPr>
              <w:jc w:val="center"/>
              <w:rPr>
                <w:rFonts w:ascii="宋体" w:hAnsi="宋体"/>
                <w:b/>
                <w:color w:val="auto"/>
              </w:rPr>
            </w:pPr>
            <w:r w:rsidRPr="00CB4C44">
              <w:rPr>
                <w:rFonts w:ascii="宋体" w:eastAsia="宋体" w:hAnsi="宋体"/>
                <w:color w:val="auto"/>
              </w:rPr>
              <w:t>7.6</w:t>
            </w:r>
          </w:p>
        </w:tc>
        <w:tc>
          <w:tcPr>
            <w:tcW w:w="1417" w:type="dxa"/>
            <w:vAlign w:val="center"/>
          </w:tcPr>
          <w:p w:rsidR="002C1E63" w:rsidRPr="00CB4C44" w:rsidRDefault="0059062A">
            <w:pPr>
              <w:ind w:firstLineChars="63" w:firstLine="132"/>
              <w:jc w:val="center"/>
              <w:rPr>
                <w:rFonts w:ascii="宋体" w:hAnsi="宋体"/>
                <w:b/>
                <w:color w:val="auto"/>
              </w:rPr>
            </w:pPr>
            <w:r w:rsidRPr="00CB4C44">
              <w:rPr>
                <w:rFonts w:ascii="宋体" w:eastAsia="宋体" w:hAnsi="宋体"/>
                <w:color w:val="auto"/>
              </w:rPr>
              <w:t>铝粉</w:t>
            </w:r>
          </w:p>
        </w:tc>
        <w:tc>
          <w:tcPr>
            <w:tcW w:w="1531" w:type="dxa"/>
            <w:vAlign w:val="center"/>
          </w:tcPr>
          <w:p w:rsidR="002C1E63" w:rsidRPr="00CB4C44" w:rsidRDefault="0059062A">
            <w:pPr>
              <w:ind w:firstLineChars="63" w:firstLine="132"/>
              <w:jc w:val="center"/>
              <w:rPr>
                <w:rFonts w:ascii="宋体" w:hAnsi="宋体"/>
                <w:b/>
                <w:color w:val="auto"/>
              </w:rPr>
            </w:pPr>
            <w:r w:rsidRPr="00CB4C44">
              <w:rPr>
                <w:rFonts w:ascii="宋体" w:eastAsia="宋体" w:hAnsi="宋体" w:hint="eastAsia"/>
                <w:color w:val="auto"/>
              </w:rPr>
              <w:t>--</w:t>
            </w:r>
          </w:p>
        </w:tc>
        <w:tc>
          <w:tcPr>
            <w:tcW w:w="1560" w:type="dxa"/>
            <w:vAlign w:val="center"/>
          </w:tcPr>
          <w:p w:rsidR="002C1E63" w:rsidRPr="00CB4C44" w:rsidRDefault="0059062A">
            <w:pPr>
              <w:jc w:val="center"/>
              <w:rPr>
                <w:rFonts w:ascii="宋体" w:hAnsi="宋体"/>
                <w:b/>
                <w:color w:val="auto"/>
              </w:rPr>
            </w:pPr>
            <w:r w:rsidRPr="00CB4C44">
              <w:rPr>
                <w:rFonts w:ascii="宋体" w:eastAsia="宋体" w:hAnsi="宋体"/>
                <w:color w:val="auto"/>
              </w:rPr>
              <w:t>7429-90-5</w:t>
            </w:r>
          </w:p>
        </w:tc>
        <w:tc>
          <w:tcPr>
            <w:tcW w:w="3677" w:type="dxa"/>
            <w:vAlign w:val="center"/>
          </w:tcPr>
          <w:p w:rsidR="002C1E63" w:rsidRPr="00CB4C44" w:rsidRDefault="0059062A">
            <w:pPr>
              <w:jc w:val="both"/>
              <w:rPr>
                <w:rFonts w:ascii="宋体" w:eastAsia="宋体" w:hAnsi="宋体"/>
                <w:b/>
                <w:color w:val="auto"/>
                <w:lang w:eastAsia="zh-CN"/>
              </w:rPr>
            </w:pPr>
            <w:r w:rsidRPr="00CB4C44">
              <w:rPr>
                <w:rFonts w:ascii="宋体" w:eastAsia="宋体" w:hAnsi="宋体"/>
                <w:color w:val="auto"/>
                <w:lang w:eastAsia="zh-CN"/>
              </w:rPr>
              <w:t>（1）有涂层：易燃固体，类别1</w:t>
            </w:r>
          </w:p>
          <w:p w:rsidR="002C1E63" w:rsidRPr="00CB4C44" w:rsidRDefault="0059062A">
            <w:pPr>
              <w:jc w:val="both"/>
              <w:rPr>
                <w:rFonts w:ascii="宋体" w:hAnsi="宋体"/>
                <w:b/>
                <w:color w:val="auto"/>
                <w:lang w:eastAsia="zh-CN"/>
              </w:rPr>
            </w:pPr>
            <w:r w:rsidRPr="00CB4C44">
              <w:rPr>
                <w:rFonts w:ascii="宋体" w:eastAsia="宋体" w:hAnsi="宋体"/>
                <w:color w:val="auto"/>
                <w:lang w:eastAsia="zh-CN"/>
              </w:rPr>
              <w:t>（2）无涂层：遇水放出易燃气体的物质和混合物，类别2</w:t>
            </w:r>
          </w:p>
        </w:tc>
      </w:tr>
    </w:tbl>
    <w:p w:rsidR="002C1E63" w:rsidRPr="00CB4C44" w:rsidRDefault="0059062A">
      <w:pPr>
        <w:spacing w:line="360" w:lineRule="auto"/>
        <w:ind w:firstLineChars="200" w:firstLine="560"/>
        <w:jc w:val="both"/>
        <w:rPr>
          <w:rFonts w:ascii="宋体" w:hAnsi="宋体"/>
          <w:b/>
          <w:color w:val="auto"/>
          <w:sz w:val="28"/>
          <w:szCs w:val="28"/>
          <w:lang w:eastAsia="zh-CN"/>
        </w:rPr>
      </w:pPr>
      <w:r w:rsidRPr="00CB4C44">
        <w:rPr>
          <w:rFonts w:ascii="宋体" w:eastAsia="宋体" w:hAnsi="宋体" w:hint="eastAsia"/>
          <w:color w:val="auto"/>
          <w:sz w:val="28"/>
          <w:szCs w:val="28"/>
          <w:lang w:eastAsia="zh-CN"/>
        </w:rPr>
        <w:t>因此，该项目涉及的高氯酸钾、硫磺、铝粉于易制爆危险化学品，应按相关要求对以上易制爆危险化学品加强安全管理和治安防范，并应按相关要求报相关部门机关备案。</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0" w:name="bookmark20"/>
      <w:bookmarkStart w:id="171" w:name="_Toc175486041"/>
      <w:bookmarkStart w:id="172" w:name="_Toc18159"/>
      <w:bookmarkEnd w:id="170"/>
      <w:r w:rsidRPr="00CB4C44">
        <w:rPr>
          <w:rFonts w:ascii="黑体" w:eastAsia="黑体" w:hAnsi="黑体" w:cs="宋体" w:hint="eastAsia"/>
          <w:bCs/>
          <w:snapToGrid/>
          <w:color w:val="auto"/>
          <w:kern w:val="2"/>
          <w:sz w:val="30"/>
          <w:szCs w:val="30"/>
          <w:lang w:eastAsia="zh-CN"/>
        </w:rPr>
        <w:t>3.3储运过程危险性分析</w:t>
      </w:r>
      <w:bookmarkEnd w:id="171"/>
      <w:bookmarkEnd w:id="172"/>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3.3.1储存危险性分析</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根据该公司烟花爆竹仓库资料分析，产品入库后，主要危险有害因素如下：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1、库房选址、建筑施工等未按照国家标准，可能导致危险后果扩大。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2、安全机构不健全，责任不落实，监督不到位，未及时发现安全隐患。</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3、操作人员未经过安全知识培训，安全意识薄弱，极易产生违规操作。</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1）违规抽烟可能引起燃烧爆炸；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2）违规使用铁制等容易产生火花的器具；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3）违规使用电器、火炉；</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4）穿硬底鞋、带钉鞋；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5）操作时发生的撞击、挤压、摩擦、抛掷等。</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4、接闪杆接地不好和防雷、避雷设备失效，可能导致燃烧爆炸事故。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5、储存药量超过定量指标，可能导致灾害扩大。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6、贮存环境温、湿度超标，药物受潮，不合理堆放等也可能造成反应放热、自燃起火，燃烧爆炸。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7、在运输过程中机动车未带火星熄灭器或发生翻车、撞车等事故而产生剧烈碰撞、摩擦可能发生燃烧爆炸。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8、消防水池水量不足，可能导致不能及时控制灾情，后果扩大。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9、烟花、爆竹同存，容易由燃烧转为爆炸，使事故多发或扩大。</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3.3.2运输过程危险性分析</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产品运输过程中可能因人为、车辆或环境因素的原因导致意外事故发生，可能导致的意外事故：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1、若运输过程中温度过高，加之日光曝晒、磨擦、撞击等，易发生燃烧爆炸事故。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2、在运输时，因驾驶员和押运员的管理原因，由明火直接引起爆炸。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3、运输途中，受雷击和静电积聚引起的火花，造成爆炸事故。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4、产品质量和包装质量不合格，使用了违禁原料，发生爆炸事故的隐患。</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5、运输的线路未按照公安部门指定的线路，没有避开人员稠密区和重要场所，引起事故，并使事故扩大。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6、因驾驶员忽视或违反交通法规、违章行车，安全意识不强、酒后开车、疲劳驾车，判断、操作错误，缺乏安全知识，心里素质较差、反应时间过长、身体缺陷；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7、因车辆安全装置失效（如制动器失效、方向失控、轮胎不合格、灯光不全等）。</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8、因道路不平整，坡度大，转弯半径小，缺少交通标志、标线等安全设施，均可造成碰撞或翻车，产生静电或火花引起产品燃烧与爆炸。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9、运输车辆停靠时没有加强监管，引起事故的发生。</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10、使用非专用车辆进行运输，造成事故的发生。</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11、装卸工人违章作业，抛、摔、凿等行为导致产品爆炸。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12、运输的线路没有按照公安部门指定的线路，没有避开人员稠密区和重要场所，引起事故，并使事故扩大。</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3" w:name="bookmark21"/>
      <w:bookmarkStart w:id="174" w:name="_Toc175486042"/>
      <w:bookmarkStart w:id="175" w:name="_Toc29427"/>
      <w:bookmarkEnd w:id="173"/>
      <w:r w:rsidRPr="00CB4C44">
        <w:rPr>
          <w:rFonts w:ascii="黑体" w:eastAsia="黑体" w:hAnsi="黑体" w:cs="宋体" w:hint="eastAsia"/>
          <w:bCs/>
          <w:snapToGrid/>
          <w:color w:val="auto"/>
          <w:kern w:val="2"/>
          <w:sz w:val="30"/>
          <w:szCs w:val="30"/>
          <w:lang w:eastAsia="zh-CN"/>
        </w:rPr>
        <w:t>3.4主要设备危险有害因素分析</w:t>
      </w:r>
      <w:bookmarkEnd w:id="174"/>
      <w:bookmarkEnd w:id="175"/>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1、烟花爆竹仓库未安装防雷防静电装置或防雷防静电装置不合格，雷击可能导致烟花爆竹产品燃烧、爆炸。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2、烟花爆竹仓库内如果安装非防爆型电气设备，可能产生火花而使烟花爆竹产品燃烧、爆炸。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3、企业经营、储存过程中使用主要设备为办公设备，其电气设备等的主要危险是线路因过载、短路等故障，产生引燃温度、引起电气火灾，导致燃烧、电击。</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4、消防水池无防护设备，可能导致人员掉入水池而造成淹溺伤害。</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5、火灾报警设施失效，发生烟雾、火灾等紧急情况时，不能及时报警，造成事故扩大。</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6、库区视频监控系统或周界报警未投用或监控摄像头、报警设施损坏，造成盗窃发生事故。</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6" w:name="bookmark22"/>
      <w:bookmarkStart w:id="177" w:name="_Toc175486043"/>
      <w:bookmarkStart w:id="178" w:name="_Toc28288"/>
      <w:bookmarkEnd w:id="176"/>
      <w:r w:rsidRPr="00CB4C44">
        <w:rPr>
          <w:rFonts w:ascii="黑体" w:eastAsia="黑体" w:hAnsi="黑体" w:cs="宋体" w:hint="eastAsia"/>
          <w:bCs/>
          <w:snapToGrid/>
          <w:color w:val="auto"/>
          <w:kern w:val="2"/>
          <w:sz w:val="30"/>
          <w:szCs w:val="30"/>
          <w:lang w:eastAsia="zh-CN"/>
        </w:rPr>
        <w:t>3.5环境危险因素分析</w:t>
      </w:r>
      <w:bookmarkEnd w:id="177"/>
      <w:bookmarkEnd w:id="178"/>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自然因素的影响主要指地理、气候等方面的影响。本节着重分析高温、潮湿、雷击对该项目的影响。</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1、潮湿</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烟花爆竹产品是含有镁铝合金、铝粉等物质，这些物质是遇湿发热易燃物质。所以储存库一定要有防雨、防潮、防漏措施，防止仓库内存放的烟花爆竹遇湿发热引发燃爆事故。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建设项目如果排洪设施堵塞，遇特大、暴雨可能发生厂区淹水，产品受潮，电器受潮，湿度加大，并进一步引发二次事故。</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2、高温</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高温容易引发火灾。特别是在高温、潮湿天气，存储的烟花爆竹内的遇湿发热物质能形成局部高热，可能引发火灾、爆炸事故。</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3</w:t>
      </w:r>
      <w:r w:rsidRPr="00CB4C44">
        <w:rPr>
          <w:rFonts w:ascii="宋体" w:eastAsia="宋体" w:hAnsi="宋体" w:cs="宋体" w:hint="eastAsia"/>
          <w:color w:val="auto"/>
          <w:sz w:val="28"/>
          <w:szCs w:val="28"/>
          <w:lang w:eastAsia="zh-CN"/>
        </w:rPr>
        <w:t>、雷击灾害</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该企业所在地</w:t>
      </w:r>
      <w:r w:rsidRPr="00CB4C44">
        <w:rPr>
          <w:rFonts w:ascii="宋体" w:hAnsi="宋体" w:hint="eastAsia"/>
          <w:bCs/>
          <w:color w:val="auto"/>
          <w:sz w:val="28"/>
          <w:szCs w:val="28"/>
          <w:lang w:eastAsia="zh-CN"/>
        </w:rPr>
        <w:t>属</w:t>
      </w:r>
      <w:r w:rsidRPr="00CB4C44">
        <w:rPr>
          <w:rFonts w:ascii="宋体" w:eastAsia="宋体" w:hAnsi="宋体" w:cs="宋体" w:hint="eastAsia"/>
          <w:bCs/>
          <w:color w:val="auto"/>
          <w:sz w:val="28"/>
          <w:szCs w:val="28"/>
          <w:lang w:eastAsia="zh-CN"/>
        </w:rPr>
        <w:t>中</w:t>
      </w:r>
      <w:r w:rsidRPr="00CB4C44">
        <w:rPr>
          <w:rFonts w:ascii="宋体" w:eastAsia="宋体" w:hAnsi="宋体" w:cs="宋体" w:hint="eastAsia"/>
          <w:color w:val="auto"/>
          <w:sz w:val="28"/>
          <w:szCs w:val="28"/>
          <w:lang w:eastAsia="zh-CN"/>
        </w:rPr>
        <w:t>温带大陆季风性气候。由于受季风气候的影响，温差较大，烟花爆竹储存受雷电伤害的可能性不大。但危险品库房属于二类防雷电场所，防雷电伤害尤为重要。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雷电的危害主要有直接雷击、感应雷击和雷电波入侵三种，这三种作用都会对烟花爆竹产品储运构成危害，引起火灾、爆炸事故。雷电击中建筑物或人，会造成建筑物主体的破坏或人员的伤亡，建筑物、架空输电线路、架空管道及电缆线路等遭受雷电感应和雷电波侵入时，金属部件之间会出现电位差，可能使人身遭受电击，其放电产生的火花，可能引起周围环境中药剂粉尘的燃烧和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直接雷击是雷云与地面建筑物之间的直接放电。如果危险品工库房无接闪杆、或接闪杆高度及覆盖面积不够、引下线选型不当、引下线截面积不足或接地不符合规范要求（电阻大于10</w:t>
      </w:r>
      <w:r w:rsidRPr="00CB4C44">
        <w:rPr>
          <w:rFonts w:ascii="宋体" w:eastAsia="宋体" w:hAnsi="宋体" w:cs="宋体" w:hint="eastAsia"/>
          <w:color w:val="auto"/>
          <w:sz w:val="28"/>
          <w:szCs w:val="28"/>
        </w:rPr>
        <w:t>Ω</w:t>
      </w:r>
      <w:r w:rsidRPr="00CB4C44">
        <w:rPr>
          <w:rFonts w:ascii="宋体" w:eastAsia="宋体" w:hAnsi="宋体" w:cs="宋体" w:hint="eastAsia"/>
          <w:color w:val="auto"/>
          <w:sz w:val="28"/>
          <w:szCs w:val="28"/>
          <w:lang w:eastAsia="zh-CN"/>
        </w:rPr>
        <w:t>,接地方式不正确），会使建筑物遭受雷击而倒塌，引起库房内的危险物品燃烧、爆炸。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感应雷是雷电在导体上产生的雷电感应。这种感应能在室内外导体上产生大量静电积累和感应电动势，极易产生电火花、局部过热等现象，若烟花爆竹库房内金属物体没有接地或接地方式不对，极可能发生燃烧爆炸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雷电波侵入是雷击发生时，在输电线路、供水供汽管路上产生冲击电压，并沿着管路传播。若侵入烟花爆竹储存库内，可能造成危险品燃烧、爆炸。</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79" w:name="bookmark23"/>
      <w:bookmarkStart w:id="180" w:name="_Toc10490"/>
      <w:bookmarkStart w:id="181" w:name="_Toc175486044"/>
      <w:bookmarkEnd w:id="179"/>
      <w:r w:rsidRPr="00CB4C44">
        <w:rPr>
          <w:rFonts w:ascii="黑体" w:eastAsia="黑体" w:hAnsi="黑体" w:cs="宋体" w:hint="eastAsia"/>
          <w:bCs/>
          <w:snapToGrid/>
          <w:color w:val="auto"/>
          <w:kern w:val="2"/>
          <w:sz w:val="30"/>
          <w:szCs w:val="30"/>
          <w:lang w:eastAsia="zh-CN"/>
        </w:rPr>
        <w:t>3.6人员因素危险性分析</w:t>
      </w:r>
      <w:bookmarkEnd w:id="180"/>
      <w:bookmarkEnd w:id="181"/>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3.6.1人员因素</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从安全的角度来讲，人的因素非常重要。人在具体工作时，更是受其本身的文化教育、素质、知识、技能、经验、思维方式、情感、性格、年龄、健康状况、工作态度、人际关系等因素的控制和影响。显然，人员因素在上述诸多危险、有害因素中起着决定或支配作用。</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黑龙江省同乐烟花经销有限公司经营、储存、装卸和运输过程中，人员失误主要表现在岗位责任、知识技能（生产、安全）、运行信息判断及传递、运行决策、检修、协同作业和巡检等方面，主要人员失误类型有负荷超限、概念错误、信息传递错误、疏忽大意造成的失误、决策失误、作业冲突、行为失误、违章指挥、违章作业、心理异常、疲劳上岗、带病上岗、从事禁忌作业等。</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3.6.2管理因素</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管理缺陷通常表现为有法不依、执法不严、违章指挥等。安全管理是为了保证及时、有效地实现既定的安全目标，是在预测、分析的基础上进行的有计划、有组织、统一协调、定期检查等工作，是预防各种安全事故发生的有效手段。</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由于烟花爆竹经营、储存、装卸和运输过程中存在的不安全因素很多，所以要从管理的角度来控制不安全因素，减少管理缺陷，最终消除或减少各种安全事故的发生。</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2" w:name="bookmark24"/>
      <w:bookmarkStart w:id="183" w:name="_Toc175486045"/>
      <w:bookmarkStart w:id="184" w:name="_Toc11866"/>
      <w:bookmarkEnd w:id="182"/>
      <w:r w:rsidRPr="00CB4C44">
        <w:rPr>
          <w:rFonts w:ascii="黑体" w:eastAsia="黑体" w:hAnsi="黑体" w:cs="宋体"/>
          <w:bCs/>
          <w:snapToGrid/>
          <w:color w:val="auto"/>
          <w:kern w:val="2"/>
          <w:sz w:val="30"/>
          <w:szCs w:val="30"/>
          <w:lang w:eastAsia="zh-CN"/>
        </w:rPr>
        <w:t>3</w:t>
      </w:r>
      <w:r w:rsidRPr="00CB4C44">
        <w:rPr>
          <w:rFonts w:ascii="黑体" w:eastAsia="黑体" w:hAnsi="黑体" w:cs="宋体" w:hint="eastAsia"/>
          <w:bCs/>
          <w:snapToGrid/>
          <w:color w:val="auto"/>
          <w:kern w:val="2"/>
          <w:sz w:val="30"/>
          <w:szCs w:val="30"/>
          <w:lang w:eastAsia="zh-CN"/>
        </w:rPr>
        <w:t>.7事故发生与扩大因素综合分析</w:t>
      </w:r>
      <w:bookmarkEnd w:id="183"/>
      <w:bookmarkEnd w:id="184"/>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3.7.1事故发生的因素分析</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导致事故发生主要表现为：环境温度过高、不通风、包装不良、高温翻动、过热点、烟火药自升温、倒垛落地、地面有药走路摩擦、静电、打雷、火花、粉尘燃烧爆炸、外来冲击波或爆炸破片、潮湿自燃爆炸、不文明搬运、不正确处理或消防、不相容物品共存、小动物破坏、人为破坏等，现分类如下：</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1、能量因素</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1）烟火药的配方过于敏感。</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2）机械摩擦、撞击。</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3）药物吸湿，水分与烟火药组分反应放热，自燃起火。</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4）温度过高或接触火源而造成事故。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5）静电火花引起安全事故。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6）雷电。</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2、管理因素</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1）由于操作人员在生产中精神不集中，操作失误引起。</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2）由于职工技术素质较低，对烟火药易燃易爆的性能缺乏认识。</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3）烟花爆竹安全教育不够。</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4）操作人员违反操作规程，超量储存。</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3、社会因素</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1）掺假原材料不纯、含有杂质。</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2）故意的破坏活动。</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3.7.2事故扩大的因素分析</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1、技术因素</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1）布局不合理，安全距离不符合标准；</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2）停滞药量超限量，殉燃殉爆范围扩大引起连续性爆炸；</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3）储存库强度不符合要求，被冲击波击倒，造成二次事故；</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4）安全设施不到位；</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5）飞溅物。</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2、管理因素</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1）管理混乱，监督不力；</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2）调整储存库用途；</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3）应急救援采取措施不当。</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85" w:name="_Toc175486046"/>
      <w:r w:rsidRPr="00CB4C44">
        <w:rPr>
          <w:rFonts w:ascii="黑体" w:eastAsia="黑体" w:hAnsi="黑体" w:cs="宋体" w:hint="eastAsia"/>
          <w:bCs/>
          <w:snapToGrid/>
          <w:color w:val="auto"/>
          <w:kern w:val="2"/>
          <w:sz w:val="30"/>
          <w:szCs w:val="30"/>
          <w:lang w:eastAsia="zh-CN"/>
        </w:rPr>
        <w:t>3.</w:t>
      </w:r>
      <w:r w:rsidRPr="00CB4C44">
        <w:rPr>
          <w:rFonts w:ascii="黑体" w:eastAsia="黑体" w:hAnsi="黑体" w:cs="宋体"/>
          <w:bCs/>
          <w:snapToGrid/>
          <w:color w:val="auto"/>
          <w:kern w:val="2"/>
          <w:sz w:val="30"/>
          <w:szCs w:val="30"/>
          <w:lang w:eastAsia="zh-CN"/>
        </w:rPr>
        <w:t xml:space="preserve">8 </w:t>
      </w:r>
      <w:r w:rsidRPr="00CB4C44">
        <w:rPr>
          <w:rFonts w:ascii="黑体" w:eastAsia="黑体" w:hAnsi="黑体" w:cs="宋体" w:hint="eastAsia"/>
          <w:bCs/>
          <w:snapToGrid/>
          <w:color w:val="auto"/>
          <w:kern w:val="2"/>
          <w:sz w:val="30"/>
          <w:szCs w:val="30"/>
          <w:lang w:eastAsia="zh-CN"/>
        </w:rPr>
        <w:t>其它危险有害因素分析</w:t>
      </w:r>
      <w:bookmarkStart w:id="186" w:name="_Toc182643535"/>
      <w:bookmarkEnd w:id="185"/>
    </w:p>
    <w:p w:rsidR="002C1E63" w:rsidRPr="00CB4C44" w:rsidRDefault="0059062A">
      <w:pPr>
        <w:pStyle w:val="12"/>
        <w:spacing w:line="360" w:lineRule="auto"/>
        <w:ind w:firstLine="560"/>
        <w:jc w:val="both"/>
      </w:pPr>
      <w:r w:rsidRPr="00CB4C44">
        <w:rPr>
          <w:rFonts w:hint="eastAsia"/>
        </w:rPr>
        <w:t>1</w:t>
      </w:r>
      <w:r w:rsidRPr="00CB4C44">
        <w:rPr>
          <w:rFonts w:hint="eastAsia"/>
        </w:rPr>
        <w:t>）标志缺陷</w:t>
      </w:r>
      <w:bookmarkEnd w:id="186"/>
    </w:p>
    <w:p w:rsidR="002C1E63" w:rsidRPr="00CB4C44" w:rsidRDefault="0059062A">
      <w:pPr>
        <w:spacing w:line="360" w:lineRule="auto"/>
        <w:ind w:firstLineChars="200" w:firstLine="560"/>
        <w:jc w:val="both"/>
        <w:rPr>
          <w:rFonts w:ascii="宋体" w:hAnsi="宋体" w:cs="宋体"/>
          <w:color w:val="auto"/>
          <w:sz w:val="28"/>
          <w:szCs w:val="28"/>
          <w:lang w:val="zh-CN" w:eastAsia="zh-CN"/>
        </w:rPr>
      </w:pPr>
      <w:bookmarkStart w:id="187" w:name="_Toc182643536"/>
      <w:bookmarkStart w:id="188" w:name="_Toc158436487"/>
      <w:r w:rsidRPr="00CB4C44">
        <w:rPr>
          <w:rFonts w:ascii="宋体" w:hAnsi="宋体" w:cs="宋体" w:hint="eastAsia"/>
          <w:color w:val="auto"/>
          <w:sz w:val="28"/>
          <w:szCs w:val="28"/>
          <w:lang w:val="zh-CN" w:eastAsia="zh-CN"/>
        </w:rPr>
        <w:t>标识缺陷有以下几种类型：无标识、标识不清楚、标识不规范、标识选用不当、标识位置缺陷。</w:t>
      </w:r>
    </w:p>
    <w:p w:rsidR="002C1E63" w:rsidRPr="00CB4C44" w:rsidRDefault="0059062A">
      <w:pPr>
        <w:spacing w:line="360" w:lineRule="auto"/>
        <w:ind w:firstLineChars="200" w:firstLine="560"/>
        <w:jc w:val="both"/>
        <w:rPr>
          <w:rFonts w:ascii="宋体" w:hAnsi="宋体" w:cs="宋体"/>
          <w:color w:val="auto"/>
          <w:sz w:val="28"/>
          <w:szCs w:val="28"/>
          <w:lang w:val="zh-CN" w:eastAsia="zh-CN"/>
        </w:rPr>
      </w:pPr>
      <w:r w:rsidRPr="00CB4C44">
        <w:rPr>
          <w:rFonts w:ascii="宋体" w:hAnsi="宋体" w:cs="宋体" w:hint="eastAsia"/>
          <w:color w:val="auto"/>
          <w:sz w:val="28"/>
          <w:szCs w:val="28"/>
          <w:lang w:val="zh-CN" w:eastAsia="zh-CN"/>
        </w:rPr>
        <w:t>由于标识缺陷可能导致人为操作失误，发生安全事故。</w:t>
      </w:r>
    </w:p>
    <w:p w:rsidR="002C1E63" w:rsidRPr="00CB4C44" w:rsidRDefault="0059062A">
      <w:pPr>
        <w:pStyle w:val="12"/>
        <w:spacing w:line="360" w:lineRule="auto"/>
        <w:ind w:firstLine="560"/>
        <w:jc w:val="both"/>
      </w:pPr>
      <w:r w:rsidRPr="00CB4C44">
        <w:rPr>
          <w:rFonts w:hint="eastAsia"/>
        </w:rPr>
        <w:t>2</w:t>
      </w:r>
      <w:r w:rsidRPr="00CB4C44">
        <w:rPr>
          <w:rFonts w:hint="eastAsia"/>
        </w:rPr>
        <w:t>）物体打击</w:t>
      </w:r>
      <w:bookmarkEnd w:id="187"/>
    </w:p>
    <w:p w:rsidR="002C1E63" w:rsidRPr="00CB4C44" w:rsidRDefault="0059062A">
      <w:pPr>
        <w:pStyle w:val="12"/>
        <w:spacing w:line="360" w:lineRule="auto"/>
        <w:ind w:firstLine="560"/>
        <w:jc w:val="both"/>
      </w:pPr>
      <w:r w:rsidRPr="00CB4C44">
        <w:rPr>
          <w:rFonts w:hint="eastAsia"/>
        </w:rPr>
        <w:t>在搬运过程中码放不稳等原因，均有可能发生物体打击伤害。如物料堆码过高易倒塌伤人，高处物件落下砸伤员工。</w:t>
      </w:r>
      <w:bookmarkStart w:id="189" w:name="_Toc158436488"/>
      <w:bookmarkStart w:id="190" w:name="_Toc182643537"/>
      <w:bookmarkEnd w:id="188"/>
    </w:p>
    <w:p w:rsidR="002C1E63" w:rsidRPr="00CB4C44" w:rsidRDefault="0059062A">
      <w:pPr>
        <w:pStyle w:val="12"/>
        <w:spacing w:line="360" w:lineRule="auto"/>
        <w:ind w:firstLine="560"/>
        <w:jc w:val="both"/>
      </w:pPr>
      <w:bookmarkStart w:id="191" w:name="_Toc182643541"/>
      <w:bookmarkStart w:id="192" w:name="_Toc158436478"/>
      <w:bookmarkEnd w:id="189"/>
      <w:bookmarkEnd w:id="190"/>
      <w:r w:rsidRPr="00CB4C44">
        <w:rPr>
          <w:rFonts w:hint="eastAsia"/>
        </w:rPr>
        <w:t>3</w:t>
      </w:r>
      <w:r w:rsidRPr="00CB4C44">
        <w:rPr>
          <w:rFonts w:hint="eastAsia"/>
        </w:rPr>
        <w:t>）电气</w:t>
      </w:r>
      <w:bookmarkEnd w:id="191"/>
      <w:bookmarkEnd w:id="192"/>
      <w:r w:rsidRPr="00CB4C44">
        <w:rPr>
          <w:rFonts w:hint="eastAsia"/>
        </w:rPr>
        <w:t>火灾</w:t>
      </w:r>
    </w:p>
    <w:p w:rsidR="002C1E63" w:rsidRPr="00CB4C44" w:rsidRDefault="0059062A">
      <w:pPr>
        <w:pStyle w:val="12"/>
        <w:spacing w:line="360" w:lineRule="auto"/>
        <w:ind w:firstLine="560"/>
        <w:jc w:val="both"/>
      </w:pPr>
      <w:r w:rsidRPr="00CB4C44">
        <w:rPr>
          <w:rFonts w:hint="eastAsia"/>
        </w:rPr>
        <w:t>电气设备使用不规范、电气线路老化以及过载使用均可能引发火灾事</w:t>
      </w:r>
      <w:r w:rsidRPr="00CB4C44">
        <w:rPr>
          <w:rFonts w:hint="eastAsia"/>
        </w:rPr>
        <w:lastRenderedPageBreak/>
        <w:t>故。</w:t>
      </w:r>
      <w:bookmarkStart w:id="193" w:name="_Toc182643544"/>
      <w:bookmarkStart w:id="194" w:name="_Toc158436482"/>
    </w:p>
    <w:p w:rsidR="002C1E63" w:rsidRPr="00CB4C44" w:rsidRDefault="0059062A">
      <w:pPr>
        <w:pStyle w:val="12"/>
        <w:spacing w:line="360" w:lineRule="auto"/>
        <w:ind w:firstLine="560"/>
        <w:jc w:val="both"/>
      </w:pPr>
      <w:r w:rsidRPr="00CB4C44">
        <w:rPr>
          <w:rFonts w:ascii="宋体" w:hAnsi="宋体" w:hint="eastAsia"/>
        </w:rPr>
        <w:t>4）</w:t>
      </w:r>
      <w:r w:rsidRPr="00CB4C44">
        <w:rPr>
          <w:rFonts w:hint="eastAsia"/>
        </w:rPr>
        <w:t>防护缺陷</w:t>
      </w:r>
      <w:bookmarkEnd w:id="193"/>
      <w:bookmarkEnd w:id="194"/>
    </w:p>
    <w:p w:rsidR="002C1E63" w:rsidRPr="00CB4C44" w:rsidRDefault="0059062A">
      <w:pPr>
        <w:pStyle w:val="12"/>
        <w:spacing w:line="360" w:lineRule="auto"/>
        <w:ind w:firstLine="560"/>
        <w:jc w:val="both"/>
      </w:pPr>
      <w:r w:rsidRPr="00CB4C44">
        <w:rPr>
          <w:rFonts w:hint="eastAsia"/>
        </w:rPr>
        <w:t>烟花爆竹仓库无防护设施或防护装置或设施缺陷、防护不当、防护距离不够，可能引发事故；</w:t>
      </w:r>
    </w:p>
    <w:p w:rsidR="002C1E63" w:rsidRPr="00CB4C44" w:rsidRDefault="0059062A">
      <w:pPr>
        <w:pStyle w:val="12"/>
        <w:spacing w:line="360" w:lineRule="auto"/>
        <w:ind w:firstLine="560"/>
        <w:jc w:val="both"/>
      </w:pPr>
      <w:r w:rsidRPr="00CB4C44">
        <w:rPr>
          <w:rFonts w:hint="eastAsia"/>
        </w:rPr>
        <w:t>在检修或作业过程中，不按规定穿戴劳保用品或防护用品，可能引发机械或其它伤害。</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195" w:name="_Toc19337"/>
      <w:bookmarkStart w:id="196" w:name="_Toc175486047"/>
      <w:r w:rsidRPr="00CB4C44">
        <w:rPr>
          <w:rFonts w:ascii="黑体" w:eastAsia="黑体" w:hAnsi="黑体" w:cs="宋体" w:hint="eastAsia"/>
          <w:bCs/>
          <w:snapToGrid/>
          <w:color w:val="auto"/>
          <w:kern w:val="2"/>
          <w:sz w:val="30"/>
          <w:szCs w:val="30"/>
          <w:lang w:eastAsia="zh-CN"/>
        </w:rPr>
        <w:t>3.</w:t>
      </w:r>
      <w:bookmarkStart w:id="197" w:name="_Toc182643549"/>
      <w:bookmarkStart w:id="198" w:name="_Toc191900189"/>
      <w:bookmarkStart w:id="199" w:name="_Toc203457716"/>
      <w:bookmarkStart w:id="200" w:name="_Toc196027040"/>
      <w:bookmarkStart w:id="201" w:name="_Toc191617230"/>
      <w:r w:rsidRPr="00CB4C44">
        <w:rPr>
          <w:rFonts w:ascii="黑体" w:eastAsia="黑体" w:hAnsi="黑体" w:cs="宋体"/>
          <w:bCs/>
          <w:snapToGrid/>
          <w:color w:val="auto"/>
          <w:kern w:val="2"/>
          <w:sz w:val="30"/>
          <w:szCs w:val="30"/>
          <w:lang w:eastAsia="zh-CN"/>
        </w:rPr>
        <w:t xml:space="preserve">9 </w:t>
      </w:r>
      <w:r w:rsidRPr="00CB4C44">
        <w:rPr>
          <w:rFonts w:ascii="黑体" w:eastAsia="黑体" w:hAnsi="黑体" w:cs="宋体" w:hint="eastAsia"/>
          <w:bCs/>
          <w:snapToGrid/>
          <w:color w:val="auto"/>
          <w:kern w:val="2"/>
          <w:sz w:val="30"/>
          <w:szCs w:val="30"/>
          <w:lang w:eastAsia="zh-CN"/>
        </w:rPr>
        <w:t>主要危险危害因素</w:t>
      </w:r>
      <w:bookmarkEnd w:id="197"/>
      <w:bookmarkEnd w:id="198"/>
      <w:bookmarkEnd w:id="199"/>
      <w:bookmarkEnd w:id="200"/>
      <w:bookmarkEnd w:id="201"/>
      <w:r w:rsidRPr="00CB4C44">
        <w:rPr>
          <w:rFonts w:ascii="黑体" w:eastAsia="黑体" w:hAnsi="黑体" w:cs="宋体" w:hint="eastAsia"/>
          <w:bCs/>
          <w:snapToGrid/>
          <w:color w:val="auto"/>
          <w:kern w:val="2"/>
          <w:sz w:val="30"/>
          <w:szCs w:val="30"/>
          <w:lang w:eastAsia="zh-CN"/>
        </w:rPr>
        <w:t>分类</w:t>
      </w:r>
      <w:bookmarkEnd w:id="195"/>
      <w:bookmarkEnd w:id="196"/>
    </w:p>
    <w:p w:rsidR="002C1E63" w:rsidRPr="00CB4C44" w:rsidRDefault="0059062A">
      <w:pPr>
        <w:overflowPunct w:val="0"/>
        <w:spacing w:line="348" w:lineRule="auto"/>
        <w:ind w:firstLineChars="250" w:firstLine="700"/>
        <w:jc w:val="both"/>
        <w:rPr>
          <w:rFonts w:ascii="宋体" w:eastAsia="宋体" w:hAnsi="宋体"/>
          <w:color w:val="auto"/>
          <w:sz w:val="28"/>
          <w:szCs w:val="28"/>
          <w:lang w:eastAsia="zh-CN"/>
        </w:rPr>
      </w:pPr>
      <w:r w:rsidRPr="00CB4C44">
        <w:rPr>
          <w:color w:val="auto"/>
          <w:sz w:val="28"/>
          <w:szCs w:val="28"/>
          <w:lang w:eastAsia="zh-CN"/>
        </w:rPr>
        <w:t>根据</w:t>
      </w:r>
      <w:r w:rsidRPr="00CB4C44">
        <w:rPr>
          <w:rFonts w:ascii="宋体" w:eastAsia="宋体" w:hAnsi="宋体" w:hint="eastAsia"/>
          <w:color w:val="auto"/>
          <w:sz w:val="28"/>
          <w:szCs w:val="28"/>
          <w:lang w:eastAsia="zh-CN"/>
        </w:rPr>
        <w:t>3.</w:t>
      </w:r>
      <w:r w:rsidRPr="00CB4C44">
        <w:rPr>
          <w:rFonts w:ascii="宋体" w:eastAsia="宋体" w:hAnsi="宋体"/>
          <w:color w:val="auto"/>
          <w:sz w:val="28"/>
          <w:szCs w:val="28"/>
          <w:lang w:eastAsia="zh-CN"/>
        </w:rPr>
        <w:t>2</w:t>
      </w:r>
      <w:r w:rsidRPr="00CB4C44">
        <w:rPr>
          <w:rFonts w:ascii="宋体" w:eastAsia="宋体" w:hAnsi="宋体" w:hint="eastAsia"/>
          <w:color w:val="auto"/>
          <w:sz w:val="28"/>
          <w:szCs w:val="28"/>
          <w:lang w:eastAsia="zh-CN"/>
        </w:rPr>
        <w:t xml:space="preserve"> —3.</w:t>
      </w:r>
      <w:r w:rsidRPr="00CB4C44">
        <w:rPr>
          <w:rFonts w:ascii="宋体" w:eastAsia="宋体" w:hAnsi="宋体"/>
          <w:color w:val="auto"/>
          <w:sz w:val="28"/>
          <w:szCs w:val="28"/>
          <w:lang w:eastAsia="zh-CN"/>
        </w:rPr>
        <w:t>8</w:t>
      </w:r>
      <w:r w:rsidRPr="00CB4C44">
        <w:rPr>
          <w:rFonts w:ascii="宋体" w:eastAsia="宋体" w:hAnsi="宋体" w:hint="eastAsia"/>
          <w:color w:val="auto"/>
          <w:sz w:val="28"/>
          <w:szCs w:val="28"/>
          <w:lang w:eastAsia="zh-CN"/>
        </w:rPr>
        <w:t>节</w:t>
      </w:r>
      <w:r w:rsidRPr="00CB4C44">
        <w:rPr>
          <w:rFonts w:ascii="宋体" w:eastAsia="宋体" w:hAnsi="宋体"/>
          <w:color w:val="auto"/>
          <w:sz w:val="28"/>
          <w:szCs w:val="28"/>
          <w:lang w:eastAsia="zh-CN"/>
        </w:rPr>
        <w:t>分析，</w:t>
      </w:r>
      <w:r w:rsidRPr="00CB4C44">
        <w:rPr>
          <w:rFonts w:ascii="宋体" w:eastAsia="宋体" w:hAnsi="宋体" w:hint="eastAsia"/>
          <w:color w:val="auto"/>
          <w:sz w:val="28"/>
          <w:szCs w:val="28"/>
          <w:lang w:eastAsia="zh-CN"/>
        </w:rPr>
        <w:t>本项目</w:t>
      </w:r>
      <w:r w:rsidRPr="00CB4C44">
        <w:rPr>
          <w:rFonts w:ascii="宋体" w:eastAsia="宋体" w:hAnsi="宋体"/>
          <w:color w:val="auto"/>
          <w:sz w:val="28"/>
          <w:szCs w:val="28"/>
          <w:lang w:eastAsia="zh-CN"/>
        </w:rPr>
        <w:t>危险有害因素造成后果及存在部位见表</w:t>
      </w:r>
      <w:r w:rsidRPr="00CB4C44">
        <w:rPr>
          <w:rFonts w:ascii="宋体" w:eastAsia="宋体" w:hAnsi="宋体" w:hint="eastAsia"/>
          <w:color w:val="auto"/>
          <w:sz w:val="28"/>
          <w:szCs w:val="28"/>
          <w:lang w:eastAsia="zh-CN"/>
        </w:rPr>
        <w:t>3.</w:t>
      </w:r>
      <w:r w:rsidRPr="00CB4C44">
        <w:rPr>
          <w:rFonts w:ascii="宋体" w:eastAsia="宋体" w:hAnsi="宋体"/>
          <w:color w:val="auto"/>
          <w:sz w:val="28"/>
          <w:szCs w:val="28"/>
          <w:lang w:eastAsia="zh-CN"/>
        </w:rPr>
        <w:t>9</w:t>
      </w:r>
      <w:r w:rsidRPr="00CB4C44">
        <w:rPr>
          <w:rFonts w:ascii="宋体" w:eastAsia="宋体" w:hAnsi="宋体" w:hint="eastAsia"/>
          <w:color w:val="auto"/>
          <w:sz w:val="28"/>
          <w:szCs w:val="28"/>
          <w:lang w:eastAsia="zh-CN"/>
        </w:rPr>
        <w:t>-1</w:t>
      </w:r>
      <w:r w:rsidRPr="00CB4C44">
        <w:rPr>
          <w:rFonts w:ascii="宋体" w:eastAsia="宋体" w:hAnsi="宋体"/>
          <w:color w:val="auto"/>
          <w:sz w:val="28"/>
          <w:szCs w:val="28"/>
          <w:lang w:eastAsia="zh-CN"/>
        </w:rPr>
        <w:t>。</w:t>
      </w:r>
    </w:p>
    <w:p w:rsidR="002C1E63" w:rsidRPr="00CB4C44" w:rsidRDefault="0059062A">
      <w:pPr>
        <w:pStyle w:val="12"/>
        <w:spacing w:beforeLines="50" w:before="120"/>
        <w:ind w:firstLine="482"/>
        <w:jc w:val="center"/>
        <w:rPr>
          <w:rFonts w:ascii="宋体" w:hAnsi="宋体" w:cs="黑体"/>
          <w:b/>
          <w:sz w:val="24"/>
          <w:szCs w:val="24"/>
        </w:rPr>
      </w:pPr>
      <w:r w:rsidRPr="00CB4C44">
        <w:rPr>
          <w:rFonts w:ascii="宋体" w:hAnsi="宋体" w:cs="黑体" w:hint="eastAsia"/>
          <w:b/>
          <w:sz w:val="24"/>
          <w:szCs w:val="24"/>
        </w:rPr>
        <w:t>表3.</w:t>
      </w:r>
      <w:r w:rsidRPr="00CB4C44">
        <w:rPr>
          <w:rFonts w:ascii="宋体" w:hAnsi="宋体" w:cs="黑体"/>
          <w:b/>
          <w:sz w:val="24"/>
          <w:szCs w:val="24"/>
        </w:rPr>
        <w:t>9</w:t>
      </w:r>
      <w:r w:rsidRPr="00CB4C44">
        <w:rPr>
          <w:rFonts w:ascii="宋体" w:hAnsi="宋体" w:cs="黑体" w:hint="eastAsia"/>
          <w:b/>
          <w:sz w:val="24"/>
          <w:szCs w:val="24"/>
        </w:rPr>
        <w:t>-1    存在的主要危险、有害因素一览表</w:t>
      </w:r>
    </w:p>
    <w:tbl>
      <w:tblPr>
        <w:tblW w:w="901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1782"/>
        <w:gridCol w:w="3827"/>
        <w:gridCol w:w="2693"/>
      </w:tblGrid>
      <w:tr w:rsidR="00CB4C44" w:rsidRPr="00CB4C44" w:rsidTr="006E2B2D">
        <w:trPr>
          <w:trHeight w:val="397"/>
          <w:jc w:val="center"/>
        </w:trPr>
        <w:tc>
          <w:tcPr>
            <w:tcW w:w="710" w:type="dxa"/>
            <w:vAlign w:val="center"/>
          </w:tcPr>
          <w:p w:rsidR="002C1E63" w:rsidRPr="00CB4C44" w:rsidRDefault="0059062A">
            <w:pPr>
              <w:pStyle w:val="af0"/>
              <w:snapToGrid w:val="0"/>
              <w:rPr>
                <w:rFonts w:ascii="宋体" w:hAnsi="宋体"/>
                <w:b/>
                <w:bCs/>
              </w:rPr>
            </w:pPr>
            <w:r w:rsidRPr="00CB4C44">
              <w:rPr>
                <w:rFonts w:ascii="宋体" w:hAnsi="宋体" w:hint="eastAsia"/>
                <w:b/>
                <w:bCs/>
              </w:rPr>
              <w:t>序号</w:t>
            </w:r>
          </w:p>
        </w:tc>
        <w:tc>
          <w:tcPr>
            <w:tcW w:w="1782" w:type="dxa"/>
            <w:vAlign w:val="center"/>
          </w:tcPr>
          <w:p w:rsidR="002C1E63" w:rsidRPr="00CB4C44" w:rsidRDefault="0059062A">
            <w:pPr>
              <w:pStyle w:val="af0"/>
              <w:snapToGrid w:val="0"/>
              <w:jc w:val="center"/>
              <w:rPr>
                <w:rFonts w:ascii="宋体" w:hAnsi="宋体"/>
                <w:b/>
                <w:bCs/>
              </w:rPr>
            </w:pPr>
            <w:r w:rsidRPr="00CB4C44">
              <w:rPr>
                <w:rFonts w:ascii="宋体" w:hAnsi="宋体" w:hint="eastAsia"/>
                <w:b/>
                <w:bCs/>
              </w:rPr>
              <w:t>危险特性</w:t>
            </w:r>
          </w:p>
        </w:tc>
        <w:tc>
          <w:tcPr>
            <w:tcW w:w="3827" w:type="dxa"/>
            <w:vAlign w:val="center"/>
          </w:tcPr>
          <w:p w:rsidR="002C1E63" w:rsidRPr="00CB4C44" w:rsidRDefault="0059062A">
            <w:pPr>
              <w:pStyle w:val="af0"/>
              <w:snapToGrid w:val="0"/>
              <w:jc w:val="center"/>
              <w:rPr>
                <w:rFonts w:ascii="宋体" w:hAnsi="宋体"/>
                <w:b/>
                <w:bCs/>
              </w:rPr>
            </w:pPr>
            <w:r w:rsidRPr="00CB4C44">
              <w:rPr>
                <w:rFonts w:ascii="宋体" w:hAnsi="宋体" w:hint="eastAsia"/>
                <w:b/>
                <w:bCs/>
              </w:rPr>
              <w:t>引发因素</w:t>
            </w:r>
          </w:p>
        </w:tc>
        <w:tc>
          <w:tcPr>
            <w:tcW w:w="2693" w:type="dxa"/>
            <w:vAlign w:val="center"/>
          </w:tcPr>
          <w:p w:rsidR="002C1E63" w:rsidRPr="00CB4C44" w:rsidRDefault="0059062A">
            <w:pPr>
              <w:pStyle w:val="af0"/>
              <w:snapToGrid w:val="0"/>
              <w:jc w:val="center"/>
              <w:rPr>
                <w:rFonts w:ascii="宋体" w:hAnsi="宋体"/>
                <w:b/>
                <w:bCs/>
              </w:rPr>
            </w:pPr>
            <w:r w:rsidRPr="00CB4C44">
              <w:rPr>
                <w:rFonts w:ascii="宋体" w:hAnsi="宋体" w:hint="eastAsia"/>
                <w:b/>
                <w:bCs/>
              </w:rPr>
              <w:t>危险、有害因素存在场所</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1</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爆炸</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遇火源、摩擦、撞击、冲击波等</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烟花爆竹成品仓库</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2</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火灾</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易燃物质遇到火源；电气火灾</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烟花爆竹成品仓库</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3</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车辆伤害</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辆</w:t>
            </w:r>
            <w:r w:rsidRPr="00CB4C44">
              <w:rPr>
                <w:rFonts w:ascii="宋体" w:hAnsi="宋体"/>
              </w:rPr>
              <w:t>安全装置失效</w:t>
            </w:r>
            <w:r w:rsidRPr="00CB4C44">
              <w:rPr>
                <w:rFonts w:ascii="宋体" w:hAnsi="宋体" w:hint="eastAsia"/>
              </w:rPr>
              <w:t>、超载、司机违规驾驶</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库区</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rPr>
              <w:t>4</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烫伤</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燃烧、或其它火灾、高温表面</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烟花爆竹成品仓库</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5</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高处坠落</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屋面作业</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烟花爆竹成品仓库</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6</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机械伤害</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消防设施（消防泵）运转异常</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水泵房</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7</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触电</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电器设备或电气线路漏电；静电；雷击</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库区地势高处和各用电场所</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rPr>
              <w:t>8</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物体打击</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爆炸、外力作用引起物体非正常运动</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烟花爆竹成品仓库、搬运、装卸场所，其它场所</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9</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人的危险有害因素分析</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长期超强度工作，得不到有效休息，易引发颈椎和腰椎等职业病</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搬运、驾驶岗位</w:t>
            </w:r>
          </w:p>
        </w:tc>
      </w:tr>
      <w:tr w:rsidR="00CB4C44" w:rsidRPr="00CB4C44" w:rsidTr="006E2B2D">
        <w:trPr>
          <w:trHeight w:val="397"/>
          <w:jc w:val="center"/>
        </w:trPr>
        <w:tc>
          <w:tcPr>
            <w:tcW w:w="710" w:type="dxa"/>
            <w:vAlign w:val="center"/>
          </w:tcPr>
          <w:p w:rsidR="002C1E63" w:rsidRPr="00CB4C44" w:rsidRDefault="0059062A">
            <w:pPr>
              <w:pStyle w:val="af0"/>
              <w:snapToGrid w:val="0"/>
              <w:jc w:val="center"/>
              <w:rPr>
                <w:rFonts w:ascii="宋体" w:hAnsi="宋体"/>
              </w:rPr>
            </w:pPr>
            <w:r w:rsidRPr="00CB4C44">
              <w:rPr>
                <w:rFonts w:ascii="宋体" w:hAnsi="宋体" w:hint="eastAsia"/>
              </w:rPr>
              <w:t>10</w:t>
            </w:r>
          </w:p>
        </w:tc>
        <w:tc>
          <w:tcPr>
            <w:tcW w:w="1782" w:type="dxa"/>
            <w:vAlign w:val="center"/>
          </w:tcPr>
          <w:p w:rsidR="002C1E63" w:rsidRPr="00CB4C44" w:rsidRDefault="0059062A">
            <w:pPr>
              <w:pStyle w:val="af0"/>
              <w:snapToGrid w:val="0"/>
              <w:jc w:val="center"/>
              <w:rPr>
                <w:rFonts w:ascii="宋体" w:hAnsi="宋体"/>
              </w:rPr>
            </w:pPr>
            <w:r w:rsidRPr="00CB4C44">
              <w:rPr>
                <w:rFonts w:ascii="宋体" w:hAnsi="宋体" w:hint="eastAsia"/>
              </w:rPr>
              <w:t>其它危险有害因素分析</w:t>
            </w:r>
          </w:p>
        </w:tc>
        <w:tc>
          <w:tcPr>
            <w:tcW w:w="3827" w:type="dxa"/>
            <w:vAlign w:val="center"/>
          </w:tcPr>
          <w:p w:rsidR="002C1E63" w:rsidRPr="00CB4C44" w:rsidRDefault="0059062A">
            <w:pPr>
              <w:pStyle w:val="af0"/>
              <w:snapToGrid w:val="0"/>
              <w:jc w:val="center"/>
              <w:rPr>
                <w:rFonts w:ascii="宋体" w:hAnsi="宋体"/>
              </w:rPr>
            </w:pPr>
            <w:r w:rsidRPr="00CB4C44">
              <w:rPr>
                <w:rFonts w:ascii="宋体" w:hAnsi="宋体" w:hint="eastAsia"/>
              </w:rPr>
              <w:t>标志缺陷、长期高强度工作等</w:t>
            </w:r>
          </w:p>
        </w:tc>
        <w:tc>
          <w:tcPr>
            <w:tcW w:w="2693" w:type="dxa"/>
            <w:vAlign w:val="center"/>
          </w:tcPr>
          <w:p w:rsidR="002C1E63" w:rsidRPr="00CB4C44" w:rsidRDefault="0059062A">
            <w:pPr>
              <w:pStyle w:val="af0"/>
              <w:snapToGrid w:val="0"/>
              <w:jc w:val="center"/>
              <w:rPr>
                <w:rFonts w:ascii="宋体" w:hAnsi="宋体"/>
              </w:rPr>
            </w:pPr>
            <w:r w:rsidRPr="00CB4C44">
              <w:rPr>
                <w:rFonts w:ascii="宋体" w:hAnsi="宋体" w:hint="eastAsia"/>
              </w:rPr>
              <w:t>库区</w:t>
            </w:r>
          </w:p>
        </w:tc>
      </w:tr>
    </w:tbl>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2" w:name="bookmark25"/>
      <w:bookmarkStart w:id="203" w:name="_Toc175486048"/>
      <w:bookmarkStart w:id="204" w:name="_Toc2884"/>
      <w:bookmarkEnd w:id="202"/>
      <w:r w:rsidRPr="00CB4C44">
        <w:rPr>
          <w:rFonts w:ascii="黑体" w:eastAsia="黑体" w:hAnsi="黑体" w:cs="宋体" w:hint="eastAsia"/>
          <w:bCs/>
          <w:snapToGrid/>
          <w:color w:val="auto"/>
          <w:kern w:val="2"/>
          <w:sz w:val="30"/>
          <w:szCs w:val="30"/>
          <w:lang w:eastAsia="zh-CN"/>
        </w:rPr>
        <w:t>3.</w:t>
      </w:r>
      <w:r w:rsidRPr="00CB4C44">
        <w:rPr>
          <w:rFonts w:ascii="黑体" w:eastAsia="黑体" w:hAnsi="黑体" w:cs="宋体"/>
          <w:bCs/>
          <w:snapToGrid/>
          <w:color w:val="auto"/>
          <w:kern w:val="2"/>
          <w:sz w:val="30"/>
          <w:szCs w:val="30"/>
          <w:lang w:eastAsia="zh-CN"/>
        </w:rPr>
        <w:t>10</w:t>
      </w:r>
      <w:r w:rsidRPr="00CB4C44">
        <w:rPr>
          <w:rFonts w:ascii="黑体" w:eastAsia="黑体" w:hAnsi="黑体" w:cs="宋体" w:hint="eastAsia"/>
          <w:bCs/>
          <w:snapToGrid/>
          <w:color w:val="auto"/>
          <w:kern w:val="2"/>
          <w:sz w:val="30"/>
          <w:szCs w:val="30"/>
          <w:lang w:eastAsia="zh-CN"/>
        </w:rPr>
        <w:t>烟花爆竹重大危险源辨识</w:t>
      </w:r>
      <w:bookmarkEnd w:id="203"/>
      <w:bookmarkEnd w:id="204"/>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本项目以《烟花爆竹重大危险源辨识》（AQ4131-2023）为依据对该企业扩建项目进行烟花爆竹重大危险源辨识。</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snapToGrid/>
          <w:color w:val="auto"/>
          <w:kern w:val="2"/>
          <w:sz w:val="28"/>
          <w:szCs w:val="28"/>
          <w:lang w:eastAsia="zh-CN"/>
        </w:rPr>
        <w:t xml:space="preserve">3.10.1 </w:t>
      </w:r>
      <w:r w:rsidRPr="00CB4C44">
        <w:rPr>
          <w:rFonts w:ascii="黑体" w:eastAsia="黑体" w:hAnsi="黑体" w:cs="宋体" w:hint="eastAsia"/>
          <w:snapToGrid/>
          <w:color w:val="auto"/>
          <w:kern w:val="2"/>
          <w:sz w:val="28"/>
          <w:szCs w:val="28"/>
          <w:lang w:eastAsia="zh-CN"/>
        </w:rPr>
        <w:t>烟花爆竹重大危险源定义</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长期地或临时地生产、使用、储存烟花爆竹成品、半成品及生产烟花爆竹用化工原材料、烟火药（含黑火药、单基火药）、引火线等危险品，</w:t>
      </w:r>
      <w:r w:rsidRPr="00CB4C44">
        <w:rPr>
          <w:rFonts w:ascii="宋体" w:eastAsia="宋体" w:hAnsi="宋体" w:cs="宋体" w:hint="eastAsia"/>
          <w:snapToGrid/>
          <w:color w:val="auto"/>
          <w:kern w:val="2"/>
          <w:sz w:val="28"/>
          <w:szCs w:val="28"/>
          <w:lang w:eastAsia="zh-CN"/>
        </w:rPr>
        <w:lastRenderedPageBreak/>
        <w:t>且危险品数量等于或超过临界量的单元。其中的单元是涉及危险品生产、储存的装置、设施或场所，分为生产单元和储存单元。</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生产单元是指危险品生产区，每栋工房、中转库或每个晾晒场划分为一个生产单元；当工房、中转库或晾晒场之间通过管道、传送带、转动装置等相连时，相连的所有工房、中转库或晾晒场划分为一个生产单元。</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储存单元是指危险品仓库区，每个库区内所有的烟火药(含黑火药,单基火药)、引火线、硝化纤维素仓库划分为一个储存单元；每栋独立的烟花爆竹成品和半成品仓库划分为一个储存单元。</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按式（1）计算单元的重大危险源辨识指标</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S=q1/Q1＋q2/Q2…＋qn/Qn ……………………………（1）</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式中：</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S——重大危险源辨识指标；</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q1，q2，…，qn——各种危险品的设计存放量，单位为吨（t）；</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Q1，Q2，…，Qn——各种危险品对应的临界量，单位为吨（t）。</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当单元的S≥1时，则该单元判定为重大危险源</w:t>
      </w:r>
      <w:r w:rsidRPr="00CB4C44">
        <w:rPr>
          <w:rFonts w:ascii="宋体" w:eastAsia="宋体" w:hAnsi="宋体" w:cs="宋体"/>
          <w:snapToGrid/>
          <w:color w:val="auto"/>
          <w:kern w:val="2"/>
          <w:sz w:val="28"/>
          <w:szCs w:val="28"/>
          <w:lang w:eastAsia="zh-CN"/>
        </w:rPr>
        <w:t>。</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bookmarkStart w:id="205" w:name="_Toc141368184"/>
      <w:r w:rsidRPr="00CB4C44">
        <w:rPr>
          <w:rFonts w:ascii="黑体" w:eastAsia="黑体" w:hAnsi="黑体" w:cs="宋体" w:hint="eastAsia"/>
          <w:snapToGrid/>
          <w:color w:val="auto"/>
          <w:kern w:val="2"/>
          <w:sz w:val="28"/>
          <w:szCs w:val="28"/>
          <w:lang w:eastAsia="zh-CN"/>
        </w:rPr>
        <w:t>3</w:t>
      </w:r>
      <w:r w:rsidRPr="00CB4C44">
        <w:rPr>
          <w:rFonts w:ascii="黑体" w:eastAsia="黑体" w:hAnsi="黑体" w:cs="宋体"/>
          <w:snapToGrid/>
          <w:color w:val="auto"/>
          <w:kern w:val="2"/>
          <w:sz w:val="28"/>
          <w:szCs w:val="28"/>
          <w:lang w:eastAsia="zh-CN"/>
        </w:rPr>
        <w:t>.10</w:t>
      </w:r>
      <w:r w:rsidRPr="00CB4C44">
        <w:rPr>
          <w:rFonts w:ascii="黑体" w:eastAsia="黑体" w:hAnsi="黑体" w:cs="宋体" w:hint="eastAsia"/>
          <w:snapToGrid/>
          <w:color w:val="auto"/>
          <w:kern w:val="2"/>
          <w:sz w:val="28"/>
          <w:szCs w:val="28"/>
          <w:lang w:eastAsia="zh-CN"/>
        </w:rPr>
        <w:t>.2烟花爆竹重大危险源临界量</w:t>
      </w:r>
      <w:bookmarkEnd w:id="205"/>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t>根据《烟花爆竹重大危险源辨识》AQ4131-2023，本项目烟花爆竹</w:t>
      </w:r>
      <w:r w:rsidRPr="00CB4C44">
        <w:rPr>
          <w:rFonts w:ascii="宋体" w:eastAsia="宋体" w:hAnsi="宋体" w:cs="宋体"/>
          <w:snapToGrid/>
          <w:color w:val="auto"/>
          <w:kern w:val="2"/>
          <w:sz w:val="28"/>
          <w:szCs w:val="28"/>
          <w:lang w:eastAsia="zh-CN"/>
        </w:rPr>
        <w:t>成品</w:t>
      </w:r>
      <w:r w:rsidRPr="00CB4C44">
        <w:rPr>
          <w:rFonts w:ascii="宋体" w:eastAsia="宋体" w:hAnsi="宋体" w:cs="宋体" w:hint="eastAsia"/>
          <w:snapToGrid/>
          <w:color w:val="auto"/>
          <w:kern w:val="2"/>
          <w:sz w:val="28"/>
          <w:szCs w:val="28"/>
          <w:lang w:eastAsia="zh-CN"/>
        </w:rPr>
        <w:t>重大危险源临界量如下表3</w:t>
      </w:r>
      <w:r w:rsidRPr="00CB4C44">
        <w:rPr>
          <w:rFonts w:ascii="宋体" w:eastAsia="宋体" w:hAnsi="宋体" w:cs="宋体"/>
          <w:snapToGrid/>
          <w:color w:val="auto"/>
          <w:kern w:val="2"/>
          <w:sz w:val="28"/>
          <w:szCs w:val="28"/>
          <w:lang w:eastAsia="zh-CN"/>
        </w:rPr>
        <w:t>.10</w:t>
      </w:r>
      <w:r w:rsidRPr="00CB4C44">
        <w:rPr>
          <w:rFonts w:ascii="宋体" w:eastAsia="宋体" w:hAnsi="宋体" w:cs="宋体" w:hint="eastAsia"/>
          <w:snapToGrid/>
          <w:color w:val="auto"/>
          <w:kern w:val="2"/>
          <w:sz w:val="28"/>
          <w:szCs w:val="28"/>
          <w:lang w:eastAsia="zh-CN"/>
        </w:rPr>
        <w:t>-</w:t>
      </w:r>
      <w:r w:rsidRPr="00CB4C44">
        <w:rPr>
          <w:rFonts w:ascii="宋体" w:eastAsia="宋体" w:hAnsi="宋体" w:cs="宋体"/>
          <w:snapToGrid/>
          <w:color w:val="auto"/>
          <w:kern w:val="2"/>
          <w:sz w:val="28"/>
          <w:szCs w:val="28"/>
          <w:lang w:eastAsia="zh-CN"/>
        </w:rPr>
        <w:t>1</w:t>
      </w:r>
      <w:r w:rsidRPr="00CB4C44">
        <w:rPr>
          <w:rFonts w:ascii="宋体" w:eastAsia="宋体" w:hAnsi="宋体" w:cs="宋体" w:hint="eastAsia"/>
          <w:snapToGrid/>
          <w:color w:val="auto"/>
          <w:kern w:val="2"/>
          <w:sz w:val="28"/>
          <w:szCs w:val="28"/>
          <w:lang w:eastAsia="zh-CN"/>
        </w:rPr>
        <w:t>所示。</w:t>
      </w:r>
    </w:p>
    <w:p w:rsidR="002C1E63" w:rsidRPr="00CB4C44" w:rsidRDefault="0059062A">
      <w:pPr>
        <w:widowControl w:val="0"/>
        <w:tabs>
          <w:tab w:val="left" w:pos="900"/>
          <w:tab w:val="left" w:pos="1080"/>
        </w:tabs>
        <w:spacing w:beforeLines="50" w:before="120"/>
        <w:ind w:firstLine="542"/>
        <w:jc w:val="center"/>
        <w:rPr>
          <w:rFonts w:ascii="黑体" w:eastAsia="黑体" w:hAnsi="黑体" w:cs="Times New Roman"/>
          <w:snapToGrid/>
          <w:color w:val="auto"/>
          <w:kern w:val="2"/>
          <w:sz w:val="24"/>
          <w:szCs w:val="24"/>
          <w:u w:color="FF0000"/>
          <w:lang w:eastAsia="zh-CN"/>
        </w:rPr>
      </w:pPr>
      <w:r w:rsidRPr="00CB4C44">
        <w:rPr>
          <w:rFonts w:ascii="黑体" w:eastAsia="黑体" w:hAnsi="黑体" w:cs="Times New Roman" w:hint="eastAsia"/>
          <w:snapToGrid/>
          <w:color w:val="auto"/>
          <w:kern w:val="2"/>
          <w:sz w:val="24"/>
          <w:szCs w:val="24"/>
          <w:u w:color="FF0000"/>
          <w:lang w:eastAsia="zh-CN"/>
        </w:rPr>
        <w:t>表3</w:t>
      </w:r>
      <w:r w:rsidRPr="00CB4C44">
        <w:rPr>
          <w:rFonts w:ascii="黑体" w:eastAsia="黑体" w:hAnsi="黑体" w:cs="Times New Roman"/>
          <w:snapToGrid/>
          <w:color w:val="auto"/>
          <w:kern w:val="2"/>
          <w:sz w:val="24"/>
          <w:szCs w:val="24"/>
          <w:u w:color="FF0000"/>
          <w:lang w:eastAsia="zh-CN"/>
        </w:rPr>
        <w:t>.10</w:t>
      </w:r>
      <w:r w:rsidRPr="00CB4C44">
        <w:rPr>
          <w:rFonts w:ascii="黑体" w:eastAsia="黑体" w:hAnsi="黑体" w:cs="Times New Roman" w:hint="eastAsia"/>
          <w:snapToGrid/>
          <w:color w:val="auto"/>
          <w:kern w:val="2"/>
          <w:sz w:val="24"/>
          <w:szCs w:val="24"/>
          <w:u w:color="FF0000"/>
          <w:lang w:eastAsia="zh-CN"/>
        </w:rPr>
        <w:t>-</w:t>
      </w:r>
      <w:r w:rsidRPr="00CB4C44">
        <w:rPr>
          <w:rFonts w:ascii="黑体" w:eastAsia="黑体" w:hAnsi="黑体" w:cs="Times New Roman"/>
          <w:snapToGrid/>
          <w:color w:val="auto"/>
          <w:kern w:val="2"/>
          <w:sz w:val="24"/>
          <w:szCs w:val="24"/>
          <w:u w:color="FF0000"/>
          <w:lang w:eastAsia="zh-CN"/>
        </w:rPr>
        <w:t>1</w:t>
      </w:r>
      <w:r w:rsidRPr="00CB4C44">
        <w:rPr>
          <w:rFonts w:ascii="黑体" w:eastAsia="黑体" w:hAnsi="黑体" w:cs="Times New Roman" w:hint="eastAsia"/>
          <w:snapToGrid/>
          <w:color w:val="auto"/>
          <w:kern w:val="2"/>
          <w:sz w:val="24"/>
          <w:szCs w:val="24"/>
          <w:u w:color="FF0000"/>
          <w:lang w:eastAsia="zh-CN"/>
        </w:rPr>
        <w:t xml:space="preserve">  烟花爆竹成品临界量</w:t>
      </w:r>
    </w:p>
    <w:tbl>
      <w:tblPr>
        <w:tblW w:w="87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227"/>
        <w:gridCol w:w="1543"/>
      </w:tblGrid>
      <w:tr w:rsidR="00CB4C44" w:rsidRPr="00CB4C44" w:rsidTr="000F641C">
        <w:trPr>
          <w:trHeight w:val="454"/>
          <w:jc w:val="center"/>
        </w:trPr>
        <w:tc>
          <w:tcPr>
            <w:tcW w:w="7227" w:type="dxa"/>
            <w:vAlign w:val="center"/>
          </w:tcPr>
          <w:p w:rsidR="002C1E63" w:rsidRPr="00CB4C44" w:rsidRDefault="0059062A">
            <w:pPr>
              <w:widowControl w:val="0"/>
              <w:ind w:rightChars="-31" w:right="-65" w:firstLine="476"/>
              <w:jc w:val="center"/>
              <w:rPr>
                <w:rFonts w:ascii="宋体" w:eastAsia="宋体" w:hAnsi="宋体" w:cs="Times New Roman"/>
                <w:b/>
                <w:snapToGrid/>
                <w:color w:val="auto"/>
                <w:kern w:val="2"/>
                <w:szCs w:val="20"/>
                <w:u w:color="FF0000"/>
                <w:lang w:eastAsia="zh-CN"/>
              </w:rPr>
            </w:pPr>
            <w:r w:rsidRPr="00CB4C44">
              <w:rPr>
                <w:rFonts w:ascii="宋体" w:eastAsia="宋体" w:hAnsi="宋体" w:cs="Times New Roman"/>
                <w:b/>
                <w:snapToGrid/>
                <w:color w:val="auto"/>
                <w:kern w:val="2"/>
                <w:szCs w:val="20"/>
                <w:u w:color="FF0000"/>
                <w:lang w:eastAsia="zh-CN"/>
              </w:rPr>
              <w:t>种类</w:t>
            </w:r>
          </w:p>
        </w:tc>
        <w:tc>
          <w:tcPr>
            <w:tcW w:w="1543" w:type="dxa"/>
            <w:vAlign w:val="center"/>
          </w:tcPr>
          <w:p w:rsidR="002C1E63" w:rsidRPr="00CB4C44" w:rsidRDefault="0059062A">
            <w:pPr>
              <w:widowControl w:val="0"/>
              <w:ind w:rightChars="-31" w:right="-65"/>
              <w:jc w:val="center"/>
              <w:rPr>
                <w:rFonts w:ascii="宋体" w:eastAsia="宋体" w:hAnsi="宋体" w:cs="Times New Roman"/>
                <w:b/>
                <w:snapToGrid/>
                <w:color w:val="auto"/>
                <w:kern w:val="2"/>
                <w:szCs w:val="20"/>
                <w:u w:color="FF0000"/>
                <w:lang w:eastAsia="zh-CN"/>
              </w:rPr>
            </w:pPr>
            <w:r w:rsidRPr="00CB4C44">
              <w:rPr>
                <w:rFonts w:ascii="宋体" w:eastAsia="宋体" w:hAnsi="宋体" w:cs="Times New Roman"/>
                <w:b/>
                <w:snapToGrid/>
                <w:color w:val="auto"/>
                <w:kern w:val="2"/>
                <w:szCs w:val="20"/>
                <w:u w:color="FF0000"/>
                <w:lang w:eastAsia="zh-CN"/>
              </w:rPr>
              <w:t>临界量</w:t>
            </w:r>
            <w:r w:rsidRPr="00CB4C44">
              <w:rPr>
                <w:rFonts w:ascii="宋体" w:eastAsia="宋体" w:hAnsi="宋体" w:cs="Times New Roman" w:hint="eastAsia"/>
                <w:b/>
                <w:snapToGrid/>
                <w:color w:val="auto"/>
                <w:kern w:val="2"/>
                <w:szCs w:val="20"/>
                <w:u w:color="FF0000"/>
                <w:lang w:eastAsia="zh-CN"/>
              </w:rPr>
              <w:t>（吨）</w:t>
            </w:r>
          </w:p>
        </w:tc>
      </w:tr>
      <w:tr w:rsidR="00CB4C44" w:rsidRPr="00CB4C44" w:rsidTr="000F641C">
        <w:trPr>
          <w:trHeight w:val="454"/>
          <w:jc w:val="center"/>
        </w:trPr>
        <w:tc>
          <w:tcPr>
            <w:tcW w:w="7227" w:type="dxa"/>
            <w:vAlign w:val="center"/>
          </w:tcPr>
          <w:p w:rsidR="002C1E63" w:rsidRPr="00CB4C44" w:rsidRDefault="0059062A">
            <w:pPr>
              <w:widowControl w:val="0"/>
              <w:ind w:leftChars="-4" w:left="-8" w:firstLine="475"/>
              <w:jc w:val="center"/>
              <w:rPr>
                <w:rFonts w:ascii="宋体" w:eastAsia="宋体" w:hAnsi="宋体" w:cs="Times New Roman"/>
                <w:snapToGrid/>
                <w:color w:val="auto"/>
                <w:kern w:val="2"/>
                <w:szCs w:val="20"/>
                <w:u w:color="FF0000"/>
                <w:lang w:eastAsia="zh-CN"/>
              </w:rPr>
            </w:pPr>
            <w:r w:rsidRPr="00CB4C44">
              <w:rPr>
                <w:rFonts w:ascii="宋体" w:eastAsia="宋体" w:hAnsi="宋体" w:cs="Times New Roman"/>
                <w:snapToGrid/>
                <w:color w:val="auto"/>
                <w:kern w:val="2"/>
                <w:u w:color="FF0000"/>
                <w:lang w:eastAsia="zh-CN"/>
              </w:rPr>
              <w:t>双响成品</w:t>
            </w:r>
          </w:p>
        </w:tc>
        <w:tc>
          <w:tcPr>
            <w:tcW w:w="1543" w:type="dxa"/>
            <w:vAlign w:val="center"/>
          </w:tcPr>
          <w:p w:rsidR="002C1E63" w:rsidRPr="00CB4C44" w:rsidRDefault="0059062A">
            <w:pPr>
              <w:widowControl w:val="0"/>
              <w:ind w:rightChars="-31" w:right="-65"/>
              <w:jc w:val="center"/>
              <w:rPr>
                <w:rFonts w:ascii="宋体" w:eastAsia="宋体" w:hAnsi="宋体" w:cs="Times New Roman"/>
                <w:snapToGrid/>
                <w:color w:val="auto"/>
                <w:kern w:val="2"/>
                <w:szCs w:val="20"/>
                <w:u w:color="FF0000"/>
                <w:lang w:eastAsia="zh-CN"/>
              </w:rPr>
            </w:pPr>
            <w:r w:rsidRPr="00CB4C44">
              <w:rPr>
                <w:rFonts w:ascii="宋体" w:eastAsia="宋体" w:hAnsi="宋体" w:cs="Times New Roman"/>
                <w:snapToGrid/>
                <w:color w:val="auto"/>
                <w:kern w:val="2"/>
                <w:szCs w:val="20"/>
                <w:u w:color="FF0000"/>
                <w:lang w:eastAsia="zh-CN"/>
              </w:rPr>
              <w:t>5</w:t>
            </w:r>
          </w:p>
        </w:tc>
      </w:tr>
      <w:tr w:rsidR="00CB4C44" w:rsidRPr="00CB4C44" w:rsidTr="000F641C">
        <w:trPr>
          <w:trHeight w:val="454"/>
          <w:jc w:val="center"/>
        </w:trPr>
        <w:tc>
          <w:tcPr>
            <w:tcW w:w="7227" w:type="dxa"/>
          </w:tcPr>
          <w:p w:rsidR="000F641C" w:rsidRPr="00CB4C44" w:rsidRDefault="000F641C" w:rsidP="000F641C">
            <w:pPr>
              <w:ind w:rightChars="-31" w:right="-65"/>
              <w:jc w:val="center"/>
              <w:rPr>
                <w:rFonts w:ascii="宋体" w:hAnsi="宋体"/>
                <w:b/>
                <w:color w:val="auto"/>
                <w:szCs w:val="20"/>
                <w:lang w:eastAsia="zh-CN"/>
              </w:rPr>
            </w:pPr>
            <w:r w:rsidRPr="00CB4C44">
              <w:rPr>
                <w:rFonts w:ascii="宋体" w:hAnsi="宋体"/>
                <w:color w:val="auto"/>
                <w:szCs w:val="20"/>
                <w:lang w:eastAsia="zh-CN"/>
              </w:rPr>
              <w:t>单个爆竹白药药量超过</w:t>
            </w:r>
            <w:r w:rsidRPr="00CB4C44">
              <w:rPr>
                <w:rFonts w:ascii="宋体" w:hAnsi="宋体"/>
                <w:color w:val="auto"/>
                <w:szCs w:val="20"/>
                <w:lang w:eastAsia="zh-CN"/>
              </w:rPr>
              <w:t>0.14g</w:t>
            </w:r>
            <w:r w:rsidRPr="00CB4C44">
              <w:rPr>
                <w:rFonts w:ascii="宋体" w:hAnsi="宋体"/>
                <w:color w:val="auto"/>
                <w:szCs w:val="20"/>
                <w:lang w:eastAsia="zh-CN"/>
              </w:rPr>
              <w:t>的结鞭爆竹；</w:t>
            </w:r>
          </w:p>
          <w:p w:rsidR="000F641C" w:rsidRPr="00CB4C44" w:rsidRDefault="000F641C" w:rsidP="000F641C">
            <w:pPr>
              <w:ind w:rightChars="-31" w:right="-65"/>
              <w:jc w:val="center"/>
              <w:rPr>
                <w:rFonts w:ascii="宋体" w:hAnsi="宋体"/>
                <w:b/>
                <w:color w:val="auto"/>
                <w:szCs w:val="20"/>
                <w:lang w:eastAsia="zh-CN"/>
              </w:rPr>
            </w:pPr>
            <w:r w:rsidRPr="00CB4C44">
              <w:rPr>
                <w:rFonts w:ascii="宋体" w:hAnsi="宋体"/>
                <w:color w:val="auto"/>
                <w:szCs w:val="20"/>
                <w:lang w:eastAsia="zh-CN"/>
              </w:rPr>
              <w:t>单个爆竹黑药药量超过</w:t>
            </w:r>
            <w:r w:rsidRPr="00CB4C44">
              <w:rPr>
                <w:rFonts w:ascii="宋体" w:hAnsi="宋体"/>
                <w:color w:val="auto"/>
                <w:szCs w:val="20"/>
                <w:lang w:eastAsia="zh-CN"/>
              </w:rPr>
              <w:t>1g</w:t>
            </w:r>
            <w:r w:rsidRPr="00CB4C44">
              <w:rPr>
                <w:rFonts w:ascii="宋体" w:hAnsi="宋体"/>
                <w:color w:val="auto"/>
                <w:szCs w:val="20"/>
                <w:lang w:eastAsia="zh-CN"/>
              </w:rPr>
              <w:t>的结鞭爆竹</w:t>
            </w:r>
          </w:p>
        </w:tc>
        <w:tc>
          <w:tcPr>
            <w:tcW w:w="1543" w:type="dxa"/>
            <w:vAlign w:val="center"/>
          </w:tcPr>
          <w:p w:rsidR="000F641C" w:rsidRPr="00CB4C44" w:rsidRDefault="000F641C" w:rsidP="000F641C">
            <w:pPr>
              <w:ind w:rightChars="-31" w:right="-65"/>
              <w:jc w:val="center"/>
              <w:rPr>
                <w:rFonts w:ascii="宋体" w:hAnsi="宋体"/>
                <w:b/>
                <w:color w:val="auto"/>
                <w:szCs w:val="20"/>
              </w:rPr>
            </w:pPr>
            <w:r w:rsidRPr="00CB4C44">
              <w:rPr>
                <w:rFonts w:ascii="宋体" w:hAnsi="宋体"/>
                <w:color w:val="auto"/>
                <w:szCs w:val="20"/>
              </w:rPr>
              <w:t>10</w:t>
            </w:r>
          </w:p>
        </w:tc>
      </w:tr>
      <w:tr w:rsidR="00CB4C44" w:rsidRPr="00CB4C44" w:rsidTr="000F641C">
        <w:trPr>
          <w:trHeight w:val="454"/>
          <w:jc w:val="center"/>
        </w:trPr>
        <w:tc>
          <w:tcPr>
            <w:tcW w:w="7227" w:type="dxa"/>
            <w:vAlign w:val="center"/>
          </w:tcPr>
          <w:p w:rsidR="000F641C" w:rsidRPr="00CB4C44" w:rsidRDefault="000F641C" w:rsidP="000F641C">
            <w:pPr>
              <w:widowControl w:val="0"/>
              <w:ind w:rightChars="-31" w:right="-65" w:firstLine="475"/>
              <w:jc w:val="center"/>
              <w:rPr>
                <w:rFonts w:ascii="宋体" w:eastAsia="宋体" w:hAnsi="宋体" w:cs="Times New Roman"/>
                <w:snapToGrid/>
                <w:color w:val="auto"/>
                <w:kern w:val="2"/>
                <w:szCs w:val="20"/>
                <w:u w:color="FF0000"/>
                <w:lang w:eastAsia="zh-CN"/>
              </w:rPr>
            </w:pPr>
            <w:r w:rsidRPr="00CB4C44">
              <w:rPr>
                <w:rFonts w:ascii="宋体" w:eastAsia="宋体" w:hAnsi="宋体" w:cs="Times New Roman"/>
                <w:snapToGrid/>
                <w:color w:val="auto"/>
                <w:kern w:val="2"/>
                <w:szCs w:val="20"/>
                <w:u w:color="FF0000"/>
                <w:lang w:eastAsia="zh-CN"/>
              </w:rPr>
              <w:t>个人燃放类组合烟花；</w:t>
            </w:r>
          </w:p>
          <w:p w:rsidR="000F641C" w:rsidRPr="00CB4C44" w:rsidRDefault="000F641C" w:rsidP="000F641C">
            <w:pPr>
              <w:widowControl w:val="0"/>
              <w:ind w:rightChars="-31" w:right="-65" w:firstLine="475"/>
              <w:jc w:val="center"/>
              <w:rPr>
                <w:rFonts w:ascii="宋体" w:eastAsia="宋体" w:hAnsi="宋体" w:cs="Times New Roman"/>
                <w:snapToGrid/>
                <w:color w:val="auto"/>
                <w:kern w:val="2"/>
                <w:szCs w:val="20"/>
                <w:u w:color="FF0000"/>
                <w:lang w:eastAsia="zh-CN"/>
              </w:rPr>
            </w:pPr>
            <w:r w:rsidRPr="00CB4C44">
              <w:rPr>
                <w:rFonts w:ascii="宋体" w:eastAsia="宋体" w:hAnsi="宋体" w:cs="Times New Roman"/>
                <w:snapToGrid/>
                <w:color w:val="auto"/>
                <w:kern w:val="2"/>
                <w:szCs w:val="20"/>
                <w:u w:color="FF0000"/>
                <w:lang w:eastAsia="zh-CN"/>
              </w:rPr>
              <w:t>单个爆竹白药药量小于等于0.14g的结鞭爆竹，</w:t>
            </w:r>
          </w:p>
          <w:p w:rsidR="000F641C" w:rsidRPr="00CB4C44" w:rsidRDefault="000F641C" w:rsidP="000F641C">
            <w:pPr>
              <w:widowControl w:val="0"/>
              <w:ind w:rightChars="-31" w:right="-65" w:firstLine="475"/>
              <w:jc w:val="center"/>
              <w:rPr>
                <w:rFonts w:ascii="宋体" w:eastAsia="宋体" w:hAnsi="宋体" w:cs="Times New Roman"/>
                <w:snapToGrid/>
                <w:color w:val="auto"/>
                <w:kern w:val="2"/>
                <w:szCs w:val="20"/>
                <w:u w:color="FF0000"/>
                <w:lang w:eastAsia="zh-CN"/>
              </w:rPr>
            </w:pPr>
            <w:r w:rsidRPr="00CB4C44">
              <w:rPr>
                <w:rFonts w:ascii="宋体" w:eastAsia="宋体" w:hAnsi="宋体" w:cs="Times New Roman"/>
                <w:snapToGrid/>
                <w:color w:val="auto"/>
                <w:kern w:val="2"/>
                <w:szCs w:val="20"/>
                <w:u w:color="FF0000"/>
                <w:lang w:eastAsia="zh-CN"/>
              </w:rPr>
              <w:t>单个爆竹黑药药量小于等于 1g的结鞭爆竹</w:t>
            </w:r>
          </w:p>
        </w:tc>
        <w:tc>
          <w:tcPr>
            <w:tcW w:w="1543" w:type="dxa"/>
            <w:vAlign w:val="center"/>
          </w:tcPr>
          <w:p w:rsidR="000F641C" w:rsidRPr="00CB4C44" w:rsidRDefault="000F641C" w:rsidP="000F641C">
            <w:pPr>
              <w:widowControl w:val="0"/>
              <w:ind w:rightChars="-31" w:right="-65"/>
              <w:jc w:val="center"/>
              <w:rPr>
                <w:rFonts w:ascii="宋体" w:eastAsia="宋体" w:hAnsi="宋体" w:cs="Times New Roman"/>
                <w:snapToGrid/>
                <w:color w:val="auto"/>
                <w:kern w:val="2"/>
                <w:szCs w:val="20"/>
                <w:u w:color="FF0000"/>
                <w:lang w:eastAsia="zh-CN"/>
              </w:rPr>
            </w:pPr>
            <w:r w:rsidRPr="00CB4C44">
              <w:rPr>
                <w:rFonts w:ascii="宋体" w:eastAsia="宋体" w:hAnsi="宋体" w:cs="Times New Roman"/>
                <w:snapToGrid/>
                <w:color w:val="auto"/>
                <w:kern w:val="2"/>
                <w:szCs w:val="20"/>
                <w:u w:color="FF0000"/>
                <w:lang w:eastAsia="zh-CN"/>
              </w:rPr>
              <w:t>50</w:t>
            </w:r>
          </w:p>
        </w:tc>
      </w:tr>
      <w:tr w:rsidR="00CB4C44" w:rsidRPr="00CB4C44" w:rsidTr="000F641C">
        <w:trPr>
          <w:trHeight w:val="454"/>
          <w:jc w:val="center"/>
        </w:trPr>
        <w:tc>
          <w:tcPr>
            <w:tcW w:w="8770" w:type="dxa"/>
            <w:gridSpan w:val="2"/>
            <w:vAlign w:val="center"/>
          </w:tcPr>
          <w:p w:rsidR="000F641C" w:rsidRPr="00CB4C44" w:rsidRDefault="000F641C" w:rsidP="000F641C">
            <w:pPr>
              <w:widowControl w:val="0"/>
              <w:ind w:rightChars="-31" w:right="-65"/>
              <w:rPr>
                <w:rFonts w:ascii="宋体" w:eastAsia="宋体" w:hAnsi="宋体" w:cs="Times New Roman"/>
                <w:snapToGrid/>
                <w:color w:val="auto"/>
                <w:kern w:val="2"/>
                <w:szCs w:val="20"/>
                <w:u w:color="FF0000"/>
                <w:lang w:eastAsia="zh-CN"/>
              </w:rPr>
            </w:pPr>
            <w:r w:rsidRPr="00CB4C44">
              <w:rPr>
                <w:rFonts w:ascii="宋体" w:eastAsia="宋体" w:hAnsi="宋体" w:cs="宋体" w:hint="eastAsia"/>
                <w:snapToGrid/>
                <w:color w:val="auto"/>
                <w:kern w:val="2"/>
                <w:lang w:eastAsia="zh-CN"/>
              </w:rPr>
              <w:t>备注：</w:t>
            </w:r>
            <w:r w:rsidRPr="00CB4C44">
              <w:rPr>
                <w:rFonts w:ascii="宋体" w:eastAsia="宋体" w:hAnsi="宋体" w:cs="宋体"/>
                <w:snapToGrid/>
                <w:color w:val="auto"/>
                <w:kern w:val="2"/>
                <w:lang w:eastAsia="zh-CN"/>
              </w:rPr>
              <w:t>表中未规定临界量的C级和D级烟花爆竹成品的临界量为50t</w:t>
            </w:r>
          </w:p>
        </w:tc>
      </w:tr>
    </w:tbl>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snapToGrid/>
          <w:color w:val="auto"/>
          <w:kern w:val="2"/>
          <w:sz w:val="28"/>
          <w:szCs w:val="28"/>
          <w:lang w:eastAsia="zh-CN"/>
        </w:rPr>
        <w:t xml:space="preserve">3.10.3 </w:t>
      </w:r>
      <w:r w:rsidRPr="00CB4C44">
        <w:rPr>
          <w:rFonts w:ascii="黑体" w:eastAsia="黑体" w:hAnsi="黑体" w:cs="宋体" w:hint="eastAsia"/>
          <w:snapToGrid/>
          <w:color w:val="auto"/>
          <w:kern w:val="2"/>
          <w:sz w:val="28"/>
          <w:szCs w:val="28"/>
          <w:lang w:eastAsia="zh-CN"/>
        </w:rPr>
        <w:t>烟花爆竹重大危险源辨识</w:t>
      </w:r>
    </w:p>
    <w:p w:rsidR="002C1E63" w:rsidRPr="00CB4C44" w:rsidRDefault="0059062A">
      <w:pPr>
        <w:widowControl w:val="0"/>
        <w:spacing w:line="360" w:lineRule="auto"/>
        <w:ind w:firstLineChars="196" w:firstLine="549"/>
        <w:jc w:val="both"/>
        <w:rPr>
          <w:rFonts w:ascii="宋体" w:eastAsia="宋体" w:hAnsi="宋体" w:cs="宋体"/>
          <w:snapToGrid/>
          <w:color w:val="auto"/>
          <w:kern w:val="2"/>
          <w:sz w:val="28"/>
          <w:szCs w:val="28"/>
          <w:lang w:eastAsia="zh-CN"/>
        </w:rPr>
      </w:pPr>
      <w:r w:rsidRPr="00CB4C44">
        <w:rPr>
          <w:rFonts w:ascii="宋体" w:eastAsia="宋体" w:hAnsi="宋体" w:cs="宋体" w:hint="eastAsia"/>
          <w:snapToGrid/>
          <w:color w:val="auto"/>
          <w:kern w:val="2"/>
          <w:sz w:val="28"/>
          <w:szCs w:val="28"/>
          <w:lang w:eastAsia="zh-CN"/>
        </w:rPr>
        <w:lastRenderedPageBreak/>
        <w:t>本项目烟花爆竹仓库储存C、D级烟花爆竹成品，根据表</w:t>
      </w:r>
      <w:r w:rsidRPr="00CB4C44">
        <w:rPr>
          <w:rFonts w:ascii="宋体" w:eastAsia="宋体" w:hAnsi="宋体" w:cs="宋体"/>
          <w:snapToGrid/>
          <w:color w:val="auto"/>
          <w:kern w:val="2"/>
          <w:sz w:val="28"/>
          <w:szCs w:val="28"/>
          <w:lang w:eastAsia="zh-CN"/>
        </w:rPr>
        <w:t>3</w:t>
      </w:r>
      <w:r w:rsidRPr="00CB4C44">
        <w:rPr>
          <w:rFonts w:ascii="宋体" w:eastAsia="宋体" w:hAnsi="宋体" w:cs="宋体" w:hint="eastAsia"/>
          <w:snapToGrid/>
          <w:color w:val="auto"/>
          <w:kern w:val="2"/>
          <w:sz w:val="28"/>
          <w:szCs w:val="28"/>
          <w:lang w:eastAsia="zh-CN"/>
        </w:rPr>
        <w:t>-2</w:t>
      </w:r>
      <w:r w:rsidRPr="00CB4C44">
        <w:rPr>
          <w:rFonts w:ascii="宋体" w:eastAsia="宋体" w:hAnsi="宋体" w:cs="宋体"/>
          <w:snapToGrid/>
          <w:color w:val="auto"/>
          <w:kern w:val="2"/>
          <w:sz w:val="28"/>
          <w:szCs w:val="28"/>
          <w:lang w:eastAsia="zh-CN"/>
        </w:rPr>
        <w:t xml:space="preserve"> </w:t>
      </w:r>
      <w:r w:rsidRPr="00CB4C44">
        <w:rPr>
          <w:rFonts w:ascii="宋体" w:eastAsia="宋体" w:hAnsi="宋体" w:cs="宋体" w:hint="eastAsia"/>
          <w:snapToGrid/>
          <w:color w:val="auto"/>
          <w:kern w:val="2"/>
          <w:sz w:val="28"/>
          <w:szCs w:val="28"/>
          <w:lang w:eastAsia="zh-CN"/>
        </w:rPr>
        <w:t>所述，</w:t>
      </w:r>
      <w:r w:rsidRPr="00CB4C44">
        <w:rPr>
          <w:rFonts w:ascii="宋体" w:eastAsia="宋体" w:hAnsi="宋体" w:cs="宋体"/>
          <w:snapToGrid/>
          <w:color w:val="auto"/>
          <w:kern w:val="2"/>
          <w:sz w:val="28"/>
          <w:szCs w:val="28"/>
          <w:lang w:eastAsia="zh-CN"/>
        </w:rPr>
        <w:t xml:space="preserve"> C级和D级烟花爆竹成品的临界量为50t</w:t>
      </w:r>
      <w:r w:rsidRPr="00CB4C44">
        <w:rPr>
          <w:rFonts w:ascii="宋体" w:eastAsia="宋体" w:hAnsi="宋体" w:cs="宋体" w:hint="eastAsia"/>
          <w:snapToGrid/>
          <w:color w:val="auto"/>
          <w:kern w:val="2"/>
          <w:sz w:val="28"/>
          <w:szCs w:val="28"/>
          <w:lang w:eastAsia="zh-CN"/>
        </w:rPr>
        <w:t>，双响成品临界量为5</w:t>
      </w:r>
      <w:r w:rsidRPr="00CB4C44">
        <w:rPr>
          <w:rFonts w:ascii="宋体" w:eastAsia="宋体" w:hAnsi="宋体" w:cs="宋体"/>
          <w:snapToGrid/>
          <w:color w:val="auto"/>
          <w:kern w:val="2"/>
          <w:sz w:val="28"/>
          <w:szCs w:val="28"/>
          <w:lang w:eastAsia="zh-CN"/>
        </w:rPr>
        <w:t>t</w:t>
      </w:r>
      <w:r w:rsidR="000F641C" w:rsidRPr="00CB4C44">
        <w:rPr>
          <w:rFonts w:ascii="宋体" w:eastAsia="宋体" w:hAnsi="宋体" w:cs="宋体" w:hint="eastAsia"/>
          <w:snapToGrid/>
          <w:color w:val="auto"/>
          <w:kern w:val="2"/>
          <w:sz w:val="28"/>
          <w:szCs w:val="28"/>
          <w:lang w:eastAsia="zh-CN"/>
        </w:rPr>
        <w:t>，单个</w:t>
      </w:r>
      <w:r w:rsidR="002E5ACD" w:rsidRPr="00CB4C44">
        <w:rPr>
          <w:rFonts w:ascii="宋体" w:eastAsia="宋体" w:hAnsi="宋体" w:cs="宋体" w:hint="eastAsia"/>
          <w:snapToGrid/>
          <w:color w:val="auto"/>
          <w:kern w:val="2"/>
          <w:sz w:val="28"/>
          <w:szCs w:val="28"/>
          <w:lang w:eastAsia="zh-CN"/>
        </w:rPr>
        <w:t>爆竹白药药量超过0</w:t>
      </w:r>
      <w:r w:rsidR="002E5ACD" w:rsidRPr="00CB4C44">
        <w:rPr>
          <w:rFonts w:ascii="宋体" w:eastAsia="宋体" w:hAnsi="宋体" w:cs="宋体"/>
          <w:snapToGrid/>
          <w:color w:val="auto"/>
          <w:kern w:val="2"/>
          <w:sz w:val="28"/>
          <w:szCs w:val="28"/>
          <w:lang w:eastAsia="zh-CN"/>
        </w:rPr>
        <w:t>.14g</w:t>
      </w:r>
      <w:r w:rsidR="002E5ACD" w:rsidRPr="00CB4C44">
        <w:rPr>
          <w:rFonts w:ascii="宋体" w:eastAsia="宋体" w:hAnsi="宋体" w:cs="宋体" w:hint="eastAsia"/>
          <w:snapToGrid/>
          <w:color w:val="auto"/>
          <w:kern w:val="2"/>
          <w:sz w:val="28"/>
          <w:szCs w:val="28"/>
          <w:lang w:eastAsia="zh-CN"/>
        </w:rPr>
        <w:t>的结鞭爆竹为1</w:t>
      </w:r>
      <w:r w:rsidR="002E5ACD" w:rsidRPr="00CB4C44">
        <w:rPr>
          <w:rFonts w:ascii="宋体" w:eastAsia="宋体" w:hAnsi="宋体" w:cs="宋体"/>
          <w:snapToGrid/>
          <w:color w:val="auto"/>
          <w:kern w:val="2"/>
          <w:sz w:val="28"/>
          <w:szCs w:val="28"/>
          <w:lang w:eastAsia="zh-CN"/>
        </w:rPr>
        <w:t>0t</w:t>
      </w:r>
      <w:r w:rsidRPr="00CB4C44">
        <w:rPr>
          <w:rFonts w:ascii="宋体" w:eastAsia="宋体" w:hAnsi="宋体" w:cs="宋体" w:hint="eastAsia"/>
          <w:snapToGrid/>
          <w:color w:val="auto"/>
          <w:kern w:val="2"/>
          <w:sz w:val="28"/>
          <w:szCs w:val="28"/>
          <w:lang w:eastAsia="zh-CN"/>
        </w:rPr>
        <w:t>。本项目</w:t>
      </w:r>
      <w:r w:rsidRPr="00CB4C44">
        <w:rPr>
          <w:rFonts w:ascii="宋体" w:eastAsia="宋体" w:hAnsi="宋体" w:cs="宋体" w:hint="eastAsia"/>
          <w:bCs/>
          <w:color w:val="auto"/>
          <w:sz w:val="28"/>
          <w:szCs w:val="28"/>
          <w:lang w:eastAsia="zh-CN"/>
        </w:rPr>
        <w:t>按设计核定最大的储存量对该企业1</w:t>
      </w:r>
      <w:r w:rsidRPr="00CB4C44">
        <w:rPr>
          <w:rFonts w:ascii="宋体" w:eastAsia="宋体" w:hAnsi="宋体" w:cs="宋体"/>
          <w:bCs/>
          <w:color w:val="auto"/>
          <w:sz w:val="28"/>
          <w:szCs w:val="28"/>
          <w:lang w:eastAsia="zh-CN"/>
        </w:rPr>
        <w:t>#</w:t>
      </w:r>
      <w:r w:rsidRPr="00CB4C44">
        <w:rPr>
          <w:rFonts w:ascii="宋体" w:eastAsia="宋体" w:hAnsi="宋体" w:cs="宋体" w:hint="eastAsia"/>
          <w:bCs/>
          <w:color w:val="auto"/>
          <w:sz w:val="28"/>
          <w:szCs w:val="28"/>
          <w:lang w:eastAsia="zh-CN"/>
        </w:rPr>
        <w:t>、2</w:t>
      </w:r>
      <w:r w:rsidRPr="00CB4C44">
        <w:rPr>
          <w:rFonts w:ascii="宋体" w:eastAsia="宋体" w:hAnsi="宋体" w:cs="宋体"/>
          <w:bCs/>
          <w:color w:val="auto"/>
          <w:sz w:val="28"/>
          <w:szCs w:val="28"/>
          <w:lang w:eastAsia="zh-CN"/>
        </w:rPr>
        <w:t>#</w:t>
      </w:r>
      <w:r w:rsidRPr="00CB4C44">
        <w:rPr>
          <w:rFonts w:ascii="宋体" w:eastAsia="宋体" w:hAnsi="宋体" w:cs="宋体" w:hint="eastAsia"/>
          <w:bCs/>
          <w:color w:val="auto"/>
          <w:sz w:val="28"/>
          <w:szCs w:val="28"/>
          <w:lang w:eastAsia="zh-CN"/>
        </w:rPr>
        <w:t>、3</w:t>
      </w:r>
      <w:r w:rsidRPr="00CB4C44">
        <w:rPr>
          <w:rFonts w:ascii="宋体" w:eastAsia="宋体" w:hAnsi="宋体" w:cs="宋体"/>
          <w:bCs/>
          <w:color w:val="auto"/>
          <w:sz w:val="28"/>
          <w:szCs w:val="28"/>
          <w:lang w:eastAsia="zh-CN"/>
        </w:rPr>
        <w:t>#1.3</w:t>
      </w:r>
      <w:r w:rsidRPr="00CB4C44">
        <w:rPr>
          <w:rFonts w:ascii="宋体" w:eastAsia="宋体" w:hAnsi="宋体" w:cs="宋体" w:hint="eastAsia"/>
          <w:bCs/>
          <w:color w:val="auto"/>
          <w:sz w:val="28"/>
          <w:szCs w:val="28"/>
          <w:lang w:eastAsia="zh-CN"/>
        </w:rPr>
        <w:t>级库房进行烟花爆竹重大危险源辨识</w:t>
      </w:r>
      <w:r w:rsidRPr="00CB4C44">
        <w:rPr>
          <w:rFonts w:ascii="宋体" w:eastAsia="宋体" w:hAnsi="宋体" w:cs="宋体" w:hint="eastAsia"/>
          <w:bCs/>
          <w:snapToGrid/>
          <w:color w:val="auto"/>
          <w:kern w:val="2"/>
          <w:sz w:val="28"/>
          <w:szCs w:val="28"/>
          <w:lang w:eastAsia="zh-CN"/>
        </w:rPr>
        <w:t>，</w:t>
      </w:r>
      <w:r w:rsidRPr="00CB4C44">
        <w:rPr>
          <w:rFonts w:ascii="宋体" w:eastAsia="宋体" w:hAnsi="宋体" w:cs="宋体" w:hint="eastAsia"/>
          <w:snapToGrid/>
          <w:color w:val="auto"/>
          <w:kern w:val="2"/>
          <w:sz w:val="28"/>
          <w:szCs w:val="28"/>
          <w:lang w:eastAsia="zh-CN"/>
        </w:rPr>
        <w:t>相关数据列于下表3</w:t>
      </w:r>
      <w:r w:rsidRPr="00CB4C44">
        <w:rPr>
          <w:rFonts w:ascii="宋体" w:eastAsia="宋体" w:hAnsi="宋体" w:cs="宋体"/>
          <w:snapToGrid/>
          <w:color w:val="auto"/>
          <w:kern w:val="2"/>
          <w:sz w:val="28"/>
          <w:szCs w:val="28"/>
          <w:lang w:eastAsia="zh-CN"/>
        </w:rPr>
        <w:t>.10</w:t>
      </w:r>
      <w:r w:rsidRPr="00CB4C44">
        <w:rPr>
          <w:rFonts w:ascii="宋体" w:eastAsia="宋体" w:hAnsi="宋体" w:cs="宋体" w:hint="eastAsia"/>
          <w:snapToGrid/>
          <w:color w:val="auto"/>
          <w:kern w:val="2"/>
          <w:sz w:val="28"/>
          <w:szCs w:val="28"/>
          <w:lang w:eastAsia="zh-CN"/>
        </w:rPr>
        <w:t>-</w:t>
      </w:r>
      <w:r w:rsidRPr="00CB4C44">
        <w:rPr>
          <w:rFonts w:ascii="宋体" w:eastAsia="宋体" w:hAnsi="宋体" w:cs="宋体"/>
          <w:snapToGrid/>
          <w:color w:val="auto"/>
          <w:kern w:val="2"/>
          <w:sz w:val="28"/>
          <w:szCs w:val="28"/>
          <w:lang w:eastAsia="zh-CN"/>
        </w:rPr>
        <w:t>2</w:t>
      </w:r>
      <w:r w:rsidRPr="00CB4C44">
        <w:rPr>
          <w:rFonts w:ascii="宋体" w:eastAsia="宋体" w:hAnsi="宋体" w:cs="宋体" w:hint="eastAsia"/>
          <w:snapToGrid/>
          <w:color w:val="auto"/>
          <w:kern w:val="2"/>
          <w:sz w:val="28"/>
          <w:szCs w:val="28"/>
          <w:lang w:eastAsia="zh-CN"/>
        </w:rPr>
        <w:t>中。</w:t>
      </w:r>
    </w:p>
    <w:p w:rsidR="002C1E63" w:rsidRPr="00CB4C44" w:rsidRDefault="0059062A">
      <w:pPr>
        <w:ind w:firstLine="542"/>
        <w:jc w:val="center"/>
        <w:rPr>
          <w:rFonts w:ascii="黑体" w:eastAsia="黑体" w:hAnsi="黑体" w:cs="Times New Roman"/>
          <w:snapToGrid/>
          <w:color w:val="auto"/>
          <w:kern w:val="2"/>
          <w:sz w:val="24"/>
          <w:szCs w:val="24"/>
          <w:u w:color="FF0000"/>
          <w:lang w:eastAsia="zh-CN"/>
        </w:rPr>
      </w:pPr>
      <w:r w:rsidRPr="00CB4C44">
        <w:rPr>
          <w:rFonts w:ascii="黑体" w:eastAsia="黑体" w:hAnsi="黑体" w:cs="Times New Roman" w:hint="eastAsia"/>
          <w:snapToGrid/>
          <w:color w:val="auto"/>
          <w:kern w:val="2"/>
          <w:sz w:val="24"/>
          <w:szCs w:val="24"/>
          <w:u w:color="FF0000"/>
          <w:lang w:eastAsia="zh-CN"/>
        </w:rPr>
        <w:t>表3</w:t>
      </w:r>
      <w:r w:rsidRPr="00CB4C44">
        <w:rPr>
          <w:rFonts w:ascii="黑体" w:eastAsia="黑体" w:hAnsi="黑体" w:cs="Times New Roman"/>
          <w:snapToGrid/>
          <w:color w:val="auto"/>
          <w:kern w:val="2"/>
          <w:sz w:val="24"/>
          <w:szCs w:val="24"/>
          <w:u w:color="FF0000"/>
          <w:lang w:eastAsia="zh-CN"/>
        </w:rPr>
        <w:t>.10</w:t>
      </w:r>
      <w:r w:rsidRPr="00CB4C44">
        <w:rPr>
          <w:rFonts w:ascii="黑体" w:eastAsia="黑体" w:hAnsi="黑体" w:cs="Times New Roman" w:hint="eastAsia"/>
          <w:snapToGrid/>
          <w:color w:val="auto"/>
          <w:kern w:val="2"/>
          <w:sz w:val="24"/>
          <w:szCs w:val="24"/>
          <w:u w:color="FF0000"/>
          <w:lang w:eastAsia="zh-CN"/>
        </w:rPr>
        <w:t>-</w:t>
      </w:r>
      <w:r w:rsidRPr="00CB4C44">
        <w:rPr>
          <w:rFonts w:ascii="黑体" w:eastAsia="黑体" w:hAnsi="黑体" w:cs="Times New Roman"/>
          <w:snapToGrid/>
          <w:color w:val="auto"/>
          <w:kern w:val="2"/>
          <w:sz w:val="24"/>
          <w:szCs w:val="24"/>
          <w:u w:color="FF0000"/>
          <w:lang w:eastAsia="zh-CN"/>
        </w:rPr>
        <w:t>2</w:t>
      </w:r>
      <w:r w:rsidRPr="00CB4C44">
        <w:rPr>
          <w:rFonts w:ascii="黑体" w:eastAsia="黑体" w:hAnsi="黑体" w:cs="Times New Roman" w:hint="eastAsia"/>
          <w:snapToGrid/>
          <w:color w:val="auto"/>
          <w:kern w:val="2"/>
          <w:sz w:val="24"/>
          <w:szCs w:val="24"/>
          <w:u w:color="FF0000"/>
          <w:lang w:eastAsia="zh-CN"/>
        </w:rPr>
        <w:t xml:space="preserve"> 烟花爆竹重大危险源辨识</w:t>
      </w:r>
    </w:p>
    <w:tbl>
      <w:tblPr>
        <w:tblW w:w="995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40"/>
        <w:gridCol w:w="992"/>
        <w:gridCol w:w="3260"/>
        <w:gridCol w:w="1559"/>
        <w:gridCol w:w="1276"/>
        <w:gridCol w:w="2028"/>
      </w:tblGrid>
      <w:tr w:rsidR="00CB4C44" w:rsidRPr="00CB4C44" w:rsidTr="002E5ACD">
        <w:trPr>
          <w:cantSplit/>
          <w:trHeight w:val="532"/>
          <w:tblHeader/>
          <w:jc w:val="center"/>
        </w:trPr>
        <w:tc>
          <w:tcPr>
            <w:tcW w:w="840" w:type="dxa"/>
            <w:vAlign w:val="center"/>
          </w:tcPr>
          <w:p w:rsidR="002C1E63" w:rsidRPr="00CB4C44" w:rsidRDefault="0059062A">
            <w:pPr>
              <w:adjustRightInd w:val="0"/>
              <w:snapToGrid w:val="0"/>
              <w:jc w:val="center"/>
              <w:rPr>
                <w:rFonts w:ascii="宋体" w:hAnsi="宋体"/>
                <w:b/>
                <w:bCs/>
                <w:color w:val="auto"/>
              </w:rPr>
            </w:pPr>
            <w:r w:rsidRPr="00CB4C44">
              <w:rPr>
                <w:rFonts w:ascii="宋体" w:hAnsi="宋体" w:hint="eastAsia"/>
                <w:b/>
                <w:color w:val="auto"/>
              </w:rPr>
              <w:t>辨识单元</w:t>
            </w:r>
          </w:p>
        </w:tc>
        <w:tc>
          <w:tcPr>
            <w:tcW w:w="992" w:type="dxa"/>
            <w:vAlign w:val="center"/>
          </w:tcPr>
          <w:p w:rsidR="002C1E63" w:rsidRPr="00CB4C44" w:rsidRDefault="0059062A">
            <w:pPr>
              <w:adjustRightInd w:val="0"/>
              <w:snapToGrid w:val="0"/>
              <w:ind w:leftChars="-51" w:left="-107"/>
              <w:jc w:val="center"/>
              <w:rPr>
                <w:rFonts w:ascii="宋体" w:hAnsi="宋体"/>
                <w:b/>
                <w:bCs/>
                <w:color w:val="auto"/>
              </w:rPr>
            </w:pPr>
            <w:r w:rsidRPr="00CB4C44">
              <w:rPr>
                <w:rFonts w:ascii="宋体" w:hAnsi="宋体" w:hint="eastAsia"/>
                <w:b/>
                <w:bCs/>
                <w:color w:val="auto"/>
              </w:rPr>
              <w:t>单元名称</w:t>
            </w:r>
          </w:p>
        </w:tc>
        <w:tc>
          <w:tcPr>
            <w:tcW w:w="3260" w:type="dxa"/>
            <w:vAlign w:val="center"/>
          </w:tcPr>
          <w:p w:rsidR="002C1E63" w:rsidRPr="00CB4C44" w:rsidRDefault="0059062A">
            <w:pPr>
              <w:adjustRightInd w:val="0"/>
              <w:snapToGrid w:val="0"/>
              <w:jc w:val="center"/>
              <w:rPr>
                <w:rFonts w:ascii="宋体" w:eastAsia="宋体" w:hAnsi="宋体" w:cs="宋体"/>
                <w:b/>
                <w:color w:val="auto"/>
                <w:lang w:eastAsia="zh-CN"/>
              </w:rPr>
            </w:pPr>
            <w:r w:rsidRPr="00CB4C44">
              <w:rPr>
                <w:rFonts w:ascii="宋体" w:eastAsia="宋体" w:hAnsi="宋体" w:cs="宋体" w:hint="eastAsia"/>
                <w:b/>
                <w:color w:val="auto"/>
                <w:lang w:eastAsia="zh-CN"/>
              </w:rPr>
              <w:t>产品类别</w:t>
            </w:r>
          </w:p>
        </w:tc>
        <w:tc>
          <w:tcPr>
            <w:tcW w:w="1559" w:type="dxa"/>
            <w:vAlign w:val="center"/>
          </w:tcPr>
          <w:p w:rsidR="002C1E63" w:rsidRPr="00CB4C44" w:rsidRDefault="0059062A">
            <w:pPr>
              <w:adjustRightInd w:val="0"/>
              <w:snapToGrid w:val="0"/>
              <w:jc w:val="center"/>
              <w:rPr>
                <w:rFonts w:ascii="宋体" w:hAnsi="宋体"/>
                <w:b/>
                <w:bCs/>
                <w:color w:val="auto"/>
              </w:rPr>
            </w:pPr>
            <w:r w:rsidRPr="00CB4C44">
              <w:rPr>
                <w:rFonts w:ascii="宋体" w:hAnsi="宋体"/>
                <w:b/>
                <w:color w:val="auto"/>
              </w:rPr>
              <w:t>最大储存量</w:t>
            </w:r>
            <w:r w:rsidRPr="00CB4C44">
              <w:rPr>
                <w:rFonts w:ascii="宋体" w:hAnsi="宋体" w:hint="eastAsia"/>
                <w:b/>
                <w:color w:val="auto"/>
              </w:rPr>
              <w:t>(t)</w:t>
            </w:r>
          </w:p>
        </w:tc>
        <w:tc>
          <w:tcPr>
            <w:tcW w:w="1276" w:type="dxa"/>
            <w:vAlign w:val="center"/>
          </w:tcPr>
          <w:p w:rsidR="002C1E63" w:rsidRPr="00CB4C44" w:rsidRDefault="0059062A">
            <w:pPr>
              <w:adjustRightInd w:val="0"/>
              <w:snapToGrid w:val="0"/>
              <w:jc w:val="center"/>
              <w:rPr>
                <w:rFonts w:ascii="宋体" w:hAnsi="宋体"/>
                <w:b/>
                <w:bCs/>
                <w:color w:val="auto"/>
              </w:rPr>
            </w:pPr>
            <w:r w:rsidRPr="00CB4C44">
              <w:rPr>
                <w:rFonts w:ascii="宋体" w:hAnsi="宋体"/>
                <w:b/>
                <w:bCs/>
                <w:color w:val="auto"/>
              </w:rPr>
              <w:t>标准规定</w:t>
            </w:r>
          </w:p>
          <w:p w:rsidR="002C1E63" w:rsidRPr="00CB4C44" w:rsidRDefault="0059062A">
            <w:pPr>
              <w:adjustRightInd w:val="0"/>
              <w:snapToGrid w:val="0"/>
              <w:jc w:val="center"/>
              <w:rPr>
                <w:rFonts w:ascii="宋体" w:hAnsi="宋体"/>
                <w:b/>
                <w:bCs/>
                <w:color w:val="auto"/>
              </w:rPr>
            </w:pPr>
            <w:r w:rsidRPr="00CB4C44">
              <w:rPr>
                <w:rFonts w:ascii="宋体" w:hAnsi="宋体"/>
                <w:b/>
                <w:bCs/>
                <w:color w:val="auto"/>
              </w:rPr>
              <w:t>临界量</w:t>
            </w:r>
            <w:r w:rsidRPr="00CB4C44">
              <w:rPr>
                <w:rFonts w:ascii="宋体" w:hAnsi="宋体" w:hint="eastAsia"/>
                <w:b/>
                <w:color w:val="auto"/>
              </w:rPr>
              <w:t>(t)</w:t>
            </w:r>
          </w:p>
        </w:tc>
        <w:tc>
          <w:tcPr>
            <w:tcW w:w="2028" w:type="dxa"/>
            <w:vAlign w:val="center"/>
          </w:tcPr>
          <w:p w:rsidR="002C1E63" w:rsidRPr="00CB4C44" w:rsidRDefault="0059062A">
            <w:pPr>
              <w:adjustRightInd w:val="0"/>
              <w:snapToGrid w:val="0"/>
              <w:jc w:val="center"/>
              <w:rPr>
                <w:rFonts w:ascii="宋体" w:hAnsi="宋体"/>
                <w:b/>
                <w:bCs/>
                <w:color w:val="auto"/>
              </w:rPr>
            </w:pPr>
            <w:r w:rsidRPr="00CB4C44">
              <w:rPr>
                <w:rFonts w:ascii="宋体" w:hAnsi="宋体"/>
                <w:b/>
                <w:bCs/>
                <w:color w:val="auto"/>
              </w:rPr>
              <w:t>S=q1/Q</w:t>
            </w:r>
            <w:r w:rsidRPr="00CB4C44">
              <w:rPr>
                <w:rFonts w:ascii="宋体" w:hAnsi="宋体" w:hint="eastAsia"/>
                <w:b/>
                <w:bCs/>
                <w:color w:val="auto"/>
              </w:rPr>
              <w:t>1</w:t>
            </w:r>
          </w:p>
        </w:tc>
      </w:tr>
      <w:tr w:rsidR="00CB4C44" w:rsidRPr="00CB4C44" w:rsidTr="002E5ACD">
        <w:trPr>
          <w:cantSplit/>
          <w:trHeight w:val="532"/>
          <w:jc w:val="center"/>
        </w:trPr>
        <w:tc>
          <w:tcPr>
            <w:tcW w:w="840" w:type="dxa"/>
            <w:vMerge w:val="restart"/>
            <w:vAlign w:val="center"/>
          </w:tcPr>
          <w:p w:rsidR="00764E58" w:rsidRPr="00CB4C44" w:rsidRDefault="00764E58" w:rsidP="002E5ACD">
            <w:pPr>
              <w:adjustRightInd w:val="0"/>
              <w:snapToGrid w:val="0"/>
              <w:jc w:val="center"/>
              <w:rPr>
                <w:rFonts w:ascii="宋体" w:hAnsi="宋体"/>
                <w:bCs/>
                <w:color w:val="auto"/>
              </w:rPr>
            </w:pPr>
            <w:r w:rsidRPr="00CB4C44">
              <w:rPr>
                <w:rFonts w:ascii="宋体" w:hAnsi="宋体" w:hint="eastAsia"/>
                <w:bCs/>
                <w:color w:val="auto"/>
              </w:rPr>
              <w:t>储存</w:t>
            </w:r>
            <w:r w:rsidRPr="00CB4C44">
              <w:rPr>
                <w:rFonts w:ascii="宋体" w:hAnsi="宋体"/>
                <w:bCs/>
                <w:color w:val="auto"/>
              </w:rPr>
              <w:t>单元</w:t>
            </w:r>
          </w:p>
        </w:tc>
        <w:tc>
          <w:tcPr>
            <w:tcW w:w="992" w:type="dxa"/>
            <w:vMerge w:val="restart"/>
            <w:vAlign w:val="center"/>
          </w:tcPr>
          <w:p w:rsidR="00764E58" w:rsidRPr="00CB4C44" w:rsidRDefault="00764E58" w:rsidP="002E5ACD">
            <w:pPr>
              <w:jc w:val="center"/>
              <w:rPr>
                <w:rFonts w:ascii="宋体" w:hAnsi="宋体"/>
                <w:bCs/>
                <w:color w:val="auto"/>
              </w:rPr>
            </w:pPr>
            <w:r w:rsidRPr="00CB4C44">
              <w:rPr>
                <w:rFonts w:ascii="宋体" w:hAnsi="宋体" w:hint="eastAsia"/>
                <w:bCs/>
                <w:color w:val="auto"/>
              </w:rPr>
              <w:t>1#1.3</w:t>
            </w:r>
            <w:r w:rsidRPr="00CB4C44">
              <w:rPr>
                <w:rFonts w:ascii="宋体" w:hAnsi="宋体" w:hint="eastAsia"/>
                <w:bCs/>
                <w:color w:val="auto"/>
              </w:rPr>
              <w:t>级库房</w:t>
            </w:r>
          </w:p>
        </w:tc>
        <w:tc>
          <w:tcPr>
            <w:tcW w:w="3260" w:type="dxa"/>
            <w:vAlign w:val="center"/>
          </w:tcPr>
          <w:p w:rsidR="00764E58" w:rsidRPr="00CB4C44" w:rsidRDefault="00764E58" w:rsidP="002E5ACD">
            <w:pPr>
              <w:jc w:val="center"/>
              <w:rPr>
                <w:rFonts w:asciiTheme="minorEastAsia" w:eastAsiaTheme="minorEastAsia" w:hAnsiTheme="minorEastAsia"/>
                <w:b/>
                <w:color w:val="auto"/>
                <w:lang w:eastAsia="zh-CN"/>
              </w:rPr>
            </w:pPr>
            <w:r w:rsidRPr="00CB4C44">
              <w:rPr>
                <w:rFonts w:asciiTheme="minorEastAsia" w:eastAsiaTheme="minorEastAsia" w:hAnsiTheme="minorEastAsia" w:hint="eastAsia"/>
                <w:color w:val="auto"/>
                <w:lang w:eastAsia="zh-CN"/>
              </w:rPr>
              <w:t>除双响成品及单个爆竹白药药量超过0</w:t>
            </w:r>
            <w:r w:rsidRPr="00CB4C44">
              <w:rPr>
                <w:rFonts w:asciiTheme="minorEastAsia" w:eastAsiaTheme="minorEastAsia" w:hAnsiTheme="minorEastAsia"/>
                <w:color w:val="auto"/>
                <w:lang w:eastAsia="zh-CN"/>
              </w:rPr>
              <w:t>.14g</w:t>
            </w:r>
            <w:r w:rsidRPr="00CB4C44">
              <w:rPr>
                <w:rFonts w:asciiTheme="minorEastAsia" w:eastAsiaTheme="minorEastAsia" w:hAnsiTheme="minorEastAsia" w:hint="eastAsia"/>
                <w:color w:val="auto"/>
                <w:lang w:eastAsia="zh-CN"/>
              </w:rPr>
              <w:t>的结鞭爆竹成品</w:t>
            </w:r>
          </w:p>
        </w:tc>
        <w:tc>
          <w:tcPr>
            <w:tcW w:w="1559" w:type="dxa"/>
            <w:vAlign w:val="center"/>
          </w:tcPr>
          <w:p w:rsidR="00764E58" w:rsidRPr="00CB4C44" w:rsidRDefault="00764E58" w:rsidP="002E5ACD">
            <w:pPr>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1</w:t>
            </w:r>
          </w:p>
        </w:tc>
        <w:tc>
          <w:tcPr>
            <w:tcW w:w="1276" w:type="dxa"/>
            <w:vAlign w:val="center"/>
          </w:tcPr>
          <w:p w:rsidR="00764E58" w:rsidRPr="00CB4C44" w:rsidRDefault="00764E58"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5</w:t>
            </w:r>
            <w:r w:rsidRPr="00CB4C44">
              <w:rPr>
                <w:rFonts w:ascii="宋体" w:eastAsia="宋体" w:hAnsi="宋体"/>
                <w:bCs/>
                <w:color w:val="auto"/>
                <w:lang w:eastAsia="zh-CN"/>
              </w:rPr>
              <w:t>0</w:t>
            </w:r>
          </w:p>
        </w:tc>
        <w:tc>
          <w:tcPr>
            <w:tcW w:w="2028" w:type="dxa"/>
            <w:vMerge w:val="restart"/>
            <w:vAlign w:val="center"/>
          </w:tcPr>
          <w:p w:rsidR="00764E58" w:rsidRPr="00CB4C44" w:rsidRDefault="00764E58"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1/50</w:t>
            </w:r>
            <w:r w:rsidRPr="00CB4C44">
              <w:rPr>
                <w:rFonts w:ascii="宋体" w:eastAsia="宋体" w:hAnsi="宋体" w:hint="eastAsia"/>
                <w:bCs/>
                <w:color w:val="auto"/>
                <w:lang w:eastAsia="zh-CN"/>
              </w:rPr>
              <w:t>）</w:t>
            </w:r>
            <w:r w:rsidRPr="00CB4C44">
              <w:rPr>
                <w:rFonts w:ascii="宋体" w:eastAsia="宋体" w:hAnsi="宋体"/>
                <w:bCs/>
                <w:color w:val="auto"/>
                <w:lang w:eastAsia="zh-CN"/>
              </w:rPr>
              <w:t>+</w:t>
            </w:r>
            <w:r w:rsidRPr="00CB4C44">
              <w:rPr>
                <w:rFonts w:ascii="宋体" w:eastAsia="宋体" w:hAnsi="宋体" w:hint="eastAsia"/>
                <w:bCs/>
                <w:color w:val="auto"/>
                <w:lang w:eastAsia="zh-CN"/>
              </w:rPr>
              <w:t>（2</w:t>
            </w:r>
            <w:r w:rsidRPr="00CB4C44">
              <w:rPr>
                <w:rFonts w:ascii="宋体" w:eastAsia="宋体" w:hAnsi="宋体"/>
                <w:bCs/>
                <w:color w:val="auto"/>
                <w:lang w:eastAsia="zh-CN"/>
              </w:rPr>
              <w:t>/5</w:t>
            </w:r>
            <w:r w:rsidRPr="00CB4C44">
              <w:rPr>
                <w:rFonts w:ascii="宋体" w:eastAsia="宋体" w:hAnsi="宋体" w:hint="eastAsia"/>
                <w:bCs/>
                <w:color w:val="auto"/>
                <w:lang w:eastAsia="zh-CN"/>
              </w:rPr>
              <w:t>）+（3</w:t>
            </w:r>
            <w:r w:rsidRPr="00CB4C44">
              <w:rPr>
                <w:rFonts w:ascii="宋体" w:eastAsia="宋体" w:hAnsi="宋体"/>
                <w:bCs/>
                <w:color w:val="auto"/>
                <w:lang w:eastAsia="zh-CN"/>
              </w:rPr>
              <w:t>.49/10</w:t>
            </w:r>
            <w:r w:rsidRPr="00CB4C44">
              <w:rPr>
                <w:rFonts w:ascii="宋体" w:eastAsia="宋体" w:hAnsi="宋体" w:hint="eastAsia"/>
                <w:bCs/>
                <w:color w:val="auto"/>
                <w:lang w:eastAsia="zh-CN"/>
              </w:rPr>
              <w:t>）=</w:t>
            </w:r>
            <w:r w:rsidRPr="00CB4C44">
              <w:rPr>
                <w:rFonts w:ascii="宋体" w:eastAsia="宋体" w:hAnsi="宋体"/>
                <w:bCs/>
                <w:color w:val="auto"/>
                <w:lang w:eastAsia="zh-CN"/>
              </w:rPr>
              <w:t>0.22+0.4+0.349</w:t>
            </w:r>
            <w:r w:rsidRPr="00CB4C44">
              <w:rPr>
                <w:rFonts w:ascii="宋体" w:eastAsia="宋体" w:hAnsi="宋体" w:hint="eastAsia"/>
                <w:bCs/>
                <w:color w:val="auto"/>
                <w:lang w:eastAsia="zh-CN"/>
              </w:rPr>
              <w:t>=</w:t>
            </w:r>
          </w:p>
          <w:p w:rsidR="00764E58" w:rsidRPr="00CB4C44" w:rsidRDefault="00764E58" w:rsidP="002E5ACD">
            <w:pPr>
              <w:adjustRightInd w:val="0"/>
              <w:snapToGrid w:val="0"/>
              <w:jc w:val="center"/>
              <w:rPr>
                <w:rFonts w:ascii="宋体" w:hAnsi="宋体"/>
                <w:bCs/>
                <w:color w:val="auto"/>
              </w:rPr>
            </w:pPr>
            <w:r w:rsidRPr="00CB4C44">
              <w:rPr>
                <w:rFonts w:ascii="宋体" w:eastAsia="宋体" w:hAnsi="宋体" w:hint="eastAsia"/>
                <w:bCs/>
                <w:color w:val="auto"/>
                <w:lang w:eastAsia="zh-CN"/>
              </w:rPr>
              <w:t>0</w:t>
            </w:r>
            <w:r w:rsidRPr="00CB4C44">
              <w:rPr>
                <w:rFonts w:ascii="宋体" w:eastAsia="宋体" w:hAnsi="宋体"/>
                <w:bCs/>
                <w:color w:val="auto"/>
                <w:lang w:eastAsia="zh-CN"/>
              </w:rPr>
              <w:t>.969</w:t>
            </w:r>
            <w:r w:rsidRPr="00CB4C44">
              <w:rPr>
                <w:rFonts w:ascii="宋体" w:hAnsi="宋体" w:hint="eastAsia"/>
                <w:bCs/>
                <w:color w:val="auto"/>
              </w:rPr>
              <w:t>＜</w:t>
            </w:r>
            <w:r w:rsidRPr="00CB4C44">
              <w:rPr>
                <w:rFonts w:ascii="宋体" w:hAnsi="宋体" w:hint="eastAsia"/>
                <w:bCs/>
                <w:color w:val="auto"/>
              </w:rPr>
              <w:t>1</w:t>
            </w:r>
          </w:p>
          <w:p w:rsidR="00764E58" w:rsidRPr="00CB4C44" w:rsidRDefault="00764E58" w:rsidP="002E5ACD">
            <w:pPr>
              <w:adjustRightInd w:val="0"/>
              <w:snapToGrid w:val="0"/>
              <w:jc w:val="center"/>
              <w:rPr>
                <w:rFonts w:ascii="宋体" w:hAnsi="宋体"/>
                <w:bCs/>
                <w:color w:val="auto"/>
              </w:rPr>
            </w:pPr>
          </w:p>
        </w:tc>
      </w:tr>
      <w:tr w:rsidR="00CB4C44" w:rsidRPr="00CB4C44" w:rsidTr="002E5ACD">
        <w:trPr>
          <w:cantSplit/>
          <w:trHeight w:val="532"/>
          <w:jc w:val="center"/>
        </w:trPr>
        <w:tc>
          <w:tcPr>
            <w:tcW w:w="840" w:type="dxa"/>
            <w:vMerge/>
            <w:vAlign w:val="center"/>
          </w:tcPr>
          <w:p w:rsidR="00764E58" w:rsidRPr="00CB4C44" w:rsidRDefault="00764E58" w:rsidP="002E5ACD">
            <w:pPr>
              <w:adjustRightInd w:val="0"/>
              <w:snapToGrid w:val="0"/>
              <w:jc w:val="center"/>
              <w:rPr>
                <w:rFonts w:ascii="宋体" w:hAnsi="宋体"/>
                <w:bCs/>
                <w:color w:val="auto"/>
              </w:rPr>
            </w:pPr>
          </w:p>
        </w:tc>
        <w:tc>
          <w:tcPr>
            <w:tcW w:w="992" w:type="dxa"/>
            <w:vMerge/>
            <w:vAlign w:val="center"/>
          </w:tcPr>
          <w:p w:rsidR="00764E58" w:rsidRPr="00CB4C44" w:rsidRDefault="00764E58" w:rsidP="002E5ACD">
            <w:pPr>
              <w:jc w:val="center"/>
              <w:rPr>
                <w:rFonts w:ascii="宋体" w:hAnsi="宋体"/>
                <w:bCs/>
                <w:color w:val="auto"/>
              </w:rPr>
            </w:pPr>
          </w:p>
        </w:tc>
        <w:tc>
          <w:tcPr>
            <w:tcW w:w="3260" w:type="dxa"/>
            <w:vAlign w:val="center"/>
          </w:tcPr>
          <w:p w:rsidR="00764E58" w:rsidRPr="00CB4C44" w:rsidRDefault="00764E58" w:rsidP="002E5ACD">
            <w:pPr>
              <w:jc w:val="center"/>
              <w:rPr>
                <w:rFonts w:asciiTheme="minorEastAsia" w:eastAsiaTheme="minorEastAsia" w:hAnsiTheme="minorEastAsia"/>
                <w:b/>
                <w:color w:val="auto"/>
              </w:rPr>
            </w:pPr>
            <w:r w:rsidRPr="00CB4C44">
              <w:rPr>
                <w:rFonts w:asciiTheme="minorEastAsia" w:eastAsiaTheme="minorEastAsia" w:hAnsiTheme="minorEastAsia" w:hint="eastAsia"/>
                <w:color w:val="auto"/>
              </w:rPr>
              <w:t>双响成品</w:t>
            </w:r>
          </w:p>
        </w:tc>
        <w:tc>
          <w:tcPr>
            <w:tcW w:w="1559" w:type="dxa"/>
            <w:vAlign w:val="center"/>
          </w:tcPr>
          <w:p w:rsidR="00764E58" w:rsidRPr="00CB4C44" w:rsidRDefault="00764E58" w:rsidP="002E5ACD">
            <w:pPr>
              <w:jc w:val="center"/>
              <w:rPr>
                <w:rFonts w:ascii="宋体" w:eastAsia="宋体" w:hAnsi="宋体"/>
                <w:bCs/>
                <w:color w:val="auto"/>
                <w:lang w:eastAsia="zh-CN"/>
              </w:rPr>
            </w:pPr>
            <w:r w:rsidRPr="00CB4C44">
              <w:rPr>
                <w:rFonts w:ascii="宋体" w:eastAsia="宋体" w:hAnsi="宋体" w:hint="eastAsia"/>
                <w:bCs/>
                <w:color w:val="auto"/>
                <w:lang w:eastAsia="zh-CN"/>
              </w:rPr>
              <w:t>2</w:t>
            </w:r>
          </w:p>
        </w:tc>
        <w:tc>
          <w:tcPr>
            <w:tcW w:w="1276" w:type="dxa"/>
            <w:vAlign w:val="center"/>
          </w:tcPr>
          <w:p w:rsidR="00764E58" w:rsidRPr="00CB4C44" w:rsidRDefault="00764E58"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5</w:t>
            </w:r>
          </w:p>
        </w:tc>
        <w:tc>
          <w:tcPr>
            <w:tcW w:w="2028" w:type="dxa"/>
            <w:vMerge/>
            <w:vAlign w:val="center"/>
          </w:tcPr>
          <w:p w:rsidR="00764E58" w:rsidRPr="00CB4C44" w:rsidRDefault="00764E58" w:rsidP="002E5ACD">
            <w:pPr>
              <w:adjustRightInd w:val="0"/>
              <w:snapToGrid w:val="0"/>
              <w:jc w:val="center"/>
              <w:rPr>
                <w:rFonts w:ascii="宋体" w:eastAsia="宋体" w:hAnsi="宋体"/>
                <w:bCs/>
                <w:color w:val="auto"/>
                <w:lang w:eastAsia="zh-CN"/>
              </w:rPr>
            </w:pPr>
          </w:p>
        </w:tc>
      </w:tr>
      <w:tr w:rsidR="00CB4C44" w:rsidRPr="00CB4C44" w:rsidTr="002E5ACD">
        <w:trPr>
          <w:cantSplit/>
          <w:trHeight w:val="532"/>
          <w:jc w:val="center"/>
        </w:trPr>
        <w:tc>
          <w:tcPr>
            <w:tcW w:w="840" w:type="dxa"/>
            <w:vMerge/>
            <w:vAlign w:val="center"/>
          </w:tcPr>
          <w:p w:rsidR="00764E58" w:rsidRPr="00CB4C44" w:rsidRDefault="00764E58" w:rsidP="002E5ACD">
            <w:pPr>
              <w:adjustRightInd w:val="0"/>
              <w:snapToGrid w:val="0"/>
              <w:jc w:val="center"/>
              <w:rPr>
                <w:rFonts w:ascii="宋体" w:hAnsi="宋体"/>
                <w:bCs/>
                <w:color w:val="auto"/>
              </w:rPr>
            </w:pPr>
          </w:p>
        </w:tc>
        <w:tc>
          <w:tcPr>
            <w:tcW w:w="992" w:type="dxa"/>
            <w:vMerge/>
            <w:vAlign w:val="center"/>
          </w:tcPr>
          <w:p w:rsidR="00764E58" w:rsidRPr="00CB4C44" w:rsidRDefault="00764E58" w:rsidP="002E5ACD">
            <w:pPr>
              <w:jc w:val="center"/>
              <w:rPr>
                <w:rFonts w:ascii="宋体" w:hAnsi="宋体"/>
                <w:bCs/>
                <w:color w:val="auto"/>
              </w:rPr>
            </w:pPr>
          </w:p>
        </w:tc>
        <w:tc>
          <w:tcPr>
            <w:tcW w:w="3260" w:type="dxa"/>
            <w:vAlign w:val="center"/>
          </w:tcPr>
          <w:p w:rsidR="00764E58" w:rsidRPr="00CB4C44" w:rsidRDefault="00764E58" w:rsidP="002E5ACD">
            <w:pPr>
              <w:jc w:val="center"/>
              <w:rPr>
                <w:rFonts w:asciiTheme="minorEastAsia" w:eastAsiaTheme="minorEastAsia" w:hAnsiTheme="minorEastAsia"/>
                <w:b/>
                <w:color w:val="auto"/>
                <w:lang w:eastAsia="zh-CN"/>
              </w:rPr>
            </w:pPr>
            <w:r w:rsidRPr="00CB4C44">
              <w:rPr>
                <w:rFonts w:asciiTheme="minorEastAsia" w:eastAsiaTheme="minorEastAsia" w:hAnsiTheme="minorEastAsia" w:hint="eastAsia"/>
                <w:color w:val="auto"/>
                <w:lang w:eastAsia="zh-CN"/>
              </w:rPr>
              <w:t>单个爆竹白药药量超过0</w:t>
            </w:r>
            <w:r w:rsidRPr="00CB4C44">
              <w:rPr>
                <w:rFonts w:asciiTheme="minorEastAsia" w:eastAsiaTheme="minorEastAsia" w:hAnsiTheme="minorEastAsia"/>
                <w:color w:val="auto"/>
                <w:lang w:eastAsia="zh-CN"/>
              </w:rPr>
              <w:t>.14g</w:t>
            </w:r>
            <w:r w:rsidRPr="00CB4C44">
              <w:rPr>
                <w:rFonts w:asciiTheme="minorEastAsia" w:eastAsiaTheme="minorEastAsia" w:hAnsiTheme="minorEastAsia" w:hint="eastAsia"/>
                <w:color w:val="auto"/>
                <w:lang w:eastAsia="zh-CN"/>
              </w:rPr>
              <w:t>的结鞭爆竹成品</w:t>
            </w:r>
          </w:p>
        </w:tc>
        <w:tc>
          <w:tcPr>
            <w:tcW w:w="1559" w:type="dxa"/>
            <w:vAlign w:val="center"/>
          </w:tcPr>
          <w:p w:rsidR="00764E58" w:rsidRPr="00CB4C44" w:rsidRDefault="00764E58" w:rsidP="002E5ACD">
            <w:pPr>
              <w:jc w:val="center"/>
              <w:rPr>
                <w:rFonts w:ascii="宋体" w:eastAsia="宋体" w:hAnsi="宋体"/>
                <w:bCs/>
                <w:color w:val="auto"/>
                <w:lang w:eastAsia="zh-CN"/>
              </w:rPr>
            </w:pPr>
            <w:r w:rsidRPr="00CB4C44">
              <w:rPr>
                <w:rFonts w:ascii="宋体" w:eastAsia="宋体" w:hAnsi="宋体" w:hint="eastAsia"/>
                <w:bCs/>
                <w:color w:val="auto"/>
                <w:lang w:eastAsia="zh-CN"/>
              </w:rPr>
              <w:t>3</w:t>
            </w:r>
            <w:r w:rsidRPr="00CB4C44">
              <w:rPr>
                <w:rFonts w:ascii="宋体" w:eastAsia="宋体" w:hAnsi="宋体"/>
                <w:bCs/>
                <w:color w:val="auto"/>
                <w:lang w:eastAsia="zh-CN"/>
              </w:rPr>
              <w:t>.19</w:t>
            </w:r>
          </w:p>
        </w:tc>
        <w:tc>
          <w:tcPr>
            <w:tcW w:w="1276" w:type="dxa"/>
            <w:vAlign w:val="center"/>
          </w:tcPr>
          <w:p w:rsidR="00764E58" w:rsidRPr="00CB4C44" w:rsidRDefault="00764E58"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0</w:t>
            </w:r>
          </w:p>
        </w:tc>
        <w:tc>
          <w:tcPr>
            <w:tcW w:w="2028" w:type="dxa"/>
            <w:vMerge/>
            <w:vAlign w:val="center"/>
          </w:tcPr>
          <w:p w:rsidR="00764E58" w:rsidRPr="00CB4C44" w:rsidRDefault="00764E58" w:rsidP="002E5ACD">
            <w:pPr>
              <w:adjustRightInd w:val="0"/>
              <w:snapToGrid w:val="0"/>
              <w:jc w:val="center"/>
              <w:rPr>
                <w:rFonts w:ascii="宋体" w:eastAsia="宋体" w:hAnsi="宋体"/>
                <w:bCs/>
                <w:color w:val="auto"/>
                <w:lang w:eastAsia="zh-CN"/>
              </w:rPr>
            </w:pPr>
          </w:p>
        </w:tc>
      </w:tr>
      <w:tr w:rsidR="00CB4C44" w:rsidRPr="00CB4C44" w:rsidTr="002E5ACD">
        <w:trPr>
          <w:cantSplit/>
          <w:trHeight w:val="532"/>
          <w:jc w:val="center"/>
        </w:trPr>
        <w:tc>
          <w:tcPr>
            <w:tcW w:w="840" w:type="dxa"/>
            <w:vMerge/>
            <w:vAlign w:val="center"/>
          </w:tcPr>
          <w:p w:rsidR="002E5ACD" w:rsidRPr="00CB4C44" w:rsidRDefault="002E5ACD" w:rsidP="002E5ACD">
            <w:pPr>
              <w:adjustRightInd w:val="0"/>
              <w:snapToGrid w:val="0"/>
              <w:jc w:val="center"/>
              <w:rPr>
                <w:rFonts w:ascii="宋体" w:hAnsi="宋体"/>
                <w:bCs/>
                <w:color w:val="auto"/>
              </w:rPr>
            </w:pPr>
          </w:p>
        </w:tc>
        <w:tc>
          <w:tcPr>
            <w:tcW w:w="992" w:type="dxa"/>
            <w:vMerge w:val="restart"/>
            <w:vAlign w:val="center"/>
          </w:tcPr>
          <w:p w:rsidR="002E5ACD" w:rsidRPr="00CB4C44" w:rsidRDefault="002E5ACD" w:rsidP="002E5ACD">
            <w:pPr>
              <w:jc w:val="center"/>
              <w:rPr>
                <w:rFonts w:ascii="宋体" w:hAnsi="宋体"/>
                <w:bCs/>
                <w:color w:val="auto"/>
              </w:rPr>
            </w:pPr>
            <w:r w:rsidRPr="00CB4C44">
              <w:rPr>
                <w:rFonts w:ascii="宋体" w:hAnsi="宋体" w:hint="eastAsia"/>
                <w:bCs/>
                <w:color w:val="auto"/>
              </w:rPr>
              <w:t>2#1.3</w:t>
            </w:r>
            <w:r w:rsidRPr="00CB4C44">
              <w:rPr>
                <w:rFonts w:ascii="宋体" w:hAnsi="宋体" w:hint="eastAsia"/>
                <w:bCs/>
                <w:color w:val="auto"/>
              </w:rPr>
              <w:t>级库房</w:t>
            </w:r>
          </w:p>
        </w:tc>
        <w:tc>
          <w:tcPr>
            <w:tcW w:w="3260" w:type="dxa"/>
            <w:vAlign w:val="center"/>
          </w:tcPr>
          <w:p w:rsidR="002E5ACD" w:rsidRPr="00CB4C44" w:rsidRDefault="002E5ACD" w:rsidP="002E5ACD">
            <w:pPr>
              <w:jc w:val="center"/>
              <w:rPr>
                <w:rFonts w:asciiTheme="minorEastAsia" w:eastAsiaTheme="minorEastAsia" w:hAnsiTheme="minorEastAsia"/>
                <w:b/>
                <w:color w:val="auto"/>
                <w:lang w:eastAsia="zh-CN"/>
              </w:rPr>
            </w:pPr>
            <w:r w:rsidRPr="00CB4C44">
              <w:rPr>
                <w:rFonts w:asciiTheme="minorEastAsia" w:eastAsiaTheme="minorEastAsia" w:hAnsiTheme="minorEastAsia" w:hint="eastAsia"/>
                <w:color w:val="auto"/>
                <w:lang w:eastAsia="zh-CN"/>
              </w:rPr>
              <w:t>除双响成品及单个爆竹白药药量超过0</w:t>
            </w:r>
            <w:r w:rsidRPr="00CB4C44">
              <w:rPr>
                <w:rFonts w:asciiTheme="minorEastAsia" w:eastAsiaTheme="minorEastAsia" w:hAnsiTheme="minorEastAsia"/>
                <w:color w:val="auto"/>
                <w:lang w:eastAsia="zh-CN"/>
              </w:rPr>
              <w:t>.14g</w:t>
            </w:r>
            <w:r w:rsidRPr="00CB4C44">
              <w:rPr>
                <w:rFonts w:asciiTheme="minorEastAsia" w:eastAsiaTheme="minorEastAsia" w:hAnsiTheme="minorEastAsia" w:hint="eastAsia"/>
                <w:color w:val="auto"/>
                <w:lang w:eastAsia="zh-CN"/>
              </w:rPr>
              <w:t>的结鞭爆竹成品</w:t>
            </w:r>
          </w:p>
        </w:tc>
        <w:tc>
          <w:tcPr>
            <w:tcW w:w="1559" w:type="dxa"/>
            <w:vAlign w:val="center"/>
          </w:tcPr>
          <w:p w:rsidR="002E5ACD" w:rsidRPr="00CB4C44" w:rsidRDefault="00E27ACF" w:rsidP="002E5ACD">
            <w:pPr>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4.08</w:t>
            </w:r>
          </w:p>
        </w:tc>
        <w:tc>
          <w:tcPr>
            <w:tcW w:w="1276" w:type="dxa"/>
            <w:vAlign w:val="center"/>
          </w:tcPr>
          <w:p w:rsidR="002E5ACD" w:rsidRPr="00CB4C44" w:rsidRDefault="000A104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5</w:t>
            </w:r>
            <w:r w:rsidRPr="00CB4C44">
              <w:rPr>
                <w:rFonts w:ascii="宋体" w:eastAsia="宋体" w:hAnsi="宋体"/>
                <w:bCs/>
                <w:color w:val="auto"/>
                <w:lang w:eastAsia="zh-CN"/>
              </w:rPr>
              <w:t>0</w:t>
            </w:r>
          </w:p>
        </w:tc>
        <w:tc>
          <w:tcPr>
            <w:tcW w:w="2028" w:type="dxa"/>
            <w:vMerge w:val="restart"/>
            <w:vAlign w:val="center"/>
          </w:tcPr>
          <w:p w:rsidR="00E27ACF" w:rsidRPr="00CB4C44" w:rsidRDefault="00E27AC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4.08/50</w:t>
            </w:r>
            <w:r w:rsidRPr="00CB4C44">
              <w:rPr>
                <w:rFonts w:ascii="宋体" w:eastAsia="宋体" w:hAnsi="宋体" w:hint="eastAsia"/>
                <w:bCs/>
                <w:color w:val="auto"/>
                <w:lang w:eastAsia="zh-CN"/>
              </w:rPr>
              <w:t>）+（2</w:t>
            </w:r>
            <w:r w:rsidRPr="00CB4C44">
              <w:rPr>
                <w:rFonts w:ascii="宋体" w:eastAsia="宋体" w:hAnsi="宋体"/>
                <w:bCs/>
                <w:color w:val="auto"/>
                <w:lang w:eastAsia="zh-CN"/>
              </w:rPr>
              <w:t>/5</w:t>
            </w:r>
            <w:r w:rsidRPr="00CB4C44">
              <w:rPr>
                <w:rFonts w:ascii="宋体" w:eastAsia="宋体" w:hAnsi="宋体" w:hint="eastAsia"/>
                <w:bCs/>
                <w:color w:val="auto"/>
                <w:lang w:eastAsia="zh-CN"/>
              </w:rPr>
              <w:t>）+（3</w:t>
            </w:r>
            <w:r w:rsidRPr="00CB4C44">
              <w:rPr>
                <w:rFonts w:ascii="宋体" w:eastAsia="宋体" w:hAnsi="宋体"/>
                <w:bCs/>
                <w:color w:val="auto"/>
                <w:lang w:eastAsia="zh-CN"/>
              </w:rPr>
              <w:t>/10</w:t>
            </w:r>
            <w:r w:rsidRPr="00CB4C44">
              <w:rPr>
                <w:rFonts w:ascii="宋体" w:eastAsia="宋体" w:hAnsi="宋体" w:hint="eastAsia"/>
                <w:bCs/>
                <w:color w:val="auto"/>
                <w:lang w:eastAsia="zh-CN"/>
              </w:rPr>
              <w:t>）=</w:t>
            </w:r>
            <w:r w:rsidRPr="00CB4C44">
              <w:rPr>
                <w:rFonts w:ascii="宋体" w:eastAsia="宋体" w:hAnsi="宋体"/>
                <w:bCs/>
                <w:color w:val="auto"/>
                <w:lang w:eastAsia="zh-CN"/>
              </w:rPr>
              <w:t>0.2816+0.4+0.3</w:t>
            </w:r>
            <w:r w:rsidR="002E5ACD" w:rsidRPr="00CB4C44">
              <w:rPr>
                <w:rFonts w:ascii="宋体" w:eastAsia="宋体" w:hAnsi="宋体"/>
                <w:bCs/>
                <w:color w:val="auto"/>
                <w:lang w:eastAsia="zh-CN"/>
              </w:rPr>
              <w:t>=</w:t>
            </w:r>
          </w:p>
          <w:p w:rsidR="002E5ACD" w:rsidRPr="00CB4C44" w:rsidRDefault="002E5ACD" w:rsidP="002E5ACD">
            <w:pPr>
              <w:adjustRightInd w:val="0"/>
              <w:snapToGrid w:val="0"/>
              <w:jc w:val="center"/>
              <w:rPr>
                <w:rFonts w:ascii="宋体" w:eastAsia="宋体" w:hAnsi="宋体"/>
                <w:bCs/>
                <w:color w:val="auto"/>
                <w:lang w:eastAsia="zh-CN"/>
              </w:rPr>
            </w:pPr>
            <w:r w:rsidRPr="00CB4C44">
              <w:rPr>
                <w:rFonts w:ascii="宋体" w:eastAsia="宋体" w:hAnsi="宋体"/>
                <w:bCs/>
                <w:color w:val="auto"/>
                <w:lang w:eastAsia="zh-CN"/>
              </w:rPr>
              <w:t>0.</w:t>
            </w:r>
            <w:r w:rsidR="00E27ACF" w:rsidRPr="00CB4C44">
              <w:rPr>
                <w:rFonts w:ascii="宋体" w:eastAsia="宋体" w:hAnsi="宋体"/>
                <w:bCs/>
                <w:color w:val="auto"/>
                <w:lang w:eastAsia="zh-CN"/>
              </w:rPr>
              <w:t>9816</w:t>
            </w:r>
            <w:r w:rsidRPr="00CB4C44">
              <w:rPr>
                <w:rFonts w:ascii="宋体" w:hAnsi="宋体" w:hint="eastAsia"/>
                <w:bCs/>
                <w:color w:val="auto"/>
              </w:rPr>
              <w:t>＜</w:t>
            </w:r>
            <w:r w:rsidRPr="00CB4C44">
              <w:rPr>
                <w:rFonts w:ascii="宋体" w:hAnsi="宋体" w:hint="eastAsia"/>
                <w:bCs/>
                <w:color w:val="auto"/>
              </w:rPr>
              <w:t>1</w:t>
            </w:r>
          </w:p>
        </w:tc>
      </w:tr>
      <w:tr w:rsidR="00CB4C44" w:rsidRPr="00CB4C44" w:rsidTr="002E5ACD">
        <w:trPr>
          <w:cantSplit/>
          <w:trHeight w:val="532"/>
          <w:jc w:val="center"/>
        </w:trPr>
        <w:tc>
          <w:tcPr>
            <w:tcW w:w="840" w:type="dxa"/>
            <w:vMerge/>
            <w:vAlign w:val="center"/>
          </w:tcPr>
          <w:p w:rsidR="002E5ACD" w:rsidRPr="00CB4C44" w:rsidRDefault="002E5ACD" w:rsidP="002E5ACD">
            <w:pPr>
              <w:adjustRightInd w:val="0"/>
              <w:snapToGrid w:val="0"/>
              <w:jc w:val="center"/>
              <w:rPr>
                <w:rFonts w:ascii="宋体" w:hAnsi="宋体"/>
                <w:bCs/>
                <w:color w:val="auto"/>
              </w:rPr>
            </w:pPr>
          </w:p>
        </w:tc>
        <w:tc>
          <w:tcPr>
            <w:tcW w:w="992" w:type="dxa"/>
            <w:vMerge/>
            <w:vAlign w:val="center"/>
          </w:tcPr>
          <w:p w:rsidR="002E5ACD" w:rsidRPr="00CB4C44" w:rsidRDefault="002E5ACD" w:rsidP="002E5ACD">
            <w:pPr>
              <w:jc w:val="center"/>
              <w:rPr>
                <w:rFonts w:ascii="宋体" w:hAnsi="宋体"/>
                <w:bCs/>
                <w:color w:val="auto"/>
              </w:rPr>
            </w:pPr>
          </w:p>
        </w:tc>
        <w:tc>
          <w:tcPr>
            <w:tcW w:w="3260" w:type="dxa"/>
            <w:vAlign w:val="center"/>
          </w:tcPr>
          <w:p w:rsidR="002E5ACD" w:rsidRPr="00CB4C44" w:rsidRDefault="002E5ACD" w:rsidP="002E5ACD">
            <w:pPr>
              <w:jc w:val="center"/>
              <w:rPr>
                <w:rFonts w:asciiTheme="minorEastAsia" w:eastAsiaTheme="minorEastAsia" w:hAnsiTheme="minorEastAsia"/>
                <w:b/>
                <w:color w:val="auto"/>
              </w:rPr>
            </w:pPr>
            <w:r w:rsidRPr="00CB4C44">
              <w:rPr>
                <w:rFonts w:asciiTheme="minorEastAsia" w:eastAsiaTheme="minorEastAsia" w:hAnsiTheme="minorEastAsia" w:hint="eastAsia"/>
                <w:color w:val="auto"/>
              </w:rPr>
              <w:t>双响成品</w:t>
            </w:r>
          </w:p>
        </w:tc>
        <w:tc>
          <w:tcPr>
            <w:tcW w:w="1559" w:type="dxa"/>
            <w:vAlign w:val="center"/>
          </w:tcPr>
          <w:p w:rsidR="002E5ACD" w:rsidRPr="00CB4C44" w:rsidRDefault="00E27ACF" w:rsidP="002E5ACD">
            <w:pPr>
              <w:jc w:val="center"/>
              <w:rPr>
                <w:rFonts w:ascii="宋体" w:eastAsia="宋体" w:hAnsi="宋体"/>
                <w:bCs/>
                <w:color w:val="auto"/>
                <w:lang w:eastAsia="zh-CN"/>
              </w:rPr>
            </w:pPr>
            <w:r w:rsidRPr="00CB4C44">
              <w:rPr>
                <w:rFonts w:ascii="宋体" w:eastAsia="宋体" w:hAnsi="宋体" w:hint="eastAsia"/>
                <w:bCs/>
                <w:color w:val="auto"/>
                <w:lang w:eastAsia="zh-CN"/>
              </w:rPr>
              <w:t>2</w:t>
            </w:r>
          </w:p>
        </w:tc>
        <w:tc>
          <w:tcPr>
            <w:tcW w:w="1276" w:type="dxa"/>
            <w:vAlign w:val="center"/>
          </w:tcPr>
          <w:p w:rsidR="002E5ACD" w:rsidRPr="00CB4C44" w:rsidRDefault="000A104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5</w:t>
            </w:r>
          </w:p>
        </w:tc>
        <w:tc>
          <w:tcPr>
            <w:tcW w:w="2028" w:type="dxa"/>
            <w:vMerge/>
            <w:vAlign w:val="center"/>
          </w:tcPr>
          <w:p w:rsidR="002E5ACD" w:rsidRPr="00CB4C44" w:rsidRDefault="002E5ACD" w:rsidP="002E5ACD">
            <w:pPr>
              <w:adjustRightInd w:val="0"/>
              <w:snapToGrid w:val="0"/>
              <w:jc w:val="center"/>
              <w:rPr>
                <w:rFonts w:ascii="宋体" w:eastAsia="宋体" w:hAnsi="宋体"/>
                <w:bCs/>
                <w:color w:val="auto"/>
                <w:lang w:eastAsia="zh-CN"/>
              </w:rPr>
            </w:pPr>
          </w:p>
        </w:tc>
      </w:tr>
      <w:tr w:rsidR="00CB4C44" w:rsidRPr="00CB4C44" w:rsidTr="002E5ACD">
        <w:trPr>
          <w:cantSplit/>
          <w:trHeight w:val="532"/>
          <w:jc w:val="center"/>
        </w:trPr>
        <w:tc>
          <w:tcPr>
            <w:tcW w:w="840" w:type="dxa"/>
            <w:vMerge/>
            <w:vAlign w:val="center"/>
          </w:tcPr>
          <w:p w:rsidR="002E5ACD" w:rsidRPr="00CB4C44" w:rsidRDefault="002E5ACD" w:rsidP="002E5ACD">
            <w:pPr>
              <w:adjustRightInd w:val="0"/>
              <w:snapToGrid w:val="0"/>
              <w:jc w:val="center"/>
              <w:rPr>
                <w:rFonts w:ascii="宋体" w:hAnsi="宋体"/>
                <w:bCs/>
                <w:color w:val="auto"/>
              </w:rPr>
            </w:pPr>
          </w:p>
        </w:tc>
        <w:tc>
          <w:tcPr>
            <w:tcW w:w="992" w:type="dxa"/>
            <w:vMerge/>
            <w:vAlign w:val="center"/>
          </w:tcPr>
          <w:p w:rsidR="002E5ACD" w:rsidRPr="00CB4C44" w:rsidRDefault="002E5ACD" w:rsidP="002E5ACD">
            <w:pPr>
              <w:jc w:val="center"/>
              <w:rPr>
                <w:rFonts w:ascii="宋体" w:hAnsi="宋体"/>
                <w:bCs/>
                <w:color w:val="auto"/>
              </w:rPr>
            </w:pPr>
          </w:p>
        </w:tc>
        <w:tc>
          <w:tcPr>
            <w:tcW w:w="3260" w:type="dxa"/>
            <w:vAlign w:val="center"/>
          </w:tcPr>
          <w:p w:rsidR="002E5ACD" w:rsidRPr="00CB4C44" w:rsidRDefault="002E5ACD" w:rsidP="002E5ACD">
            <w:pPr>
              <w:jc w:val="center"/>
              <w:rPr>
                <w:rFonts w:asciiTheme="minorEastAsia" w:eastAsiaTheme="minorEastAsia" w:hAnsiTheme="minorEastAsia"/>
                <w:b/>
                <w:color w:val="auto"/>
                <w:lang w:eastAsia="zh-CN"/>
              </w:rPr>
            </w:pPr>
            <w:r w:rsidRPr="00CB4C44">
              <w:rPr>
                <w:rFonts w:asciiTheme="minorEastAsia" w:eastAsiaTheme="minorEastAsia" w:hAnsiTheme="minorEastAsia" w:hint="eastAsia"/>
                <w:color w:val="auto"/>
                <w:lang w:eastAsia="zh-CN"/>
              </w:rPr>
              <w:t>单个爆竹白药药量超过0</w:t>
            </w:r>
            <w:r w:rsidRPr="00CB4C44">
              <w:rPr>
                <w:rFonts w:asciiTheme="minorEastAsia" w:eastAsiaTheme="minorEastAsia" w:hAnsiTheme="minorEastAsia"/>
                <w:color w:val="auto"/>
                <w:lang w:eastAsia="zh-CN"/>
              </w:rPr>
              <w:t>.14g</w:t>
            </w:r>
            <w:r w:rsidRPr="00CB4C44">
              <w:rPr>
                <w:rFonts w:asciiTheme="minorEastAsia" w:eastAsiaTheme="minorEastAsia" w:hAnsiTheme="minorEastAsia" w:hint="eastAsia"/>
                <w:color w:val="auto"/>
                <w:lang w:eastAsia="zh-CN"/>
              </w:rPr>
              <w:t>的结鞭爆竹成品</w:t>
            </w:r>
          </w:p>
        </w:tc>
        <w:tc>
          <w:tcPr>
            <w:tcW w:w="1559" w:type="dxa"/>
            <w:vAlign w:val="center"/>
          </w:tcPr>
          <w:p w:rsidR="002E5ACD" w:rsidRPr="00CB4C44" w:rsidRDefault="00E27ACF" w:rsidP="002E5ACD">
            <w:pPr>
              <w:jc w:val="center"/>
              <w:rPr>
                <w:rFonts w:ascii="宋体" w:eastAsia="宋体" w:hAnsi="宋体"/>
                <w:bCs/>
                <w:color w:val="auto"/>
                <w:lang w:eastAsia="zh-CN"/>
              </w:rPr>
            </w:pPr>
            <w:r w:rsidRPr="00CB4C44">
              <w:rPr>
                <w:rFonts w:ascii="宋体" w:eastAsia="宋体" w:hAnsi="宋体" w:hint="eastAsia"/>
                <w:bCs/>
                <w:color w:val="auto"/>
                <w:lang w:eastAsia="zh-CN"/>
              </w:rPr>
              <w:t>3</w:t>
            </w:r>
          </w:p>
        </w:tc>
        <w:tc>
          <w:tcPr>
            <w:tcW w:w="1276" w:type="dxa"/>
            <w:vAlign w:val="center"/>
          </w:tcPr>
          <w:p w:rsidR="002E5ACD" w:rsidRPr="00CB4C44" w:rsidRDefault="000A104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0</w:t>
            </w:r>
          </w:p>
        </w:tc>
        <w:tc>
          <w:tcPr>
            <w:tcW w:w="2028" w:type="dxa"/>
            <w:vMerge/>
            <w:vAlign w:val="center"/>
          </w:tcPr>
          <w:p w:rsidR="002E5ACD" w:rsidRPr="00CB4C44" w:rsidRDefault="002E5ACD" w:rsidP="002E5ACD">
            <w:pPr>
              <w:adjustRightInd w:val="0"/>
              <w:snapToGrid w:val="0"/>
              <w:jc w:val="center"/>
              <w:rPr>
                <w:rFonts w:ascii="宋体" w:eastAsia="宋体" w:hAnsi="宋体"/>
                <w:bCs/>
                <w:color w:val="auto"/>
                <w:lang w:eastAsia="zh-CN"/>
              </w:rPr>
            </w:pPr>
          </w:p>
        </w:tc>
      </w:tr>
      <w:tr w:rsidR="00CB4C44" w:rsidRPr="00CB4C44" w:rsidTr="002E5ACD">
        <w:trPr>
          <w:cantSplit/>
          <w:trHeight w:val="532"/>
          <w:jc w:val="center"/>
        </w:trPr>
        <w:tc>
          <w:tcPr>
            <w:tcW w:w="840" w:type="dxa"/>
            <w:vMerge/>
            <w:vAlign w:val="center"/>
          </w:tcPr>
          <w:p w:rsidR="002E5ACD" w:rsidRPr="00CB4C44" w:rsidRDefault="002E5ACD" w:rsidP="002E5ACD">
            <w:pPr>
              <w:adjustRightInd w:val="0"/>
              <w:snapToGrid w:val="0"/>
              <w:jc w:val="center"/>
              <w:rPr>
                <w:rFonts w:ascii="宋体" w:hAnsi="宋体"/>
                <w:bCs/>
                <w:color w:val="auto"/>
              </w:rPr>
            </w:pPr>
          </w:p>
        </w:tc>
        <w:tc>
          <w:tcPr>
            <w:tcW w:w="992" w:type="dxa"/>
            <w:vMerge w:val="restart"/>
            <w:vAlign w:val="center"/>
          </w:tcPr>
          <w:p w:rsidR="002E5ACD" w:rsidRPr="00CB4C44" w:rsidRDefault="002E5ACD" w:rsidP="002E5ACD">
            <w:pPr>
              <w:jc w:val="center"/>
              <w:rPr>
                <w:rFonts w:ascii="宋体" w:hAnsi="宋体"/>
                <w:bCs/>
                <w:color w:val="auto"/>
              </w:rPr>
            </w:pPr>
            <w:r w:rsidRPr="00CB4C44">
              <w:rPr>
                <w:rFonts w:ascii="宋体" w:hAnsi="宋体" w:hint="eastAsia"/>
                <w:bCs/>
                <w:color w:val="auto"/>
              </w:rPr>
              <w:t>3#1.</w:t>
            </w:r>
            <w:r w:rsidRPr="00CB4C44">
              <w:rPr>
                <w:rFonts w:ascii="宋体" w:eastAsia="宋体" w:hAnsi="宋体" w:hint="eastAsia"/>
                <w:bCs/>
                <w:color w:val="auto"/>
                <w:lang w:eastAsia="zh-CN"/>
              </w:rPr>
              <w:t>3</w:t>
            </w:r>
            <w:r w:rsidRPr="00CB4C44">
              <w:rPr>
                <w:rFonts w:ascii="宋体" w:hAnsi="宋体" w:hint="eastAsia"/>
                <w:bCs/>
                <w:color w:val="auto"/>
              </w:rPr>
              <w:t>级库房</w:t>
            </w:r>
          </w:p>
        </w:tc>
        <w:tc>
          <w:tcPr>
            <w:tcW w:w="3260" w:type="dxa"/>
            <w:vAlign w:val="center"/>
          </w:tcPr>
          <w:p w:rsidR="002E5ACD" w:rsidRPr="00CB4C44" w:rsidRDefault="002E5ACD" w:rsidP="002E5ACD">
            <w:pPr>
              <w:jc w:val="center"/>
              <w:rPr>
                <w:rFonts w:asciiTheme="minorEastAsia" w:eastAsiaTheme="minorEastAsia" w:hAnsiTheme="minorEastAsia"/>
                <w:b/>
                <w:color w:val="auto"/>
                <w:lang w:eastAsia="zh-CN"/>
              </w:rPr>
            </w:pPr>
            <w:r w:rsidRPr="00CB4C44">
              <w:rPr>
                <w:rFonts w:asciiTheme="minorEastAsia" w:eastAsiaTheme="minorEastAsia" w:hAnsiTheme="minorEastAsia" w:hint="eastAsia"/>
                <w:color w:val="auto"/>
                <w:lang w:eastAsia="zh-CN"/>
              </w:rPr>
              <w:t>除双响成品及单个爆竹白药药量超过0</w:t>
            </w:r>
            <w:r w:rsidRPr="00CB4C44">
              <w:rPr>
                <w:rFonts w:asciiTheme="minorEastAsia" w:eastAsiaTheme="minorEastAsia" w:hAnsiTheme="minorEastAsia"/>
                <w:color w:val="auto"/>
                <w:lang w:eastAsia="zh-CN"/>
              </w:rPr>
              <w:t>.14g</w:t>
            </w:r>
            <w:r w:rsidRPr="00CB4C44">
              <w:rPr>
                <w:rFonts w:asciiTheme="minorEastAsia" w:eastAsiaTheme="minorEastAsia" w:hAnsiTheme="minorEastAsia" w:hint="eastAsia"/>
                <w:color w:val="auto"/>
                <w:lang w:eastAsia="zh-CN"/>
              </w:rPr>
              <w:t>的结鞭爆竹成品</w:t>
            </w:r>
          </w:p>
        </w:tc>
        <w:tc>
          <w:tcPr>
            <w:tcW w:w="1559" w:type="dxa"/>
            <w:vAlign w:val="center"/>
          </w:tcPr>
          <w:p w:rsidR="002E5ACD" w:rsidRPr="00CB4C44" w:rsidRDefault="0085396A" w:rsidP="002E5ACD">
            <w:pPr>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3.5</w:t>
            </w:r>
          </w:p>
        </w:tc>
        <w:tc>
          <w:tcPr>
            <w:tcW w:w="1276" w:type="dxa"/>
            <w:vAlign w:val="center"/>
          </w:tcPr>
          <w:p w:rsidR="002E5ACD" w:rsidRPr="00CB4C44" w:rsidRDefault="000A104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5</w:t>
            </w:r>
            <w:r w:rsidRPr="00CB4C44">
              <w:rPr>
                <w:rFonts w:ascii="宋体" w:eastAsia="宋体" w:hAnsi="宋体"/>
                <w:bCs/>
                <w:color w:val="auto"/>
                <w:lang w:eastAsia="zh-CN"/>
              </w:rPr>
              <w:t>0</w:t>
            </w:r>
          </w:p>
        </w:tc>
        <w:tc>
          <w:tcPr>
            <w:tcW w:w="2028" w:type="dxa"/>
            <w:vMerge w:val="restart"/>
            <w:vAlign w:val="center"/>
          </w:tcPr>
          <w:p w:rsidR="0085396A" w:rsidRPr="00CB4C44" w:rsidRDefault="0085396A"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3.5/50</w:t>
            </w:r>
            <w:r w:rsidRPr="00CB4C44">
              <w:rPr>
                <w:rFonts w:ascii="宋体" w:eastAsia="宋体" w:hAnsi="宋体" w:hint="eastAsia"/>
                <w:bCs/>
                <w:color w:val="auto"/>
                <w:lang w:eastAsia="zh-CN"/>
              </w:rPr>
              <w:t>）+（2</w:t>
            </w:r>
            <w:r w:rsidRPr="00CB4C44">
              <w:rPr>
                <w:rFonts w:ascii="宋体" w:eastAsia="宋体" w:hAnsi="宋体"/>
                <w:bCs/>
                <w:color w:val="auto"/>
                <w:lang w:eastAsia="zh-CN"/>
              </w:rPr>
              <w:t>/5</w:t>
            </w:r>
            <w:r w:rsidRPr="00CB4C44">
              <w:rPr>
                <w:rFonts w:ascii="宋体" w:eastAsia="宋体" w:hAnsi="宋体" w:hint="eastAsia"/>
                <w:bCs/>
                <w:color w:val="auto"/>
                <w:lang w:eastAsia="zh-CN"/>
              </w:rPr>
              <w:t>）+（3</w:t>
            </w:r>
            <w:r w:rsidRPr="00CB4C44">
              <w:rPr>
                <w:rFonts w:ascii="宋体" w:eastAsia="宋体" w:hAnsi="宋体"/>
                <w:bCs/>
                <w:color w:val="auto"/>
                <w:lang w:eastAsia="zh-CN"/>
              </w:rPr>
              <w:t>.22/10</w:t>
            </w:r>
            <w:r w:rsidRPr="00CB4C44">
              <w:rPr>
                <w:rFonts w:ascii="宋体" w:eastAsia="宋体" w:hAnsi="宋体" w:hint="eastAsia"/>
                <w:bCs/>
                <w:color w:val="auto"/>
                <w:lang w:eastAsia="zh-CN"/>
              </w:rPr>
              <w:t>）=</w:t>
            </w:r>
            <w:r w:rsidRPr="00CB4C44">
              <w:rPr>
                <w:rFonts w:ascii="宋体" w:eastAsia="宋体" w:hAnsi="宋体"/>
                <w:bCs/>
                <w:color w:val="auto"/>
                <w:lang w:eastAsia="zh-CN"/>
              </w:rPr>
              <w:t>0.27+0.4+0.322</w:t>
            </w:r>
            <w:r w:rsidRPr="00CB4C44">
              <w:rPr>
                <w:rFonts w:ascii="宋体" w:eastAsia="宋体" w:hAnsi="宋体" w:hint="eastAsia"/>
                <w:bCs/>
                <w:color w:val="auto"/>
                <w:lang w:eastAsia="zh-CN"/>
              </w:rPr>
              <w:t>=</w:t>
            </w:r>
          </w:p>
          <w:p w:rsidR="002E5ACD" w:rsidRPr="00CB4C44" w:rsidRDefault="0085396A" w:rsidP="002E5ACD">
            <w:pPr>
              <w:adjustRightInd w:val="0"/>
              <w:snapToGrid w:val="0"/>
              <w:jc w:val="center"/>
              <w:rPr>
                <w:rFonts w:ascii="宋体" w:eastAsia="宋体" w:hAnsi="宋体"/>
                <w:bCs/>
                <w:color w:val="auto"/>
                <w:lang w:eastAsia="zh-CN"/>
              </w:rPr>
            </w:pPr>
            <w:r w:rsidRPr="00CB4C44">
              <w:rPr>
                <w:rFonts w:ascii="宋体" w:eastAsia="宋体" w:hAnsi="宋体"/>
                <w:bCs/>
                <w:color w:val="auto"/>
                <w:lang w:eastAsia="zh-CN"/>
              </w:rPr>
              <w:t>0.992</w:t>
            </w:r>
            <w:r w:rsidR="002E5ACD" w:rsidRPr="00CB4C44">
              <w:rPr>
                <w:rFonts w:ascii="宋体" w:hAnsi="宋体" w:hint="eastAsia"/>
                <w:bCs/>
                <w:color w:val="auto"/>
              </w:rPr>
              <w:t>＜</w:t>
            </w:r>
            <w:r w:rsidR="002E5ACD" w:rsidRPr="00CB4C44">
              <w:rPr>
                <w:rFonts w:ascii="宋体" w:hAnsi="宋体" w:hint="eastAsia"/>
                <w:bCs/>
                <w:color w:val="auto"/>
              </w:rPr>
              <w:t>1</w:t>
            </w:r>
          </w:p>
        </w:tc>
      </w:tr>
      <w:tr w:rsidR="00CB4C44" w:rsidRPr="00CB4C44" w:rsidTr="002E5ACD">
        <w:trPr>
          <w:cantSplit/>
          <w:trHeight w:val="532"/>
          <w:jc w:val="center"/>
        </w:trPr>
        <w:tc>
          <w:tcPr>
            <w:tcW w:w="840" w:type="dxa"/>
            <w:vMerge/>
            <w:vAlign w:val="center"/>
          </w:tcPr>
          <w:p w:rsidR="002E5ACD" w:rsidRPr="00CB4C44" w:rsidRDefault="002E5ACD" w:rsidP="002E5ACD">
            <w:pPr>
              <w:adjustRightInd w:val="0"/>
              <w:snapToGrid w:val="0"/>
              <w:jc w:val="center"/>
              <w:rPr>
                <w:rFonts w:ascii="宋体" w:hAnsi="宋体"/>
                <w:bCs/>
                <w:color w:val="auto"/>
              </w:rPr>
            </w:pPr>
          </w:p>
        </w:tc>
        <w:tc>
          <w:tcPr>
            <w:tcW w:w="992" w:type="dxa"/>
            <w:vMerge/>
            <w:vAlign w:val="center"/>
          </w:tcPr>
          <w:p w:rsidR="002E5ACD" w:rsidRPr="00CB4C44" w:rsidRDefault="002E5ACD" w:rsidP="002E5ACD">
            <w:pPr>
              <w:jc w:val="center"/>
              <w:rPr>
                <w:rFonts w:ascii="宋体" w:hAnsi="宋体"/>
                <w:bCs/>
                <w:color w:val="auto"/>
              </w:rPr>
            </w:pPr>
          </w:p>
        </w:tc>
        <w:tc>
          <w:tcPr>
            <w:tcW w:w="3260" w:type="dxa"/>
            <w:vAlign w:val="center"/>
          </w:tcPr>
          <w:p w:rsidR="002E5ACD" w:rsidRPr="00CB4C44" w:rsidRDefault="002E5ACD" w:rsidP="002E5ACD">
            <w:pPr>
              <w:jc w:val="center"/>
              <w:rPr>
                <w:rFonts w:asciiTheme="minorEastAsia" w:eastAsiaTheme="minorEastAsia" w:hAnsiTheme="minorEastAsia"/>
                <w:b/>
                <w:color w:val="auto"/>
              </w:rPr>
            </w:pPr>
            <w:r w:rsidRPr="00CB4C44">
              <w:rPr>
                <w:rFonts w:asciiTheme="minorEastAsia" w:eastAsiaTheme="minorEastAsia" w:hAnsiTheme="minorEastAsia" w:hint="eastAsia"/>
                <w:color w:val="auto"/>
              </w:rPr>
              <w:t>双响成品</w:t>
            </w:r>
          </w:p>
        </w:tc>
        <w:tc>
          <w:tcPr>
            <w:tcW w:w="1559" w:type="dxa"/>
            <w:vAlign w:val="center"/>
          </w:tcPr>
          <w:p w:rsidR="002E5ACD" w:rsidRPr="00CB4C44" w:rsidRDefault="0085396A" w:rsidP="002E5ACD">
            <w:pPr>
              <w:jc w:val="center"/>
              <w:rPr>
                <w:rFonts w:ascii="宋体" w:eastAsia="宋体" w:hAnsi="宋体"/>
                <w:bCs/>
                <w:color w:val="auto"/>
                <w:lang w:eastAsia="zh-CN"/>
              </w:rPr>
            </w:pPr>
            <w:r w:rsidRPr="00CB4C44">
              <w:rPr>
                <w:rFonts w:ascii="宋体" w:eastAsia="宋体" w:hAnsi="宋体" w:hint="eastAsia"/>
                <w:bCs/>
                <w:color w:val="auto"/>
                <w:lang w:eastAsia="zh-CN"/>
              </w:rPr>
              <w:t>2</w:t>
            </w:r>
          </w:p>
        </w:tc>
        <w:tc>
          <w:tcPr>
            <w:tcW w:w="1276" w:type="dxa"/>
            <w:vAlign w:val="center"/>
          </w:tcPr>
          <w:p w:rsidR="002E5ACD" w:rsidRPr="00CB4C44" w:rsidRDefault="000A104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5</w:t>
            </w:r>
          </w:p>
        </w:tc>
        <w:tc>
          <w:tcPr>
            <w:tcW w:w="2028" w:type="dxa"/>
            <w:vMerge/>
            <w:vAlign w:val="center"/>
          </w:tcPr>
          <w:p w:rsidR="002E5ACD" w:rsidRPr="00CB4C44" w:rsidRDefault="002E5ACD" w:rsidP="002E5ACD">
            <w:pPr>
              <w:adjustRightInd w:val="0"/>
              <w:snapToGrid w:val="0"/>
              <w:jc w:val="center"/>
              <w:rPr>
                <w:rFonts w:ascii="宋体" w:eastAsia="宋体" w:hAnsi="宋体"/>
                <w:bCs/>
                <w:color w:val="auto"/>
                <w:lang w:eastAsia="zh-CN"/>
              </w:rPr>
            </w:pPr>
          </w:p>
        </w:tc>
      </w:tr>
      <w:tr w:rsidR="00CB4C44" w:rsidRPr="00CB4C44" w:rsidTr="002E5ACD">
        <w:trPr>
          <w:cantSplit/>
          <w:trHeight w:val="532"/>
          <w:jc w:val="center"/>
        </w:trPr>
        <w:tc>
          <w:tcPr>
            <w:tcW w:w="840" w:type="dxa"/>
            <w:vMerge/>
            <w:vAlign w:val="center"/>
          </w:tcPr>
          <w:p w:rsidR="002E5ACD" w:rsidRPr="00CB4C44" w:rsidRDefault="002E5ACD" w:rsidP="002E5ACD">
            <w:pPr>
              <w:adjustRightInd w:val="0"/>
              <w:snapToGrid w:val="0"/>
              <w:jc w:val="center"/>
              <w:rPr>
                <w:rFonts w:ascii="宋体" w:hAnsi="宋体"/>
                <w:bCs/>
                <w:color w:val="auto"/>
              </w:rPr>
            </w:pPr>
          </w:p>
        </w:tc>
        <w:tc>
          <w:tcPr>
            <w:tcW w:w="992" w:type="dxa"/>
            <w:vMerge/>
            <w:vAlign w:val="center"/>
          </w:tcPr>
          <w:p w:rsidR="002E5ACD" w:rsidRPr="00CB4C44" w:rsidRDefault="002E5ACD" w:rsidP="002E5ACD">
            <w:pPr>
              <w:jc w:val="center"/>
              <w:rPr>
                <w:rFonts w:ascii="宋体" w:hAnsi="宋体"/>
                <w:bCs/>
                <w:color w:val="auto"/>
              </w:rPr>
            </w:pPr>
          </w:p>
        </w:tc>
        <w:tc>
          <w:tcPr>
            <w:tcW w:w="3260" w:type="dxa"/>
            <w:vAlign w:val="center"/>
          </w:tcPr>
          <w:p w:rsidR="002E5ACD" w:rsidRPr="00CB4C44" w:rsidRDefault="002E5ACD" w:rsidP="002E5ACD">
            <w:pPr>
              <w:jc w:val="center"/>
              <w:rPr>
                <w:rFonts w:asciiTheme="minorEastAsia" w:eastAsiaTheme="minorEastAsia" w:hAnsiTheme="minorEastAsia"/>
                <w:b/>
                <w:color w:val="auto"/>
                <w:lang w:eastAsia="zh-CN"/>
              </w:rPr>
            </w:pPr>
            <w:r w:rsidRPr="00CB4C44">
              <w:rPr>
                <w:rFonts w:asciiTheme="minorEastAsia" w:eastAsiaTheme="minorEastAsia" w:hAnsiTheme="minorEastAsia" w:hint="eastAsia"/>
                <w:color w:val="auto"/>
                <w:lang w:eastAsia="zh-CN"/>
              </w:rPr>
              <w:t>单个爆竹白药药量超过0</w:t>
            </w:r>
            <w:r w:rsidRPr="00CB4C44">
              <w:rPr>
                <w:rFonts w:asciiTheme="minorEastAsia" w:eastAsiaTheme="minorEastAsia" w:hAnsiTheme="minorEastAsia"/>
                <w:color w:val="auto"/>
                <w:lang w:eastAsia="zh-CN"/>
              </w:rPr>
              <w:t>.14g</w:t>
            </w:r>
            <w:r w:rsidRPr="00CB4C44">
              <w:rPr>
                <w:rFonts w:asciiTheme="minorEastAsia" w:eastAsiaTheme="minorEastAsia" w:hAnsiTheme="minorEastAsia" w:hint="eastAsia"/>
                <w:color w:val="auto"/>
                <w:lang w:eastAsia="zh-CN"/>
              </w:rPr>
              <w:t>的结鞭爆竹成品</w:t>
            </w:r>
          </w:p>
        </w:tc>
        <w:tc>
          <w:tcPr>
            <w:tcW w:w="1559" w:type="dxa"/>
            <w:vAlign w:val="center"/>
          </w:tcPr>
          <w:p w:rsidR="002E5ACD" w:rsidRPr="00CB4C44" w:rsidRDefault="0085396A" w:rsidP="002E5ACD">
            <w:pPr>
              <w:jc w:val="center"/>
              <w:rPr>
                <w:rFonts w:ascii="宋体" w:eastAsia="宋体" w:hAnsi="宋体"/>
                <w:bCs/>
                <w:color w:val="auto"/>
                <w:lang w:eastAsia="zh-CN"/>
              </w:rPr>
            </w:pPr>
            <w:r w:rsidRPr="00CB4C44">
              <w:rPr>
                <w:rFonts w:ascii="宋体" w:eastAsia="宋体" w:hAnsi="宋体" w:hint="eastAsia"/>
                <w:bCs/>
                <w:color w:val="auto"/>
                <w:lang w:eastAsia="zh-CN"/>
              </w:rPr>
              <w:t>3</w:t>
            </w:r>
            <w:r w:rsidRPr="00CB4C44">
              <w:rPr>
                <w:rFonts w:ascii="宋体" w:eastAsia="宋体" w:hAnsi="宋体"/>
                <w:bCs/>
                <w:color w:val="auto"/>
                <w:lang w:eastAsia="zh-CN"/>
              </w:rPr>
              <w:t>.22</w:t>
            </w:r>
          </w:p>
        </w:tc>
        <w:tc>
          <w:tcPr>
            <w:tcW w:w="1276" w:type="dxa"/>
            <w:vAlign w:val="center"/>
          </w:tcPr>
          <w:p w:rsidR="002E5ACD" w:rsidRPr="00CB4C44" w:rsidRDefault="000A104F" w:rsidP="002E5ACD">
            <w:pPr>
              <w:adjustRightInd w:val="0"/>
              <w:snapToGrid w:val="0"/>
              <w:jc w:val="center"/>
              <w:rPr>
                <w:rFonts w:ascii="宋体" w:eastAsia="宋体" w:hAnsi="宋体"/>
                <w:bCs/>
                <w:color w:val="auto"/>
                <w:lang w:eastAsia="zh-CN"/>
              </w:rPr>
            </w:pPr>
            <w:r w:rsidRPr="00CB4C44">
              <w:rPr>
                <w:rFonts w:ascii="宋体" w:eastAsia="宋体" w:hAnsi="宋体" w:hint="eastAsia"/>
                <w:bCs/>
                <w:color w:val="auto"/>
                <w:lang w:eastAsia="zh-CN"/>
              </w:rPr>
              <w:t>1</w:t>
            </w:r>
            <w:r w:rsidRPr="00CB4C44">
              <w:rPr>
                <w:rFonts w:ascii="宋体" w:eastAsia="宋体" w:hAnsi="宋体"/>
                <w:bCs/>
                <w:color w:val="auto"/>
                <w:lang w:eastAsia="zh-CN"/>
              </w:rPr>
              <w:t>0</w:t>
            </w:r>
          </w:p>
        </w:tc>
        <w:tc>
          <w:tcPr>
            <w:tcW w:w="2028" w:type="dxa"/>
            <w:vMerge/>
            <w:vAlign w:val="center"/>
          </w:tcPr>
          <w:p w:rsidR="002E5ACD" w:rsidRPr="00CB4C44" w:rsidRDefault="002E5ACD" w:rsidP="002E5ACD">
            <w:pPr>
              <w:adjustRightInd w:val="0"/>
              <w:snapToGrid w:val="0"/>
              <w:jc w:val="center"/>
              <w:rPr>
                <w:rFonts w:ascii="宋体" w:eastAsia="宋体" w:hAnsi="宋体"/>
                <w:bCs/>
                <w:color w:val="auto"/>
                <w:lang w:eastAsia="zh-CN"/>
              </w:rPr>
            </w:pPr>
          </w:p>
        </w:tc>
      </w:tr>
    </w:tbl>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3.</w:t>
      </w:r>
      <w:r w:rsidRPr="00CB4C44">
        <w:rPr>
          <w:rFonts w:ascii="黑体" w:eastAsia="黑体" w:hAnsi="黑体" w:cs="宋体"/>
          <w:snapToGrid/>
          <w:color w:val="auto"/>
          <w:kern w:val="2"/>
          <w:sz w:val="28"/>
          <w:szCs w:val="28"/>
          <w:lang w:eastAsia="zh-CN"/>
        </w:rPr>
        <w:t>10</w:t>
      </w:r>
      <w:r w:rsidRPr="00CB4C44">
        <w:rPr>
          <w:rFonts w:ascii="黑体" w:eastAsia="黑体" w:hAnsi="黑体" w:cs="宋体" w:hint="eastAsia"/>
          <w:snapToGrid/>
          <w:color w:val="auto"/>
          <w:kern w:val="2"/>
          <w:sz w:val="28"/>
          <w:szCs w:val="28"/>
          <w:lang w:eastAsia="zh-CN"/>
        </w:rPr>
        <w:t>.4重大危险源辨识结果</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综上所述，该</w:t>
      </w:r>
      <w:r w:rsidR="00A66197" w:rsidRPr="00CB4C44">
        <w:rPr>
          <w:rFonts w:ascii="宋体" w:eastAsia="宋体" w:hAnsi="宋体" w:cs="宋体" w:hint="eastAsia"/>
          <w:color w:val="auto"/>
          <w:sz w:val="28"/>
          <w:szCs w:val="28"/>
          <w:lang w:eastAsia="zh-CN"/>
        </w:rPr>
        <w:t>企业</w:t>
      </w:r>
      <w:r w:rsidRPr="00CB4C44">
        <w:rPr>
          <w:rFonts w:ascii="宋体" w:eastAsia="宋体" w:hAnsi="宋体" w:cs="宋体" w:hint="eastAsia"/>
          <w:color w:val="auto"/>
          <w:sz w:val="28"/>
          <w:szCs w:val="28"/>
          <w:lang w:eastAsia="zh-CN"/>
        </w:rPr>
        <w:t>1</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、2</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1.3</w:t>
      </w:r>
      <w:r w:rsidRPr="00CB4C44">
        <w:rPr>
          <w:rFonts w:ascii="宋体" w:eastAsia="宋体" w:hAnsi="宋体" w:cs="宋体" w:hint="eastAsia"/>
          <w:color w:val="auto"/>
          <w:sz w:val="28"/>
          <w:szCs w:val="28"/>
          <w:lang w:eastAsia="zh-CN"/>
        </w:rPr>
        <w:t>级库房</w:t>
      </w:r>
      <w:r w:rsidR="00A66197" w:rsidRPr="00CB4C44">
        <w:rPr>
          <w:rFonts w:ascii="宋体" w:eastAsia="宋体" w:hAnsi="宋体" w:cs="宋体" w:hint="eastAsia"/>
          <w:color w:val="auto"/>
          <w:sz w:val="28"/>
          <w:szCs w:val="28"/>
          <w:lang w:eastAsia="zh-CN"/>
        </w:rPr>
        <w:t>在严格按产品类别最大储存量分类储存烟花爆竹成品的情况下则均</w:t>
      </w:r>
      <w:r w:rsidRPr="00CB4C44">
        <w:rPr>
          <w:rFonts w:ascii="宋体" w:eastAsia="宋体" w:hAnsi="宋体" w:cs="宋体" w:hint="eastAsia"/>
          <w:color w:val="auto"/>
          <w:sz w:val="28"/>
          <w:szCs w:val="28"/>
          <w:lang w:eastAsia="zh-CN"/>
        </w:rPr>
        <w:t>不构成烟花爆竹重大危险源，因此不进行重大危险源分级。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但由于烟花爆竹本身具有易燃易爆的危险，因此企业对此应引起充分重视，在实际经营过程中，对烟花爆竹储存仓库严格管理，进行实时监控，制定事故应急救援预案并定期演练，采取严格措施预防和控制库区发生火灾、爆炸事故。</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06" w:name="bookmark26"/>
      <w:bookmarkStart w:id="207" w:name="_Toc19219"/>
      <w:bookmarkStart w:id="208" w:name="_Toc175486049"/>
      <w:bookmarkEnd w:id="206"/>
      <w:r w:rsidRPr="00CB4C44">
        <w:rPr>
          <w:rFonts w:ascii="黑体" w:eastAsia="黑体" w:hAnsi="黑体" w:cs="宋体" w:hint="eastAsia"/>
          <w:bCs/>
          <w:snapToGrid/>
          <w:color w:val="auto"/>
          <w:kern w:val="2"/>
          <w:sz w:val="30"/>
          <w:szCs w:val="30"/>
          <w:lang w:eastAsia="zh-CN"/>
        </w:rPr>
        <w:t>3.</w:t>
      </w:r>
      <w:r w:rsidRPr="00CB4C44">
        <w:rPr>
          <w:rFonts w:ascii="黑体" w:eastAsia="黑体" w:hAnsi="黑体" w:cs="宋体"/>
          <w:bCs/>
          <w:snapToGrid/>
          <w:color w:val="auto"/>
          <w:kern w:val="2"/>
          <w:sz w:val="30"/>
          <w:szCs w:val="30"/>
          <w:lang w:eastAsia="zh-CN"/>
        </w:rPr>
        <w:t>11</w:t>
      </w:r>
      <w:r w:rsidRPr="00CB4C44">
        <w:rPr>
          <w:rFonts w:ascii="黑体" w:eastAsia="黑体" w:hAnsi="黑体" w:cs="宋体" w:hint="eastAsia"/>
          <w:bCs/>
          <w:snapToGrid/>
          <w:color w:val="auto"/>
          <w:kern w:val="2"/>
          <w:sz w:val="30"/>
          <w:szCs w:val="30"/>
          <w:lang w:eastAsia="zh-CN"/>
        </w:rPr>
        <w:t>事故案例分析</w:t>
      </w:r>
      <w:bookmarkEnd w:id="207"/>
      <w:bookmarkEnd w:id="208"/>
    </w:p>
    <w:p w:rsidR="002C1E63" w:rsidRPr="00CB4C44" w:rsidRDefault="0059062A">
      <w:pPr>
        <w:widowControl w:val="0"/>
        <w:spacing w:line="360" w:lineRule="auto"/>
        <w:ind w:firstLineChars="196" w:firstLine="551"/>
        <w:jc w:val="both"/>
        <w:rPr>
          <w:rFonts w:ascii="宋体" w:eastAsia="宋体" w:hAnsi="宋体" w:cs="宋体"/>
          <w:b/>
          <w:snapToGrid/>
          <w:color w:val="auto"/>
          <w:kern w:val="2"/>
          <w:sz w:val="28"/>
          <w:szCs w:val="28"/>
          <w:lang w:eastAsia="zh-CN"/>
        </w:rPr>
      </w:pPr>
      <w:r w:rsidRPr="00CB4C44">
        <w:rPr>
          <w:rFonts w:ascii="宋体" w:eastAsia="宋体" w:hAnsi="宋体" w:cs="宋体" w:hint="eastAsia"/>
          <w:b/>
          <w:snapToGrid/>
          <w:color w:val="auto"/>
          <w:kern w:val="2"/>
          <w:sz w:val="28"/>
          <w:szCs w:val="28"/>
          <w:lang w:eastAsia="zh-CN"/>
        </w:rPr>
        <w:lastRenderedPageBreak/>
        <w:t>1、贵州毕节地区大方县供销社日杂公司花炮厂装载烟花时发生爆炸，2人死亡</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事故经过：2003年8月2日12时10分，贵州毕节地区大方县供销社日杂公司花炮厂在装载烟花爆竹过程中发生爆炸，造成2人死亡、5人受伤、10人轻伤。</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事故原因：经调查组分析，是由野蛮装卸的撞击而引发了事故。</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预防措施:加强安全管理,严格装卸、搬运、运输安全操作规程。</w:t>
      </w:r>
    </w:p>
    <w:p w:rsidR="002C1E63" w:rsidRPr="00CB4C44" w:rsidRDefault="0059062A">
      <w:pPr>
        <w:widowControl w:val="0"/>
        <w:spacing w:line="360" w:lineRule="auto"/>
        <w:ind w:firstLineChars="196" w:firstLine="551"/>
        <w:jc w:val="both"/>
        <w:rPr>
          <w:rFonts w:ascii="宋体" w:eastAsia="宋体" w:hAnsi="宋体" w:cs="宋体"/>
          <w:b/>
          <w:snapToGrid/>
          <w:color w:val="auto"/>
          <w:kern w:val="2"/>
          <w:sz w:val="28"/>
          <w:szCs w:val="28"/>
          <w:lang w:eastAsia="zh-CN"/>
        </w:rPr>
      </w:pPr>
      <w:r w:rsidRPr="00CB4C44">
        <w:rPr>
          <w:rFonts w:ascii="宋体" w:eastAsia="宋体" w:hAnsi="宋体" w:cs="宋体"/>
          <w:b/>
          <w:snapToGrid/>
          <w:color w:val="auto"/>
          <w:kern w:val="2"/>
          <w:sz w:val="28"/>
          <w:szCs w:val="28"/>
          <w:lang w:eastAsia="zh-CN"/>
        </w:rPr>
        <w:t>2</w:t>
      </w:r>
      <w:r w:rsidRPr="00CB4C44">
        <w:rPr>
          <w:rFonts w:ascii="宋体" w:eastAsia="宋体" w:hAnsi="宋体" w:cs="宋体" w:hint="eastAsia"/>
          <w:b/>
          <w:snapToGrid/>
          <w:color w:val="auto"/>
          <w:kern w:val="2"/>
          <w:sz w:val="28"/>
          <w:szCs w:val="28"/>
          <w:lang w:eastAsia="zh-CN"/>
        </w:rPr>
        <w:t>、直击雷烧毁成品库产品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经过:2005年4月，上栗县二出口花爆企业成品仓库在同一天下午，时间相差不到2个小时，两个花爆企业的成品仓库雷击引发了燃烧事故，其中也含部分B级罗马烛光(拉手)产品，但未引发爆炸，仓库所有产品燃烧殆尽，损失近100万元。</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原因：成品仓库未安装避雷针，导致直击雷击中成品起火。B级罗马烛光(拉手)产品未引发爆炸，事后专家分析，是该产品新增加的铁丝网包装起了关键作用，从现场找到的罗马烛光(拉手)燃烧残留物分析，局部产生了高温点，坚固的发射筒扼致了药剂爆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预防措施：雷电是自然界的一种静电现象，雷击对地面造成的危险主要是对物体和人身伤害两方面。雷电入侵的主要形式是直击雷和雷电感应。雷电的危害巨大，可以导致设备损坏、人员伤亡、建筑物损坏或电气系统故障，严重者还可导致火灾和爆炸。若烟花爆竹仓库缺少防雷设施或防雷设施接地电阻超标，可遭受雷击事故，由于烟花爆竹易燃易爆，因此对整个库区均应设置防雷设施，建筑物防雷可使用避雷针，接地电阻应≤10</w:t>
      </w:r>
      <w:r w:rsidRPr="00CB4C44">
        <w:rPr>
          <w:rFonts w:ascii="宋体" w:eastAsia="宋体" w:hAnsi="宋体" w:cs="宋体" w:hint="eastAsia"/>
          <w:color w:val="auto"/>
          <w:sz w:val="28"/>
          <w:szCs w:val="28"/>
        </w:rPr>
        <w:t>Ω</w:t>
      </w:r>
      <w:r w:rsidRPr="00CB4C44">
        <w:rPr>
          <w:rFonts w:ascii="宋体" w:eastAsia="宋体" w:hAnsi="宋体" w:cs="宋体" w:hint="eastAsia"/>
          <w:color w:val="auto"/>
          <w:sz w:val="28"/>
          <w:szCs w:val="28"/>
          <w:lang w:eastAsia="zh-CN"/>
        </w:rPr>
        <w:t>,定期检查测试，防止雷电危害。</w:t>
      </w:r>
    </w:p>
    <w:p w:rsidR="002C1E63" w:rsidRPr="00CB4C44" w:rsidRDefault="0059062A">
      <w:pPr>
        <w:widowControl w:val="0"/>
        <w:spacing w:line="360" w:lineRule="auto"/>
        <w:ind w:firstLineChars="196" w:firstLine="551"/>
        <w:jc w:val="both"/>
        <w:rPr>
          <w:rFonts w:ascii="宋体" w:eastAsia="宋体" w:hAnsi="宋体" w:cs="宋体"/>
          <w:b/>
          <w:snapToGrid/>
          <w:color w:val="auto"/>
          <w:kern w:val="2"/>
          <w:sz w:val="28"/>
          <w:szCs w:val="28"/>
          <w:lang w:eastAsia="zh-CN"/>
        </w:rPr>
      </w:pPr>
      <w:r w:rsidRPr="00CB4C44">
        <w:rPr>
          <w:rFonts w:ascii="宋体" w:eastAsia="宋体" w:hAnsi="宋体" w:cs="宋体"/>
          <w:b/>
          <w:snapToGrid/>
          <w:color w:val="auto"/>
          <w:kern w:val="2"/>
          <w:sz w:val="28"/>
          <w:szCs w:val="28"/>
          <w:lang w:eastAsia="zh-CN"/>
        </w:rPr>
        <w:t>3</w:t>
      </w:r>
      <w:r w:rsidRPr="00CB4C44">
        <w:rPr>
          <w:rFonts w:ascii="宋体" w:eastAsia="宋体" w:hAnsi="宋体" w:cs="宋体" w:hint="eastAsia"/>
          <w:b/>
          <w:snapToGrid/>
          <w:color w:val="auto"/>
          <w:kern w:val="2"/>
          <w:sz w:val="28"/>
          <w:szCs w:val="28"/>
          <w:lang w:eastAsia="zh-CN"/>
        </w:rPr>
        <w:t>、静电引起燃烧烧毁成品库产品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事故经过:2004年11月，河南省某经营公司成品仓库在开箱验货时，将产品引燃，引发了燃烧事故，整幢仓库产品被烧毁。</w:t>
      </w:r>
    </w:p>
    <w:p w:rsidR="002C1E63" w:rsidRPr="00CB4C44" w:rsidRDefault="0059062A">
      <w:pPr>
        <w:widowControl w:val="0"/>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事故原因：成品仓库门前未安装导静电设备，北方气候干燥，员工身上静电电压很高，验货开箱后，在接触产品时对产品产生了静电放电，静电火花导致成品起火。</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预防措施：在烟花爆竹装卸作业中，如果作业人员不按规定穿戴抗静电服装，会在作业人员身上积聚大量的静电电荷，产生静电火花或达到引燃、引爆药剂的临界量时，就容易引起烟花爆竹的燃烧或爆炸，造成人员伤亡和财产损失。因此，作业人员进行作业时，均应穿戴防静电服装和导静电鞋，或在门口配置静电消除装置。严禁携带任何易燃物品。严格按操作规程操作。</w:t>
      </w:r>
    </w:p>
    <w:p w:rsidR="002C1E63" w:rsidRPr="00CB4C44" w:rsidRDefault="0059062A">
      <w:pPr>
        <w:widowControl w:val="0"/>
        <w:spacing w:line="360" w:lineRule="auto"/>
        <w:ind w:firstLineChars="196" w:firstLine="551"/>
        <w:jc w:val="both"/>
        <w:rPr>
          <w:rFonts w:ascii="宋体" w:eastAsia="宋体" w:hAnsi="宋体" w:cs="宋体"/>
          <w:b/>
          <w:snapToGrid/>
          <w:color w:val="auto"/>
          <w:kern w:val="2"/>
          <w:sz w:val="28"/>
          <w:szCs w:val="28"/>
          <w:lang w:eastAsia="zh-CN"/>
        </w:rPr>
      </w:pPr>
      <w:r w:rsidRPr="00CB4C44">
        <w:rPr>
          <w:rFonts w:ascii="宋体" w:eastAsia="宋体" w:hAnsi="宋体" w:cs="宋体"/>
          <w:b/>
          <w:snapToGrid/>
          <w:color w:val="auto"/>
          <w:kern w:val="2"/>
          <w:sz w:val="28"/>
          <w:szCs w:val="28"/>
          <w:lang w:eastAsia="zh-CN"/>
        </w:rPr>
        <w:t>4</w:t>
      </w:r>
      <w:r w:rsidRPr="00CB4C44">
        <w:rPr>
          <w:rFonts w:ascii="宋体" w:eastAsia="宋体" w:hAnsi="宋体" w:cs="宋体" w:hint="eastAsia"/>
          <w:b/>
          <w:snapToGrid/>
          <w:color w:val="auto"/>
          <w:kern w:val="2"/>
          <w:sz w:val="28"/>
          <w:szCs w:val="28"/>
          <w:lang w:eastAsia="zh-CN"/>
        </w:rPr>
        <w:t>、车辆相撞发生烟花爆竹爆炸</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事故经过：2007年9月15日，湖南省一辆满载烟花爆竹运输车在货运</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过程中与其他车辆相撞发生爆炸，造成10人死亡。</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事故原因：湖南省安化县“9·15”特大烟花爆竹爆炸事故原因基本查明：因驾驶员疲劳驾驶在货运过程中与其他车辆相撞发生爆炸起火引燃整车烟花爆竹爆炸，造成10人死亡。</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预防措施:严禁疲劳驾驶。</w:t>
      </w:r>
    </w:p>
    <w:p w:rsidR="002C1E63" w:rsidRPr="00CB4C44" w:rsidRDefault="0059062A">
      <w:pPr>
        <w:widowControl w:val="0"/>
        <w:spacing w:line="360" w:lineRule="auto"/>
        <w:ind w:firstLineChars="196" w:firstLine="551"/>
        <w:jc w:val="both"/>
        <w:rPr>
          <w:rFonts w:ascii="宋体" w:eastAsia="宋体" w:hAnsi="宋体" w:cs="宋体"/>
          <w:b/>
          <w:snapToGrid/>
          <w:color w:val="auto"/>
          <w:kern w:val="2"/>
          <w:sz w:val="28"/>
          <w:szCs w:val="28"/>
          <w:lang w:eastAsia="zh-CN"/>
        </w:rPr>
      </w:pPr>
      <w:r w:rsidRPr="00CB4C44">
        <w:rPr>
          <w:rFonts w:ascii="宋体" w:eastAsia="宋体" w:hAnsi="宋体" w:cs="宋体"/>
          <w:b/>
          <w:snapToGrid/>
          <w:color w:val="auto"/>
          <w:kern w:val="2"/>
          <w:sz w:val="28"/>
          <w:szCs w:val="28"/>
          <w:lang w:eastAsia="zh-CN"/>
        </w:rPr>
        <w:t>5</w:t>
      </w:r>
      <w:r w:rsidRPr="00CB4C44">
        <w:rPr>
          <w:rFonts w:ascii="宋体" w:eastAsia="宋体" w:hAnsi="宋体" w:cs="宋体" w:hint="eastAsia"/>
          <w:b/>
          <w:snapToGrid/>
          <w:color w:val="auto"/>
          <w:kern w:val="2"/>
          <w:sz w:val="28"/>
          <w:szCs w:val="28"/>
          <w:lang w:eastAsia="zh-CN"/>
        </w:rPr>
        <w:t>、触电事故案例</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事故经过：2003年2月1日上午广东省罗定市太平镇发生烟花爆炸事故，同时影响电力线路触电，导致8人死亡、21人受伤。</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事故原因：据了解，当天上午1时40分左右，一名儿童在太平镇太平一桥处点燃刚买来的烟花玩耍，不小心将旁边的一片烟花摊档引燃，引发烟花爆炸。人群躲避将旁边的2辆摩托车挤倒，油箱中的汽油渗出，再次</w:t>
      </w:r>
      <w:r w:rsidRPr="00CB4C44">
        <w:rPr>
          <w:rFonts w:ascii="宋体" w:eastAsia="宋体" w:hAnsi="宋体" w:cs="宋体" w:hint="eastAsia"/>
          <w:color w:val="auto"/>
          <w:sz w:val="28"/>
          <w:szCs w:val="28"/>
          <w:lang w:eastAsia="zh-CN"/>
        </w:rPr>
        <w:lastRenderedPageBreak/>
        <w:t>引发大火，大火将旁边密集电力线路烧断，导致过路行人多人触电，共造成8人死亡，21人受伤。</w:t>
      </w:r>
    </w:p>
    <w:p w:rsidR="002C1E63" w:rsidRPr="00CB4C44" w:rsidRDefault="0059062A">
      <w:pPr>
        <w:widowControl w:val="0"/>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预防措施：加强危险物品的库存管理，在事故现场及周边可波及范围内，紧急疏导群众撤离。在销售场所，烟花摊档摆设无药样品，有药产品放入专用仓库。</w:t>
      </w:r>
    </w:p>
    <w:p w:rsidR="002C1E63" w:rsidRPr="00CB4C44" w:rsidRDefault="0059062A">
      <w:pPr>
        <w:widowControl w:val="0"/>
        <w:spacing w:line="360" w:lineRule="auto"/>
        <w:ind w:firstLineChars="196" w:firstLine="551"/>
        <w:jc w:val="both"/>
        <w:rPr>
          <w:rFonts w:ascii="宋体" w:eastAsia="宋体" w:hAnsi="宋体" w:cs="宋体"/>
          <w:b/>
          <w:snapToGrid/>
          <w:color w:val="auto"/>
          <w:kern w:val="2"/>
          <w:sz w:val="28"/>
          <w:szCs w:val="28"/>
          <w:lang w:eastAsia="zh-CN"/>
        </w:rPr>
      </w:pPr>
      <w:r w:rsidRPr="00CB4C44">
        <w:rPr>
          <w:rFonts w:ascii="宋体" w:eastAsia="宋体" w:hAnsi="宋体" w:cs="宋体"/>
          <w:b/>
          <w:snapToGrid/>
          <w:color w:val="auto"/>
          <w:kern w:val="2"/>
          <w:sz w:val="28"/>
          <w:szCs w:val="28"/>
          <w:lang w:eastAsia="zh-CN"/>
        </w:rPr>
        <w:t>6</w:t>
      </w:r>
      <w:r w:rsidRPr="00CB4C44">
        <w:rPr>
          <w:rFonts w:ascii="宋体" w:eastAsia="宋体" w:hAnsi="宋体" w:cs="宋体" w:hint="eastAsia"/>
          <w:b/>
          <w:snapToGrid/>
          <w:color w:val="auto"/>
          <w:kern w:val="2"/>
          <w:sz w:val="28"/>
          <w:szCs w:val="28"/>
          <w:lang w:eastAsia="zh-CN"/>
        </w:rPr>
        <w:t>、中毒窒息事故案例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事故经过：1993年12月28日，广西合浦县公馆炮竹厂第一生产区烟花一</w:t>
      </w:r>
      <w:hyperlink r:id="rId26" w:history="1">
        <w:r w:rsidRPr="00CB4C44">
          <w:rPr>
            <w:rFonts w:ascii="宋体" w:eastAsia="宋体" w:hAnsi="宋体" w:cs="宋体" w:hint="eastAsia"/>
            <w:color w:val="auto"/>
            <w:sz w:val="28"/>
            <w:szCs w:val="28"/>
            <w:lang w:eastAsia="zh-CN"/>
          </w:rPr>
          <w:t>车间发生爆炸事故</w:t>
        </w:r>
      </w:hyperlink>
      <w:r w:rsidRPr="00CB4C44">
        <w:rPr>
          <w:rFonts w:ascii="宋体" w:eastAsia="宋体" w:hAnsi="宋体" w:cs="宋体" w:hint="eastAsia"/>
          <w:color w:val="auto"/>
          <w:sz w:val="28"/>
          <w:szCs w:val="28"/>
          <w:lang w:eastAsia="zh-CN"/>
        </w:rPr>
        <w:t>。死1人，伤1人，引起周围工房殉爆，伤5人，2人休克。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原因：该起爆炸事故中，1人死亡原因是爆炸冲击波，受伤人员原因有冲击波致伤、有爆炸抛撒物砸伤，还有多人是在车间内由于烟花爆竹燃烧爆炸产生大量含硫烟雾，且爆炸使工房倒塌封堵逃生路口，致使狭窄空间内充满大量有毒烟雾，致使在事故现场的多人由于中毒和窒息而受伤。</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预防措施：作业场所内保持足够的疏散通道并保持良好的通风状态。</w:t>
      </w:r>
    </w:p>
    <w:p w:rsidR="002C1E63" w:rsidRPr="00CB4C44" w:rsidRDefault="002C1E63">
      <w:pPr>
        <w:spacing w:line="221" w:lineRule="auto"/>
        <w:ind w:firstLineChars="200" w:firstLine="560"/>
        <w:rPr>
          <w:rFonts w:ascii="宋体" w:eastAsia="宋体" w:hAnsi="宋体" w:cs="宋体"/>
          <w:color w:val="auto"/>
          <w:sz w:val="28"/>
          <w:szCs w:val="28"/>
          <w:lang w:eastAsia="zh-CN"/>
        </w:rPr>
        <w:sectPr w:rsidR="002C1E63" w:rsidRPr="00CB4C44">
          <w:headerReference w:type="default" r:id="rId27"/>
          <w:pgSz w:w="11906" w:h="16838"/>
          <w:pgMar w:top="1440" w:right="1361" w:bottom="1440" w:left="1418" w:header="851" w:footer="845" w:gutter="0"/>
          <w:cols w:space="0"/>
        </w:sectPr>
      </w:pPr>
    </w:p>
    <w:p w:rsidR="002C1E63" w:rsidRPr="00CB4C44" w:rsidRDefault="0059062A">
      <w:pPr>
        <w:widowControl w:val="0"/>
        <w:spacing w:beforeLines="50" w:before="120" w:line="360" w:lineRule="auto"/>
        <w:ind w:firstLine="723"/>
        <w:jc w:val="center"/>
        <w:outlineLvl w:val="0"/>
        <w:rPr>
          <w:rFonts w:ascii="黑体" w:eastAsia="黑体" w:hAnsi="黑体" w:cs="宋体"/>
          <w:bCs/>
          <w:snapToGrid/>
          <w:color w:val="auto"/>
          <w:kern w:val="2"/>
          <w:sz w:val="32"/>
          <w:szCs w:val="32"/>
          <w:lang w:eastAsia="zh-CN"/>
        </w:rPr>
      </w:pPr>
      <w:bookmarkStart w:id="209" w:name="bookmark27"/>
      <w:bookmarkStart w:id="210" w:name="_Toc28399"/>
      <w:bookmarkStart w:id="211" w:name="_Toc175486050"/>
      <w:bookmarkEnd w:id="209"/>
      <w:r w:rsidRPr="00CB4C44">
        <w:rPr>
          <w:rFonts w:ascii="黑体" w:eastAsia="黑体" w:hAnsi="黑体" w:cs="宋体" w:hint="eastAsia"/>
          <w:bCs/>
          <w:snapToGrid/>
          <w:color w:val="auto"/>
          <w:kern w:val="2"/>
          <w:sz w:val="32"/>
          <w:szCs w:val="32"/>
          <w:lang w:eastAsia="zh-CN"/>
        </w:rPr>
        <w:lastRenderedPageBreak/>
        <w:t>第四章 评价单元的划分及评价方法的选择</w:t>
      </w:r>
      <w:bookmarkEnd w:id="210"/>
      <w:bookmarkEnd w:id="211"/>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2" w:name="bookmark28"/>
      <w:bookmarkStart w:id="213" w:name="_Toc175486051"/>
      <w:bookmarkStart w:id="214" w:name="_Toc25778"/>
      <w:bookmarkEnd w:id="212"/>
      <w:r w:rsidRPr="00CB4C44">
        <w:rPr>
          <w:rFonts w:ascii="黑体" w:eastAsia="黑体" w:hAnsi="黑体" w:cs="宋体" w:hint="eastAsia"/>
          <w:bCs/>
          <w:snapToGrid/>
          <w:color w:val="auto"/>
          <w:kern w:val="2"/>
          <w:sz w:val="30"/>
          <w:szCs w:val="30"/>
          <w:lang w:eastAsia="zh-CN"/>
        </w:rPr>
        <w:t>4.1评价单元的划分</w:t>
      </w:r>
      <w:bookmarkEnd w:id="213"/>
      <w:bookmarkEnd w:id="214"/>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4.1.1评价单元划分原则</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划分评价单元的目的是为确定评价方法和实现评价目标服务。正确划分评价单元有利于评价工作的顺利进行，提高评价工作的准确性。评价单元一般以生产工艺、工艺装置、物料的特点、特征与危险和有害因素的类别、分布有机结合进行划分。还可以按评价的需要将一个评价单元划分为若干个子评价单元或更小的单元。</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单元是仓库的相对独立的组成部分，具有布置上的相对独立性或不同性。本次验收评价即是在这一原则基础上，同时考虑烟花爆竹仓库的特点以及各部分的主要危险、有害因素及其危险程度、事故范围来划分验收评价单元的。</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4.1.2评价单元的划分</w:t>
      </w:r>
    </w:p>
    <w:p w:rsidR="002C1E63" w:rsidRPr="00CB4C44" w:rsidRDefault="0059062A">
      <w:pPr>
        <w:topLinePunct/>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根据烟花爆竹库房的特点，结合本次评价工作的需要，分为以下9个单元：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1、资料审核单元；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2、总体布局、条件和设施单元；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3、安全防护设施、措施单元；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4、周边环境危险性单元；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5、烟花爆竹重大危险源辨识单元；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6、现场检查单元；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7、储存运输作业单元；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8、重大事故隐患判定单元；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9、建设项目安全“三同时”检查单元。</w:t>
      </w:r>
    </w:p>
    <w:p w:rsidR="002C1E63" w:rsidRPr="00CB4C44" w:rsidRDefault="0059062A">
      <w:pPr>
        <w:widowControl w:val="0"/>
        <w:spacing w:beforeLines="50" w:before="120" w:line="360" w:lineRule="auto"/>
        <w:ind w:firstLine="678"/>
        <w:jc w:val="both"/>
        <w:outlineLvl w:val="1"/>
        <w:rPr>
          <w:rFonts w:ascii="黑体" w:eastAsia="黑体" w:hAnsi="黑体" w:cs="宋体"/>
          <w:bCs/>
          <w:snapToGrid/>
          <w:color w:val="auto"/>
          <w:kern w:val="2"/>
          <w:sz w:val="30"/>
          <w:szCs w:val="30"/>
          <w:lang w:eastAsia="zh-CN"/>
        </w:rPr>
      </w:pPr>
      <w:bookmarkStart w:id="215" w:name="bookmark29"/>
      <w:bookmarkStart w:id="216" w:name="_Toc175486052"/>
      <w:bookmarkStart w:id="217" w:name="_Toc32218"/>
      <w:bookmarkEnd w:id="215"/>
      <w:r w:rsidRPr="00CB4C44">
        <w:rPr>
          <w:rFonts w:ascii="黑体" w:eastAsia="黑体" w:hAnsi="黑体" w:cs="宋体" w:hint="eastAsia"/>
          <w:bCs/>
          <w:snapToGrid/>
          <w:color w:val="auto"/>
          <w:kern w:val="2"/>
          <w:sz w:val="30"/>
          <w:szCs w:val="30"/>
          <w:lang w:eastAsia="zh-CN"/>
        </w:rPr>
        <w:lastRenderedPageBreak/>
        <w:t>4.2评价方法的选择</w:t>
      </w:r>
      <w:bookmarkEnd w:id="216"/>
      <w:bookmarkEnd w:id="217"/>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按照《烟花爆竹经营企业安全评价细则（试行）》关于评价单元划分的要求，本次对黑龙江省同乐烟花经销有限公司烟花爆竹仓库进行安全验收评价，总体风险上采用安全检查表分析法和作业条件危险性分析法进行评价。</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根据各单元装置和任务特性，结合评价方法的适宜性，确定了各单元的评价方法。见表4-1。</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表4-1 评价单元划分表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246"/>
        <w:gridCol w:w="3400"/>
        <w:gridCol w:w="4002"/>
      </w:tblGrid>
      <w:tr w:rsidR="00CB4C44" w:rsidRPr="00CB4C44" w:rsidTr="006E2B2D">
        <w:trPr>
          <w:trHeight w:val="503"/>
          <w:jc w:val="center"/>
        </w:trPr>
        <w:tc>
          <w:tcPr>
            <w:tcW w:w="1246" w:type="dxa"/>
            <w:vAlign w:val="center"/>
          </w:tcPr>
          <w:p w:rsidR="002C1E63" w:rsidRPr="00CB4C44" w:rsidRDefault="0059062A">
            <w:pPr>
              <w:widowControl w:val="0"/>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序号</w:t>
            </w:r>
          </w:p>
        </w:tc>
        <w:tc>
          <w:tcPr>
            <w:tcW w:w="3400"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单元名称</w:t>
            </w:r>
          </w:p>
        </w:tc>
        <w:tc>
          <w:tcPr>
            <w:tcW w:w="4002"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评价方法</w:t>
            </w:r>
          </w:p>
        </w:tc>
      </w:tr>
      <w:tr w:rsidR="00CB4C44" w:rsidRPr="00CB4C44" w:rsidTr="006E2B2D">
        <w:trPr>
          <w:trHeight w:val="562"/>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3400"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安全生产基本资料审核单元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r w:rsidR="00CB4C44" w:rsidRPr="00CB4C44" w:rsidTr="006E2B2D">
        <w:trPr>
          <w:trHeight w:val="56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3400"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总体布局、条件和设施单元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r w:rsidR="00CB4C44" w:rsidRPr="00CB4C44" w:rsidTr="006E2B2D">
        <w:trPr>
          <w:trHeight w:val="56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3400"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安全防护设施、措施单元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r w:rsidR="00CB4C44" w:rsidRPr="00CB4C44" w:rsidTr="006E2B2D">
        <w:trPr>
          <w:trHeight w:val="56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w:t>
            </w:r>
          </w:p>
        </w:tc>
        <w:tc>
          <w:tcPr>
            <w:tcW w:w="3400"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周边环境危险性单元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r w:rsidR="00CB4C44" w:rsidRPr="00CB4C44" w:rsidTr="006E2B2D">
        <w:trPr>
          <w:trHeight w:val="56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5</w:t>
            </w:r>
          </w:p>
        </w:tc>
        <w:tc>
          <w:tcPr>
            <w:tcW w:w="3400"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烟花爆竹重大危险源辨识单元</w:t>
            </w:r>
          </w:p>
        </w:tc>
        <w:tc>
          <w:tcPr>
            <w:tcW w:w="4002"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安全检查表分析法</w:t>
            </w:r>
          </w:p>
        </w:tc>
      </w:tr>
      <w:tr w:rsidR="00CB4C44" w:rsidRPr="00CB4C44" w:rsidTr="006E2B2D">
        <w:trPr>
          <w:trHeight w:val="56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3400"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现场检查单元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r w:rsidR="00CB4C44" w:rsidRPr="00CB4C44" w:rsidTr="006E2B2D">
        <w:trPr>
          <w:trHeight w:val="563"/>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7</w:t>
            </w:r>
          </w:p>
        </w:tc>
        <w:tc>
          <w:tcPr>
            <w:tcW w:w="3400"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储存运输作业单元</w:t>
            </w:r>
          </w:p>
        </w:tc>
        <w:tc>
          <w:tcPr>
            <w:tcW w:w="4002"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作业条件危险性分析法</w:t>
            </w:r>
          </w:p>
        </w:tc>
      </w:tr>
      <w:tr w:rsidR="00CB4C44" w:rsidRPr="00CB4C44" w:rsidTr="006E2B2D">
        <w:trPr>
          <w:trHeight w:val="55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8</w:t>
            </w:r>
          </w:p>
        </w:tc>
        <w:tc>
          <w:tcPr>
            <w:tcW w:w="3400"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重大事故隐患判定单元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r w:rsidR="00CB4C44" w:rsidRPr="00CB4C44" w:rsidTr="006E2B2D">
        <w:trPr>
          <w:trHeight w:val="558"/>
          <w:jc w:val="center"/>
        </w:trPr>
        <w:tc>
          <w:tcPr>
            <w:tcW w:w="124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9</w:t>
            </w:r>
          </w:p>
        </w:tc>
        <w:tc>
          <w:tcPr>
            <w:tcW w:w="3400"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建设项目安全“三同时”检查单元</w:t>
            </w:r>
          </w:p>
        </w:tc>
        <w:tc>
          <w:tcPr>
            <w:tcW w:w="4002"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安全检查表分析法</w:t>
            </w:r>
          </w:p>
        </w:tc>
      </w:tr>
    </w:tbl>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18" w:name="bookmark30"/>
      <w:bookmarkStart w:id="219" w:name="_Toc175486053"/>
      <w:bookmarkStart w:id="220" w:name="_Toc10174"/>
      <w:bookmarkEnd w:id="218"/>
      <w:r w:rsidRPr="00CB4C44">
        <w:rPr>
          <w:rFonts w:ascii="黑体" w:eastAsia="黑体" w:hAnsi="黑体" w:cs="宋体" w:hint="eastAsia"/>
          <w:bCs/>
          <w:snapToGrid/>
          <w:color w:val="auto"/>
          <w:kern w:val="2"/>
          <w:sz w:val="30"/>
          <w:szCs w:val="30"/>
          <w:lang w:eastAsia="zh-CN"/>
        </w:rPr>
        <w:t>4.3评价方法简介</w:t>
      </w:r>
      <w:bookmarkEnd w:id="219"/>
      <w:bookmarkEnd w:id="220"/>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4.3.1安全检查表分析法</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安全检查表法（简称SCL）针对被评价单位存在的固有危险和有害因素，依据国家相关标准、规程、规范及规定，通过对检查表中的各项目及内容进行检查，查找出系统中各种潜在的事故隐患。安全检查表是由熟悉工程工艺、设备及操作，并且具备安全知识和经验的工程技术人员，经过</w:t>
      </w:r>
      <w:r w:rsidRPr="00CB4C44">
        <w:rPr>
          <w:rFonts w:ascii="宋体" w:eastAsia="宋体" w:hAnsi="宋体" w:cs="宋体" w:hint="eastAsia"/>
          <w:color w:val="auto"/>
          <w:sz w:val="28"/>
          <w:szCs w:val="28"/>
          <w:lang w:eastAsia="zh-CN"/>
        </w:rPr>
        <w:lastRenderedPageBreak/>
        <w:t>事先对评价对象详尽分析，列出检查单元、检查项目、检查要求及检查结果等内容的表格。</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安全检查表是一种定性的评价方法。安全检查表的编制中，应明确检查对象，明确所要遵循的标准、规范，具体剖析并细分检查对象，根据不同的检查阶段及要求选择适宜的检查表类型。由于其种类多，可适用于各个阶段、各个不同用途的检查要求，因此是应用极为广泛的一种安全评价方法。</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使用安全检查表可发现工程系统的自然环境、地理位置条件、现场环境以及设计中工艺、设备本身存在的缺陷，防护装置的缺陷，保护器具和个体防护用品的缺陷经及安全管理等诸多方面的潜在危险因素，从而找出所造成的不安全行为与不安全状态，可做到全面周到，避免漏项，达到风险控制的目的。运用安全检查表进行日常检查，是安全分析结果的具体落实，是预防工程潜在危险、危害事故发生的有效工具。</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4.3.2作业条件危险性分析法</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作业条件危险性评价法是一种简单易行的评价操作人员在具有潜在危险性环境中作业时的危险性的半定量评价方法。</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作业条件危险性评价法用与系统风险有关的三种因素指标值之积来评价操作人员伤亡风险大小，这三种因素是：</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1、事故发生的可能性（L）；</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2、人员暴露于危险环境的频繁程度（E）；</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3、一旦发生事故可能造成的后果（C）。</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给三种因素的不同等级分别确定不同的分值，再以这三个因素分值的乘积D=L·E·C来评价作业条件的危险性，D值越大，作业条件危险性也越大，即劳动安全风险愈大。</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1、赋分标准</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1）事故发生的可有性（L）</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事故发生的可能性（L）定性表达了事故发生概率。必然发生的事故的概率为1，规定对应的分值为10；绝对不发生的事故的概率为0，而生产作业中不存在绝对不发生事故的情况，故规定实际上不可能发生事故的情况对应的分值为0.1；以此为基础规定其它情况相对应的分值，见表4-2：</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表4-2 事故发生可能性分值（L）</w:t>
      </w:r>
    </w:p>
    <w:tbl>
      <w:tblPr>
        <w:tblStyle w:val="TableNormal"/>
        <w:tblW w:w="864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092"/>
        <w:gridCol w:w="1764"/>
        <w:gridCol w:w="4083"/>
        <w:gridCol w:w="1701"/>
      </w:tblGrid>
      <w:tr w:rsidR="00CB4C44" w:rsidRPr="00CB4C44" w:rsidTr="006E2B2D">
        <w:trPr>
          <w:trHeight w:val="494"/>
          <w:jc w:val="center"/>
        </w:trPr>
        <w:tc>
          <w:tcPr>
            <w:tcW w:w="1092" w:type="dxa"/>
            <w:vAlign w:val="center"/>
          </w:tcPr>
          <w:p w:rsidR="002C1E63" w:rsidRPr="00CB4C44" w:rsidRDefault="0059062A">
            <w:pPr>
              <w:widowControl w:val="0"/>
              <w:ind w:firstLineChars="150" w:firstLine="316"/>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序号</w:t>
            </w:r>
          </w:p>
        </w:tc>
        <w:tc>
          <w:tcPr>
            <w:tcW w:w="1764" w:type="dxa"/>
            <w:vAlign w:val="center"/>
          </w:tcPr>
          <w:p w:rsidR="002C1E63" w:rsidRPr="00CB4C44" w:rsidRDefault="0059062A">
            <w:pPr>
              <w:widowControl w:val="0"/>
              <w:ind w:firstLine="476"/>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分数值</w:t>
            </w:r>
          </w:p>
        </w:tc>
        <w:tc>
          <w:tcPr>
            <w:tcW w:w="4083"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事故发生可能性</w:t>
            </w:r>
          </w:p>
        </w:tc>
        <w:tc>
          <w:tcPr>
            <w:tcW w:w="1701" w:type="dxa"/>
            <w:vAlign w:val="center"/>
          </w:tcPr>
          <w:p w:rsidR="002C1E63" w:rsidRPr="00CB4C44" w:rsidRDefault="0059062A">
            <w:pPr>
              <w:widowControl w:val="0"/>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备注</w:t>
            </w:r>
          </w:p>
        </w:tc>
      </w:tr>
      <w:tr w:rsidR="00CB4C44" w:rsidRPr="00CB4C44" w:rsidTr="006E2B2D">
        <w:trPr>
          <w:trHeight w:val="364"/>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1</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10</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完全会被预料到</w:t>
            </w:r>
          </w:p>
        </w:tc>
        <w:tc>
          <w:tcPr>
            <w:tcW w:w="1701" w:type="dxa"/>
            <w:vAlign w:val="center"/>
          </w:tcPr>
          <w:p w:rsidR="002C1E63" w:rsidRPr="00CB4C44" w:rsidRDefault="002C1E63">
            <w:pPr>
              <w:pStyle w:val="TableText"/>
              <w:ind w:firstLine="475"/>
              <w:jc w:val="center"/>
              <w:rPr>
                <w:color w:val="auto"/>
                <w:sz w:val="21"/>
                <w:szCs w:val="21"/>
              </w:rPr>
            </w:pPr>
          </w:p>
        </w:tc>
      </w:tr>
      <w:tr w:rsidR="00CB4C44" w:rsidRPr="00CB4C44" w:rsidTr="006E2B2D">
        <w:trPr>
          <w:trHeight w:val="363"/>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2</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相当可能</w:t>
            </w:r>
          </w:p>
        </w:tc>
        <w:tc>
          <w:tcPr>
            <w:tcW w:w="1701" w:type="dxa"/>
            <w:vAlign w:val="center"/>
          </w:tcPr>
          <w:p w:rsidR="002C1E63" w:rsidRPr="00CB4C44" w:rsidRDefault="002C1E63">
            <w:pPr>
              <w:pStyle w:val="TableText"/>
              <w:ind w:firstLine="475"/>
              <w:jc w:val="center"/>
              <w:rPr>
                <w:color w:val="auto"/>
                <w:sz w:val="21"/>
                <w:szCs w:val="21"/>
              </w:rPr>
            </w:pPr>
          </w:p>
        </w:tc>
      </w:tr>
      <w:tr w:rsidR="00CB4C44" w:rsidRPr="00CB4C44" w:rsidTr="006E2B2D">
        <w:trPr>
          <w:trHeight w:val="363"/>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3</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可能，但不经常</w:t>
            </w:r>
          </w:p>
        </w:tc>
        <w:tc>
          <w:tcPr>
            <w:tcW w:w="1701" w:type="dxa"/>
            <w:vAlign w:val="center"/>
          </w:tcPr>
          <w:p w:rsidR="002C1E63" w:rsidRPr="00CB4C44" w:rsidRDefault="002C1E63">
            <w:pPr>
              <w:pStyle w:val="TableText"/>
              <w:ind w:firstLine="475"/>
              <w:jc w:val="center"/>
              <w:rPr>
                <w:color w:val="auto"/>
                <w:sz w:val="21"/>
                <w:szCs w:val="21"/>
              </w:rPr>
            </w:pPr>
          </w:p>
        </w:tc>
      </w:tr>
      <w:tr w:rsidR="00CB4C44" w:rsidRPr="00CB4C44" w:rsidTr="006E2B2D">
        <w:trPr>
          <w:trHeight w:val="363"/>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4</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完全意外，很少可能</w:t>
            </w:r>
          </w:p>
        </w:tc>
        <w:tc>
          <w:tcPr>
            <w:tcW w:w="1701" w:type="dxa"/>
            <w:vAlign w:val="center"/>
          </w:tcPr>
          <w:p w:rsidR="002C1E63" w:rsidRPr="00CB4C44" w:rsidRDefault="002C1E63">
            <w:pPr>
              <w:pStyle w:val="TableText"/>
              <w:ind w:firstLine="475"/>
              <w:jc w:val="center"/>
              <w:rPr>
                <w:color w:val="auto"/>
                <w:sz w:val="21"/>
                <w:szCs w:val="21"/>
              </w:rPr>
            </w:pPr>
          </w:p>
        </w:tc>
      </w:tr>
      <w:tr w:rsidR="00CB4C44" w:rsidRPr="00CB4C44" w:rsidTr="006E2B2D">
        <w:trPr>
          <w:trHeight w:val="364"/>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5</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可以设想，但不可能</w:t>
            </w:r>
          </w:p>
        </w:tc>
        <w:tc>
          <w:tcPr>
            <w:tcW w:w="1701" w:type="dxa"/>
            <w:vAlign w:val="center"/>
          </w:tcPr>
          <w:p w:rsidR="002C1E63" w:rsidRPr="00CB4C44" w:rsidRDefault="002C1E63">
            <w:pPr>
              <w:pStyle w:val="TableText"/>
              <w:ind w:firstLine="475"/>
              <w:jc w:val="center"/>
              <w:rPr>
                <w:color w:val="auto"/>
                <w:sz w:val="21"/>
                <w:szCs w:val="21"/>
              </w:rPr>
            </w:pPr>
          </w:p>
        </w:tc>
      </w:tr>
      <w:tr w:rsidR="00CB4C44" w:rsidRPr="00CB4C44" w:rsidTr="006E2B2D">
        <w:trPr>
          <w:trHeight w:val="363"/>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6</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0.2</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极不可能</w:t>
            </w:r>
          </w:p>
        </w:tc>
        <w:tc>
          <w:tcPr>
            <w:tcW w:w="1701" w:type="dxa"/>
            <w:vAlign w:val="center"/>
          </w:tcPr>
          <w:p w:rsidR="002C1E63" w:rsidRPr="00CB4C44" w:rsidRDefault="002C1E63">
            <w:pPr>
              <w:pStyle w:val="TableText"/>
              <w:ind w:firstLine="475"/>
              <w:jc w:val="center"/>
              <w:rPr>
                <w:color w:val="auto"/>
                <w:sz w:val="21"/>
                <w:szCs w:val="21"/>
              </w:rPr>
            </w:pPr>
          </w:p>
        </w:tc>
      </w:tr>
      <w:tr w:rsidR="00CB4C44" w:rsidRPr="00CB4C44" w:rsidTr="006E2B2D">
        <w:trPr>
          <w:trHeight w:val="368"/>
          <w:jc w:val="center"/>
        </w:trPr>
        <w:tc>
          <w:tcPr>
            <w:tcW w:w="10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7</w:t>
            </w:r>
          </w:p>
        </w:tc>
        <w:tc>
          <w:tcPr>
            <w:tcW w:w="176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0.1</w:t>
            </w:r>
          </w:p>
        </w:tc>
        <w:tc>
          <w:tcPr>
            <w:tcW w:w="40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实际上不可能</w:t>
            </w:r>
          </w:p>
        </w:tc>
        <w:tc>
          <w:tcPr>
            <w:tcW w:w="1701" w:type="dxa"/>
            <w:vAlign w:val="center"/>
          </w:tcPr>
          <w:p w:rsidR="002C1E63" w:rsidRPr="00CB4C44" w:rsidRDefault="002C1E63">
            <w:pPr>
              <w:pStyle w:val="TableText"/>
              <w:ind w:firstLine="475"/>
              <w:jc w:val="center"/>
              <w:rPr>
                <w:color w:val="auto"/>
                <w:sz w:val="21"/>
                <w:szCs w:val="21"/>
              </w:rPr>
            </w:pPr>
          </w:p>
        </w:tc>
      </w:tr>
    </w:tbl>
    <w:p w:rsidR="002C1E63" w:rsidRPr="00CB4C44" w:rsidRDefault="0059062A">
      <w:pPr>
        <w:spacing w:beforeLines="50" w:before="120"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2）人员暴于危险环境的频繁程度（E）</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人员暴露在危险环境中的时间越多，受到伤害的可能性越大，相应的危险性也越大。规定人员连续出现在危险环境的分值为10，最小的分值为0.5，分值0表示人员根本不暴露危险环境中的情况没有实际意义。</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暴露于危险环境的频繁程度分值（E），见表4-3：</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表4-3暴露于危险环境的频繁程度分值</w:t>
      </w:r>
    </w:p>
    <w:tbl>
      <w:tblPr>
        <w:tblStyle w:val="TableNormal"/>
        <w:tblW w:w="850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1156"/>
        <w:gridCol w:w="1753"/>
        <w:gridCol w:w="3895"/>
        <w:gridCol w:w="1701"/>
      </w:tblGrid>
      <w:tr w:rsidR="00CB4C44" w:rsidRPr="00CB4C44" w:rsidTr="006E2B2D">
        <w:trPr>
          <w:trHeight w:val="454"/>
          <w:jc w:val="center"/>
        </w:trPr>
        <w:tc>
          <w:tcPr>
            <w:tcW w:w="1156" w:type="dxa"/>
            <w:vAlign w:val="center"/>
          </w:tcPr>
          <w:p w:rsidR="002C1E63" w:rsidRPr="00CB4C44" w:rsidRDefault="0059062A">
            <w:pPr>
              <w:widowControl w:val="0"/>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序号</w:t>
            </w:r>
          </w:p>
        </w:tc>
        <w:tc>
          <w:tcPr>
            <w:tcW w:w="1753"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分数值</w:t>
            </w:r>
          </w:p>
        </w:tc>
        <w:tc>
          <w:tcPr>
            <w:tcW w:w="3895"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暴露于危险环境的频繁程度</w:t>
            </w:r>
          </w:p>
        </w:tc>
        <w:tc>
          <w:tcPr>
            <w:tcW w:w="1701"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备注</w:t>
            </w:r>
          </w:p>
        </w:tc>
      </w:tr>
      <w:tr w:rsidR="00CB4C44" w:rsidRPr="00CB4C44" w:rsidTr="006E2B2D">
        <w:trPr>
          <w:trHeight w:val="454"/>
          <w:jc w:val="center"/>
        </w:trPr>
        <w:tc>
          <w:tcPr>
            <w:tcW w:w="115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17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10</w:t>
            </w:r>
          </w:p>
        </w:tc>
        <w:tc>
          <w:tcPr>
            <w:tcW w:w="3895"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连续暴露</w:t>
            </w:r>
          </w:p>
        </w:tc>
        <w:tc>
          <w:tcPr>
            <w:tcW w:w="1701" w:type="dxa"/>
            <w:vAlign w:val="center"/>
          </w:tcPr>
          <w:p w:rsidR="002C1E63" w:rsidRPr="00CB4C44" w:rsidRDefault="002C1E63">
            <w:pPr>
              <w:ind w:firstLine="475"/>
              <w:jc w:val="center"/>
              <w:rPr>
                <w:rFonts w:ascii="宋体" w:eastAsia="宋体" w:hAnsi="宋体" w:cs="宋体"/>
                <w:color w:val="auto"/>
              </w:rPr>
            </w:pPr>
          </w:p>
        </w:tc>
      </w:tr>
      <w:tr w:rsidR="00CB4C44" w:rsidRPr="00CB4C44" w:rsidTr="006E2B2D">
        <w:trPr>
          <w:trHeight w:val="454"/>
          <w:jc w:val="center"/>
        </w:trPr>
        <w:tc>
          <w:tcPr>
            <w:tcW w:w="115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17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3895"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每天工作时间内暴露</w:t>
            </w:r>
          </w:p>
        </w:tc>
        <w:tc>
          <w:tcPr>
            <w:tcW w:w="1701" w:type="dxa"/>
            <w:vAlign w:val="center"/>
          </w:tcPr>
          <w:p w:rsidR="002C1E63" w:rsidRPr="00CB4C44" w:rsidRDefault="002C1E63">
            <w:pPr>
              <w:ind w:firstLine="475"/>
              <w:jc w:val="center"/>
              <w:rPr>
                <w:rFonts w:ascii="宋体" w:eastAsia="宋体" w:hAnsi="宋体" w:cs="宋体"/>
                <w:color w:val="auto"/>
              </w:rPr>
            </w:pPr>
          </w:p>
        </w:tc>
      </w:tr>
      <w:tr w:rsidR="00CB4C44" w:rsidRPr="00CB4C44" w:rsidTr="006E2B2D">
        <w:trPr>
          <w:trHeight w:val="454"/>
          <w:jc w:val="center"/>
        </w:trPr>
        <w:tc>
          <w:tcPr>
            <w:tcW w:w="115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17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3895"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每周一次或偶然暴露</w:t>
            </w:r>
          </w:p>
        </w:tc>
        <w:tc>
          <w:tcPr>
            <w:tcW w:w="1701" w:type="dxa"/>
            <w:vAlign w:val="center"/>
          </w:tcPr>
          <w:p w:rsidR="002C1E63" w:rsidRPr="00CB4C44" w:rsidRDefault="002C1E63">
            <w:pPr>
              <w:ind w:firstLine="475"/>
              <w:jc w:val="center"/>
              <w:rPr>
                <w:rFonts w:ascii="宋体" w:eastAsia="宋体" w:hAnsi="宋体" w:cs="宋体"/>
                <w:color w:val="auto"/>
              </w:rPr>
            </w:pPr>
          </w:p>
        </w:tc>
      </w:tr>
      <w:tr w:rsidR="00CB4C44" w:rsidRPr="00CB4C44" w:rsidTr="006E2B2D">
        <w:trPr>
          <w:trHeight w:val="454"/>
          <w:jc w:val="center"/>
        </w:trPr>
        <w:tc>
          <w:tcPr>
            <w:tcW w:w="115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w:t>
            </w:r>
          </w:p>
        </w:tc>
        <w:tc>
          <w:tcPr>
            <w:tcW w:w="17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3895"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每月暴露一次</w:t>
            </w:r>
          </w:p>
        </w:tc>
        <w:tc>
          <w:tcPr>
            <w:tcW w:w="1701" w:type="dxa"/>
            <w:vAlign w:val="center"/>
          </w:tcPr>
          <w:p w:rsidR="002C1E63" w:rsidRPr="00CB4C44" w:rsidRDefault="002C1E63">
            <w:pPr>
              <w:ind w:firstLine="475"/>
              <w:jc w:val="center"/>
              <w:rPr>
                <w:rFonts w:ascii="宋体" w:eastAsia="宋体" w:hAnsi="宋体" w:cs="宋体"/>
                <w:color w:val="auto"/>
              </w:rPr>
            </w:pPr>
          </w:p>
        </w:tc>
      </w:tr>
      <w:tr w:rsidR="00CB4C44" w:rsidRPr="00CB4C44" w:rsidTr="006E2B2D">
        <w:trPr>
          <w:trHeight w:val="454"/>
          <w:jc w:val="center"/>
        </w:trPr>
        <w:tc>
          <w:tcPr>
            <w:tcW w:w="115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5</w:t>
            </w:r>
          </w:p>
        </w:tc>
        <w:tc>
          <w:tcPr>
            <w:tcW w:w="17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3895"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每年几次暴露</w:t>
            </w:r>
          </w:p>
        </w:tc>
        <w:tc>
          <w:tcPr>
            <w:tcW w:w="1701" w:type="dxa"/>
            <w:vAlign w:val="center"/>
          </w:tcPr>
          <w:p w:rsidR="002C1E63" w:rsidRPr="00CB4C44" w:rsidRDefault="002C1E63">
            <w:pPr>
              <w:ind w:firstLine="475"/>
              <w:jc w:val="center"/>
              <w:rPr>
                <w:rFonts w:ascii="宋体" w:eastAsia="宋体" w:hAnsi="宋体" w:cs="宋体"/>
                <w:color w:val="auto"/>
              </w:rPr>
            </w:pPr>
          </w:p>
        </w:tc>
      </w:tr>
      <w:tr w:rsidR="00CB4C44" w:rsidRPr="00CB4C44" w:rsidTr="006E2B2D">
        <w:trPr>
          <w:trHeight w:val="454"/>
          <w:jc w:val="center"/>
        </w:trPr>
        <w:tc>
          <w:tcPr>
            <w:tcW w:w="1156"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17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3895"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非常罕见的暴露</w:t>
            </w:r>
          </w:p>
        </w:tc>
        <w:tc>
          <w:tcPr>
            <w:tcW w:w="1701" w:type="dxa"/>
            <w:vAlign w:val="center"/>
          </w:tcPr>
          <w:p w:rsidR="002C1E63" w:rsidRPr="00CB4C44" w:rsidRDefault="002C1E63">
            <w:pPr>
              <w:ind w:firstLine="475"/>
              <w:jc w:val="center"/>
              <w:rPr>
                <w:rFonts w:ascii="宋体" w:eastAsia="宋体" w:hAnsi="宋体" w:cs="宋体"/>
                <w:color w:val="auto"/>
              </w:rPr>
            </w:pPr>
          </w:p>
        </w:tc>
      </w:tr>
    </w:tbl>
    <w:p w:rsidR="002C1E63" w:rsidRPr="00CB4C44" w:rsidRDefault="0059062A">
      <w:pPr>
        <w:spacing w:beforeLines="50" w:before="120"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3）发生事故可能造成的后果（C）</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由于事故造成人员的伤害程度的范围很大，规定把需要治疗的轻伤对应分值为1，许多人同时死亡对应的分值为100，其它情况打分标准见表4-4，并可依据事故后果严重程度应用插分法取值、赋分。</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表4-4事故造成的后果分值</w:t>
      </w:r>
    </w:p>
    <w:tbl>
      <w:tblPr>
        <w:tblStyle w:val="TableNormal"/>
        <w:tblW w:w="9076" w:type="dxa"/>
        <w:tblInd w:w="76"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103"/>
        <w:gridCol w:w="1821"/>
        <w:gridCol w:w="4838"/>
        <w:gridCol w:w="1314"/>
      </w:tblGrid>
      <w:tr w:rsidR="00CB4C44" w:rsidRPr="00CB4C44" w:rsidTr="006E2B2D">
        <w:trPr>
          <w:trHeight w:val="576"/>
        </w:trPr>
        <w:tc>
          <w:tcPr>
            <w:tcW w:w="1103" w:type="dxa"/>
            <w:vAlign w:val="center"/>
          </w:tcPr>
          <w:p w:rsidR="002C1E63" w:rsidRPr="00CB4C44" w:rsidRDefault="0059062A">
            <w:pPr>
              <w:widowControl w:val="0"/>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序号</w:t>
            </w:r>
          </w:p>
        </w:tc>
        <w:tc>
          <w:tcPr>
            <w:tcW w:w="1821" w:type="dxa"/>
            <w:vAlign w:val="center"/>
          </w:tcPr>
          <w:p w:rsidR="002C1E63" w:rsidRPr="00CB4C44" w:rsidRDefault="0059062A">
            <w:pPr>
              <w:widowControl w:val="0"/>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分数值</w:t>
            </w:r>
          </w:p>
        </w:tc>
        <w:tc>
          <w:tcPr>
            <w:tcW w:w="4838"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事故造成的后果</w:t>
            </w:r>
          </w:p>
        </w:tc>
        <w:tc>
          <w:tcPr>
            <w:tcW w:w="1314" w:type="dxa"/>
            <w:vAlign w:val="center"/>
          </w:tcPr>
          <w:p w:rsidR="002C1E63" w:rsidRPr="00CB4C44" w:rsidRDefault="0059062A">
            <w:pPr>
              <w:widowControl w:val="0"/>
              <w:ind w:firstLine="476"/>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备注</w:t>
            </w:r>
          </w:p>
        </w:tc>
      </w:tr>
      <w:tr w:rsidR="00CB4C44" w:rsidRPr="00CB4C44" w:rsidTr="006E2B2D">
        <w:trPr>
          <w:trHeight w:val="363"/>
        </w:trPr>
        <w:tc>
          <w:tcPr>
            <w:tcW w:w="1103"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1</w:t>
            </w:r>
          </w:p>
        </w:tc>
        <w:tc>
          <w:tcPr>
            <w:tcW w:w="1821"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100</w:t>
            </w:r>
          </w:p>
        </w:tc>
        <w:tc>
          <w:tcPr>
            <w:tcW w:w="4838"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大灾难，十人以上死亡，或造成重大财产损失</w:t>
            </w:r>
          </w:p>
        </w:tc>
        <w:tc>
          <w:tcPr>
            <w:tcW w:w="1314" w:type="dxa"/>
            <w:vAlign w:val="center"/>
          </w:tcPr>
          <w:p w:rsidR="002C1E63" w:rsidRPr="00CB4C44" w:rsidRDefault="002C1E63">
            <w:pPr>
              <w:ind w:firstLine="475"/>
              <w:jc w:val="center"/>
              <w:rPr>
                <w:rFonts w:ascii="宋体" w:eastAsia="宋体" w:hAnsi="宋体" w:cs="宋体"/>
                <w:color w:val="auto"/>
                <w:lang w:eastAsia="zh-CN"/>
              </w:rPr>
            </w:pPr>
          </w:p>
        </w:tc>
      </w:tr>
      <w:tr w:rsidR="00CB4C44" w:rsidRPr="00CB4C44" w:rsidTr="006E2B2D">
        <w:trPr>
          <w:trHeight w:val="363"/>
        </w:trPr>
        <w:tc>
          <w:tcPr>
            <w:tcW w:w="1103"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2</w:t>
            </w:r>
          </w:p>
        </w:tc>
        <w:tc>
          <w:tcPr>
            <w:tcW w:w="1821"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40</w:t>
            </w:r>
          </w:p>
        </w:tc>
        <w:tc>
          <w:tcPr>
            <w:tcW w:w="4838"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灾难，数人死亡，或造成很大财产损失</w:t>
            </w:r>
          </w:p>
        </w:tc>
        <w:tc>
          <w:tcPr>
            <w:tcW w:w="1314" w:type="dxa"/>
            <w:vAlign w:val="center"/>
          </w:tcPr>
          <w:p w:rsidR="002C1E63" w:rsidRPr="00CB4C44" w:rsidRDefault="002C1E63">
            <w:pPr>
              <w:ind w:firstLine="475"/>
              <w:jc w:val="center"/>
              <w:rPr>
                <w:rFonts w:ascii="宋体" w:eastAsia="宋体" w:hAnsi="宋体" w:cs="宋体"/>
                <w:color w:val="auto"/>
                <w:lang w:eastAsia="zh-CN"/>
              </w:rPr>
            </w:pPr>
          </w:p>
        </w:tc>
      </w:tr>
      <w:tr w:rsidR="00CB4C44" w:rsidRPr="00CB4C44" w:rsidTr="006E2B2D">
        <w:trPr>
          <w:trHeight w:val="363"/>
        </w:trPr>
        <w:tc>
          <w:tcPr>
            <w:tcW w:w="1103"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3</w:t>
            </w:r>
          </w:p>
        </w:tc>
        <w:tc>
          <w:tcPr>
            <w:tcW w:w="1821"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15</w:t>
            </w:r>
          </w:p>
        </w:tc>
        <w:tc>
          <w:tcPr>
            <w:tcW w:w="4838"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非常严重，一人死亡，或造成一定的财产损失</w:t>
            </w:r>
          </w:p>
        </w:tc>
        <w:tc>
          <w:tcPr>
            <w:tcW w:w="1314" w:type="dxa"/>
            <w:vAlign w:val="center"/>
          </w:tcPr>
          <w:p w:rsidR="002C1E63" w:rsidRPr="00CB4C44" w:rsidRDefault="002C1E63">
            <w:pPr>
              <w:ind w:firstLine="475"/>
              <w:jc w:val="center"/>
              <w:rPr>
                <w:rFonts w:ascii="宋体" w:eastAsia="宋体" w:hAnsi="宋体" w:cs="宋体"/>
                <w:color w:val="auto"/>
                <w:lang w:eastAsia="zh-CN"/>
              </w:rPr>
            </w:pPr>
          </w:p>
        </w:tc>
      </w:tr>
      <w:tr w:rsidR="00CB4C44" w:rsidRPr="00CB4C44" w:rsidTr="006E2B2D">
        <w:trPr>
          <w:trHeight w:val="363"/>
        </w:trPr>
        <w:tc>
          <w:tcPr>
            <w:tcW w:w="1103"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4</w:t>
            </w:r>
          </w:p>
        </w:tc>
        <w:tc>
          <w:tcPr>
            <w:tcW w:w="1821"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7</w:t>
            </w:r>
          </w:p>
        </w:tc>
        <w:tc>
          <w:tcPr>
            <w:tcW w:w="4838"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严重，伤残或较小的财产损失</w:t>
            </w:r>
          </w:p>
        </w:tc>
        <w:tc>
          <w:tcPr>
            <w:tcW w:w="1314" w:type="dxa"/>
            <w:vAlign w:val="center"/>
          </w:tcPr>
          <w:p w:rsidR="002C1E63" w:rsidRPr="00CB4C44" w:rsidRDefault="002C1E63">
            <w:pPr>
              <w:ind w:firstLine="475"/>
              <w:jc w:val="center"/>
              <w:rPr>
                <w:rFonts w:ascii="宋体" w:eastAsia="宋体" w:hAnsi="宋体" w:cs="宋体"/>
                <w:color w:val="auto"/>
                <w:lang w:eastAsia="zh-CN"/>
              </w:rPr>
            </w:pPr>
          </w:p>
        </w:tc>
      </w:tr>
      <w:tr w:rsidR="00CB4C44" w:rsidRPr="00CB4C44" w:rsidTr="006E2B2D">
        <w:trPr>
          <w:trHeight w:val="364"/>
        </w:trPr>
        <w:tc>
          <w:tcPr>
            <w:tcW w:w="1103"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5</w:t>
            </w:r>
          </w:p>
        </w:tc>
        <w:tc>
          <w:tcPr>
            <w:tcW w:w="1821"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3</w:t>
            </w:r>
          </w:p>
        </w:tc>
        <w:tc>
          <w:tcPr>
            <w:tcW w:w="4838"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重大，致残，或很小的财产损失</w:t>
            </w:r>
          </w:p>
        </w:tc>
        <w:tc>
          <w:tcPr>
            <w:tcW w:w="1314" w:type="dxa"/>
            <w:vAlign w:val="center"/>
          </w:tcPr>
          <w:p w:rsidR="002C1E63" w:rsidRPr="00CB4C44" w:rsidRDefault="002C1E63">
            <w:pPr>
              <w:ind w:firstLine="475"/>
              <w:jc w:val="center"/>
              <w:rPr>
                <w:rFonts w:ascii="宋体" w:eastAsia="宋体" w:hAnsi="宋体" w:cs="宋体"/>
                <w:color w:val="auto"/>
                <w:lang w:eastAsia="zh-CN"/>
              </w:rPr>
            </w:pPr>
          </w:p>
        </w:tc>
      </w:tr>
      <w:tr w:rsidR="00CB4C44" w:rsidRPr="00CB4C44" w:rsidTr="006E2B2D">
        <w:trPr>
          <w:trHeight w:val="368"/>
        </w:trPr>
        <w:tc>
          <w:tcPr>
            <w:tcW w:w="1103"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6</w:t>
            </w:r>
          </w:p>
        </w:tc>
        <w:tc>
          <w:tcPr>
            <w:tcW w:w="1821"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1</w:t>
            </w:r>
          </w:p>
        </w:tc>
        <w:tc>
          <w:tcPr>
            <w:tcW w:w="4838"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引人注目，不利于基本的安全卫生要求</w:t>
            </w:r>
          </w:p>
        </w:tc>
        <w:tc>
          <w:tcPr>
            <w:tcW w:w="1314" w:type="dxa"/>
            <w:vAlign w:val="center"/>
          </w:tcPr>
          <w:p w:rsidR="002C1E63" w:rsidRPr="00CB4C44" w:rsidRDefault="002C1E63">
            <w:pPr>
              <w:ind w:firstLine="475"/>
              <w:jc w:val="center"/>
              <w:rPr>
                <w:rFonts w:ascii="宋体" w:eastAsia="宋体" w:hAnsi="宋体" w:cs="宋体"/>
                <w:color w:val="auto"/>
                <w:lang w:eastAsia="zh-CN"/>
              </w:rPr>
            </w:pPr>
          </w:p>
        </w:tc>
      </w:tr>
    </w:tbl>
    <w:p w:rsidR="002C1E63" w:rsidRPr="00CB4C44" w:rsidRDefault="0059062A" w:rsidP="006E2B2D">
      <w:pPr>
        <w:spacing w:beforeLines="50" w:before="120" w:line="360" w:lineRule="auto"/>
        <w:ind w:firstLine="635"/>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2、劳动安全风险分级划分标准</w:t>
      </w:r>
    </w:p>
    <w:p w:rsidR="002C1E63" w:rsidRPr="00CB4C44" w:rsidRDefault="0059062A" w:rsidP="006E2B2D">
      <w:pPr>
        <w:spacing w:line="360" w:lineRule="auto"/>
        <w:ind w:firstLine="635"/>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安全生产管理的经验，危险性分数值在20以下的环境被认为是比较安全的，是低危险性的，这种危险性比日常人们骑自行车上班发生的危险性还小。危险性分数值达70～160，就是显著危险性，需及时整改。危险性分数值达161～320的作业环境是一种必须立即采取措施进行整改的高度危险环境，危险分数值达320分以上高分时，表示作业环境的安全性非常危险，应立即停产整顿，直到作业环境得到改善，危险性已经消除后，方可恢复生产，危险性的分级分数值如表4-5。</w:t>
      </w:r>
    </w:p>
    <w:p w:rsidR="002C1E63" w:rsidRPr="00CB4C44" w:rsidRDefault="0059062A">
      <w:pPr>
        <w:pStyle w:val="a7"/>
        <w:spacing w:beforeLines="50" w:before="120"/>
        <w:ind w:firstLine="542"/>
        <w:jc w:val="center"/>
        <w:rPr>
          <w:rFonts w:ascii="黑体" w:eastAsia="黑体" w:hAnsi="黑体"/>
          <w:color w:val="auto"/>
          <w:sz w:val="24"/>
          <w:szCs w:val="24"/>
          <w:lang w:eastAsia="zh-CN"/>
        </w:rPr>
      </w:pPr>
      <w:r w:rsidRPr="00CB4C44">
        <w:rPr>
          <w:rFonts w:ascii="黑体" w:eastAsia="黑体" w:hAnsi="黑体" w:hint="eastAsia"/>
          <w:color w:val="auto"/>
          <w:sz w:val="24"/>
          <w:szCs w:val="24"/>
          <w:lang w:eastAsia="zh-CN"/>
        </w:rPr>
        <w:t>表4-5危险性分数分级（L×E×C）</w:t>
      </w:r>
    </w:p>
    <w:tbl>
      <w:tblPr>
        <w:tblStyle w:val="TableNormal"/>
        <w:tblW w:w="9198" w:type="dxa"/>
        <w:tblInd w:w="2"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69"/>
        <w:gridCol w:w="5383"/>
        <w:gridCol w:w="2246"/>
      </w:tblGrid>
      <w:tr w:rsidR="00CB4C44" w:rsidRPr="00CB4C44" w:rsidTr="006E2B2D">
        <w:trPr>
          <w:trHeight w:val="409"/>
        </w:trPr>
        <w:tc>
          <w:tcPr>
            <w:tcW w:w="1569"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序号</w:t>
            </w:r>
          </w:p>
        </w:tc>
        <w:tc>
          <w:tcPr>
            <w:tcW w:w="5383"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危险性程度</w:t>
            </w:r>
          </w:p>
        </w:tc>
        <w:tc>
          <w:tcPr>
            <w:tcW w:w="2246" w:type="dxa"/>
            <w:vAlign w:val="center"/>
          </w:tcPr>
          <w:p w:rsidR="002C1E63" w:rsidRPr="00CB4C44" w:rsidRDefault="0059062A">
            <w:pPr>
              <w:widowControl w:val="0"/>
              <w:ind w:firstLine="476"/>
              <w:jc w:val="center"/>
              <w:rPr>
                <w:rFonts w:ascii="宋体" w:eastAsia="宋体" w:hAnsi="宋体" w:cs="Times New Roman"/>
                <w:b/>
                <w:snapToGrid/>
                <w:color w:val="auto"/>
                <w:kern w:val="2"/>
                <w:u w:color="FF0000"/>
                <w:lang w:eastAsia="zh-CN"/>
              </w:rPr>
            </w:pPr>
            <w:r w:rsidRPr="00CB4C44">
              <w:rPr>
                <w:rFonts w:ascii="宋体" w:eastAsia="宋体" w:hAnsi="宋体" w:cs="Times New Roman" w:hint="eastAsia"/>
                <w:b/>
                <w:snapToGrid/>
                <w:color w:val="auto"/>
                <w:kern w:val="2"/>
                <w:u w:color="FF0000"/>
                <w:lang w:eastAsia="zh-CN"/>
              </w:rPr>
              <w:t>分数值</w:t>
            </w:r>
          </w:p>
        </w:tc>
      </w:tr>
      <w:tr w:rsidR="00CB4C44" w:rsidRPr="00CB4C44" w:rsidTr="006E2B2D">
        <w:trPr>
          <w:trHeight w:val="404"/>
        </w:trPr>
        <w:tc>
          <w:tcPr>
            <w:tcW w:w="1569"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1</w:t>
            </w:r>
          </w:p>
        </w:tc>
        <w:tc>
          <w:tcPr>
            <w:tcW w:w="5383"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极其危险，应立即停产整改</w:t>
            </w:r>
          </w:p>
        </w:tc>
        <w:tc>
          <w:tcPr>
            <w:tcW w:w="2246"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&gt;320</w:t>
            </w:r>
          </w:p>
        </w:tc>
      </w:tr>
      <w:tr w:rsidR="00CB4C44" w:rsidRPr="00CB4C44" w:rsidTr="006E2B2D">
        <w:trPr>
          <w:trHeight w:val="404"/>
        </w:trPr>
        <w:tc>
          <w:tcPr>
            <w:tcW w:w="1569"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2</w:t>
            </w:r>
          </w:p>
        </w:tc>
        <w:tc>
          <w:tcPr>
            <w:tcW w:w="5383"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高度危险，应立即整改</w:t>
            </w:r>
          </w:p>
        </w:tc>
        <w:tc>
          <w:tcPr>
            <w:tcW w:w="2246"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161-320</w:t>
            </w:r>
          </w:p>
        </w:tc>
      </w:tr>
      <w:tr w:rsidR="00CB4C44" w:rsidRPr="00CB4C44" w:rsidTr="006E2B2D">
        <w:trPr>
          <w:trHeight w:val="404"/>
        </w:trPr>
        <w:tc>
          <w:tcPr>
            <w:tcW w:w="1569"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3</w:t>
            </w:r>
          </w:p>
        </w:tc>
        <w:tc>
          <w:tcPr>
            <w:tcW w:w="53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很危险，应及时整改</w:t>
            </w:r>
          </w:p>
        </w:tc>
        <w:tc>
          <w:tcPr>
            <w:tcW w:w="2246"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70-160</w:t>
            </w:r>
          </w:p>
        </w:tc>
      </w:tr>
      <w:tr w:rsidR="00CB4C44" w:rsidRPr="00CB4C44" w:rsidTr="006E2B2D">
        <w:trPr>
          <w:trHeight w:val="404"/>
        </w:trPr>
        <w:tc>
          <w:tcPr>
            <w:tcW w:w="1569"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4</w:t>
            </w:r>
          </w:p>
        </w:tc>
        <w:tc>
          <w:tcPr>
            <w:tcW w:w="5383" w:type="dxa"/>
            <w:vAlign w:val="center"/>
          </w:tcPr>
          <w:p w:rsidR="002C1E63" w:rsidRPr="00CB4C44" w:rsidRDefault="0059062A">
            <w:pPr>
              <w:pStyle w:val="TableText"/>
              <w:ind w:firstLine="475"/>
              <w:jc w:val="center"/>
              <w:rPr>
                <w:color w:val="auto"/>
                <w:sz w:val="21"/>
                <w:szCs w:val="21"/>
                <w:lang w:eastAsia="zh-CN"/>
              </w:rPr>
            </w:pPr>
            <w:r w:rsidRPr="00CB4C44">
              <w:rPr>
                <w:rFonts w:hint="eastAsia"/>
                <w:color w:val="auto"/>
                <w:sz w:val="21"/>
                <w:szCs w:val="21"/>
                <w:lang w:eastAsia="zh-CN"/>
              </w:rPr>
              <w:t>可能产生危险，需注意安全</w:t>
            </w:r>
          </w:p>
        </w:tc>
        <w:tc>
          <w:tcPr>
            <w:tcW w:w="2246"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20-69</w:t>
            </w:r>
          </w:p>
        </w:tc>
      </w:tr>
      <w:tr w:rsidR="00CB4C44" w:rsidRPr="00CB4C44" w:rsidTr="006E2B2D">
        <w:trPr>
          <w:trHeight w:val="409"/>
        </w:trPr>
        <w:tc>
          <w:tcPr>
            <w:tcW w:w="1569" w:type="dxa"/>
            <w:vAlign w:val="center"/>
          </w:tcPr>
          <w:p w:rsidR="002C1E63" w:rsidRPr="00CB4C44" w:rsidRDefault="0059062A">
            <w:pPr>
              <w:widowControl w:val="0"/>
              <w:jc w:val="center"/>
              <w:rPr>
                <w:rFonts w:ascii="宋体" w:eastAsia="宋体" w:hAnsi="宋体" w:cs="Times New Roman"/>
                <w:bCs/>
                <w:snapToGrid/>
                <w:color w:val="auto"/>
                <w:kern w:val="2"/>
                <w:u w:color="FF0000"/>
                <w:lang w:eastAsia="zh-CN"/>
              </w:rPr>
            </w:pPr>
            <w:r w:rsidRPr="00CB4C44">
              <w:rPr>
                <w:rFonts w:ascii="宋体" w:eastAsia="宋体" w:hAnsi="宋体" w:cs="Times New Roman" w:hint="eastAsia"/>
                <w:bCs/>
                <w:snapToGrid/>
                <w:color w:val="auto"/>
                <w:kern w:val="2"/>
                <w:u w:color="FF0000"/>
                <w:lang w:eastAsia="zh-CN"/>
              </w:rPr>
              <w:t>5</w:t>
            </w:r>
          </w:p>
        </w:tc>
        <w:tc>
          <w:tcPr>
            <w:tcW w:w="5383"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稍有危险，提高警惕</w:t>
            </w:r>
          </w:p>
        </w:tc>
        <w:tc>
          <w:tcPr>
            <w:tcW w:w="2246" w:type="dxa"/>
            <w:vAlign w:val="center"/>
          </w:tcPr>
          <w:p w:rsidR="002C1E63" w:rsidRPr="00CB4C44" w:rsidRDefault="0059062A">
            <w:pPr>
              <w:pStyle w:val="TableText"/>
              <w:ind w:firstLine="475"/>
              <w:jc w:val="center"/>
              <w:rPr>
                <w:color w:val="auto"/>
                <w:sz w:val="21"/>
                <w:szCs w:val="21"/>
              </w:rPr>
            </w:pPr>
            <w:r w:rsidRPr="00CB4C44">
              <w:rPr>
                <w:rFonts w:hint="eastAsia"/>
                <w:color w:val="auto"/>
                <w:sz w:val="21"/>
                <w:szCs w:val="21"/>
              </w:rPr>
              <w:t>＜20</w:t>
            </w:r>
          </w:p>
        </w:tc>
      </w:tr>
    </w:tbl>
    <w:p w:rsidR="002C1E63" w:rsidRPr="00CB4C44" w:rsidRDefault="002C1E63">
      <w:pPr>
        <w:pStyle w:val="a4"/>
        <w:spacing w:line="360" w:lineRule="auto"/>
        <w:ind w:firstLine="475"/>
        <w:rPr>
          <w:rFonts w:ascii="宋体" w:eastAsia="宋体" w:hAnsi="宋体" w:cs="宋体"/>
          <w:color w:val="auto"/>
        </w:rPr>
      </w:pPr>
    </w:p>
    <w:p w:rsidR="002C1E63" w:rsidRPr="00CB4C44" w:rsidRDefault="002C1E63">
      <w:pPr>
        <w:ind w:firstLine="475"/>
        <w:rPr>
          <w:rFonts w:ascii="宋体" w:eastAsia="宋体" w:hAnsi="宋体" w:cs="宋体"/>
          <w:color w:val="auto"/>
        </w:rPr>
        <w:sectPr w:rsidR="002C1E63" w:rsidRPr="00CB4C44">
          <w:headerReference w:type="default" r:id="rId28"/>
          <w:pgSz w:w="11906" w:h="16838"/>
          <w:pgMar w:top="1440" w:right="1361" w:bottom="1440" w:left="1418" w:header="851" w:footer="845" w:gutter="0"/>
          <w:cols w:space="0"/>
        </w:sectPr>
      </w:pPr>
    </w:p>
    <w:p w:rsidR="002C1E63" w:rsidRPr="00CB4C44" w:rsidRDefault="0059062A">
      <w:pPr>
        <w:widowControl w:val="0"/>
        <w:spacing w:before="100" w:beforeAutospacing="1" w:afterLines="100" w:after="240" w:line="360" w:lineRule="auto"/>
        <w:ind w:firstLine="726"/>
        <w:jc w:val="center"/>
        <w:outlineLvl w:val="0"/>
        <w:rPr>
          <w:rFonts w:ascii="宋体" w:eastAsia="宋体" w:hAnsi="宋体" w:cs="宋体"/>
          <w:b/>
          <w:bCs/>
          <w:snapToGrid/>
          <w:color w:val="auto"/>
          <w:kern w:val="2"/>
          <w:sz w:val="32"/>
          <w:szCs w:val="32"/>
          <w:lang w:eastAsia="zh-CN"/>
        </w:rPr>
      </w:pPr>
      <w:bookmarkStart w:id="221" w:name="bookmark31"/>
      <w:bookmarkStart w:id="222" w:name="_Toc23534"/>
      <w:bookmarkStart w:id="223" w:name="_Toc175486054"/>
      <w:bookmarkEnd w:id="221"/>
      <w:r w:rsidRPr="00CB4C44">
        <w:rPr>
          <w:rFonts w:ascii="宋体" w:eastAsia="宋体" w:hAnsi="宋体" w:cs="宋体" w:hint="eastAsia"/>
          <w:b/>
          <w:bCs/>
          <w:snapToGrid/>
          <w:color w:val="auto"/>
          <w:kern w:val="2"/>
          <w:sz w:val="32"/>
          <w:szCs w:val="32"/>
          <w:lang w:eastAsia="zh-CN"/>
        </w:rPr>
        <w:lastRenderedPageBreak/>
        <w:t>第五章 定性、定量评价</w:t>
      </w:r>
      <w:bookmarkEnd w:id="222"/>
      <w:bookmarkEnd w:id="223"/>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24" w:name="bookmark32"/>
      <w:bookmarkStart w:id="225" w:name="_Toc175486055"/>
      <w:bookmarkStart w:id="226" w:name="_Toc13304"/>
      <w:bookmarkEnd w:id="224"/>
      <w:r w:rsidRPr="00CB4C44">
        <w:rPr>
          <w:rFonts w:ascii="黑体" w:eastAsia="黑体" w:hAnsi="黑体" w:cs="宋体" w:hint="eastAsia"/>
          <w:bCs/>
          <w:snapToGrid/>
          <w:color w:val="auto"/>
          <w:kern w:val="2"/>
          <w:sz w:val="30"/>
          <w:szCs w:val="30"/>
          <w:lang w:eastAsia="zh-CN"/>
        </w:rPr>
        <w:t>5.1资料审核单元安全评价</w:t>
      </w:r>
      <w:bookmarkEnd w:id="225"/>
      <w:bookmarkEnd w:id="226"/>
    </w:p>
    <w:p w:rsidR="002C1E63" w:rsidRPr="00CB4C44" w:rsidRDefault="0059062A">
      <w:pPr>
        <w:spacing w:line="360" w:lineRule="auto"/>
        <w:ind w:firstLine="633"/>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本项目资料审核单元安全评价结果见表5-1。</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表5-1  资料审核单元表</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544"/>
        <w:gridCol w:w="1134"/>
      </w:tblGrid>
      <w:tr w:rsidR="00CB4C44" w:rsidRPr="00CB4C44" w:rsidTr="00CC2F77">
        <w:trPr>
          <w:trHeight w:val="454"/>
          <w:tblHeader/>
          <w:jc w:val="center"/>
        </w:trPr>
        <w:tc>
          <w:tcPr>
            <w:tcW w:w="678"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709"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项目</w:t>
            </w:r>
          </w:p>
        </w:tc>
        <w:tc>
          <w:tcPr>
            <w:tcW w:w="2725"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审核项目</w:t>
            </w:r>
          </w:p>
        </w:tc>
        <w:tc>
          <w:tcPr>
            <w:tcW w:w="3544"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审核情况</w:t>
            </w:r>
          </w:p>
        </w:tc>
        <w:tc>
          <w:tcPr>
            <w:tcW w:w="1134"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审核结论</w:t>
            </w:r>
          </w:p>
        </w:tc>
      </w:tr>
      <w:tr w:rsidR="00CB4C44" w:rsidRPr="00CB4C44" w:rsidTr="00CC2F77">
        <w:trPr>
          <w:trHeight w:val="454"/>
          <w:jc w:val="center"/>
        </w:trPr>
        <w:tc>
          <w:tcPr>
            <w:tcW w:w="678"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1</w:t>
            </w:r>
          </w:p>
        </w:tc>
        <w:tc>
          <w:tcPr>
            <w:tcW w:w="709"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组织</w:t>
            </w:r>
          </w:p>
          <w:p w:rsidR="002C1E63" w:rsidRPr="00CB4C44" w:rsidRDefault="0059062A">
            <w:pPr>
              <w:pStyle w:val="TableText"/>
              <w:jc w:val="center"/>
              <w:rPr>
                <w:bCs/>
                <w:color w:val="auto"/>
                <w:sz w:val="21"/>
                <w:szCs w:val="21"/>
              </w:rPr>
            </w:pPr>
            <w:r w:rsidRPr="00CB4C44">
              <w:rPr>
                <w:rFonts w:hint="eastAsia"/>
                <w:bCs/>
                <w:color w:val="auto"/>
                <w:sz w:val="21"/>
                <w:szCs w:val="21"/>
              </w:rPr>
              <w:t>机构</w:t>
            </w: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法人条件证明</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企业营业执照详见附件</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安全生产组织机构</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企业已成立安全管理组织机构</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产品质量检测检验管理机构</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企业已成立产品质量检测检验机构</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保卫组织机构</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企业已成立保卫组织机构</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应急救援组织</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企业已成立应急救援组织</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2</w:t>
            </w:r>
          </w:p>
        </w:tc>
        <w:tc>
          <w:tcPr>
            <w:tcW w:w="709"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从业</w:t>
            </w:r>
          </w:p>
          <w:p w:rsidR="002C1E63" w:rsidRPr="00CB4C44" w:rsidRDefault="0059062A">
            <w:pPr>
              <w:pStyle w:val="TableText"/>
              <w:jc w:val="center"/>
              <w:rPr>
                <w:bCs/>
                <w:color w:val="auto"/>
                <w:sz w:val="21"/>
                <w:szCs w:val="21"/>
              </w:rPr>
            </w:pPr>
            <w:r w:rsidRPr="00CB4C44">
              <w:rPr>
                <w:rFonts w:hint="eastAsia"/>
                <w:bCs/>
                <w:color w:val="auto"/>
                <w:sz w:val="21"/>
                <w:szCs w:val="21"/>
              </w:rPr>
              <w:t>人员</w:t>
            </w: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主要负责人、分管负责人、安全管理人员培训考核上岗资格证明</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企业主要负责人和安全管理人员已取得培训考核上岗资格证明</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守护员、保管员培训考核上岗资格证明</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守护员、保管员已取得考核合格证</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驾驶、押运人员资格证明</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驾驶、押运人员已取得危险货物道路运输资格证</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其他从业人员培训上岗资格证明</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企业其他从业人员经企业内部三级教育培训合格</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从业人员工伤保险名单</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企业为员工购买了工伤保险，详见附件</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3</w:t>
            </w:r>
          </w:p>
        </w:tc>
        <w:tc>
          <w:tcPr>
            <w:tcW w:w="709"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规章</w:t>
            </w:r>
          </w:p>
          <w:p w:rsidR="002C1E63" w:rsidRPr="00CB4C44" w:rsidRDefault="0059062A">
            <w:pPr>
              <w:pStyle w:val="TableText"/>
              <w:jc w:val="center"/>
              <w:rPr>
                <w:bCs/>
                <w:color w:val="auto"/>
                <w:sz w:val="21"/>
                <w:szCs w:val="21"/>
              </w:rPr>
            </w:pPr>
            <w:r w:rsidRPr="00CB4C44">
              <w:rPr>
                <w:rFonts w:hint="eastAsia"/>
                <w:bCs/>
                <w:color w:val="auto"/>
                <w:sz w:val="21"/>
                <w:szCs w:val="21"/>
              </w:rPr>
              <w:t>制度</w:t>
            </w: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安全生产责任制度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企业主要涉及烟花爆竹成品的储存，不涉及生产工艺，企业制定了相应的安全管理责任制度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安全管理责任制度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企业制定了安全管理责任制定（主要包括安全保管制度、安全防火制度、安全管理责任工作机制等）</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隐患排查整改制度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企业制定了隐患排查整改制度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安全设施设备管理制度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企业已制定了安全设施设备管理制度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从业人员安全教育培训制度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企业已制定了从业人员安全教育培训制度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安全目标管理与奖惩制度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企业已制定了安全目标管理与奖惩制度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动火作业管理制度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企业制定了动火作业管理制度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安全投入保障制度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企业制定了安全投入保障制度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安全检查制度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企业已制定了安全检查制度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安全操作规程</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企业已制定了安全操作规程</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重大危险源评估与监控措施</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企业烟花爆竹储存库区各储存单元</w:t>
            </w:r>
            <w:r w:rsidR="00D56531" w:rsidRPr="00CB4C44">
              <w:rPr>
                <w:rFonts w:hint="eastAsia"/>
                <w:bCs/>
                <w:color w:val="auto"/>
                <w:sz w:val="21"/>
                <w:szCs w:val="21"/>
                <w:lang w:eastAsia="zh-CN"/>
              </w:rPr>
              <w:t>不</w:t>
            </w:r>
            <w:r w:rsidRPr="00CB4C44">
              <w:rPr>
                <w:rFonts w:hint="eastAsia"/>
                <w:bCs/>
                <w:color w:val="auto"/>
                <w:sz w:val="21"/>
                <w:szCs w:val="21"/>
                <w:lang w:eastAsia="zh-CN"/>
              </w:rPr>
              <w:t>构成重大危险源</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不涉及</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产品流向登记管理制度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企业已制定了产品流向登记管理制度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产品入库检验验收制度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企业已制定了入库检验验收制度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a4"/>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不合格产品处置制度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企业已制定了不合格产品处置制度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隐患排查整改和事故记录</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企业制定了隐患排查整改和事故记录</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事故应急救援预案</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企业已制定了生产安全事故应急预案</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ind w:firstLine="475"/>
              <w:jc w:val="center"/>
              <w:rPr>
                <w:rFonts w:ascii="宋体" w:eastAsia="宋体" w:hAnsi="宋体" w:cs="宋体"/>
                <w:bCs/>
                <w:color w:val="auto"/>
              </w:rPr>
            </w:pPr>
          </w:p>
        </w:tc>
        <w:tc>
          <w:tcPr>
            <w:tcW w:w="709" w:type="dxa"/>
            <w:vMerge/>
            <w:vAlign w:val="center"/>
          </w:tcPr>
          <w:p w:rsidR="002C1E63" w:rsidRPr="00CB4C44" w:rsidRDefault="002C1E63">
            <w:pPr>
              <w:ind w:firstLine="475"/>
              <w:jc w:val="center"/>
              <w:rPr>
                <w:rFonts w:ascii="宋体" w:eastAsia="宋体" w:hAnsi="宋体" w:cs="宋体"/>
                <w:bCs/>
                <w:color w:val="auto"/>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其他相关资料</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企业制定了值班制度和现场巡查制度、从业人员、外来人员、车辆进出厂（库）区登记制度、烟花爆竹买卖合同管理制度</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4</w:t>
            </w:r>
          </w:p>
        </w:tc>
        <w:tc>
          <w:tcPr>
            <w:tcW w:w="709"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技术</w:t>
            </w:r>
          </w:p>
          <w:p w:rsidR="002C1E63" w:rsidRPr="00CB4C44" w:rsidRDefault="0059062A">
            <w:pPr>
              <w:pStyle w:val="TableText"/>
              <w:jc w:val="center"/>
              <w:rPr>
                <w:bCs/>
                <w:color w:val="auto"/>
                <w:sz w:val="21"/>
                <w:szCs w:val="21"/>
              </w:rPr>
            </w:pPr>
            <w:r w:rsidRPr="00CB4C44">
              <w:rPr>
                <w:rFonts w:hint="eastAsia"/>
                <w:bCs/>
                <w:color w:val="auto"/>
                <w:sz w:val="21"/>
                <w:szCs w:val="21"/>
              </w:rPr>
              <w:t>资料</w:t>
            </w: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设计说明书</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企业委托中筠国际设计集团有限公司编制安全设施设计，有相关的设计材料</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平面布局图</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企业委托具有资质的设计单位已编制总平面布置图，详见附图。</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库房施工设计图</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企业委托设计单位已编制施工设计图纸</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安全设施和设备清单</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企业制定安全设施和设备清单，库区防雷防静电经黑龙江省龙天防雷科技有限公司检测合格</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消防设施和设备清单</w:t>
            </w:r>
          </w:p>
        </w:tc>
        <w:tc>
          <w:tcPr>
            <w:tcW w:w="3544"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企业制定消防设施和设备清单</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主要生产设施和设备检测合格证明</w:t>
            </w:r>
          </w:p>
        </w:tc>
        <w:tc>
          <w:tcPr>
            <w:tcW w:w="3544"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企业主要涉及烟花爆竹成品的储存，不涉及生产工艺，无生产设备</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不涉及</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特种设备检测合格证明</w:t>
            </w:r>
          </w:p>
        </w:tc>
        <w:tc>
          <w:tcPr>
            <w:tcW w:w="3544"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企业烟花爆竹储存不涉及特种设备</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不涉及</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配送运输车辆情况</w:t>
            </w:r>
          </w:p>
        </w:tc>
        <w:tc>
          <w:tcPr>
            <w:tcW w:w="3544" w:type="dxa"/>
            <w:vAlign w:val="center"/>
          </w:tcPr>
          <w:p w:rsidR="002C1E63" w:rsidRPr="00CB4C44" w:rsidRDefault="0059062A">
            <w:pPr>
              <w:pStyle w:val="TableText"/>
              <w:jc w:val="both"/>
              <w:rPr>
                <w:color w:val="auto"/>
                <w:lang w:eastAsia="zh-CN"/>
              </w:rPr>
            </w:pPr>
            <w:r w:rsidRPr="00CB4C44">
              <w:rPr>
                <w:rFonts w:hint="eastAsia"/>
                <w:bCs/>
                <w:color w:val="auto"/>
                <w:sz w:val="21"/>
                <w:szCs w:val="21"/>
                <w:lang w:eastAsia="zh-CN"/>
              </w:rPr>
              <w:t>企业烟花爆竹运输配置专用运输车运输，进货由生产厂家使用专用的运输车辆运送至仓库， 配送采用专用运输车运输至销售网点。</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库区土地产权证明</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该项目为原库区内扩建</w:t>
            </w:r>
          </w:p>
        </w:tc>
        <w:tc>
          <w:tcPr>
            <w:tcW w:w="1134"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建设用地规划许可证</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该项目为原库区内扩建</w:t>
            </w:r>
          </w:p>
        </w:tc>
        <w:tc>
          <w:tcPr>
            <w:tcW w:w="1134"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w:t>
            </w:r>
          </w:p>
        </w:tc>
      </w:tr>
      <w:tr w:rsidR="00CB4C44" w:rsidRPr="00CB4C44" w:rsidTr="00CC2F77">
        <w:trPr>
          <w:trHeight w:val="454"/>
          <w:jc w:val="center"/>
        </w:trPr>
        <w:tc>
          <w:tcPr>
            <w:tcW w:w="678" w:type="dxa"/>
            <w:vMerge/>
            <w:vAlign w:val="center"/>
          </w:tcPr>
          <w:p w:rsidR="002C1E63" w:rsidRPr="00CB4C44" w:rsidRDefault="002C1E63">
            <w:pPr>
              <w:pStyle w:val="TableText"/>
              <w:jc w:val="center"/>
              <w:rPr>
                <w:bCs/>
                <w:color w:val="auto"/>
                <w:sz w:val="21"/>
                <w:szCs w:val="21"/>
              </w:rPr>
            </w:pPr>
          </w:p>
        </w:tc>
        <w:tc>
          <w:tcPr>
            <w:tcW w:w="709" w:type="dxa"/>
            <w:vMerge/>
            <w:vAlign w:val="center"/>
          </w:tcPr>
          <w:p w:rsidR="002C1E63" w:rsidRPr="00CB4C44" w:rsidRDefault="002C1E63">
            <w:pPr>
              <w:pStyle w:val="TableText"/>
              <w:jc w:val="center"/>
              <w:rPr>
                <w:bCs/>
                <w:color w:val="auto"/>
                <w:sz w:val="21"/>
                <w:szCs w:val="21"/>
              </w:rPr>
            </w:pPr>
          </w:p>
        </w:tc>
        <w:tc>
          <w:tcPr>
            <w:tcW w:w="2725" w:type="dxa"/>
            <w:vAlign w:val="center"/>
          </w:tcPr>
          <w:p w:rsidR="002C1E63" w:rsidRPr="00CB4C44" w:rsidRDefault="0059062A">
            <w:pPr>
              <w:pStyle w:val="TableText"/>
              <w:rPr>
                <w:bCs/>
                <w:color w:val="auto"/>
                <w:sz w:val="21"/>
                <w:szCs w:val="21"/>
              </w:rPr>
            </w:pPr>
            <w:r w:rsidRPr="00CB4C44">
              <w:rPr>
                <w:rFonts w:hint="eastAsia"/>
                <w:bCs/>
                <w:color w:val="auto"/>
                <w:sz w:val="21"/>
                <w:szCs w:val="21"/>
              </w:rPr>
              <w:t>建设工程规划许可证</w:t>
            </w:r>
          </w:p>
        </w:tc>
        <w:tc>
          <w:tcPr>
            <w:tcW w:w="3544"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该项目为原库区内扩建</w:t>
            </w:r>
          </w:p>
        </w:tc>
        <w:tc>
          <w:tcPr>
            <w:tcW w:w="1134"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w:t>
            </w:r>
          </w:p>
        </w:tc>
      </w:tr>
      <w:tr w:rsidR="00CB4C44" w:rsidRPr="00CB4C44" w:rsidTr="00CC2F77">
        <w:trPr>
          <w:trHeight w:val="454"/>
          <w:jc w:val="center"/>
        </w:trPr>
        <w:tc>
          <w:tcPr>
            <w:tcW w:w="4112" w:type="dxa"/>
            <w:gridSpan w:val="3"/>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资料审查结论意见</w:t>
            </w:r>
          </w:p>
        </w:tc>
        <w:tc>
          <w:tcPr>
            <w:tcW w:w="4678" w:type="dxa"/>
            <w:gridSpan w:val="2"/>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符合安全条件。</w:t>
            </w:r>
          </w:p>
        </w:tc>
      </w:tr>
    </w:tbl>
    <w:p w:rsidR="002C1E63" w:rsidRPr="00CB4C44" w:rsidRDefault="0059062A">
      <w:pPr>
        <w:widowControl w:val="0"/>
        <w:spacing w:beforeLines="100" w:before="240" w:line="360" w:lineRule="auto"/>
        <w:ind w:firstLine="678"/>
        <w:jc w:val="both"/>
        <w:outlineLvl w:val="1"/>
        <w:rPr>
          <w:rFonts w:ascii="黑体" w:eastAsia="黑体" w:hAnsi="黑体" w:cs="宋体"/>
          <w:bCs/>
          <w:snapToGrid/>
          <w:color w:val="auto"/>
          <w:kern w:val="2"/>
          <w:sz w:val="30"/>
          <w:szCs w:val="30"/>
          <w:lang w:eastAsia="zh-CN"/>
        </w:rPr>
      </w:pPr>
      <w:bookmarkStart w:id="227" w:name="bookmark33"/>
      <w:bookmarkStart w:id="228" w:name="_Toc28540"/>
      <w:bookmarkStart w:id="229" w:name="_Toc175486056"/>
      <w:bookmarkEnd w:id="227"/>
      <w:r w:rsidRPr="00CB4C44">
        <w:rPr>
          <w:rFonts w:ascii="黑体" w:eastAsia="黑体" w:hAnsi="黑体" w:cs="宋体" w:hint="eastAsia"/>
          <w:bCs/>
          <w:snapToGrid/>
          <w:color w:val="auto"/>
          <w:kern w:val="2"/>
          <w:sz w:val="30"/>
          <w:szCs w:val="30"/>
          <w:lang w:eastAsia="zh-CN"/>
        </w:rPr>
        <w:t>5.2总体布局、条件和设施评价</w:t>
      </w:r>
      <w:bookmarkEnd w:id="228"/>
      <w:bookmarkEnd w:id="229"/>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本项目选址与总平面布置见表5-2 总布局、条件和设施现场检查见表5-3。</w:t>
      </w:r>
    </w:p>
    <w:p w:rsidR="002C1E63" w:rsidRPr="00CB4C44" w:rsidRDefault="0059062A">
      <w:pPr>
        <w:pageBreakBefore/>
        <w:widowControl w:val="0"/>
        <w:spacing w:beforeLines="50" w:before="120"/>
        <w:ind w:firstLine="544"/>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lastRenderedPageBreak/>
        <w:t>表5-2  选址与总平面布置检查表</w:t>
      </w:r>
    </w:p>
    <w:tbl>
      <w:tblPr>
        <w:tblStyle w:val="TableNormal"/>
        <w:tblW w:w="8650" w:type="dxa"/>
        <w:jc w:val="cente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80"/>
        <w:gridCol w:w="4262"/>
        <w:gridCol w:w="2835"/>
        <w:gridCol w:w="873"/>
      </w:tblGrid>
      <w:tr w:rsidR="00CB4C44" w:rsidRPr="00CB4C44" w:rsidTr="00CC2F77">
        <w:trPr>
          <w:trHeight w:val="406"/>
          <w:tblHeader/>
          <w:jc w:val="center"/>
        </w:trPr>
        <w:tc>
          <w:tcPr>
            <w:tcW w:w="680"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426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检查项目</w:t>
            </w:r>
          </w:p>
        </w:tc>
        <w:tc>
          <w:tcPr>
            <w:tcW w:w="2835"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实际情况</w:t>
            </w:r>
          </w:p>
        </w:tc>
        <w:tc>
          <w:tcPr>
            <w:tcW w:w="873"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检查结论</w:t>
            </w:r>
          </w:p>
        </w:tc>
      </w:tr>
      <w:tr w:rsidR="00CB4C44" w:rsidRPr="00CB4C44" w:rsidTr="00CC2F77">
        <w:trPr>
          <w:trHeight w:val="1691"/>
          <w:jc w:val="center"/>
        </w:trPr>
        <w:tc>
          <w:tcPr>
            <w:tcW w:w="68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1</w:t>
            </w:r>
          </w:p>
        </w:tc>
        <w:tc>
          <w:tcPr>
            <w:tcW w:w="426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烟花爆竹批发仓库的库址应按流向合理、集散便利的原则，并综合考虑建库的经济效益和社会效益进行选择。库址应符合当地土地利用总体规划和城乡建设规划的要求，因地制宜，合理布局，提高土地利用率。</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《烟花爆竹批发仓库建设标准》（建标125-2009）第九条</w:t>
            </w:r>
          </w:p>
        </w:tc>
        <w:tc>
          <w:tcPr>
            <w:tcW w:w="2835"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该项目为原库区扩建</w:t>
            </w:r>
          </w:p>
        </w:tc>
        <w:tc>
          <w:tcPr>
            <w:tcW w:w="873"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w:t>
            </w:r>
          </w:p>
        </w:tc>
      </w:tr>
      <w:tr w:rsidR="00CB4C44" w:rsidRPr="00CB4C44" w:rsidTr="00CC2F77">
        <w:trPr>
          <w:trHeight w:val="1637"/>
          <w:jc w:val="center"/>
        </w:trPr>
        <w:tc>
          <w:tcPr>
            <w:tcW w:w="68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2</w:t>
            </w:r>
          </w:p>
        </w:tc>
        <w:tc>
          <w:tcPr>
            <w:tcW w:w="426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库址应具有良好的地形、工程地质等条件，建设地区应具有可靠的电源和满足消防、生活用水需求的水源，以及交通运输、通讯等外部协作条件。《烟花爆竹批发仓库建设标准》（建标125-2009）第十条</w:t>
            </w:r>
          </w:p>
        </w:tc>
        <w:tc>
          <w:tcPr>
            <w:tcW w:w="2835"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该项目位于黑龙江省哈尔滨市巴彦县巴彦镇原武装部弹药库院内具有可靠的电源和满足消防、生活用水需求的水源，以及交通运输、通讯等外部协作条件。</w:t>
            </w:r>
          </w:p>
        </w:tc>
        <w:tc>
          <w:tcPr>
            <w:tcW w:w="873"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1096"/>
          <w:jc w:val="center"/>
        </w:trPr>
        <w:tc>
          <w:tcPr>
            <w:tcW w:w="68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3</w:t>
            </w:r>
          </w:p>
        </w:tc>
        <w:tc>
          <w:tcPr>
            <w:tcW w:w="4262"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库址应位于不受洪水或内涝威胁地区，当不可避免时，必须采取可靠的防洪、排涝措施，库址防洪标准可按50年一遇考虑。</w:t>
            </w:r>
          </w:p>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《烟花爆竹批发仓库建设标准》（建标125-2009）第十一条</w:t>
            </w:r>
          </w:p>
        </w:tc>
        <w:tc>
          <w:tcPr>
            <w:tcW w:w="2835"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该项目位于黑龙江省哈尔滨市巴彦县巴彦镇原武装部弹药库院内，不受洪水或内涝威胁地区</w:t>
            </w:r>
          </w:p>
        </w:tc>
        <w:tc>
          <w:tcPr>
            <w:tcW w:w="873"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3391"/>
          <w:jc w:val="center"/>
        </w:trPr>
        <w:tc>
          <w:tcPr>
            <w:tcW w:w="68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4</w:t>
            </w:r>
          </w:p>
        </w:tc>
        <w:tc>
          <w:tcPr>
            <w:tcW w:w="426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下列地区不应选为库址：</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一、地震烈度大于9度的地区。</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二、存在地质危害的地段，如泥石流、滑坡、流沙等。</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三、历史文物古迹保护区。</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四、工程土质不良地区，如Ⅳ级自重湿陷性黄土，厚度大的新近堆积黄土，高压缩性的饱和黄土和Ⅲ级膨胀土等。</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五、具有开采价值的矿藏区。</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六、雷暴区。</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《烟花爆竹批发仓库建设标准》（建标125-2009）第十二条</w:t>
            </w:r>
          </w:p>
        </w:tc>
        <w:tc>
          <w:tcPr>
            <w:tcW w:w="2835"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该项目位于黑龙江省哈尔滨市巴彦县巴彦镇原武装部弹药库院内，库址不在左述地区</w:t>
            </w:r>
          </w:p>
        </w:tc>
        <w:tc>
          <w:tcPr>
            <w:tcW w:w="873"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1103"/>
          <w:jc w:val="center"/>
        </w:trPr>
        <w:tc>
          <w:tcPr>
            <w:tcW w:w="68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5</w:t>
            </w:r>
          </w:p>
        </w:tc>
        <w:tc>
          <w:tcPr>
            <w:tcW w:w="426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库址应远离污染源及其他易燃易爆危险场所，且应位于污染源全年最小频率风向的下风侧。</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《烟花爆竹批发仓库建设标准》（建标125-2009）第十三条</w:t>
            </w:r>
          </w:p>
        </w:tc>
        <w:tc>
          <w:tcPr>
            <w:tcW w:w="2835"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该项目位于黑龙江省哈尔滨市巴彦县巴彦镇原武装部弹药库院内，远离污染源及其他易燃易爆危险场所，且位于污染源全年最小频率风向的下风侧。</w:t>
            </w:r>
          </w:p>
        </w:tc>
        <w:tc>
          <w:tcPr>
            <w:tcW w:w="873"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1366"/>
          <w:jc w:val="center"/>
        </w:trPr>
        <w:tc>
          <w:tcPr>
            <w:tcW w:w="68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6</w:t>
            </w:r>
          </w:p>
        </w:tc>
        <w:tc>
          <w:tcPr>
            <w:tcW w:w="426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烟花爆竹批发仓库总平面布置、外部最小允许距离和内部最小允许距离应符合下列要求：</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一、总平面布置应根据库址地形、工程地质、气象、水文、库房危险等级和计算药量、运输方式、库区外交通和安全条件等综合考虑，分别设置库区、生产辅助区和办公服务区。做到分区明确、安全可靠、布局紧凑、流程合理。无关人流和货流不应穿越库区，产品运输不宜穿越办公服务区。</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二、比较危险的或计算药量较大的库房不宜布置在库区出入口附近。库房不宜长面相对布置。运输产品车辆不应在其他防护屏障内穿越</w:t>
            </w:r>
            <w:r w:rsidRPr="00CB4C44">
              <w:rPr>
                <w:rFonts w:hint="eastAsia"/>
                <w:bCs/>
                <w:color w:val="auto"/>
                <w:sz w:val="21"/>
                <w:szCs w:val="21"/>
                <w:lang w:eastAsia="zh-CN"/>
              </w:rPr>
              <w:lastRenderedPageBreak/>
              <w:t>通过。</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三、库区应设置高度不低于2m的密砌围墙，在特殊地段设置有困难时，可局部设置刺网围墙；围墙与库房距离不应小于5m。</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四、单栋1.3级库房计算药量不宜超过20000kg，单栋1.1</w:t>
            </w:r>
            <w:r w:rsidRPr="00CB4C44">
              <w:rPr>
                <w:rFonts w:hint="eastAsia"/>
                <w:bCs/>
                <w:color w:val="auto"/>
                <w:sz w:val="21"/>
                <w:szCs w:val="21"/>
                <w:vertAlign w:val="superscript"/>
                <w:lang w:eastAsia="zh-CN"/>
              </w:rPr>
              <w:t>-2</w:t>
            </w:r>
            <w:r w:rsidRPr="00CB4C44">
              <w:rPr>
                <w:rFonts w:hint="eastAsia"/>
                <w:bCs/>
                <w:color w:val="auto"/>
                <w:sz w:val="21"/>
                <w:szCs w:val="21"/>
                <w:lang w:eastAsia="zh-CN"/>
              </w:rPr>
              <w:t>级库房计算药量不宜超过10000kg。库房外部最小允许距离和内部最小允许距离应按现行国家标准执行。划定的库房外部最小允许距离范围内不得进行相应的工程建设。</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五、1.1</w:t>
            </w:r>
            <w:r w:rsidRPr="00CB4C44">
              <w:rPr>
                <w:rFonts w:hint="eastAsia"/>
                <w:bCs/>
                <w:color w:val="auto"/>
                <w:sz w:val="21"/>
                <w:szCs w:val="21"/>
                <w:vertAlign w:val="superscript"/>
                <w:lang w:eastAsia="zh-CN"/>
              </w:rPr>
              <w:t>-2</w:t>
            </w:r>
            <w:r w:rsidRPr="00CB4C44">
              <w:rPr>
                <w:rFonts w:hint="eastAsia"/>
                <w:bCs/>
                <w:color w:val="auto"/>
                <w:sz w:val="21"/>
                <w:szCs w:val="21"/>
                <w:lang w:eastAsia="zh-CN"/>
              </w:rPr>
              <w:t>级库房应设置防护屏障，防护屏障应按现行国家标准执行。</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六、库区内汽车运输主干道纵坡不宜大于6％，手推车和装运机械运输主干道纵坡不宜大于2％。</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《烟花爆竹批发仓库建设标准》（建标</w:t>
            </w:r>
          </w:p>
          <w:p w:rsidR="002C1E63" w:rsidRPr="00CB4C44" w:rsidRDefault="0059062A">
            <w:pPr>
              <w:pStyle w:val="TableText"/>
              <w:jc w:val="both"/>
              <w:rPr>
                <w:bCs/>
                <w:color w:val="auto"/>
                <w:sz w:val="21"/>
                <w:szCs w:val="21"/>
              </w:rPr>
            </w:pPr>
            <w:r w:rsidRPr="00CB4C44">
              <w:rPr>
                <w:rFonts w:hint="eastAsia"/>
                <w:bCs/>
                <w:color w:val="auto"/>
                <w:sz w:val="21"/>
                <w:szCs w:val="21"/>
              </w:rPr>
              <w:t>125-2009）第十五条</w:t>
            </w:r>
          </w:p>
        </w:tc>
        <w:tc>
          <w:tcPr>
            <w:tcW w:w="2835"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lastRenderedPageBreak/>
              <w:t>1、该项目为原库区内、扩建项目，库区内分区设置合理；</w:t>
            </w:r>
          </w:p>
          <w:p w:rsidR="002C1E63" w:rsidRPr="00CB4C44" w:rsidRDefault="0059062A">
            <w:pPr>
              <w:pStyle w:val="TableText"/>
              <w:jc w:val="both"/>
              <w:rPr>
                <w:bCs/>
                <w:color w:val="auto"/>
                <w:sz w:val="21"/>
                <w:szCs w:val="21"/>
                <w:lang w:eastAsia="zh-CN"/>
              </w:rPr>
            </w:pPr>
            <w:r w:rsidRPr="00CB4C44">
              <w:rPr>
                <w:bCs/>
                <w:color w:val="auto"/>
                <w:sz w:val="21"/>
                <w:szCs w:val="21"/>
                <w:lang w:eastAsia="zh-CN"/>
              </w:rPr>
              <w:t>2</w:t>
            </w:r>
            <w:r w:rsidRPr="00CB4C44">
              <w:rPr>
                <w:rFonts w:hint="eastAsia"/>
                <w:bCs/>
                <w:color w:val="auto"/>
                <w:sz w:val="21"/>
                <w:szCs w:val="21"/>
                <w:lang w:eastAsia="zh-CN"/>
              </w:rPr>
              <w:t>、库房长面错开布置，库房之间距离满足规范要求；</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3、库区四周设置了不低于2m高的密砌围墙，围墙与库房距离不小于5m；</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4、该项目</w:t>
            </w:r>
            <w:r w:rsidRPr="00CB4C44">
              <w:rPr>
                <w:rFonts w:hint="eastAsia"/>
                <w:color w:val="auto"/>
                <w:sz w:val="21"/>
                <w:szCs w:val="21"/>
                <w:lang w:eastAsia="zh-CN"/>
              </w:rPr>
              <w:t>扩建1#、改建2#、新建3#库房</w:t>
            </w:r>
            <w:r w:rsidRPr="00CB4C44">
              <w:rPr>
                <w:rFonts w:hint="eastAsia"/>
                <w:bCs/>
                <w:color w:val="auto"/>
                <w:sz w:val="21"/>
                <w:szCs w:val="21"/>
                <w:lang w:eastAsia="zh-CN"/>
              </w:rPr>
              <w:t>内外部距离均符合规范要求；</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5、该项目扩建库房危险等级为1</w:t>
            </w:r>
            <w:r w:rsidRPr="00CB4C44">
              <w:rPr>
                <w:bCs/>
                <w:color w:val="auto"/>
                <w:sz w:val="21"/>
                <w:szCs w:val="21"/>
                <w:lang w:eastAsia="zh-CN"/>
              </w:rPr>
              <w:t>.3</w:t>
            </w:r>
            <w:r w:rsidRPr="00CB4C44">
              <w:rPr>
                <w:rFonts w:hint="eastAsia"/>
                <w:bCs/>
                <w:color w:val="auto"/>
                <w:sz w:val="21"/>
                <w:szCs w:val="21"/>
                <w:lang w:eastAsia="zh-CN"/>
              </w:rPr>
              <w:t>级；</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lastRenderedPageBreak/>
              <w:t>6、库区内汽车运输道路纵坡不大于6%。</w:t>
            </w:r>
          </w:p>
        </w:tc>
        <w:tc>
          <w:tcPr>
            <w:tcW w:w="873"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lastRenderedPageBreak/>
              <w:t>符合</w:t>
            </w:r>
          </w:p>
        </w:tc>
      </w:tr>
    </w:tbl>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lastRenderedPageBreak/>
        <w:t>表5-3 总体布局和条件设施现场检查表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80"/>
        <w:gridCol w:w="735"/>
        <w:gridCol w:w="2551"/>
        <w:gridCol w:w="3832"/>
        <w:gridCol w:w="850"/>
      </w:tblGrid>
      <w:tr w:rsidR="00CB4C44" w:rsidRPr="00CB4C44" w:rsidTr="00CC2F77">
        <w:trPr>
          <w:trHeight w:val="454"/>
          <w:jc w:val="center"/>
        </w:trPr>
        <w:tc>
          <w:tcPr>
            <w:tcW w:w="680"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735"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项目</w:t>
            </w:r>
          </w:p>
        </w:tc>
        <w:tc>
          <w:tcPr>
            <w:tcW w:w="2551"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检查项目</w:t>
            </w:r>
          </w:p>
        </w:tc>
        <w:tc>
          <w:tcPr>
            <w:tcW w:w="383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实际情况</w:t>
            </w:r>
          </w:p>
        </w:tc>
        <w:tc>
          <w:tcPr>
            <w:tcW w:w="850"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检查结论</w:t>
            </w:r>
          </w:p>
        </w:tc>
      </w:tr>
      <w:tr w:rsidR="00CB4C44" w:rsidRPr="00CB4C44" w:rsidTr="00CC2F77">
        <w:trPr>
          <w:trHeight w:val="454"/>
          <w:jc w:val="center"/>
        </w:trPr>
        <w:tc>
          <w:tcPr>
            <w:tcW w:w="680"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1</w:t>
            </w:r>
          </w:p>
        </w:tc>
        <w:tc>
          <w:tcPr>
            <w:tcW w:w="735"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总体</w:t>
            </w:r>
          </w:p>
          <w:p w:rsidR="002C1E63" w:rsidRPr="00CB4C44" w:rsidRDefault="0059062A">
            <w:pPr>
              <w:pStyle w:val="TableText"/>
              <w:jc w:val="center"/>
              <w:rPr>
                <w:bCs/>
                <w:color w:val="auto"/>
                <w:sz w:val="21"/>
                <w:szCs w:val="21"/>
              </w:rPr>
            </w:pPr>
            <w:r w:rsidRPr="00CB4C44">
              <w:rPr>
                <w:rFonts w:hint="eastAsia"/>
                <w:bCs/>
                <w:color w:val="auto"/>
                <w:sz w:val="21"/>
                <w:szCs w:val="21"/>
              </w:rPr>
              <w:t>布局</w:t>
            </w:r>
          </w:p>
        </w:tc>
        <w:tc>
          <w:tcPr>
            <w:tcW w:w="2551"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围墙</w:t>
            </w:r>
          </w:p>
        </w:tc>
        <w:tc>
          <w:tcPr>
            <w:tcW w:w="3832"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该项目为原库区内扩建，原库区已设置高于2米的密砌围墙。</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功能分区</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企业烟花爆竹储存库区分为生活区和储存区，功能分区明确。</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建筑物危险等级划分和布置</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该项目</w:t>
            </w:r>
            <w:r w:rsidRPr="00CB4C44">
              <w:rPr>
                <w:rFonts w:hint="eastAsia"/>
                <w:color w:val="auto"/>
                <w:sz w:val="21"/>
                <w:szCs w:val="21"/>
                <w:lang w:eastAsia="zh-CN"/>
              </w:rPr>
              <w:t>扩建1#、改建2#、新建3#</w:t>
            </w:r>
            <w:r w:rsidRPr="00CB4C44">
              <w:rPr>
                <w:bCs/>
                <w:color w:val="auto"/>
                <w:sz w:val="21"/>
                <w:szCs w:val="21"/>
                <w:lang w:eastAsia="zh-CN"/>
              </w:rPr>
              <w:t>1.3</w:t>
            </w:r>
            <w:r w:rsidRPr="00CB4C44">
              <w:rPr>
                <w:rFonts w:hint="eastAsia"/>
                <w:bCs/>
                <w:color w:val="auto"/>
                <w:sz w:val="21"/>
                <w:szCs w:val="21"/>
                <w:lang w:eastAsia="zh-CN"/>
              </w:rPr>
              <w:t>级库房均分开布置</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危险品运输通道</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企业烟花爆竹储存库区的运输通道完善，间距符合要求。</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值班室</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值班室与各仓库间距满足规范要求。</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外部安全距离</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该项目</w:t>
            </w:r>
            <w:r w:rsidRPr="00CB4C44">
              <w:rPr>
                <w:bCs/>
                <w:color w:val="auto"/>
                <w:sz w:val="21"/>
                <w:szCs w:val="21"/>
                <w:lang w:eastAsia="zh-CN"/>
              </w:rPr>
              <w:t>1.3</w:t>
            </w:r>
            <w:r w:rsidRPr="00CB4C44">
              <w:rPr>
                <w:rFonts w:hint="eastAsia"/>
                <w:bCs/>
                <w:color w:val="auto"/>
                <w:sz w:val="21"/>
                <w:szCs w:val="21"/>
                <w:lang w:eastAsia="zh-CN"/>
              </w:rPr>
              <w:t>级库房与外部建筑、设施的间距满足规范要求，详见表5-</w:t>
            </w:r>
            <w:r w:rsidRPr="00CB4C44">
              <w:rPr>
                <w:bCs/>
                <w:color w:val="auto"/>
                <w:sz w:val="21"/>
                <w:szCs w:val="21"/>
                <w:lang w:eastAsia="zh-CN"/>
              </w:rPr>
              <w:t>6</w:t>
            </w:r>
            <w:r w:rsidRPr="00CB4C44">
              <w:rPr>
                <w:rFonts w:hint="eastAsia"/>
                <w:bCs/>
                <w:color w:val="auto"/>
                <w:sz w:val="21"/>
                <w:szCs w:val="21"/>
                <w:lang w:eastAsia="zh-CN"/>
              </w:rPr>
              <w:t>。</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安全疏散条件</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1#1.3级库房建筑面积为824.59m²，设置3个防火分区，共建有6个安全出口，仓库内任一点至安全出口的距离不大于15m。2#1.3级库房建筑面积为954m²，设置2个防火分区，共建有7个安全出口，仓库内任一点至安全出口的距离不大于15m。3#1.3级库房建筑面积为935.8m²，设置2个防火分区，共建有8个安全出口，仓库内任一点至安全出口的距离不大于15m。</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2</w:t>
            </w:r>
          </w:p>
        </w:tc>
        <w:tc>
          <w:tcPr>
            <w:tcW w:w="735" w:type="dxa"/>
            <w:vMerge w:val="restart"/>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条件和</w:t>
            </w:r>
          </w:p>
          <w:p w:rsidR="002C1E63" w:rsidRPr="00CB4C44" w:rsidRDefault="0059062A">
            <w:pPr>
              <w:pStyle w:val="TableText"/>
              <w:jc w:val="center"/>
              <w:rPr>
                <w:bCs/>
                <w:color w:val="auto"/>
                <w:sz w:val="21"/>
                <w:szCs w:val="21"/>
              </w:rPr>
            </w:pPr>
            <w:r w:rsidRPr="00CB4C44">
              <w:rPr>
                <w:rFonts w:hint="eastAsia"/>
                <w:bCs/>
                <w:color w:val="auto"/>
                <w:sz w:val="21"/>
                <w:szCs w:val="21"/>
              </w:rPr>
              <w:t>设施</w:t>
            </w:r>
          </w:p>
        </w:tc>
        <w:tc>
          <w:tcPr>
            <w:tcW w:w="2551"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库区主要道路的宽度、坡度、建筑物之间的通道宽度</w:t>
            </w:r>
          </w:p>
        </w:tc>
        <w:tc>
          <w:tcPr>
            <w:tcW w:w="3832"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烟花爆竹储存库区道路宽度不小于4米，坡度不大于6%。</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消防设施、消防水源水量、保护范围、补充时间</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库区设有1座消防水池，有效容积为503m</w:t>
            </w:r>
            <w:r w:rsidRPr="00CB4C44">
              <w:rPr>
                <w:rFonts w:hint="eastAsia"/>
                <w:bCs/>
                <w:color w:val="auto"/>
                <w:sz w:val="21"/>
                <w:szCs w:val="21"/>
                <w:vertAlign w:val="superscript"/>
                <w:lang w:eastAsia="zh-CN"/>
              </w:rPr>
              <w:t>3</w:t>
            </w:r>
            <w:r w:rsidRPr="00CB4C44">
              <w:rPr>
                <w:rFonts w:hint="eastAsia"/>
                <w:bCs/>
                <w:color w:val="auto"/>
                <w:sz w:val="21"/>
                <w:szCs w:val="21"/>
                <w:lang w:eastAsia="zh-CN"/>
              </w:rPr>
              <w:t>，并配备消防水泵，消防水池的水量及补水量满足消防用水需求，水压满足要求，消防水池的保护范围包括整个储存</w:t>
            </w:r>
            <w:r w:rsidRPr="00CB4C44">
              <w:rPr>
                <w:rFonts w:hint="eastAsia"/>
                <w:bCs/>
                <w:color w:val="auto"/>
                <w:sz w:val="21"/>
                <w:szCs w:val="21"/>
                <w:lang w:eastAsia="zh-CN"/>
              </w:rPr>
              <w:lastRenderedPageBreak/>
              <w:t>库区。</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lastRenderedPageBreak/>
              <w:t>符合</w:t>
            </w:r>
          </w:p>
        </w:tc>
      </w:tr>
      <w:tr w:rsidR="00CB4C44" w:rsidRPr="00CB4C44" w:rsidTr="00CC2F77">
        <w:trPr>
          <w:trHeight w:val="454"/>
          <w:jc w:val="center"/>
        </w:trPr>
        <w:tc>
          <w:tcPr>
            <w:tcW w:w="680" w:type="dxa"/>
            <w:vMerge/>
            <w:vAlign w:val="center"/>
          </w:tcPr>
          <w:p w:rsidR="002C1E63" w:rsidRPr="00CB4C44" w:rsidRDefault="002C1E63">
            <w:pPr>
              <w:pStyle w:val="TableText"/>
              <w:jc w:val="center"/>
              <w:rPr>
                <w:bCs/>
                <w:color w:val="auto"/>
                <w:sz w:val="21"/>
                <w:szCs w:val="21"/>
              </w:rPr>
            </w:pPr>
          </w:p>
        </w:tc>
        <w:tc>
          <w:tcPr>
            <w:tcW w:w="735" w:type="dxa"/>
            <w:vMerge/>
            <w:vAlign w:val="center"/>
          </w:tcPr>
          <w:p w:rsidR="002C1E63" w:rsidRPr="00CB4C44" w:rsidRDefault="002C1E63">
            <w:pPr>
              <w:pStyle w:val="TableText"/>
              <w:jc w:val="center"/>
              <w:rPr>
                <w:bCs/>
                <w:color w:val="auto"/>
                <w:sz w:val="21"/>
                <w:szCs w:val="21"/>
              </w:rPr>
            </w:pPr>
          </w:p>
        </w:tc>
        <w:tc>
          <w:tcPr>
            <w:tcW w:w="2551" w:type="dxa"/>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安全监控保卫设施和固定值班电话</w:t>
            </w:r>
          </w:p>
        </w:tc>
        <w:tc>
          <w:tcPr>
            <w:tcW w:w="3832"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各仓库及围墙安装视频监控探头、入侵报警，信号传输至库区值班室，值班室设置了固定电话</w:t>
            </w:r>
          </w:p>
        </w:tc>
        <w:tc>
          <w:tcPr>
            <w:tcW w:w="850"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w:t>
            </w:r>
          </w:p>
        </w:tc>
      </w:tr>
      <w:tr w:rsidR="00CB4C44" w:rsidRPr="00CB4C44" w:rsidTr="00CC2F77">
        <w:trPr>
          <w:trHeight w:val="454"/>
          <w:jc w:val="center"/>
        </w:trPr>
        <w:tc>
          <w:tcPr>
            <w:tcW w:w="3966" w:type="dxa"/>
            <w:gridSpan w:val="3"/>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总体布局和条件设施现场检查结论意见</w:t>
            </w:r>
          </w:p>
        </w:tc>
        <w:tc>
          <w:tcPr>
            <w:tcW w:w="4682" w:type="dxa"/>
            <w:gridSpan w:val="2"/>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符合安全条件。</w:t>
            </w:r>
          </w:p>
        </w:tc>
      </w:tr>
    </w:tbl>
    <w:p w:rsidR="002C1E63" w:rsidRPr="00CB4C44" w:rsidRDefault="0059062A">
      <w:pPr>
        <w:widowControl w:val="0"/>
        <w:spacing w:beforeLines="100" w:before="240" w:line="360" w:lineRule="auto"/>
        <w:ind w:firstLine="678"/>
        <w:jc w:val="both"/>
        <w:outlineLvl w:val="1"/>
        <w:rPr>
          <w:rFonts w:ascii="黑体" w:eastAsia="黑体" w:hAnsi="黑体" w:cs="宋体"/>
          <w:bCs/>
          <w:snapToGrid/>
          <w:color w:val="auto"/>
          <w:kern w:val="2"/>
          <w:sz w:val="30"/>
          <w:szCs w:val="30"/>
          <w:lang w:eastAsia="zh-CN"/>
        </w:rPr>
      </w:pPr>
      <w:bookmarkStart w:id="230" w:name="bookmark34"/>
      <w:bookmarkStart w:id="231" w:name="_Toc19894"/>
      <w:bookmarkStart w:id="232" w:name="_Toc175486057"/>
      <w:bookmarkEnd w:id="230"/>
      <w:r w:rsidRPr="00CB4C44">
        <w:rPr>
          <w:rFonts w:ascii="黑体" w:eastAsia="黑体" w:hAnsi="黑体" w:cs="宋体" w:hint="eastAsia"/>
          <w:bCs/>
          <w:snapToGrid/>
          <w:color w:val="auto"/>
          <w:kern w:val="2"/>
          <w:sz w:val="30"/>
          <w:szCs w:val="30"/>
          <w:lang w:eastAsia="zh-CN"/>
        </w:rPr>
        <w:t>5.3安全防护设施、措施评价</w:t>
      </w:r>
      <w:bookmarkEnd w:id="231"/>
      <w:bookmarkEnd w:id="232"/>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库区安全防护设施包括消防设施、防雷防静电设施、视频监控系统、防盗报警设施、安全警示标志等，评价过程见下表5-4、5-5。</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表5-4 安全防护设施检查表</w:t>
      </w:r>
    </w:p>
    <w:tbl>
      <w:tblPr>
        <w:tblStyle w:val="TableNormal"/>
        <w:tblW w:w="8617"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679"/>
        <w:gridCol w:w="3118"/>
        <w:gridCol w:w="3828"/>
        <w:gridCol w:w="992"/>
      </w:tblGrid>
      <w:tr w:rsidR="00CB4C44" w:rsidRPr="00CB4C44" w:rsidTr="00195740">
        <w:trPr>
          <w:trHeight w:val="454"/>
          <w:jc w:val="center"/>
        </w:trPr>
        <w:tc>
          <w:tcPr>
            <w:tcW w:w="679"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3118"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检查内容</w:t>
            </w:r>
          </w:p>
        </w:tc>
        <w:tc>
          <w:tcPr>
            <w:tcW w:w="3828"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检查情况</w:t>
            </w:r>
          </w:p>
        </w:tc>
        <w:tc>
          <w:tcPr>
            <w:tcW w:w="99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检查结论</w:t>
            </w:r>
          </w:p>
        </w:tc>
      </w:tr>
      <w:tr w:rsidR="00CB4C44" w:rsidRPr="00CB4C44" w:rsidTr="00195740">
        <w:trPr>
          <w:trHeight w:val="454"/>
          <w:jc w:val="center"/>
        </w:trPr>
        <w:tc>
          <w:tcPr>
            <w:tcW w:w="679"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1</w:t>
            </w:r>
          </w:p>
        </w:tc>
        <w:tc>
          <w:tcPr>
            <w:tcW w:w="311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库区消防设施设置是否符合国家相关标准规定</w:t>
            </w:r>
          </w:p>
        </w:tc>
        <w:tc>
          <w:tcPr>
            <w:tcW w:w="382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库区配备了消防水池、消防水泵、室外消火栓，消防水源充足，还配备了灭火器等消防器材</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679"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2</w:t>
            </w:r>
          </w:p>
        </w:tc>
        <w:tc>
          <w:tcPr>
            <w:tcW w:w="311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防雷防静电设施是否符合国家有关标准规定</w:t>
            </w:r>
          </w:p>
        </w:tc>
        <w:tc>
          <w:tcPr>
            <w:tcW w:w="382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库区防雷设施设置符合要求，经防雷检测公司检测合格</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679"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3</w:t>
            </w:r>
          </w:p>
        </w:tc>
        <w:tc>
          <w:tcPr>
            <w:tcW w:w="311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防盗报警等监控设施、保卫设施是否符合国家有关规定</w:t>
            </w:r>
          </w:p>
        </w:tc>
        <w:tc>
          <w:tcPr>
            <w:tcW w:w="382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区设置视频监控系统、库房入侵报警等，终端设在值班室，值班室设置了固定电话，符合《烟花爆竹企业安全监控系统通用技术条件》（AQ4101-2008）、《安全防范工程技术标准》（GB50348-2018）、《视频安防监控系统工程设计规范》（GB50395-2007）</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679"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4</w:t>
            </w:r>
          </w:p>
        </w:tc>
        <w:tc>
          <w:tcPr>
            <w:tcW w:w="311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库区电线、照明、电气设备等电气设施是否符合国家相关标准规定</w:t>
            </w:r>
          </w:p>
        </w:tc>
        <w:tc>
          <w:tcPr>
            <w:tcW w:w="3828"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库房内未安装照明设施</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679"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5</w:t>
            </w:r>
          </w:p>
        </w:tc>
        <w:tc>
          <w:tcPr>
            <w:tcW w:w="3118"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其它安全设施</w:t>
            </w:r>
          </w:p>
        </w:tc>
        <w:tc>
          <w:tcPr>
            <w:tcW w:w="3828" w:type="dxa"/>
            <w:vAlign w:val="center"/>
          </w:tcPr>
          <w:p w:rsidR="002C1E63" w:rsidRPr="00CB4C44" w:rsidRDefault="0059062A">
            <w:pPr>
              <w:pStyle w:val="TableText"/>
              <w:rPr>
                <w:bCs/>
                <w:color w:val="auto"/>
                <w:sz w:val="21"/>
                <w:szCs w:val="21"/>
                <w:lang w:eastAsia="zh-CN"/>
              </w:rPr>
            </w:pPr>
            <w:r w:rsidRPr="00CB4C44">
              <w:rPr>
                <w:rFonts w:hint="eastAsia"/>
                <w:bCs/>
                <w:color w:val="auto"/>
                <w:sz w:val="21"/>
                <w:szCs w:val="21"/>
                <w:lang w:eastAsia="zh-CN"/>
              </w:rPr>
              <w:t>库区设置了明显的安全警示标志</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3797" w:type="dxa"/>
            <w:gridSpan w:val="2"/>
            <w:vAlign w:val="center"/>
          </w:tcPr>
          <w:p w:rsidR="002C1E63" w:rsidRPr="00CB4C44" w:rsidRDefault="0059062A">
            <w:pPr>
              <w:pStyle w:val="TableText"/>
              <w:jc w:val="center"/>
              <w:rPr>
                <w:bCs/>
                <w:color w:val="auto"/>
                <w:sz w:val="21"/>
                <w:szCs w:val="21"/>
                <w:lang w:eastAsia="zh-CN"/>
              </w:rPr>
            </w:pPr>
            <w:r w:rsidRPr="00CB4C44">
              <w:rPr>
                <w:rFonts w:hint="eastAsia"/>
                <w:bCs/>
                <w:color w:val="auto"/>
                <w:sz w:val="21"/>
                <w:szCs w:val="21"/>
                <w:lang w:eastAsia="zh-CN"/>
              </w:rPr>
              <w:t>安全设施现场检查意见</w:t>
            </w:r>
          </w:p>
        </w:tc>
        <w:tc>
          <w:tcPr>
            <w:tcW w:w="4820" w:type="dxa"/>
            <w:gridSpan w:val="2"/>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符合安全条件</w:t>
            </w:r>
          </w:p>
        </w:tc>
      </w:tr>
    </w:tbl>
    <w:p w:rsidR="002C1E63" w:rsidRPr="00CB4C44" w:rsidRDefault="0059062A">
      <w:pPr>
        <w:spacing w:beforeLines="100" w:before="24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表5-5其他安全设施检查表</w:t>
      </w:r>
    </w:p>
    <w:tbl>
      <w:tblPr>
        <w:tblStyle w:val="TableNormal"/>
        <w:tblW w:w="8625"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832"/>
        <w:gridCol w:w="3400"/>
        <w:gridCol w:w="1570"/>
        <w:gridCol w:w="1831"/>
        <w:gridCol w:w="992"/>
      </w:tblGrid>
      <w:tr w:rsidR="00CB4C44" w:rsidRPr="00CB4C44" w:rsidTr="00195740">
        <w:trPr>
          <w:trHeight w:val="454"/>
          <w:tblHeader/>
          <w:jc w:val="center"/>
        </w:trPr>
        <w:tc>
          <w:tcPr>
            <w:tcW w:w="83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3400"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检查内容</w:t>
            </w:r>
          </w:p>
        </w:tc>
        <w:tc>
          <w:tcPr>
            <w:tcW w:w="1570"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检查依据</w:t>
            </w:r>
          </w:p>
        </w:tc>
        <w:tc>
          <w:tcPr>
            <w:tcW w:w="1831"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检查情况</w:t>
            </w:r>
          </w:p>
        </w:tc>
        <w:tc>
          <w:tcPr>
            <w:tcW w:w="99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检查结论</w:t>
            </w:r>
          </w:p>
        </w:tc>
      </w:tr>
      <w:tr w:rsidR="00CB4C44" w:rsidRPr="00CB4C44" w:rsidTr="00195740">
        <w:trPr>
          <w:trHeight w:val="454"/>
          <w:jc w:val="center"/>
        </w:trPr>
        <w:tc>
          <w:tcPr>
            <w:tcW w:w="83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1</w:t>
            </w:r>
          </w:p>
        </w:tc>
        <w:tc>
          <w:tcPr>
            <w:tcW w:w="340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视频监控包括，但不仅限于下列危险场所，宜设置视频采集设备，监控作业人员数量、作业行为、危险品（药物、半成品、成品）滞留量、工房用途等：</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a)每间人员多于5人的危险性工房；</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b)联建建筑物，每栋累计人员多于10人的危险性工房；c)A级工房、药物、半成品、成品仓库、中转库的出入口；d)成品、半成品和药物的晾晒场出入口；</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lastRenderedPageBreak/>
              <w:t>e)危险生产、储存区的出入口、主要人员通道和危险品运输通道；</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f)采用远距离或遥控操作的作业设备；</w:t>
            </w:r>
          </w:p>
          <w:p w:rsidR="002C1E63" w:rsidRPr="00CB4C44" w:rsidRDefault="0059062A">
            <w:pPr>
              <w:pStyle w:val="TableText"/>
              <w:jc w:val="both"/>
              <w:rPr>
                <w:bCs/>
                <w:color w:val="auto"/>
                <w:sz w:val="21"/>
                <w:szCs w:val="21"/>
              </w:rPr>
            </w:pPr>
            <w:r w:rsidRPr="00CB4C44">
              <w:rPr>
                <w:rFonts w:hint="eastAsia"/>
                <w:bCs/>
                <w:color w:val="auto"/>
                <w:sz w:val="21"/>
                <w:szCs w:val="21"/>
              </w:rPr>
              <w:t>g)监控机房；</w:t>
            </w:r>
          </w:p>
        </w:tc>
        <w:tc>
          <w:tcPr>
            <w:tcW w:w="157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lastRenderedPageBreak/>
              <w:t>《烟花爆竹企业安全监控系统通用技术条件》（AQ4101-2008）4.1.1章节</w:t>
            </w:r>
          </w:p>
        </w:tc>
        <w:tc>
          <w:tcPr>
            <w:tcW w:w="1831"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本项目未涉及生产，仅涉及储存作业，成品储存区出入口、主要人员通道和库区危险品运输通道、监控机房均设置视频监控设施</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195740">
        <w:trPr>
          <w:trHeight w:val="454"/>
          <w:jc w:val="center"/>
        </w:trPr>
        <w:tc>
          <w:tcPr>
            <w:tcW w:w="83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lastRenderedPageBreak/>
              <w:t>2</w:t>
            </w:r>
          </w:p>
        </w:tc>
        <w:tc>
          <w:tcPr>
            <w:tcW w:w="340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入侵探测包括，但不仅限于下列危险场所，宜设置入侵探测设备，探测、发现未经许可的进入情况，并在监控管理平台发出报警信息，显示入侵发生位置：</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a)成品、药物总仓库库区围墙周界和出入口，应设置入侵探测装置；</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b)危险生产区围墙周界、成品或药物中转库、监控机房，宜设置入侵探测装置。</w:t>
            </w:r>
          </w:p>
        </w:tc>
        <w:tc>
          <w:tcPr>
            <w:tcW w:w="157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《烟花爆竹企业安全监控系统通用技</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术条件》</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（AQ4101-2008）</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4.1.2章节</w:t>
            </w:r>
          </w:p>
        </w:tc>
        <w:tc>
          <w:tcPr>
            <w:tcW w:w="1831"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本项目未涉及生产，仅涉及储存作业，成品储存库按设计要求在仓库设置入侵报警</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83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3</w:t>
            </w:r>
          </w:p>
        </w:tc>
        <w:tc>
          <w:tcPr>
            <w:tcW w:w="340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一个计算单元内配置的灭火器数量不得少于2具</w:t>
            </w:r>
          </w:p>
        </w:tc>
        <w:tc>
          <w:tcPr>
            <w:tcW w:w="157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《建筑灭火器配置设计规范》（GB50140-2005）6.1.1</w:t>
            </w:r>
          </w:p>
        </w:tc>
        <w:tc>
          <w:tcPr>
            <w:tcW w:w="1831"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每个单元内配置的灭火器数量2具</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83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4</w:t>
            </w:r>
          </w:p>
        </w:tc>
        <w:tc>
          <w:tcPr>
            <w:tcW w:w="340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每个设置点的灭火器数量不宜多于5具</w:t>
            </w:r>
          </w:p>
        </w:tc>
        <w:tc>
          <w:tcPr>
            <w:tcW w:w="157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《建筑灭火器配置设计规范》</w:t>
            </w:r>
            <w:r w:rsidR="00D56531" w:rsidRPr="00CB4C44">
              <w:rPr>
                <w:rFonts w:hint="eastAsia"/>
                <w:bCs/>
                <w:color w:val="auto"/>
                <w:sz w:val="21"/>
                <w:szCs w:val="21"/>
                <w:lang w:eastAsia="zh-CN"/>
              </w:rPr>
              <w:t>（</w:t>
            </w:r>
            <w:r w:rsidRPr="00CB4C44">
              <w:rPr>
                <w:rFonts w:hint="eastAsia"/>
                <w:bCs/>
                <w:color w:val="auto"/>
                <w:sz w:val="21"/>
                <w:szCs w:val="21"/>
                <w:lang w:eastAsia="zh-CN"/>
              </w:rPr>
              <w:t>GB50140-2005）6.1.2</w:t>
            </w:r>
          </w:p>
        </w:tc>
        <w:tc>
          <w:tcPr>
            <w:tcW w:w="1831"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每个设置点的灭火器数量2具</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r w:rsidR="00CB4C44" w:rsidRPr="00CB4C44" w:rsidTr="00195740">
        <w:trPr>
          <w:trHeight w:val="454"/>
          <w:jc w:val="center"/>
        </w:trPr>
        <w:tc>
          <w:tcPr>
            <w:tcW w:w="83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5</w:t>
            </w:r>
          </w:p>
        </w:tc>
        <w:tc>
          <w:tcPr>
            <w:tcW w:w="340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A类火灾场所灭火器的最低配</w:t>
            </w:r>
          </w:p>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置基准应符合表6.2.1的规定</w:t>
            </w:r>
          </w:p>
        </w:tc>
        <w:tc>
          <w:tcPr>
            <w:tcW w:w="1570"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《建筑灭火器配置设计规范》（GB50140-2005）6.2.1</w:t>
            </w:r>
          </w:p>
        </w:tc>
        <w:tc>
          <w:tcPr>
            <w:tcW w:w="1831" w:type="dxa"/>
            <w:vAlign w:val="center"/>
          </w:tcPr>
          <w:p w:rsidR="002C1E63" w:rsidRPr="00CB4C44" w:rsidRDefault="0059062A">
            <w:pPr>
              <w:pStyle w:val="TableText"/>
              <w:jc w:val="both"/>
              <w:rPr>
                <w:bCs/>
                <w:color w:val="auto"/>
                <w:sz w:val="21"/>
                <w:szCs w:val="21"/>
                <w:lang w:eastAsia="zh-CN"/>
              </w:rPr>
            </w:pPr>
            <w:r w:rsidRPr="00CB4C44">
              <w:rPr>
                <w:rFonts w:hint="eastAsia"/>
                <w:bCs/>
                <w:color w:val="auto"/>
                <w:sz w:val="21"/>
                <w:szCs w:val="21"/>
                <w:lang w:eastAsia="zh-CN"/>
              </w:rPr>
              <w:t>本项目烟花爆竹仓库配备灭火器</w:t>
            </w:r>
          </w:p>
        </w:tc>
        <w:tc>
          <w:tcPr>
            <w:tcW w:w="992" w:type="dxa"/>
            <w:vAlign w:val="center"/>
          </w:tcPr>
          <w:p w:rsidR="002C1E63" w:rsidRPr="00CB4C44" w:rsidRDefault="0059062A">
            <w:pPr>
              <w:pStyle w:val="TableText"/>
              <w:jc w:val="center"/>
              <w:rPr>
                <w:bCs/>
                <w:color w:val="auto"/>
                <w:sz w:val="21"/>
                <w:szCs w:val="21"/>
              </w:rPr>
            </w:pPr>
            <w:r w:rsidRPr="00CB4C44">
              <w:rPr>
                <w:rFonts w:hint="eastAsia"/>
                <w:bCs/>
                <w:color w:val="auto"/>
                <w:sz w:val="21"/>
                <w:szCs w:val="21"/>
              </w:rPr>
              <w:t>符合要求</w:t>
            </w:r>
          </w:p>
        </w:tc>
      </w:tr>
    </w:tbl>
    <w:p w:rsidR="002C1E63" w:rsidRPr="00CB4C44" w:rsidRDefault="0059062A">
      <w:pPr>
        <w:widowControl w:val="0"/>
        <w:spacing w:beforeLines="100" w:before="240" w:line="360" w:lineRule="auto"/>
        <w:ind w:firstLine="678"/>
        <w:jc w:val="both"/>
        <w:outlineLvl w:val="1"/>
        <w:rPr>
          <w:rFonts w:ascii="黑体" w:eastAsia="黑体" w:hAnsi="黑体" w:cs="宋体"/>
          <w:bCs/>
          <w:snapToGrid/>
          <w:color w:val="auto"/>
          <w:kern w:val="2"/>
          <w:sz w:val="30"/>
          <w:szCs w:val="30"/>
          <w:lang w:eastAsia="zh-CN"/>
        </w:rPr>
      </w:pPr>
      <w:bookmarkStart w:id="233" w:name="bookmark35"/>
      <w:bookmarkStart w:id="234" w:name="_Toc11685"/>
      <w:bookmarkStart w:id="235" w:name="_Toc175486058"/>
      <w:bookmarkEnd w:id="233"/>
      <w:r w:rsidRPr="00CB4C44">
        <w:rPr>
          <w:rFonts w:ascii="黑体" w:eastAsia="黑体" w:hAnsi="黑体" w:cs="宋体" w:hint="eastAsia"/>
          <w:bCs/>
          <w:snapToGrid/>
          <w:color w:val="auto"/>
          <w:kern w:val="2"/>
          <w:sz w:val="30"/>
          <w:szCs w:val="30"/>
          <w:lang w:eastAsia="zh-CN"/>
        </w:rPr>
        <w:t>5.4周边环境危险性评价</w:t>
      </w:r>
      <w:bookmarkEnd w:id="234"/>
      <w:bookmarkEnd w:id="235"/>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本项目第二期烟花库改扩建项目位于黑龙江省哈尔滨市巴彦县巴彦镇原武装部弹药库院内，地形地貌相对简单。周边环境详见下表5-6。</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表5-6 周边环境距离明细表</w:t>
      </w:r>
    </w:p>
    <w:tbl>
      <w:tblPr>
        <w:tblW w:w="519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9"/>
        <w:gridCol w:w="2131"/>
        <w:gridCol w:w="1777"/>
        <w:gridCol w:w="1604"/>
        <w:gridCol w:w="1383"/>
        <w:gridCol w:w="1457"/>
      </w:tblGrid>
      <w:tr w:rsidR="00CB4C44" w:rsidRPr="00CB4C44" w:rsidTr="00D56531">
        <w:trPr>
          <w:jc w:val="center"/>
        </w:trPr>
        <w:tc>
          <w:tcPr>
            <w:tcW w:w="700" w:type="pct"/>
            <w:vAlign w:val="center"/>
          </w:tcPr>
          <w:p w:rsidR="002C1E63" w:rsidRPr="00CB4C44" w:rsidRDefault="0059062A">
            <w:pPr>
              <w:pStyle w:val="af3"/>
              <w:jc w:val="center"/>
              <w:rPr>
                <w:rFonts w:ascii="宋体" w:eastAsia="宋体" w:hAnsi="宋体"/>
                <w:color w:val="auto"/>
              </w:rPr>
            </w:pPr>
            <w:r w:rsidRPr="00CB4C44">
              <w:rPr>
                <w:rFonts w:ascii="宋体" w:eastAsia="宋体" w:hAnsi="宋体" w:hint="eastAsia"/>
                <w:color w:val="auto"/>
              </w:rPr>
              <w:t>项目</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人数小于或等于50人或户数小于或等于10户的零散住户边缘、职工总数小于或等于50人的企业围墙、本企业生产区建（构）筑物边缘、无摘挂作业铁路中间站站界及建筑物边缘，</w:t>
            </w:r>
            <w:r w:rsidRPr="00CB4C44">
              <w:rPr>
                <w:rFonts w:ascii="宋体" w:eastAsia="宋体" w:hAnsi="宋体"/>
                <w:color w:val="auto"/>
                <w:lang w:eastAsia="zh-CN"/>
              </w:rPr>
              <w:t>ll</w:t>
            </w:r>
            <w:r w:rsidRPr="00CB4C44">
              <w:rPr>
                <w:rFonts w:ascii="宋体" w:eastAsia="宋体" w:hAnsi="宋体" w:hint="eastAsia"/>
                <w:color w:val="auto"/>
                <w:lang w:eastAsia="zh-CN"/>
              </w:rPr>
              <w:t>0</w:t>
            </w:r>
            <w:r w:rsidRPr="00CB4C44">
              <w:rPr>
                <w:rFonts w:ascii="宋体" w:eastAsia="宋体" w:hAnsi="宋体"/>
                <w:color w:val="auto"/>
                <w:lang w:eastAsia="zh-CN"/>
              </w:rPr>
              <w:t>kV</w:t>
            </w:r>
            <w:r w:rsidRPr="00CB4C44">
              <w:rPr>
                <w:rFonts w:ascii="宋体" w:eastAsia="宋体" w:hAnsi="宋体" w:hint="eastAsia"/>
                <w:color w:val="auto"/>
                <w:lang w:eastAsia="zh-CN"/>
              </w:rPr>
              <w:t>架空输电线路</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人数大于50人的居民点边缘、职工人数大于50人的企业围墙、有摘挂作业的铁路车站站界及建筑物边缘、110kV区域变电站围墙、</w:t>
            </w:r>
            <w:r w:rsidRPr="00CB4C44">
              <w:rPr>
                <w:rFonts w:ascii="宋体" w:eastAsia="宋体" w:hAnsi="宋体"/>
                <w:color w:val="auto"/>
                <w:lang w:eastAsia="zh-CN"/>
              </w:rPr>
              <w:t>220kV</w:t>
            </w:r>
            <w:r w:rsidRPr="00CB4C44">
              <w:rPr>
                <w:rFonts w:ascii="宋体" w:eastAsia="宋体" w:hAnsi="宋体" w:hint="eastAsia"/>
                <w:color w:val="auto"/>
                <w:lang w:eastAsia="zh-CN"/>
              </w:rPr>
              <w:t>架空输电线路</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城镇规划边缘、学校、</w:t>
            </w:r>
            <w:r w:rsidRPr="00CB4C44">
              <w:rPr>
                <w:rFonts w:ascii="宋体" w:eastAsia="宋体" w:hAnsi="宋体"/>
                <w:color w:val="auto"/>
                <w:lang w:eastAsia="zh-CN"/>
              </w:rPr>
              <w:t>220kV</w:t>
            </w:r>
            <w:r w:rsidRPr="00CB4C44">
              <w:rPr>
                <w:rFonts w:ascii="宋体" w:eastAsia="宋体" w:hAnsi="宋体" w:hint="eastAsia"/>
                <w:color w:val="auto"/>
                <w:lang w:eastAsia="zh-CN"/>
              </w:rPr>
              <w:t>及以上的区域变电站围墙、</w:t>
            </w:r>
            <w:r w:rsidRPr="00CB4C44">
              <w:rPr>
                <w:rFonts w:ascii="宋体" w:eastAsia="宋体" w:hAnsi="宋体"/>
                <w:color w:val="auto"/>
                <w:lang w:eastAsia="zh-CN"/>
              </w:rPr>
              <w:t>220kV</w:t>
            </w:r>
            <w:r w:rsidRPr="00CB4C44">
              <w:rPr>
                <w:rFonts w:ascii="宋体" w:eastAsia="宋体" w:hAnsi="宋体" w:hint="eastAsia"/>
                <w:color w:val="auto"/>
                <w:lang w:eastAsia="zh-CN"/>
              </w:rPr>
              <w:t>以上的架空输电线路</w:t>
            </w:r>
          </w:p>
        </w:tc>
        <w:tc>
          <w:tcPr>
            <w:tcW w:w="712"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国家铁路线、省级以上公路用地外缘、通航的河流航道边缘</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非本厂的工厂铁路支线、县级公路用地外缘、</w:t>
            </w:r>
            <w:r w:rsidRPr="00CB4C44">
              <w:rPr>
                <w:rFonts w:ascii="宋体" w:eastAsia="宋体" w:hAnsi="宋体"/>
                <w:color w:val="auto"/>
                <w:lang w:eastAsia="zh-CN"/>
              </w:rPr>
              <w:t>35kV</w:t>
            </w:r>
            <w:r w:rsidRPr="00CB4C44">
              <w:rPr>
                <w:rFonts w:ascii="宋体" w:eastAsia="宋体" w:hAnsi="宋体" w:hint="eastAsia"/>
                <w:color w:val="auto"/>
                <w:lang w:eastAsia="zh-CN"/>
              </w:rPr>
              <w:t>架空输电线路</w:t>
            </w:r>
          </w:p>
        </w:tc>
      </w:tr>
      <w:tr w:rsidR="00CB4C44" w:rsidRPr="00CB4C44" w:rsidTr="00D56531">
        <w:trPr>
          <w:jc w:val="center"/>
        </w:trPr>
        <w:tc>
          <w:tcPr>
            <w:tcW w:w="70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1#库房（16.49t，单间最大存</w:t>
            </w:r>
            <w:r w:rsidRPr="00CB4C44">
              <w:rPr>
                <w:rFonts w:ascii="宋体" w:eastAsia="宋体" w:hAnsi="宋体" w:hint="eastAsia"/>
                <w:color w:val="auto"/>
                <w:lang w:eastAsia="zh-CN"/>
              </w:rPr>
              <w:lastRenderedPageBreak/>
              <w:t>药量6.89t）</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lastRenderedPageBreak/>
              <w:t>东南面110kV架空电力线216.58/57.78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西南面零散建筑物</w:t>
            </w:r>
            <w:r w:rsidRPr="00CB4C44">
              <w:rPr>
                <w:rFonts w:ascii="宋体" w:eastAsia="宋体" w:hAnsi="宋体" w:hint="eastAsia"/>
                <w:color w:val="auto"/>
                <w:lang w:eastAsia="zh-CN"/>
              </w:rPr>
              <w:lastRenderedPageBreak/>
              <w:t>101.5/57.78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东北面鱼塘看护房287/57.78</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lastRenderedPageBreak/>
              <w:t>西南面村庄边缘193/94.45</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西北面村庄边缘</w:t>
            </w:r>
            <w:r w:rsidRPr="00CB4C44">
              <w:rPr>
                <w:rFonts w:ascii="宋体" w:eastAsia="宋体" w:hAnsi="宋体" w:hint="eastAsia"/>
                <w:color w:val="auto"/>
                <w:lang w:eastAsia="zh-CN"/>
              </w:rPr>
              <w:lastRenderedPageBreak/>
              <w:t>261/94.45</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lastRenderedPageBreak/>
              <w:t>西北面学校边缘271</w:t>
            </w:r>
            <w:r w:rsidRPr="00CB4C44">
              <w:rPr>
                <w:rFonts w:ascii="宋体" w:eastAsia="宋体" w:hAnsi="宋体" w:hint="eastAsia"/>
                <w:color w:val="auto"/>
              </w:rPr>
              <w:t>/</w:t>
            </w:r>
            <w:r w:rsidRPr="00CB4C44">
              <w:rPr>
                <w:rFonts w:ascii="宋体" w:eastAsia="宋体" w:hAnsi="宋体" w:hint="eastAsia"/>
                <w:color w:val="auto"/>
                <w:lang w:eastAsia="zh-CN"/>
              </w:rPr>
              <w:t>158.9</w:t>
            </w:r>
          </w:p>
        </w:tc>
        <w:tc>
          <w:tcPr>
            <w:tcW w:w="712" w:type="pct"/>
            <w:vAlign w:val="center"/>
          </w:tcPr>
          <w:p w:rsidR="002C1E63" w:rsidRPr="00CB4C44" w:rsidRDefault="0059062A">
            <w:pPr>
              <w:pStyle w:val="af3"/>
              <w:jc w:val="center"/>
              <w:rPr>
                <w:rFonts w:ascii="宋体" w:eastAsia="宋体" w:hAnsi="宋体"/>
                <w:color w:val="auto"/>
              </w:rPr>
            </w:pPr>
            <w:r w:rsidRPr="00CB4C44">
              <w:rPr>
                <w:rFonts w:ascii="宋体" w:eastAsia="宋体" w:hAnsi="宋体" w:hint="eastAsia"/>
                <w:color w:val="auto"/>
                <w:lang w:eastAsia="zh-CN"/>
              </w:rPr>
              <w:t>＞50</w:t>
            </w:r>
            <w:r w:rsidRPr="00CB4C44">
              <w:rPr>
                <w:rFonts w:ascii="宋体" w:eastAsia="宋体" w:hAnsi="宋体" w:hint="eastAsia"/>
                <w:color w:val="auto"/>
              </w:rPr>
              <w:t>/</w:t>
            </w:r>
            <w:r w:rsidRPr="00CB4C44">
              <w:rPr>
                <w:rFonts w:ascii="宋体" w:eastAsia="宋体" w:hAnsi="宋体" w:hint="eastAsia"/>
                <w:color w:val="auto"/>
                <w:lang w:eastAsia="zh-CN"/>
              </w:rPr>
              <w:t>5</w:t>
            </w:r>
            <w:r w:rsidRPr="00CB4C44">
              <w:rPr>
                <w:rFonts w:ascii="宋体" w:eastAsia="宋体" w:hAnsi="宋体" w:hint="eastAsia"/>
                <w:color w:val="auto"/>
              </w:rPr>
              <w:t>0</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＞46.67</w:t>
            </w:r>
            <w:r w:rsidRPr="00CB4C44">
              <w:rPr>
                <w:rFonts w:ascii="宋体" w:eastAsia="宋体" w:hAnsi="宋体" w:hint="eastAsia"/>
                <w:color w:val="auto"/>
              </w:rPr>
              <w:t>/</w:t>
            </w:r>
            <w:r w:rsidRPr="00CB4C44">
              <w:rPr>
                <w:rFonts w:ascii="宋体" w:eastAsia="宋体" w:hAnsi="宋体" w:hint="eastAsia"/>
                <w:color w:val="auto"/>
                <w:lang w:eastAsia="zh-CN"/>
              </w:rPr>
              <w:t>46.67</w:t>
            </w:r>
          </w:p>
        </w:tc>
      </w:tr>
      <w:tr w:rsidR="00CB4C44" w:rsidRPr="00CB4C44" w:rsidTr="00D56531">
        <w:trPr>
          <w:jc w:val="center"/>
        </w:trPr>
        <w:tc>
          <w:tcPr>
            <w:tcW w:w="70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lastRenderedPageBreak/>
              <w:t>2#库房（19.08t，单间最大存药量9.96t）</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东南面110kV架空电力线280/77.48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西南面零散建筑物145.64/77.48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东北面鱼塘看护房177.7/77.48</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西南面村庄边缘241/109.8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西北面村庄边缘340/109.8</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西北面学校边缘287/189.6</w:t>
            </w:r>
          </w:p>
        </w:tc>
        <w:tc>
          <w:tcPr>
            <w:tcW w:w="712"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＞54.92</w:t>
            </w:r>
            <w:r w:rsidRPr="00CB4C44">
              <w:rPr>
                <w:rFonts w:ascii="宋体" w:eastAsia="宋体" w:hAnsi="宋体" w:hint="eastAsia"/>
                <w:color w:val="auto"/>
              </w:rPr>
              <w:t>/</w:t>
            </w:r>
            <w:r w:rsidRPr="00CB4C44">
              <w:rPr>
                <w:rFonts w:ascii="宋体" w:eastAsia="宋体" w:hAnsi="宋体" w:hint="eastAsia"/>
                <w:color w:val="auto"/>
                <w:lang w:eastAsia="zh-CN"/>
              </w:rPr>
              <w:t>54.92</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＞54.92</w:t>
            </w:r>
            <w:r w:rsidRPr="00CB4C44">
              <w:rPr>
                <w:rFonts w:ascii="宋体" w:eastAsia="宋体" w:hAnsi="宋体" w:hint="eastAsia"/>
                <w:color w:val="auto"/>
              </w:rPr>
              <w:t>/</w:t>
            </w:r>
            <w:r w:rsidRPr="00CB4C44">
              <w:rPr>
                <w:rFonts w:ascii="宋体" w:eastAsia="宋体" w:hAnsi="宋体" w:hint="eastAsia"/>
                <w:color w:val="auto"/>
                <w:lang w:eastAsia="zh-CN"/>
              </w:rPr>
              <w:t>54.92</w:t>
            </w:r>
          </w:p>
        </w:tc>
      </w:tr>
      <w:tr w:rsidR="00CB4C44" w:rsidRPr="00CB4C44" w:rsidTr="00D56531">
        <w:trPr>
          <w:jc w:val="center"/>
        </w:trPr>
        <w:tc>
          <w:tcPr>
            <w:tcW w:w="70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3#库房（18.72t，单间最大存药量9.36t）</w:t>
            </w:r>
          </w:p>
        </w:tc>
        <w:tc>
          <w:tcPr>
            <w:tcW w:w="1097"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东南面110kV架空电力线243.22/67.52</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西南面零散建筑物170/67.52</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东北面鱼塘看护房170.46/67.52</w:t>
            </w:r>
          </w:p>
        </w:tc>
        <w:tc>
          <w:tcPr>
            <w:tcW w:w="915"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西南面村庄边缘254/105.18</w:t>
            </w:r>
          </w:p>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西北面村庄边缘303/105.18</w:t>
            </w:r>
          </w:p>
        </w:tc>
        <w:tc>
          <w:tcPr>
            <w:tcW w:w="826"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西北面学校边缘315/180.36</w:t>
            </w:r>
          </w:p>
        </w:tc>
        <w:tc>
          <w:tcPr>
            <w:tcW w:w="712"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＞53.72</w:t>
            </w:r>
            <w:r w:rsidRPr="00CB4C44">
              <w:rPr>
                <w:rFonts w:ascii="宋体" w:eastAsia="宋体" w:hAnsi="宋体" w:hint="eastAsia"/>
                <w:color w:val="auto"/>
              </w:rPr>
              <w:t>/</w:t>
            </w:r>
            <w:r w:rsidRPr="00CB4C44">
              <w:rPr>
                <w:rFonts w:ascii="宋体" w:eastAsia="宋体" w:hAnsi="宋体" w:hint="eastAsia"/>
                <w:color w:val="auto"/>
                <w:lang w:eastAsia="zh-CN"/>
              </w:rPr>
              <w:t>53.72</w:t>
            </w:r>
          </w:p>
        </w:tc>
        <w:tc>
          <w:tcPr>
            <w:tcW w:w="750" w:type="pct"/>
            <w:vAlign w:val="center"/>
          </w:tcPr>
          <w:p w:rsidR="002C1E63" w:rsidRPr="00CB4C44" w:rsidRDefault="0059062A">
            <w:pPr>
              <w:pStyle w:val="af3"/>
              <w:jc w:val="center"/>
              <w:rPr>
                <w:rFonts w:ascii="宋体" w:eastAsia="宋体" w:hAnsi="宋体"/>
                <w:color w:val="auto"/>
                <w:lang w:eastAsia="zh-CN"/>
              </w:rPr>
            </w:pPr>
            <w:r w:rsidRPr="00CB4C44">
              <w:rPr>
                <w:rFonts w:ascii="宋体" w:eastAsia="宋体" w:hAnsi="宋体" w:hint="eastAsia"/>
                <w:color w:val="auto"/>
                <w:lang w:eastAsia="zh-CN"/>
              </w:rPr>
              <w:t>＞53.72</w:t>
            </w:r>
            <w:r w:rsidRPr="00CB4C44">
              <w:rPr>
                <w:rFonts w:ascii="宋体" w:eastAsia="宋体" w:hAnsi="宋体" w:hint="eastAsia"/>
                <w:color w:val="auto"/>
              </w:rPr>
              <w:t>/</w:t>
            </w:r>
            <w:r w:rsidRPr="00CB4C44">
              <w:rPr>
                <w:rFonts w:ascii="宋体" w:eastAsia="宋体" w:hAnsi="宋体" w:hint="eastAsia"/>
                <w:color w:val="auto"/>
                <w:lang w:eastAsia="zh-CN"/>
              </w:rPr>
              <w:t>53.72</w:t>
            </w:r>
          </w:p>
        </w:tc>
      </w:tr>
      <w:tr w:rsidR="00CB4C44" w:rsidRPr="00CB4C44" w:rsidTr="00D56531">
        <w:trPr>
          <w:jc w:val="center"/>
        </w:trPr>
        <w:tc>
          <w:tcPr>
            <w:tcW w:w="5000" w:type="pct"/>
            <w:gridSpan w:val="6"/>
            <w:vAlign w:val="center"/>
          </w:tcPr>
          <w:p w:rsidR="00D56531" w:rsidRPr="00CB4C44" w:rsidRDefault="00D56531" w:rsidP="00D56531">
            <w:pPr>
              <w:ind w:firstLine="488"/>
              <w:rPr>
                <w:rFonts w:ascii="宋体" w:eastAsia="宋体" w:hAnsi="宋体"/>
                <w:color w:val="auto"/>
                <w:lang w:eastAsia="zh-CN"/>
              </w:rPr>
            </w:pPr>
            <w:r w:rsidRPr="00CB4C44">
              <w:rPr>
                <w:rFonts w:ascii="宋体" w:eastAsia="宋体" w:hAnsi="宋体" w:cs="宋体" w:hint="eastAsia"/>
                <w:color w:val="auto"/>
                <w:spacing w:val="6"/>
                <w:lang w:eastAsia="zh-CN"/>
              </w:rPr>
              <w:t>注：本表依据《烟花爆竹工程设计安全标准》（</w:t>
            </w:r>
            <w:r w:rsidRPr="00CB4C44">
              <w:rPr>
                <w:rFonts w:ascii="宋体" w:eastAsia="宋体" w:hAnsi="宋体" w:cs="宋体" w:hint="eastAsia"/>
                <w:color w:val="auto"/>
                <w:lang w:eastAsia="zh-CN"/>
              </w:rPr>
              <w:t>GB</w:t>
            </w:r>
            <w:r w:rsidRPr="00CB4C44">
              <w:rPr>
                <w:rFonts w:ascii="宋体" w:eastAsia="宋体" w:hAnsi="宋体" w:cs="宋体" w:hint="eastAsia"/>
                <w:color w:val="auto"/>
                <w:spacing w:val="6"/>
                <w:lang w:eastAsia="zh-CN"/>
              </w:rPr>
              <w:t>50161-2022）表4.3.</w:t>
            </w:r>
            <w:r w:rsidRPr="00CB4C44">
              <w:rPr>
                <w:rFonts w:ascii="宋体" w:eastAsia="宋体" w:hAnsi="宋体" w:cs="宋体"/>
                <w:color w:val="auto"/>
                <w:spacing w:val="6"/>
                <w:lang w:eastAsia="zh-CN"/>
              </w:rPr>
              <w:t>3</w:t>
            </w:r>
            <w:r w:rsidRPr="00CB4C44">
              <w:rPr>
                <w:rFonts w:ascii="宋体" w:eastAsia="宋体" w:hAnsi="宋体" w:cs="宋体" w:hint="eastAsia"/>
                <w:color w:val="auto"/>
                <w:spacing w:val="6"/>
                <w:lang w:eastAsia="zh-CN"/>
              </w:rPr>
              <w:t>中规定及《公路安全保护条例》第十八条之规定</w:t>
            </w:r>
            <w:r w:rsidRPr="00CB4C44">
              <w:rPr>
                <w:rFonts w:ascii="宋体" w:eastAsia="宋体" w:hAnsi="宋体" w:cs="宋体" w:hint="eastAsia"/>
                <w:color w:val="auto"/>
                <w:spacing w:val="4"/>
                <w:lang w:eastAsia="zh-CN"/>
              </w:rPr>
              <w:t>。</w:t>
            </w:r>
          </w:p>
        </w:tc>
      </w:tr>
    </w:tbl>
    <w:p w:rsidR="002C1E63" w:rsidRPr="00CB4C44" w:rsidRDefault="0059062A" w:rsidP="00D56531">
      <w:pPr>
        <w:spacing w:beforeLines="50" w:before="120"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本项目所在地，周边无重要公用设施、风景区及水库等，与周边建筑物距离能够满足《烟花爆竹工程设计安全标准》（GB50161-2022）规范要求，库区四周无重要建筑物、保护区域等。</w:t>
      </w:r>
    </w:p>
    <w:p w:rsidR="002C1E63" w:rsidRPr="00CB4C44" w:rsidRDefault="0059062A">
      <w:pPr>
        <w:widowControl w:val="0"/>
        <w:spacing w:beforeLines="50" w:before="120" w:line="360" w:lineRule="auto"/>
        <w:ind w:firstLine="678"/>
        <w:jc w:val="both"/>
        <w:outlineLvl w:val="1"/>
        <w:rPr>
          <w:rFonts w:ascii="黑体" w:eastAsia="黑体" w:hAnsi="黑体" w:cs="宋体"/>
          <w:bCs/>
          <w:snapToGrid/>
          <w:color w:val="auto"/>
          <w:kern w:val="2"/>
          <w:sz w:val="30"/>
          <w:szCs w:val="30"/>
          <w:lang w:eastAsia="zh-CN"/>
        </w:rPr>
      </w:pPr>
      <w:bookmarkStart w:id="236" w:name="bookmark36"/>
      <w:bookmarkStart w:id="237" w:name="_Toc22324"/>
      <w:bookmarkStart w:id="238" w:name="_Toc175486059"/>
      <w:bookmarkEnd w:id="236"/>
      <w:r w:rsidRPr="00CB4C44">
        <w:rPr>
          <w:rFonts w:ascii="黑体" w:eastAsia="黑体" w:hAnsi="黑体" w:cs="宋体" w:hint="eastAsia"/>
          <w:bCs/>
          <w:snapToGrid/>
          <w:color w:val="auto"/>
          <w:kern w:val="2"/>
          <w:sz w:val="30"/>
          <w:szCs w:val="30"/>
          <w:lang w:eastAsia="zh-CN"/>
        </w:rPr>
        <w:t>5.5重大危险源评价</w:t>
      </w:r>
      <w:bookmarkEnd w:id="237"/>
      <w:bookmarkEnd w:id="238"/>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经3.8章节烟花爆竹重大危险源辨识，该</w:t>
      </w:r>
      <w:r w:rsidR="00D56531" w:rsidRPr="00CB4C44">
        <w:rPr>
          <w:rFonts w:ascii="宋体" w:eastAsia="宋体" w:hAnsi="宋体" w:cs="宋体" w:hint="eastAsia"/>
          <w:color w:val="auto"/>
          <w:sz w:val="28"/>
          <w:szCs w:val="28"/>
          <w:lang w:eastAsia="zh-CN"/>
        </w:rPr>
        <w:t>企业</w:t>
      </w:r>
      <w:r w:rsidRPr="00CB4C44">
        <w:rPr>
          <w:rFonts w:ascii="宋体" w:eastAsia="宋体" w:hAnsi="宋体" w:cs="宋体" w:hint="eastAsia"/>
          <w:color w:val="auto"/>
          <w:sz w:val="28"/>
          <w:szCs w:val="28"/>
          <w:lang w:eastAsia="zh-CN"/>
        </w:rPr>
        <w:t>库区1</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、2</w:t>
      </w:r>
      <w:r w:rsidRPr="00CB4C44">
        <w:rPr>
          <w:rFonts w:ascii="宋体" w:eastAsia="宋体" w:hAnsi="宋体" w:cs="宋体"/>
          <w:color w:val="auto"/>
          <w:sz w:val="28"/>
          <w:szCs w:val="28"/>
          <w:lang w:eastAsia="zh-CN"/>
        </w:rPr>
        <w:t>#</w:t>
      </w:r>
      <w:r w:rsidRPr="00CB4C44">
        <w:rPr>
          <w:rFonts w:ascii="宋体" w:eastAsia="宋体" w:hAnsi="宋体" w:cs="宋体" w:hint="eastAsia"/>
          <w:color w:val="auto"/>
          <w:sz w:val="28"/>
          <w:szCs w:val="28"/>
          <w:lang w:eastAsia="zh-CN"/>
        </w:rPr>
        <w:t>、3#</w:t>
      </w:r>
      <w:r w:rsidRPr="00CB4C44">
        <w:rPr>
          <w:rFonts w:ascii="宋体" w:eastAsia="宋体" w:hAnsi="宋体" w:cs="宋体"/>
          <w:color w:val="auto"/>
          <w:sz w:val="28"/>
          <w:szCs w:val="28"/>
          <w:lang w:eastAsia="zh-CN"/>
        </w:rPr>
        <w:t>1.3</w:t>
      </w:r>
      <w:r w:rsidRPr="00CB4C44">
        <w:rPr>
          <w:rFonts w:ascii="宋体" w:eastAsia="宋体" w:hAnsi="宋体" w:cs="宋体" w:hint="eastAsia"/>
          <w:color w:val="auto"/>
          <w:sz w:val="28"/>
          <w:szCs w:val="28"/>
          <w:lang w:eastAsia="zh-CN"/>
        </w:rPr>
        <w:t>级库房均不构成烟花爆竹重大危险源。</w:t>
      </w:r>
    </w:p>
    <w:p w:rsidR="002C1E63" w:rsidRPr="00CB4C44" w:rsidRDefault="0059062A">
      <w:pPr>
        <w:widowControl w:val="0"/>
        <w:spacing w:beforeLines="50" w:before="120" w:line="360" w:lineRule="auto"/>
        <w:ind w:firstLine="678"/>
        <w:jc w:val="both"/>
        <w:outlineLvl w:val="1"/>
        <w:rPr>
          <w:rFonts w:ascii="黑体" w:eastAsia="黑体" w:hAnsi="黑体" w:cs="宋体"/>
          <w:bCs/>
          <w:snapToGrid/>
          <w:color w:val="auto"/>
          <w:kern w:val="2"/>
          <w:sz w:val="30"/>
          <w:szCs w:val="30"/>
          <w:lang w:eastAsia="zh-CN"/>
        </w:rPr>
      </w:pPr>
      <w:bookmarkStart w:id="239" w:name="bookmark37"/>
      <w:bookmarkStart w:id="240" w:name="_Toc175486060"/>
      <w:bookmarkStart w:id="241" w:name="_Toc4840"/>
      <w:bookmarkEnd w:id="239"/>
      <w:r w:rsidRPr="00CB4C44">
        <w:rPr>
          <w:rFonts w:ascii="黑体" w:eastAsia="黑体" w:hAnsi="黑体" w:cs="宋体" w:hint="eastAsia"/>
          <w:bCs/>
          <w:snapToGrid/>
          <w:color w:val="auto"/>
          <w:kern w:val="2"/>
          <w:sz w:val="30"/>
          <w:szCs w:val="30"/>
          <w:lang w:eastAsia="zh-CN"/>
        </w:rPr>
        <w:t>5.6现场检查情况</w:t>
      </w:r>
      <w:bookmarkEnd w:id="240"/>
      <w:bookmarkEnd w:id="241"/>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本项目现场检查情况见下表</w:t>
      </w:r>
      <w:r w:rsidRPr="00CB4C44">
        <w:rPr>
          <w:rFonts w:ascii="宋体" w:eastAsia="宋体" w:hAnsi="宋体" w:cs="宋体"/>
          <w:color w:val="auto"/>
          <w:sz w:val="28"/>
          <w:szCs w:val="28"/>
          <w:lang w:eastAsia="zh-CN"/>
        </w:rPr>
        <w:t>5-7</w:t>
      </w:r>
      <w:r w:rsidRPr="00CB4C44">
        <w:rPr>
          <w:rFonts w:ascii="宋体" w:eastAsia="宋体" w:hAnsi="宋体" w:cs="宋体" w:hint="eastAsia"/>
          <w:color w:val="auto"/>
          <w:sz w:val="28"/>
          <w:szCs w:val="28"/>
          <w:lang w:eastAsia="zh-CN"/>
        </w:rPr>
        <w:t>。</w:t>
      </w:r>
    </w:p>
    <w:tbl>
      <w:tblPr>
        <w:tblStyle w:val="TableNormal"/>
        <w:tblW w:w="8790"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78"/>
        <w:gridCol w:w="709"/>
        <w:gridCol w:w="2725"/>
        <w:gridCol w:w="3686"/>
        <w:gridCol w:w="992"/>
      </w:tblGrid>
      <w:tr w:rsidR="00CB4C44" w:rsidRPr="00CB4C44" w:rsidTr="009F66DE">
        <w:trPr>
          <w:trHeight w:val="406"/>
          <w:tblHeader/>
          <w:jc w:val="center"/>
        </w:trPr>
        <w:tc>
          <w:tcPr>
            <w:tcW w:w="678"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序号</w:t>
            </w:r>
          </w:p>
        </w:tc>
        <w:tc>
          <w:tcPr>
            <w:tcW w:w="709"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项目</w:t>
            </w:r>
          </w:p>
        </w:tc>
        <w:tc>
          <w:tcPr>
            <w:tcW w:w="2725" w:type="dxa"/>
            <w:vAlign w:val="center"/>
          </w:tcPr>
          <w:p w:rsidR="002C1E63" w:rsidRPr="00CB4C44" w:rsidRDefault="0059062A">
            <w:pPr>
              <w:pStyle w:val="TableText"/>
              <w:ind w:firstLine="476"/>
              <w:jc w:val="center"/>
              <w:rPr>
                <w:b/>
                <w:bCs/>
                <w:color w:val="auto"/>
                <w:sz w:val="21"/>
                <w:szCs w:val="21"/>
              </w:rPr>
            </w:pPr>
            <w:r w:rsidRPr="00CB4C44">
              <w:rPr>
                <w:rFonts w:hint="eastAsia"/>
                <w:b/>
                <w:bCs/>
                <w:color w:val="auto"/>
                <w:sz w:val="21"/>
                <w:szCs w:val="21"/>
              </w:rPr>
              <w:t>检查项目</w:t>
            </w:r>
          </w:p>
        </w:tc>
        <w:tc>
          <w:tcPr>
            <w:tcW w:w="3686" w:type="dxa"/>
            <w:vAlign w:val="center"/>
          </w:tcPr>
          <w:p w:rsidR="002C1E63" w:rsidRPr="00CB4C44" w:rsidRDefault="0059062A">
            <w:pPr>
              <w:pStyle w:val="TableText"/>
              <w:ind w:firstLine="476"/>
              <w:jc w:val="center"/>
              <w:rPr>
                <w:b/>
                <w:bCs/>
                <w:color w:val="auto"/>
                <w:sz w:val="21"/>
                <w:szCs w:val="21"/>
              </w:rPr>
            </w:pPr>
            <w:r w:rsidRPr="00CB4C44">
              <w:rPr>
                <w:rFonts w:hint="eastAsia"/>
                <w:b/>
                <w:bCs/>
                <w:color w:val="auto"/>
                <w:sz w:val="21"/>
                <w:szCs w:val="21"/>
              </w:rPr>
              <w:t>实际情况</w:t>
            </w:r>
          </w:p>
        </w:tc>
        <w:tc>
          <w:tcPr>
            <w:tcW w:w="992"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检查结论</w:t>
            </w:r>
          </w:p>
        </w:tc>
      </w:tr>
      <w:tr w:rsidR="00CB4C44" w:rsidRPr="00CB4C44" w:rsidTr="009F66DE">
        <w:trPr>
          <w:trHeight w:val="550"/>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709" w:type="dxa"/>
            <w:vMerge w:val="restart"/>
            <w:vAlign w:val="center"/>
          </w:tcPr>
          <w:p w:rsidR="002C1E63" w:rsidRPr="00CB4C44" w:rsidRDefault="0059062A">
            <w:pPr>
              <w:pStyle w:val="TableText"/>
              <w:rPr>
                <w:color w:val="auto"/>
                <w:sz w:val="21"/>
                <w:szCs w:val="21"/>
                <w:lang w:eastAsia="zh-CN"/>
              </w:rPr>
            </w:pPr>
            <w:r w:rsidRPr="00CB4C44">
              <w:rPr>
                <w:rFonts w:hint="eastAsia"/>
                <w:color w:val="auto"/>
                <w:sz w:val="21"/>
                <w:szCs w:val="21"/>
              </w:rPr>
              <w:t>定级</w:t>
            </w:r>
            <w:r w:rsidRPr="00CB4C44">
              <w:rPr>
                <w:rFonts w:hint="eastAsia"/>
                <w:color w:val="auto"/>
                <w:sz w:val="21"/>
                <w:szCs w:val="21"/>
                <w:lang w:eastAsia="zh-CN"/>
              </w:rPr>
              <w:t>、</w:t>
            </w:r>
          </w:p>
          <w:p w:rsidR="002C1E63" w:rsidRPr="00CB4C44" w:rsidRDefault="0059062A">
            <w:pPr>
              <w:pStyle w:val="TableText"/>
              <w:jc w:val="center"/>
              <w:rPr>
                <w:color w:val="auto"/>
                <w:sz w:val="21"/>
                <w:szCs w:val="21"/>
              </w:rPr>
            </w:pPr>
            <w:r w:rsidRPr="00CB4C44">
              <w:rPr>
                <w:rFonts w:hint="eastAsia"/>
                <w:color w:val="auto"/>
                <w:sz w:val="21"/>
                <w:szCs w:val="21"/>
              </w:rPr>
              <w:t>定量</w:t>
            </w:r>
          </w:p>
        </w:tc>
        <w:tc>
          <w:tcPr>
            <w:tcW w:w="2725" w:type="dxa"/>
            <w:vAlign w:val="center"/>
          </w:tcPr>
          <w:p w:rsidR="002C1E63" w:rsidRPr="00CB4C44" w:rsidRDefault="0059062A">
            <w:pPr>
              <w:pStyle w:val="TableText"/>
              <w:ind w:firstLine="475"/>
              <w:jc w:val="both"/>
              <w:rPr>
                <w:color w:val="auto"/>
                <w:sz w:val="21"/>
                <w:szCs w:val="21"/>
              </w:rPr>
            </w:pPr>
            <w:r w:rsidRPr="00CB4C44">
              <w:rPr>
                <w:rFonts w:hint="eastAsia"/>
                <w:color w:val="auto"/>
                <w:sz w:val="21"/>
                <w:szCs w:val="21"/>
              </w:rPr>
              <w:t>建筑物危险等级</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扩建1#、改建2#、新建3#库房储存烟花爆竹C、D级产品，建筑物危险等级为1.3级。</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核定存药量</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扩建1#库房计算药量为</w:t>
            </w:r>
            <w:r w:rsidRPr="00CB4C44">
              <w:rPr>
                <w:rFonts w:hint="eastAsia"/>
                <w:bCs/>
                <w:color w:val="auto"/>
                <w:sz w:val="21"/>
                <w:szCs w:val="21"/>
                <w:lang w:eastAsia="zh-CN"/>
              </w:rPr>
              <w:t>2710</w:t>
            </w:r>
            <w:r w:rsidRPr="00CB4C44">
              <w:rPr>
                <w:rFonts w:hint="eastAsia"/>
                <w:color w:val="auto"/>
                <w:sz w:val="21"/>
                <w:szCs w:val="21"/>
                <w:lang w:eastAsia="zh-CN"/>
              </w:rPr>
              <w:t>kg，改建2#库房计算药量为1200kg，新建3#库房计算药量为18720kg。</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49"/>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内部安全距离</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扩建1#、改建2#、新建3#烟花爆竹仓库与办公室、值班室、消防水池之间距离符合标准要求</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821"/>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安全标识标志</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检查时安全标识标志不齐全，复查已设置（库房三定牌、限速标志、禁打手机、禁止带火种、禁止烟火、当心火灾、防静电、防爆炸等）</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整改后</w:t>
            </w:r>
          </w:p>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lastRenderedPageBreak/>
              <w:t>2</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建筑</w:t>
            </w:r>
          </w:p>
          <w:p w:rsidR="002C1E63" w:rsidRPr="00CB4C44" w:rsidRDefault="0059062A">
            <w:pPr>
              <w:pStyle w:val="TableText"/>
              <w:jc w:val="center"/>
              <w:rPr>
                <w:color w:val="auto"/>
                <w:sz w:val="21"/>
                <w:szCs w:val="21"/>
              </w:rPr>
            </w:pPr>
            <w:r w:rsidRPr="00CB4C44">
              <w:rPr>
                <w:rFonts w:hint="eastAsia"/>
                <w:color w:val="auto"/>
                <w:sz w:val="21"/>
                <w:szCs w:val="21"/>
              </w:rPr>
              <w:t>结构</w:t>
            </w: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建筑设计防火和结构</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扩建1#、改建2#、新建3#库房采用钢筋混凝土柱、砌体承重结构，墙体为</w:t>
            </w:r>
            <w:r w:rsidRPr="00CB4C44">
              <w:rPr>
                <w:color w:val="auto"/>
                <w:sz w:val="21"/>
                <w:szCs w:val="21"/>
                <w:lang w:eastAsia="zh-CN"/>
              </w:rPr>
              <w:t>24</w:t>
            </w:r>
            <w:r w:rsidRPr="00CB4C44">
              <w:rPr>
                <w:rFonts w:hint="eastAsia"/>
                <w:color w:val="auto"/>
                <w:sz w:val="21"/>
                <w:szCs w:val="21"/>
                <w:lang w:eastAsia="zh-CN"/>
              </w:rPr>
              <w:t>0mm烧结红砖砌体实心墙</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建筑物防火等级</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扩建1#、改建2#、新建3#库房的耐火等级为二级。</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821"/>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门的开启方向、宽度、数量以及其他建筑物门的对应方向等</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bCs/>
                <w:color w:val="auto"/>
                <w:sz w:val="21"/>
                <w:szCs w:val="21"/>
                <w:lang w:eastAsia="zh-CN"/>
              </w:rPr>
              <w:t>1#库房设置3个防火分区，共建有6个安全出口；2#库房设置2个防火分区，共建有7个安全出口；3#库房设置2个防火分区，共建有8个安全出口</w:t>
            </w:r>
            <w:r w:rsidRPr="00CB4C44">
              <w:rPr>
                <w:rFonts w:hint="eastAsia"/>
                <w:color w:val="auto"/>
                <w:sz w:val="21"/>
                <w:szCs w:val="21"/>
                <w:lang w:eastAsia="zh-CN"/>
              </w:rPr>
              <w:t>，为外开双层安全疏散门，外层门为防火门、内层门为防鼠铁丝网通风门。</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窗的结构、材料及开启方向</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扩建1#、改建2#、新建3#库房窗采用高位通风窗及勒脚处设有低位通风窗。</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屋盖的材料、结构</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扩建1#、改建2#、新建3#库房盖采用岩棉复合板，上边铁厚0</w:t>
            </w:r>
            <w:r w:rsidRPr="00CB4C44">
              <w:rPr>
                <w:color w:val="auto"/>
                <w:sz w:val="21"/>
                <w:szCs w:val="21"/>
                <w:lang w:eastAsia="zh-CN"/>
              </w:rPr>
              <w:t>.7</w:t>
            </w:r>
            <w:r w:rsidRPr="00CB4C44">
              <w:rPr>
                <w:rFonts w:hint="eastAsia"/>
                <w:color w:val="auto"/>
                <w:sz w:val="21"/>
                <w:szCs w:val="21"/>
                <w:lang w:eastAsia="zh-CN"/>
              </w:rPr>
              <w:t>公分，中间7公分岩棉，下边铁厚0</w:t>
            </w:r>
            <w:r w:rsidRPr="00CB4C44">
              <w:rPr>
                <w:color w:val="auto"/>
                <w:sz w:val="21"/>
                <w:szCs w:val="21"/>
                <w:lang w:eastAsia="zh-CN"/>
              </w:rPr>
              <w:t>.6</w:t>
            </w:r>
            <w:r w:rsidRPr="00CB4C44">
              <w:rPr>
                <w:rFonts w:hint="eastAsia"/>
                <w:color w:val="auto"/>
                <w:sz w:val="21"/>
                <w:szCs w:val="21"/>
                <w:lang w:eastAsia="zh-CN"/>
              </w:rPr>
              <w:t>公分</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墙的结构、厚度、内墙面、梁或过梁的设置等</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扩建1#、改建2#、新建3#库房采用钢筋混凝土柱、砌体承重结构，墙体为</w:t>
            </w:r>
            <w:r w:rsidRPr="00CB4C44">
              <w:rPr>
                <w:color w:val="auto"/>
                <w:sz w:val="21"/>
                <w:szCs w:val="21"/>
                <w:lang w:eastAsia="zh-CN"/>
              </w:rPr>
              <w:t>240</w:t>
            </w:r>
            <w:r w:rsidRPr="00CB4C44">
              <w:rPr>
                <w:rFonts w:hint="eastAsia"/>
                <w:color w:val="auto"/>
                <w:sz w:val="21"/>
                <w:szCs w:val="21"/>
                <w:lang w:eastAsia="zh-CN"/>
              </w:rPr>
              <w:t>mm烧结红砖砌体实心墙</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防火墙的设置</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采用钢筋混凝土柱、砌体承重结构，墙体为</w:t>
            </w:r>
            <w:r w:rsidRPr="00CB4C44">
              <w:rPr>
                <w:color w:val="auto"/>
                <w:sz w:val="21"/>
                <w:szCs w:val="21"/>
                <w:lang w:eastAsia="zh-CN"/>
              </w:rPr>
              <w:t>240</w:t>
            </w:r>
            <w:r w:rsidRPr="00CB4C44">
              <w:rPr>
                <w:rFonts w:hint="eastAsia"/>
                <w:color w:val="auto"/>
                <w:sz w:val="21"/>
                <w:szCs w:val="21"/>
                <w:lang w:eastAsia="zh-CN"/>
              </w:rPr>
              <w:t>mm烧结红砖砌体实心墙</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49"/>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地面阻燃性、柔性、导电性能</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扩建1#、改建2#、新建3#库房采用一般防潮地面</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821"/>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仓库防潮、隔热、通风与防小动物</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扩建1#、改建2#、新建3#库房地面隔空架设，防潮、隔热效果良好；设置窗户进行自然通风；通风窗已安装铁丝网防小动物</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279"/>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疏散</w:t>
            </w:r>
          </w:p>
          <w:p w:rsidR="002C1E63" w:rsidRPr="00CB4C44" w:rsidRDefault="0059062A">
            <w:pPr>
              <w:pStyle w:val="TableText"/>
              <w:jc w:val="center"/>
              <w:rPr>
                <w:color w:val="auto"/>
                <w:sz w:val="21"/>
                <w:szCs w:val="21"/>
              </w:rPr>
            </w:pPr>
            <w:r w:rsidRPr="00CB4C44">
              <w:rPr>
                <w:rFonts w:hint="eastAsia"/>
                <w:color w:val="auto"/>
                <w:sz w:val="21"/>
                <w:szCs w:val="21"/>
              </w:rPr>
              <w:t>要求</w:t>
            </w: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安全出口的数量，设置方向和位置，疏散距离</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bCs/>
                <w:color w:val="auto"/>
                <w:sz w:val="21"/>
                <w:szCs w:val="21"/>
                <w:lang w:eastAsia="zh-CN"/>
              </w:rPr>
              <w:t>1#库房设置3个防火分区，共建有6个安全出口；2#库房设置2个防火分区，共建有7个安全出口；3#库房设置2个防火分区，共建有8个安全出口</w:t>
            </w:r>
            <w:r w:rsidRPr="00CB4C44">
              <w:rPr>
                <w:rFonts w:hint="eastAsia"/>
                <w:color w:val="auto"/>
                <w:sz w:val="21"/>
                <w:szCs w:val="21"/>
                <w:lang w:eastAsia="zh-CN"/>
              </w:rPr>
              <w:t>，为外开双层安全疏散门。库房内任一点至出口距离小于15米，库区安全疏散条件满足规范要求</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建筑物内的通道宽度</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扩建1#、改建2#、新建3#库房内通道宽度1.5米</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门口的台阶及坡度</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扩建1#、改建2#、新建3#库房门口未设有台阶</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4</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人员</w:t>
            </w: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核定数量</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库房定员</w:t>
            </w:r>
            <w:r w:rsidRPr="00CB4C44">
              <w:rPr>
                <w:color w:val="auto"/>
                <w:sz w:val="21"/>
                <w:szCs w:val="21"/>
                <w:lang w:eastAsia="zh-CN"/>
              </w:rPr>
              <w:t>2</w:t>
            </w:r>
            <w:r w:rsidRPr="00CB4C44">
              <w:rPr>
                <w:rFonts w:hint="eastAsia"/>
                <w:color w:val="auto"/>
                <w:sz w:val="21"/>
                <w:szCs w:val="21"/>
                <w:lang w:eastAsia="zh-CN"/>
              </w:rPr>
              <w:t>人（装卸时8人）</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培训和上岗证</w:t>
            </w:r>
          </w:p>
        </w:tc>
        <w:tc>
          <w:tcPr>
            <w:tcW w:w="3686"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企业为员工制定了培训制度，主要负责人、安全生产管理人员均取得上岗证</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衣着</w:t>
            </w:r>
          </w:p>
        </w:tc>
        <w:tc>
          <w:tcPr>
            <w:tcW w:w="3686" w:type="dxa"/>
            <w:vAlign w:val="center"/>
          </w:tcPr>
          <w:p w:rsidR="002C1E63" w:rsidRPr="00CB4C44" w:rsidRDefault="0059062A">
            <w:pPr>
              <w:pStyle w:val="TableText"/>
              <w:rPr>
                <w:color w:val="auto"/>
                <w:sz w:val="21"/>
                <w:szCs w:val="21"/>
              </w:rPr>
            </w:pPr>
            <w:r w:rsidRPr="00CB4C44">
              <w:rPr>
                <w:rFonts w:hint="eastAsia"/>
                <w:color w:val="auto"/>
                <w:sz w:val="21"/>
                <w:szCs w:val="21"/>
              </w:rPr>
              <w:t>员工衣着为棉制品</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4"/>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防护用品及材质</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企业为员工统一劳动防护服、防护鞋、防护手套等，防护服及防护手套采用棉质</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年龄和身体状况</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企业员工身体状况良好</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49"/>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lastRenderedPageBreak/>
              <w:t>5</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防护</w:t>
            </w:r>
          </w:p>
          <w:p w:rsidR="002C1E63" w:rsidRPr="00CB4C44" w:rsidRDefault="0059062A">
            <w:pPr>
              <w:pStyle w:val="TableText"/>
              <w:jc w:val="center"/>
              <w:rPr>
                <w:color w:val="auto"/>
                <w:sz w:val="21"/>
                <w:szCs w:val="21"/>
              </w:rPr>
            </w:pPr>
            <w:r w:rsidRPr="00CB4C44">
              <w:rPr>
                <w:rFonts w:hint="eastAsia"/>
                <w:color w:val="auto"/>
                <w:sz w:val="21"/>
                <w:szCs w:val="21"/>
              </w:rPr>
              <w:t>屏障</w:t>
            </w: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防护屏障设立</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扩建1#、改建2#、新建3#库房为1</w:t>
            </w:r>
            <w:r w:rsidRPr="00CB4C44">
              <w:rPr>
                <w:color w:val="auto"/>
                <w:sz w:val="21"/>
                <w:szCs w:val="21"/>
                <w:lang w:eastAsia="zh-CN"/>
              </w:rPr>
              <w:t>.</w:t>
            </w:r>
            <w:r w:rsidRPr="00CB4C44">
              <w:rPr>
                <w:rFonts w:hint="eastAsia"/>
                <w:color w:val="auto"/>
                <w:sz w:val="21"/>
                <w:szCs w:val="21"/>
                <w:lang w:eastAsia="zh-CN"/>
              </w:rPr>
              <w:t>3级，不设置防护屏障</w:t>
            </w:r>
          </w:p>
        </w:tc>
        <w:tc>
          <w:tcPr>
            <w:tcW w:w="992"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w:t>
            </w:r>
          </w:p>
        </w:tc>
      </w:tr>
      <w:tr w:rsidR="00CB4C44" w:rsidRPr="00CB4C44" w:rsidTr="009F66DE">
        <w:trPr>
          <w:trHeight w:val="549"/>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防护屏障的形式和防护能力</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扩建1#、改建2#、新建3#库房为1</w:t>
            </w:r>
            <w:r w:rsidRPr="00CB4C44">
              <w:rPr>
                <w:color w:val="auto"/>
                <w:sz w:val="21"/>
                <w:szCs w:val="21"/>
                <w:lang w:eastAsia="zh-CN"/>
              </w:rPr>
              <w:t>.</w:t>
            </w:r>
            <w:r w:rsidRPr="00CB4C44">
              <w:rPr>
                <w:rFonts w:hint="eastAsia"/>
                <w:color w:val="auto"/>
                <w:sz w:val="21"/>
                <w:szCs w:val="21"/>
                <w:lang w:eastAsia="zh-CN"/>
              </w:rPr>
              <w:t>3级，不设置防护屏障</w:t>
            </w:r>
          </w:p>
        </w:tc>
        <w:tc>
          <w:tcPr>
            <w:tcW w:w="992"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w:t>
            </w:r>
          </w:p>
        </w:tc>
      </w:tr>
      <w:tr w:rsidR="00CB4C44" w:rsidRPr="00CB4C44" w:rsidTr="009F66DE">
        <w:trPr>
          <w:trHeight w:val="549"/>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消防</w:t>
            </w: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设施、器材的配置和检验</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扩建1#、改建2#、新建3#库房每个安全出口处配备2具手提式磷酸铵盐干粉灭火器。</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防火设备和措施</w:t>
            </w:r>
          </w:p>
        </w:tc>
        <w:tc>
          <w:tcPr>
            <w:tcW w:w="3686"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配备了灭火器材、消防水池、消防泵等</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50"/>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电气设备的选型与安装</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室内未安装设置电气设备，视频监控、入侵报警线路均穿管敷设</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ind w:firstLine="475"/>
              <w:jc w:val="both"/>
              <w:rPr>
                <w:color w:val="auto"/>
                <w:sz w:val="21"/>
                <w:szCs w:val="21"/>
                <w:lang w:eastAsia="zh-CN"/>
              </w:rPr>
            </w:pPr>
            <w:r w:rsidRPr="00CB4C44">
              <w:rPr>
                <w:rFonts w:hint="eastAsia"/>
                <w:color w:val="auto"/>
                <w:sz w:val="21"/>
                <w:szCs w:val="21"/>
                <w:lang w:eastAsia="zh-CN"/>
              </w:rPr>
              <w:t>电气照明的选型与安装</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仓库室内不安装电气照明设施</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不涉及</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电线的选型、连接、敷设</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仓库外墙信号线穿管敷设</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49"/>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ind w:firstLine="475"/>
              <w:jc w:val="both"/>
              <w:rPr>
                <w:color w:val="auto"/>
                <w:sz w:val="21"/>
                <w:szCs w:val="21"/>
              </w:rPr>
            </w:pPr>
            <w:r w:rsidRPr="00CB4C44">
              <w:rPr>
                <w:rFonts w:hint="eastAsia"/>
                <w:color w:val="auto"/>
                <w:sz w:val="21"/>
                <w:szCs w:val="21"/>
              </w:rPr>
              <w:t>建筑物的防雷</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仓库设置了防雷设施，符合标准要求，已经过检测合格</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ind w:firstLine="475"/>
              <w:jc w:val="both"/>
              <w:rPr>
                <w:color w:val="auto"/>
                <w:sz w:val="21"/>
                <w:szCs w:val="21"/>
              </w:rPr>
            </w:pPr>
            <w:r w:rsidRPr="00CB4C44">
              <w:rPr>
                <w:rFonts w:hint="eastAsia"/>
                <w:color w:val="auto"/>
                <w:sz w:val="21"/>
                <w:szCs w:val="21"/>
              </w:rPr>
              <w:t>设备和电气的接地</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库房未采用电气设备</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不涉及</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ind w:firstLine="475"/>
              <w:jc w:val="both"/>
              <w:rPr>
                <w:color w:val="auto"/>
                <w:sz w:val="21"/>
                <w:szCs w:val="21"/>
              </w:rPr>
            </w:pPr>
            <w:r w:rsidRPr="00CB4C44">
              <w:rPr>
                <w:rFonts w:hint="eastAsia"/>
                <w:color w:val="auto"/>
                <w:sz w:val="21"/>
                <w:szCs w:val="21"/>
              </w:rPr>
              <w:t>设备的检修和维护</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库房未采用电气设备</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不涉及</w:t>
            </w:r>
          </w:p>
        </w:tc>
      </w:tr>
      <w:tr w:rsidR="00CB4C44" w:rsidRPr="00CB4C44" w:rsidTr="009F66DE">
        <w:trPr>
          <w:trHeight w:val="402"/>
          <w:jc w:val="center"/>
        </w:trPr>
        <w:tc>
          <w:tcPr>
            <w:tcW w:w="678" w:type="dxa"/>
            <w:vMerge/>
            <w:vAlign w:val="center"/>
          </w:tcPr>
          <w:p w:rsidR="002C1E63" w:rsidRPr="00CB4C44" w:rsidRDefault="002C1E63">
            <w:pPr>
              <w:ind w:firstLine="475"/>
              <w:jc w:val="center"/>
              <w:rPr>
                <w:rFonts w:ascii="宋体" w:eastAsia="宋体" w:hAnsi="宋体" w:cs="宋体"/>
                <w:color w:val="auto"/>
              </w:rPr>
            </w:pPr>
          </w:p>
        </w:tc>
        <w:tc>
          <w:tcPr>
            <w:tcW w:w="709" w:type="dxa"/>
            <w:vMerge/>
            <w:vAlign w:val="center"/>
          </w:tcPr>
          <w:p w:rsidR="002C1E63" w:rsidRPr="00CB4C44" w:rsidRDefault="002C1E63">
            <w:pPr>
              <w:ind w:firstLine="475"/>
              <w:jc w:val="center"/>
              <w:rPr>
                <w:rFonts w:ascii="宋体" w:eastAsia="宋体" w:hAnsi="宋体" w:cs="宋体"/>
                <w:color w:val="auto"/>
              </w:rPr>
            </w:pPr>
          </w:p>
        </w:tc>
        <w:tc>
          <w:tcPr>
            <w:tcW w:w="2725" w:type="dxa"/>
            <w:vAlign w:val="center"/>
          </w:tcPr>
          <w:p w:rsidR="002C1E63" w:rsidRPr="00CB4C44" w:rsidRDefault="0059062A">
            <w:pPr>
              <w:pStyle w:val="TableText"/>
              <w:ind w:firstLine="475"/>
              <w:jc w:val="both"/>
              <w:rPr>
                <w:color w:val="auto"/>
                <w:sz w:val="21"/>
                <w:szCs w:val="21"/>
              </w:rPr>
            </w:pPr>
            <w:r w:rsidRPr="00CB4C44">
              <w:rPr>
                <w:rFonts w:hint="eastAsia"/>
                <w:color w:val="auto"/>
                <w:sz w:val="21"/>
                <w:szCs w:val="21"/>
              </w:rPr>
              <w:t>消除人体静电装置</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仓库大门入口处设置有消除人体静电装置，并检测合格</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821"/>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7</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贮存与</w:t>
            </w:r>
          </w:p>
          <w:p w:rsidR="002C1E63" w:rsidRPr="00CB4C44" w:rsidRDefault="0059062A">
            <w:pPr>
              <w:pStyle w:val="TableText"/>
              <w:jc w:val="center"/>
              <w:rPr>
                <w:color w:val="auto"/>
                <w:sz w:val="21"/>
                <w:szCs w:val="21"/>
              </w:rPr>
            </w:pPr>
            <w:r w:rsidRPr="00CB4C44">
              <w:rPr>
                <w:rFonts w:hint="eastAsia"/>
                <w:color w:val="auto"/>
                <w:sz w:val="21"/>
                <w:szCs w:val="21"/>
              </w:rPr>
              <w:t>运输</w:t>
            </w:r>
          </w:p>
        </w:tc>
        <w:tc>
          <w:tcPr>
            <w:tcW w:w="2725"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产品堆垛的高度和堆垛间距</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仓库产品堆垛的高度为2.5米；堆垛间间距为0.7米，堆垛的边长小于10m，堆垛距墙壁距离为0.45米。检查时未画限高、堆垛、主通道线等，整改后完善，满足规范要求</w:t>
            </w:r>
          </w:p>
        </w:tc>
        <w:tc>
          <w:tcPr>
            <w:tcW w:w="992"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整改后</w:t>
            </w:r>
          </w:p>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运输通道的宽度</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仓库运输通道的宽度为1.5米</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库房地面防潮措施</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仓库地面进行了防潮处理</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82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库房内湿度、温度、通风的控制</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仓库墙面设置通风窗，库内主要采用自然通风；</w:t>
            </w:r>
            <w:r w:rsidRPr="00CB4C44">
              <w:rPr>
                <w:color w:val="auto"/>
                <w:sz w:val="21"/>
                <w:szCs w:val="21"/>
                <w:lang w:eastAsia="zh-CN"/>
              </w:rPr>
              <w:t xml:space="preserve"> </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549"/>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机动车库区行驶路线和装卸</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库区机动车行驶路线独立设置；装卸过程中，车辆配备防火罩</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8</w:t>
            </w:r>
          </w:p>
        </w:tc>
        <w:tc>
          <w:tcPr>
            <w:tcW w:w="709" w:type="dxa"/>
            <w:vMerge w:val="restart"/>
            <w:vAlign w:val="center"/>
          </w:tcPr>
          <w:p w:rsidR="002C1E63" w:rsidRPr="00CB4C44" w:rsidRDefault="0059062A">
            <w:pPr>
              <w:pStyle w:val="TableText"/>
              <w:jc w:val="center"/>
              <w:rPr>
                <w:color w:val="auto"/>
                <w:sz w:val="21"/>
                <w:szCs w:val="21"/>
              </w:rPr>
            </w:pPr>
            <w:r w:rsidRPr="00CB4C44">
              <w:rPr>
                <w:rFonts w:hint="eastAsia"/>
                <w:color w:val="auto"/>
                <w:sz w:val="21"/>
                <w:szCs w:val="21"/>
              </w:rPr>
              <w:t>制度</w:t>
            </w:r>
          </w:p>
          <w:p w:rsidR="002C1E63" w:rsidRPr="00CB4C44" w:rsidRDefault="0059062A">
            <w:pPr>
              <w:pStyle w:val="TableText"/>
              <w:jc w:val="center"/>
              <w:rPr>
                <w:color w:val="auto"/>
                <w:sz w:val="21"/>
                <w:szCs w:val="21"/>
              </w:rPr>
            </w:pPr>
            <w:r w:rsidRPr="00CB4C44">
              <w:rPr>
                <w:rFonts w:hint="eastAsia"/>
                <w:color w:val="auto"/>
                <w:sz w:val="21"/>
                <w:szCs w:val="21"/>
              </w:rPr>
              <w:t>规程</w:t>
            </w: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岗位安全管理制度</w:t>
            </w:r>
          </w:p>
        </w:tc>
        <w:tc>
          <w:tcPr>
            <w:tcW w:w="3686"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企业已制定了各岗位安全管理制度</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2"/>
          <w:jc w:val="center"/>
        </w:trPr>
        <w:tc>
          <w:tcPr>
            <w:tcW w:w="678" w:type="dxa"/>
            <w:vMerge/>
            <w:vAlign w:val="center"/>
          </w:tcPr>
          <w:p w:rsidR="002C1E63" w:rsidRPr="00CB4C44" w:rsidRDefault="002C1E63">
            <w:pPr>
              <w:pStyle w:val="TableText"/>
              <w:jc w:val="center"/>
              <w:rPr>
                <w:color w:val="auto"/>
                <w:sz w:val="21"/>
                <w:szCs w:val="21"/>
              </w:rPr>
            </w:pPr>
          </w:p>
        </w:tc>
        <w:tc>
          <w:tcPr>
            <w:tcW w:w="709" w:type="dxa"/>
            <w:vMerge/>
            <w:vAlign w:val="center"/>
          </w:tcPr>
          <w:p w:rsidR="002C1E63" w:rsidRPr="00CB4C44" w:rsidRDefault="002C1E63">
            <w:pPr>
              <w:pStyle w:val="TableText"/>
              <w:jc w:val="center"/>
              <w:rPr>
                <w:color w:val="auto"/>
                <w:sz w:val="21"/>
                <w:szCs w:val="21"/>
              </w:rPr>
            </w:pPr>
          </w:p>
        </w:tc>
        <w:tc>
          <w:tcPr>
            <w:tcW w:w="2725"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岗位安全操作规程</w:t>
            </w:r>
          </w:p>
        </w:tc>
        <w:tc>
          <w:tcPr>
            <w:tcW w:w="3686"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企业已制定了各岗位安全操作规程</w:t>
            </w:r>
          </w:p>
        </w:tc>
        <w:tc>
          <w:tcPr>
            <w:tcW w:w="99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w:t>
            </w:r>
          </w:p>
        </w:tc>
      </w:tr>
      <w:tr w:rsidR="00CB4C44" w:rsidRPr="00CB4C44" w:rsidTr="009F66DE">
        <w:trPr>
          <w:trHeight w:val="406"/>
          <w:jc w:val="center"/>
        </w:trPr>
        <w:tc>
          <w:tcPr>
            <w:tcW w:w="4112" w:type="dxa"/>
            <w:gridSpan w:val="3"/>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仓库现场检查结论意见</w:t>
            </w:r>
          </w:p>
        </w:tc>
        <w:tc>
          <w:tcPr>
            <w:tcW w:w="4678" w:type="dxa"/>
            <w:gridSpan w:val="2"/>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整改后符合安全条件。</w:t>
            </w:r>
          </w:p>
        </w:tc>
      </w:tr>
    </w:tbl>
    <w:p w:rsidR="002C1E63" w:rsidRPr="00CB4C44" w:rsidRDefault="0059062A">
      <w:pPr>
        <w:widowControl w:val="0"/>
        <w:spacing w:beforeLines="50" w:before="120" w:line="360" w:lineRule="auto"/>
        <w:ind w:firstLineChars="200" w:firstLine="560"/>
        <w:jc w:val="both"/>
        <w:rPr>
          <w:rFonts w:ascii="宋体" w:eastAsia="宋体" w:hAnsi="宋体" w:cs="Times New Roman"/>
          <w:snapToGrid/>
          <w:color w:val="auto"/>
          <w:kern w:val="2"/>
          <w:sz w:val="28"/>
          <w:szCs w:val="24"/>
          <w:u w:color="FF0000"/>
          <w:lang w:eastAsia="zh-CN"/>
        </w:rPr>
      </w:pPr>
      <w:bookmarkStart w:id="242" w:name="bookmark38"/>
      <w:bookmarkEnd w:id="242"/>
      <w:r w:rsidRPr="00CB4C44">
        <w:rPr>
          <w:rFonts w:ascii="宋体" w:eastAsia="宋体" w:hAnsi="宋体" w:cs="Times New Roman" w:hint="eastAsia"/>
          <w:snapToGrid/>
          <w:color w:val="auto"/>
          <w:kern w:val="2"/>
          <w:sz w:val="28"/>
          <w:szCs w:val="24"/>
          <w:u w:color="FF0000"/>
          <w:lang w:eastAsia="zh-CN"/>
        </w:rPr>
        <w:t>检查结果：现场检查符合安全要求。</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3" w:name="_Toc175486061"/>
      <w:bookmarkStart w:id="244" w:name="_Toc14680"/>
      <w:r w:rsidRPr="00CB4C44">
        <w:rPr>
          <w:rFonts w:ascii="黑体" w:eastAsia="黑体" w:hAnsi="黑体" w:cs="宋体" w:hint="eastAsia"/>
          <w:bCs/>
          <w:snapToGrid/>
          <w:color w:val="auto"/>
          <w:kern w:val="2"/>
          <w:sz w:val="30"/>
          <w:szCs w:val="30"/>
          <w:lang w:eastAsia="zh-CN"/>
        </w:rPr>
        <w:t>5.7储存运输作业单元评价</w:t>
      </w:r>
      <w:bookmarkEnd w:id="243"/>
      <w:bookmarkEnd w:id="244"/>
    </w:p>
    <w:p w:rsidR="002C1E63" w:rsidRPr="00CB4C44" w:rsidRDefault="0059062A">
      <w:pPr>
        <w:spacing w:line="360" w:lineRule="auto"/>
        <w:ind w:firstLine="633"/>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本次评价中对储运过程事故发生的可能性（L）、人员暴露于危险作业环境的频繁程度（E）、发生事故可能造成的后果（C）等三种因素赋值及其取值是根据烟花爆竹行业内同类库区储运作业过程已知的燃烧爆炸的</w:t>
      </w:r>
      <w:r w:rsidRPr="00CB4C44">
        <w:rPr>
          <w:rFonts w:ascii="宋体" w:eastAsia="宋体" w:hAnsi="宋体" w:cs="宋体" w:hint="eastAsia"/>
          <w:color w:val="auto"/>
          <w:sz w:val="28"/>
          <w:szCs w:val="28"/>
          <w:lang w:eastAsia="zh-CN"/>
        </w:rPr>
        <w:lastRenderedPageBreak/>
        <w:t>危险因素、已发生事故后果和该仓库区的现场实际情况确定的，具体评价结果见表5-</w:t>
      </w:r>
      <w:r w:rsidRPr="00CB4C44">
        <w:rPr>
          <w:rFonts w:ascii="宋体" w:eastAsia="宋体" w:hAnsi="宋体" w:cs="宋体"/>
          <w:color w:val="auto"/>
          <w:sz w:val="28"/>
          <w:szCs w:val="28"/>
          <w:lang w:eastAsia="zh-CN"/>
        </w:rPr>
        <w:t>8</w:t>
      </w:r>
      <w:r w:rsidRPr="00CB4C44">
        <w:rPr>
          <w:rFonts w:ascii="宋体" w:eastAsia="宋体" w:hAnsi="宋体" w:cs="宋体" w:hint="eastAsia"/>
          <w:color w:val="auto"/>
          <w:sz w:val="28"/>
          <w:szCs w:val="28"/>
          <w:lang w:eastAsia="zh-CN"/>
        </w:rPr>
        <w:t>、5-</w:t>
      </w:r>
      <w:r w:rsidRPr="00CB4C44">
        <w:rPr>
          <w:rFonts w:ascii="宋体" w:eastAsia="宋体" w:hAnsi="宋体" w:cs="宋体"/>
          <w:color w:val="auto"/>
          <w:sz w:val="28"/>
          <w:szCs w:val="28"/>
          <w:lang w:eastAsia="zh-CN"/>
        </w:rPr>
        <w:t>9</w:t>
      </w:r>
      <w:r w:rsidRPr="00CB4C44">
        <w:rPr>
          <w:rFonts w:ascii="宋体" w:eastAsia="宋体" w:hAnsi="宋体" w:cs="宋体" w:hint="eastAsia"/>
          <w:color w:val="auto"/>
          <w:sz w:val="28"/>
          <w:szCs w:val="28"/>
          <w:lang w:eastAsia="zh-CN"/>
        </w:rPr>
        <w:t>。</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w:t>
      </w:r>
      <w:r w:rsidRPr="00CB4C44">
        <w:rPr>
          <w:rFonts w:ascii="黑体" w:eastAsia="黑体" w:hAnsi="黑体" w:cs="宋体"/>
          <w:color w:val="auto"/>
          <w:sz w:val="24"/>
          <w:szCs w:val="24"/>
          <w:lang w:eastAsia="zh-CN"/>
        </w:rPr>
        <w:t>8</w:t>
      </w:r>
      <w:r w:rsidRPr="00CB4C44">
        <w:rPr>
          <w:rFonts w:ascii="黑体" w:eastAsia="黑体" w:hAnsi="黑体" w:cs="宋体" w:hint="eastAsia"/>
          <w:color w:val="auto"/>
          <w:sz w:val="24"/>
          <w:szCs w:val="24"/>
          <w:lang w:eastAsia="zh-CN"/>
        </w:rPr>
        <w:t xml:space="preserve"> 作业条件评价表</w:t>
      </w:r>
    </w:p>
    <w:tbl>
      <w:tblPr>
        <w:tblStyle w:val="TableNormal"/>
        <w:tblW w:w="8939"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567"/>
        <w:gridCol w:w="3828"/>
        <w:gridCol w:w="1587"/>
        <w:gridCol w:w="572"/>
        <w:gridCol w:w="558"/>
        <w:gridCol w:w="453"/>
        <w:gridCol w:w="691"/>
        <w:gridCol w:w="683"/>
      </w:tblGrid>
      <w:tr w:rsidR="00CB4C44" w:rsidRPr="00CB4C44" w:rsidTr="009F66DE">
        <w:trPr>
          <w:trHeight w:val="651"/>
          <w:tblHeader/>
          <w:jc w:val="center"/>
        </w:trPr>
        <w:tc>
          <w:tcPr>
            <w:tcW w:w="567"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作业活动</w:t>
            </w:r>
          </w:p>
        </w:tc>
        <w:tc>
          <w:tcPr>
            <w:tcW w:w="3828" w:type="dxa"/>
            <w:vAlign w:val="center"/>
          </w:tcPr>
          <w:p w:rsidR="002C1E63" w:rsidRPr="00CB4C44" w:rsidRDefault="0059062A">
            <w:pPr>
              <w:pStyle w:val="TableText"/>
              <w:ind w:firstLine="476"/>
              <w:jc w:val="center"/>
              <w:rPr>
                <w:b/>
                <w:bCs/>
                <w:color w:val="auto"/>
                <w:sz w:val="21"/>
                <w:szCs w:val="21"/>
              </w:rPr>
            </w:pPr>
            <w:r w:rsidRPr="00CB4C44">
              <w:rPr>
                <w:rFonts w:hint="eastAsia"/>
                <w:b/>
                <w:bCs/>
                <w:color w:val="auto"/>
                <w:sz w:val="21"/>
                <w:szCs w:val="21"/>
              </w:rPr>
              <w:t>危险因素</w:t>
            </w:r>
          </w:p>
        </w:tc>
        <w:tc>
          <w:tcPr>
            <w:tcW w:w="1587"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可能导致后果</w:t>
            </w:r>
          </w:p>
        </w:tc>
        <w:tc>
          <w:tcPr>
            <w:tcW w:w="572"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L</w:t>
            </w:r>
          </w:p>
        </w:tc>
        <w:tc>
          <w:tcPr>
            <w:tcW w:w="558"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E</w:t>
            </w:r>
          </w:p>
        </w:tc>
        <w:tc>
          <w:tcPr>
            <w:tcW w:w="453"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C</w:t>
            </w:r>
          </w:p>
        </w:tc>
        <w:tc>
          <w:tcPr>
            <w:tcW w:w="691"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D</w:t>
            </w:r>
          </w:p>
        </w:tc>
        <w:tc>
          <w:tcPr>
            <w:tcW w:w="683"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级别</w:t>
            </w:r>
          </w:p>
        </w:tc>
      </w:tr>
      <w:tr w:rsidR="00CB4C44" w:rsidRPr="00CB4C44" w:rsidTr="009F66DE">
        <w:trPr>
          <w:trHeight w:val="767"/>
          <w:jc w:val="center"/>
        </w:trPr>
        <w:tc>
          <w:tcPr>
            <w:tcW w:w="567" w:type="dxa"/>
            <w:vMerge w:val="restart"/>
            <w:vAlign w:val="center"/>
          </w:tcPr>
          <w:p w:rsidR="002C1E63" w:rsidRPr="00CB4C44" w:rsidRDefault="0059062A">
            <w:pPr>
              <w:pStyle w:val="TableText"/>
              <w:rPr>
                <w:color w:val="auto"/>
                <w:sz w:val="21"/>
                <w:szCs w:val="21"/>
                <w:lang w:eastAsia="zh-CN"/>
              </w:rPr>
            </w:pPr>
            <w:r w:rsidRPr="00CB4C44">
              <w:rPr>
                <w:rFonts w:hint="eastAsia"/>
                <w:color w:val="auto"/>
                <w:sz w:val="21"/>
                <w:szCs w:val="21"/>
              </w:rPr>
              <w:t>储</w:t>
            </w:r>
            <w:r w:rsidRPr="00CB4C44">
              <w:rPr>
                <w:rFonts w:hint="eastAsia"/>
                <w:color w:val="auto"/>
                <w:sz w:val="21"/>
                <w:szCs w:val="21"/>
                <w:lang w:eastAsia="zh-CN"/>
              </w:rPr>
              <w:t>存</w:t>
            </w:r>
          </w:p>
          <w:p w:rsidR="002C1E63" w:rsidRPr="00CB4C44" w:rsidRDefault="0059062A">
            <w:pPr>
              <w:pStyle w:val="TableText"/>
              <w:jc w:val="both"/>
              <w:rPr>
                <w:color w:val="auto"/>
                <w:sz w:val="21"/>
                <w:szCs w:val="21"/>
              </w:rPr>
            </w:pPr>
            <w:r w:rsidRPr="00CB4C44">
              <w:rPr>
                <w:rFonts w:hint="eastAsia"/>
                <w:color w:val="auto"/>
                <w:sz w:val="21"/>
                <w:szCs w:val="21"/>
              </w:rPr>
              <w:t>过程</w:t>
            </w: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库内产品堆码违反定置规定，库内通风</w:t>
            </w:r>
          </w:p>
          <w:p w:rsidR="002C1E63" w:rsidRPr="00CB4C44" w:rsidRDefault="0059062A">
            <w:pPr>
              <w:pStyle w:val="TableText"/>
              <w:rPr>
                <w:color w:val="auto"/>
                <w:sz w:val="21"/>
                <w:szCs w:val="21"/>
                <w:lang w:eastAsia="zh-CN"/>
              </w:rPr>
            </w:pPr>
            <w:r w:rsidRPr="00CB4C44">
              <w:rPr>
                <w:rFonts w:hint="eastAsia"/>
                <w:color w:val="auto"/>
                <w:sz w:val="21"/>
                <w:szCs w:val="21"/>
                <w:lang w:eastAsia="zh-CN"/>
              </w:rPr>
              <w:t>不畅而温度过高或湿度过大</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120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766"/>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违反同库存放原则，废品及互相抵触的</w:t>
            </w:r>
          </w:p>
          <w:p w:rsidR="002C1E63" w:rsidRPr="00CB4C44" w:rsidRDefault="0059062A">
            <w:pPr>
              <w:pStyle w:val="TableText"/>
              <w:rPr>
                <w:color w:val="auto"/>
                <w:sz w:val="21"/>
                <w:szCs w:val="21"/>
              </w:rPr>
            </w:pPr>
            <w:r w:rsidRPr="00CB4C44">
              <w:rPr>
                <w:rFonts w:hint="eastAsia"/>
                <w:color w:val="auto"/>
                <w:sz w:val="21"/>
                <w:szCs w:val="21"/>
              </w:rPr>
              <w:t>危险品同库存放</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120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386"/>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存放非法生产或来历不明的产品</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240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Ⅱ</w:t>
            </w:r>
          </w:p>
        </w:tc>
      </w:tr>
      <w:tr w:rsidR="00CB4C44" w:rsidRPr="00CB4C44" w:rsidTr="009F66DE">
        <w:trPr>
          <w:trHeight w:val="579"/>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库房管理不善，漏雨、水浸、机械损伤</w:t>
            </w:r>
          </w:p>
          <w:p w:rsidR="002C1E63" w:rsidRPr="00CB4C44" w:rsidRDefault="0059062A">
            <w:pPr>
              <w:pStyle w:val="TableText"/>
              <w:rPr>
                <w:color w:val="auto"/>
                <w:sz w:val="21"/>
                <w:szCs w:val="21"/>
                <w:lang w:eastAsia="zh-CN"/>
              </w:rPr>
            </w:pPr>
            <w:r w:rsidRPr="00CB4C44">
              <w:rPr>
                <w:rFonts w:hint="eastAsia"/>
                <w:color w:val="auto"/>
                <w:sz w:val="21"/>
                <w:szCs w:val="21"/>
                <w:lang w:eastAsia="zh-CN"/>
              </w:rPr>
              <w:t>等导致包装箱破损、泄漏，产品受潮</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性能失效或导至自燃</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Ⅳ</w:t>
            </w:r>
          </w:p>
        </w:tc>
      </w:tr>
      <w:tr w:rsidR="00CB4C44" w:rsidRPr="00CB4C44" w:rsidTr="009F66DE">
        <w:trPr>
          <w:trHeight w:val="633"/>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雷雨等恶劣天气，受到雷击，或人员受</w:t>
            </w:r>
          </w:p>
          <w:p w:rsidR="002C1E63" w:rsidRPr="00CB4C44" w:rsidRDefault="0059062A">
            <w:pPr>
              <w:pStyle w:val="TableText"/>
              <w:rPr>
                <w:color w:val="auto"/>
                <w:sz w:val="21"/>
                <w:szCs w:val="21"/>
                <w:lang w:eastAsia="zh-CN"/>
              </w:rPr>
            </w:pPr>
            <w:r w:rsidRPr="00CB4C44">
              <w:rPr>
                <w:rFonts w:hint="eastAsia"/>
                <w:color w:val="auto"/>
                <w:sz w:val="21"/>
                <w:szCs w:val="21"/>
                <w:lang w:eastAsia="zh-CN"/>
              </w:rPr>
              <w:t>天气影响出现操作失误</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80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386"/>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rPr>
            </w:pPr>
            <w:r w:rsidRPr="00CB4C44">
              <w:rPr>
                <w:rFonts w:hint="eastAsia"/>
                <w:color w:val="auto"/>
                <w:sz w:val="21"/>
                <w:szCs w:val="21"/>
              </w:rPr>
              <w:t>超量储存</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事故扩大</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240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Ⅱ</w:t>
            </w:r>
          </w:p>
        </w:tc>
      </w:tr>
      <w:tr w:rsidR="00CB4C44" w:rsidRPr="00CB4C44" w:rsidTr="009F66DE">
        <w:trPr>
          <w:trHeight w:val="767"/>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消防设施失效，造成初期火灾等险情未</w:t>
            </w:r>
          </w:p>
          <w:p w:rsidR="002C1E63" w:rsidRPr="00CB4C44" w:rsidRDefault="0059062A">
            <w:pPr>
              <w:pStyle w:val="TableText"/>
              <w:rPr>
                <w:color w:val="auto"/>
                <w:sz w:val="21"/>
                <w:szCs w:val="21"/>
              </w:rPr>
            </w:pPr>
            <w:r w:rsidRPr="00CB4C44">
              <w:rPr>
                <w:rFonts w:hint="eastAsia"/>
                <w:color w:val="auto"/>
                <w:sz w:val="21"/>
                <w:szCs w:val="21"/>
              </w:rPr>
              <w:t>得到及时控制</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120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634"/>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库区外部山火由于得不到有效的阻挡而</w:t>
            </w:r>
          </w:p>
          <w:p w:rsidR="002C1E63" w:rsidRPr="00CB4C44" w:rsidRDefault="0059062A">
            <w:pPr>
              <w:pStyle w:val="TableText"/>
              <w:rPr>
                <w:color w:val="auto"/>
                <w:sz w:val="21"/>
                <w:szCs w:val="21"/>
              </w:rPr>
            </w:pPr>
            <w:r w:rsidRPr="00CB4C44">
              <w:rPr>
                <w:rFonts w:hint="eastAsia"/>
                <w:color w:val="auto"/>
                <w:sz w:val="21"/>
                <w:szCs w:val="21"/>
              </w:rPr>
              <w:t>蔓延至库房</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240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985"/>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违反禁火规定，带火种或其它易燃易爆物资、危险化学品进入库区。库区内动火动焊安全保证措施不完善</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80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534"/>
          <w:jc w:val="center"/>
        </w:trPr>
        <w:tc>
          <w:tcPr>
            <w:tcW w:w="567" w:type="dxa"/>
            <w:vMerge/>
            <w:vAlign w:val="center"/>
          </w:tcPr>
          <w:p w:rsidR="002C1E63" w:rsidRPr="00CB4C44" w:rsidRDefault="002C1E63">
            <w:pPr>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违反堆放规定，产品堆放过高，造成产品坍塌</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坍塌</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Ⅴ</w:t>
            </w:r>
          </w:p>
        </w:tc>
      </w:tr>
      <w:tr w:rsidR="00CB4C44" w:rsidRPr="00CB4C44" w:rsidTr="009F66DE">
        <w:trPr>
          <w:trHeight w:val="885"/>
          <w:jc w:val="center"/>
        </w:trPr>
        <w:tc>
          <w:tcPr>
            <w:tcW w:w="567" w:type="dxa"/>
            <w:vMerge w:val="restart"/>
            <w:vAlign w:val="center"/>
          </w:tcPr>
          <w:p w:rsidR="002C1E63" w:rsidRPr="00CB4C44" w:rsidRDefault="0059062A">
            <w:pPr>
              <w:pStyle w:val="TableText"/>
              <w:jc w:val="both"/>
              <w:rPr>
                <w:color w:val="auto"/>
                <w:sz w:val="21"/>
                <w:szCs w:val="21"/>
              </w:rPr>
            </w:pPr>
            <w:r w:rsidRPr="00CB4C44">
              <w:rPr>
                <w:rFonts w:hint="eastAsia"/>
                <w:color w:val="auto"/>
                <w:sz w:val="21"/>
                <w:szCs w:val="21"/>
                <w:lang w:eastAsia="zh-CN"/>
              </w:rPr>
              <w:t>运</w:t>
            </w:r>
            <w:r w:rsidRPr="00CB4C44">
              <w:rPr>
                <w:rFonts w:hint="eastAsia"/>
                <w:color w:val="auto"/>
                <w:sz w:val="21"/>
                <w:szCs w:val="21"/>
              </w:rPr>
              <w:t>输装卸过</w:t>
            </w:r>
            <w:r w:rsidRPr="00CB4C44">
              <w:rPr>
                <w:rFonts w:hint="eastAsia"/>
                <w:color w:val="auto"/>
                <w:sz w:val="21"/>
                <w:szCs w:val="21"/>
                <w:lang w:eastAsia="zh-CN"/>
              </w:rPr>
              <w:t xml:space="preserve"> </w:t>
            </w:r>
            <w:r w:rsidRPr="00CB4C44">
              <w:rPr>
                <w:rFonts w:hint="eastAsia"/>
                <w:color w:val="auto"/>
                <w:sz w:val="21"/>
                <w:szCs w:val="21"/>
              </w:rPr>
              <w:t>程</w:t>
            </w: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违反装卸搬运操作规定，未执行轻拿、轻放、稳步慢行规定，野蛮作业，使危险品受到强烈震动、撞击或摩擦。</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80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859"/>
          <w:jc w:val="center"/>
        </w:trPr>
        <w:tc>
          <w:tcPr>
            <w:tcW w:w="567" w:type="dxa"/>
            <w:vMerge/>
            <w:vAlign w:val="center"/>
          </w:tcPr>
          <w:p w:rsidR="002C1E63" w:rsidRPr="00CB4C44" w:rsidRDefault="002C1E63">
            <w:pPr>
              <w:pStyle w:val="a4"/>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搬运路线有沟坎，台阶，或库内地面不平整，导致装卸过程操作人员摔、跌等，造成产品因为坠落而受到强烈撞击或摩擦</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Ⅳ</w:t>
            </w:r>
          </w:p>
        </w:tc>
      </w:tr>
      <w:tr w:rsidR="00CB4C44" w:rsidRPr="00CB4C44" w:rsidTr="009F66DE">
        <w:trPr>
          <w:trHeight w:val="619"/>
          <w:jc w:val="center"/>
        </w:trPr>
        <w:tc>
          <w:tcPr>
            <w:tcW w:w="567" w:type="dxa"/>
            <w:vMerge/>
            <w:vAlign w:val="center"/>
          </w:tcPr>
          <w:p w:rsidR="002C1E63" w:rsidRPr="00CB4C44" w:rsidRDefault="002C1E63">
            <w:pPr>
              <w:pStyle w:val="a4"/>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无排气管火花熄灭装置的车辆运输危品，导致产品长期受热</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15</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45</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Ⅳ</w:t>
            </w:r>
          </w:p>
        </w:tc>
      </w:tr>
      <w:tr w:rsidR="00CB4C44" w:rsidRPr="00CB4C44" w:rsidTr="009F66DE">
        <w:trPr>
          <w:trHeight w:val="574"/>
          <w:jc w:val="center"/>
        </w:trPr>
        <w:tc>
          <w:tcPr>
            <w:tcW w:w="567" w:type="dxa"/>
            <w:vMerge/>
            <w:vAlign w:val="center"/>
          </w:tcPr>
          <w:p w:rsidR="002C1E63" w:rsidRPr="00CB4C44" w:rsidRDefault="002C1E63">
            <w:pPr>
              <w:pStyle w:val="a4"/>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车辆电路、油路故障引发车辆火灾，导致产品受到高温烘烤或着火</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120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611"/>
          <w:jc w:val="center"/>
        </w:trPr>
        <w:tc>
          <w:tcPr>
            <w:tcW w:w="567" w:type="dxa"/>
            <w:vMerge/>
            <w:vAlign w:val="center"/>
          </w:tcPr>
          <w:p w:rsidR="002C1E63" w:rsidRPr="00CB4C44" w:rsidRDefault="002C1E63">
            <w:pPr>
              <w:pStyle w:val="a4"/>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车辆碰撞、车辆倾覆等交通事故引发火灾，导致产品受到高温烘烤或着火</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40</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120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Ⅲ</w:t>
            </w:r>
          </w:p>
        </w:tc>
      </w:tr>
      <w:tr w:rsidR="00CB4C44" w:rsidRPr="00CB4C44" w:rsidTr="009F66DE">
        <w:trPr>
          <w:trHeight w:val="537"/>
          <w:jc w:val="center"/>
        </w:trPr>
        <w:tc>
          <w:tcPr>
            <w:tcW w:w="567" w:type="dxa"/>
            <w:vMerge/>
            <w:vAlign w:val="center"/>
          </w:tcPr>
          <w:p w:rsidR="002C1E63" w:rsidRPr="00CB4C44" w:rsidRDefault="002C1E63">
            <w:pPr>
              <w:pStyle w:val="a4"/>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道路不平整、坡度过大，车辆巅簸，产品受到强烈震动、挤压</w:t>
            </w:r>
          </w:p>
        </w:tc>
        <w:tc>
          <w:tcPr>
            <w:tcW w:w="1587"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火灾、爆炸</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0.5</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6</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15</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90</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Ⅳ</w:t>
            </w:r>
          </w:p>
        </w:tc>
      </w:tr>
      <w:tr w:rsidR="00CB4C44" w:rsidRPr="00CB4C44" w:rsidTr="009F66DE">
        <w:trPr>
          <w:trHeight w:val="1000"/>
          <w:jc w:val="center"/>
        </w:trPr>
        <w:tc>
          <w:tcPr>
            <w:tcW w:w="567" w:type="dxa"/>
            <w:vMerge/>
            <w:vAlign w:val="center"/>
          </w:tcPr>
          <w:p w:rsidR="002C1E63" w:rsidRPr="00CB4C44" w:rsidRDefault="002C1E63">
            <w:pPr>
              <w:pStyle w:val="a4"/>
              <w:ind w:firstLine="475"/>
              <w:jc w:val="center"/>
              <w:rPr>
                <w:rFonts w:ascii="宋体" w:eastAsia="宋体" w:hAnsi="宋体" w:cs="宋体"/>
                <w:color w:val="auto"/>
              </w:rPr>
            </w:pPr>
          </w:p>
        </w:tc>
        <w:tc>
          <w:tcPr>
            <w:tcW w:w="3828"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进入库区，车辆不按限速标志行驶；车辆失控；道路不平整，坡度过大。车辆撞到工作人员或其它人员</w:t>
            </w:r>
          </w:p>
        </w:tc>
        <w:tc>
          <w:tcPr>
            <w:tcW w:w="1587" w:type="dxa"/>
            <w:vAlign w:val="center"/>
          </w:tcPr>
          <w:p w:rsidR="002C1E63" w:rsidRPr="00CB4C44" w:rsidRDefault="0059062A">
            <w:pPr>
              <w:pStyle w:val="TableText"/>
              <w:ind w:firstLine="475"/>
              <w:jc w:val="center"/>
              <w:rPr>
                <w:color w:val="auto"/>
                <w:lang w:eastAsia="zh-CN"/>
              </w:rPr>
            </w:pPr>
            <w:r w:rsidRPr="00CB4C44">
              <w:rPr>
                <w:rFonts w:hint="eastAsia"/>
                <w:color w:val="auto"/>
                <w:sz w:val="21"/>
                <w:szCs w:val="21"/>
              </w:rPr>
              <w:t>车辆伤害</w:t>
            </w:r>
          </w:p>
        </w:tc>
        <w:tc>
          <w:tcPr>
            <w:tcW w:w="572"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558"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5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7</w:t>
            </w:r>
          </w:p>
        </w:tc>
        <w:tc>
          <w:tcPr>
            <w:tcW w:w="691"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7</w:t>
            </w:r>
          </w:p>
        </w:tc>
        <w:tc>
          <w:tcPr>
            <w:tcW w:w="683"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Ⅴ</w:t>
            </w:r>
          </w:p>
        </w:tc>
      </w:tr>
    </w:tbl>
    <w:p w:rsidR="002C1E63" w:rsidRPr="00CB4C44" w:rsidRDefault="0059062A">
      <w:pPr>
        <w:spacing w:beforeLines="100" w:before="24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w:t>
      </w:r>
      <w:r w:rsidRPr="00CB4C44">
        <w:rPr>
          <w:rFonts w:ascii="黑体" w:eastAsia="黑体" w:hAnsi="黑体" w:cs="宋体"/>
          <w:color w:val="auto"/>
          <w:sz w:val="24"/>
          <w:szCs w:val="24"/>
          <w:lang w:eastAsia="zh-CN"/>
        </w:rPr>
        <w:t>9</w:t>
      </w:r>
      <w:r w:rsidRPr="00CB4C44">
        <w:rPr>
          <w:rFonts w:ascii="黑体" w:eastAsia="黑体" w:hAnsi="黑体" w:cs="宋体" w:hint="eastAsia"/>
          <w:color w:val="auto"/>
          <w:sz w:val="24"/>
          <w:szCs w:val="24"/>
          <w:lang w:eastAsia="zh-CN"/>
        </w:rPr>
        <w:t xml:space="preserve"> 作业条件评价小结</w:t>
      </w:r>
    </w:p>
    <w:tbl>
      <w:tblPr>
        <w:tblStyle w:val="TableNormal"/>
        <w:tblW w:w="908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1519"/>
        <w:gridCol w:w="1432"/>
        <w:gridCol w:w="1492"/>
        <w:gridCol w:w="1659"/>
        <w:gridCol w:w="1486"/>
        <w:gridCol w:w="1493"/>
      </w:tblGrid>
      <w:tr w:rsidR="00CB4C44" w:rsidRPr="00CB4C44" w:rsidTr="009F66DE">
        <w:trPr>
          <w:trHeight w:val="360"/>
          <w:jc w:val="center"/>
        </w:trPr>
        <w:tc>
          <w:tcPr>
            <w:tcW w:w="1519" w:type="dxa"/>
            <w:vMerge w:val="restart"/>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作业条件</w:t>
            </w:r>
          </w:p>
        </w:tc>
        <w:tc>
          <w:tcPr>
            <w:tcW w:w="7562" w:type="dxa"/>
            <w:gridSpan w:val="5"/>
            <w:vAlign w:val="center"/>
          </w:tcPr>
          <w:p w:rsidR="002C1E63" w:rsidRPr="00CB4C44" w:rsidRDefault="0059062A">
            <w:pPr>
              <w:pStyle w:val="TableText"/>
              <w:ind w:firstLine="476"/>
              <w:jc w:val="center"/>
              <w:rPr>
                <w:b/>
                <w:color w:val="auto"/>
                <w:sz w:val="21"/>
                <w:szCs w:val="21"/>
              </w:rPr>
            </w:pPr>
            <w:r w:rsidRPr="00CB4C44">
              <w:rPr>
                <w:rFonts w:hint="eastAsia"/>
                <w:b/>
                <w:color w:val="auto"/>
                <w:sz w:val="21"/>
                <w:szCs w:val="21"/>
              </w:rPr>
              <w:t>作业危险统计</w:t>
            </w:r>
          </w:p>
        </w:tc>
      </w:tr>
      <w:tr w:rsidR="00CB4C44" w:rsidRPr="00CB4C44" w:rsidTr="009F66DE">
        <w:trPr>
          <w:trHeight w:val="475"/>
          <w:jc w:val="center"/>
        </w:trPr>
        <w:tc>
          <w:tcPr>
            <w:tcW w:w="1519" w:type="dxa"/>
            <w:vMerge/>
            <w:vAlign w:val="center"/>
          </w:tcPr>
          <w:p w:rsidR="002C1E63" w:rsidRPr="00CB4C44" w:rsidRDefault="002C1E63">
            <w:pPr>
              <w:ind w:firstLine="476"/>
              <w:jc w:val="center"/>
              <w:rPr>
                <w:rFonts w:ascii="宋体" w:eastAsia="宋体" w:hAnsi="宋体" w:cs="宋体"/>
                <w:b/>
                <w:color w:val="auto"/>
              </w:rPr>
            </w:pPr>
          </w:p>
        </w:tc>
        <w:tc>
          <w:tcPr>
            <w:tcW w:w="143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极度危险Ⅰ</w:t>
            </w:r>
          </w:p>
        </w:tc>
        <w:tc>
          <w:tcPr>
            <w:tcW w:w="1492"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高度危险Ⅱ</w:t>
            </w:r>
          </w:p>
        </w:tc>
        <w:tc>
          <w:tcPr>
            <w:tcW w:w="1659"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显著危险Ⅲ</w:t>
            </w:r>
          </w:p>
        </w:tc>
        <w:tc>
          <w:tcPr>
            <w:tcW w:w="1486"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一般危险Ⅳ</w:t>
            </w:r>
          </w:p>
        </w:tc>
        <w:tc>
          <w:tcPr>
            <w:tcW w:w="1493"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稍有危险Ⅴ</w:t>
            </w:r>
          </w:p>
        </w:tc>
      </w:tr>
      <w:tr w:rsidR="00CB4C44" w:rsidRPr="00CB4C44" w:rsidTr="009F66DE">
        <w:trPr>
          <w:trHeight w:val="448"/>
          <w:jc w:val="center"/>
        </w:trPr>
        <w:tc>
          <w:tcPr>
            <w:tcW w:w="1519"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仓储过程</w:t>
            </w:r>
          </w:p>
        </w:tc>
        <w:tc>
          <w:tcPr>
            <w:tcW w:w="143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0</w:t>
            </w:r>
          </w:p>
        </w:tc>
        <w:tc>
          <w:tcPr>
            <w:tcW w:w="14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2</w:t>
            </w:r>
          </w:p>
        </w:tc>
        <w:tc>
          <w:tcPr>
            <w:tcW w:w="1659"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6</w:t>
            </w:r>
          </w:p>
        </w:tc>
        <w:tc>
          <w:tcPr>
            <w:tcW w:w="1486"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1</w:t>
            </w:r>
          </w:p>
        </w:tc>
        <w:tc>
          <w:tcPr>
            <w:tcW w:w="1493"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1</w:t>
            </w:r>
          </w:p>
        </w:tc>
      </w:tr>
      <w:tr w:rsidR="00CB4C44" w:rsidRPr="00CB4C44" w:rsidTr="009F66DE">
        <w:trPr>
          <w:trHeight w:val="448"/>
          <w:jc w:val="center"/>
        </w:trPr>
        <w:tc>
          <w:tcPr>
            <w:tcW w:w="1519"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运输装卸过程</w:t>
            </w:r>
          </w:p>
        </w:tc>
        <w:tc>
          <w:tcPr>
            <w:tcW w:w="143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0</w:t>
            </w:r>
          </w:p>
        </w:tc>
        <w:tc>
          <w:tcPr>
            <w:tcW w:w="14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0</w:t>
            </w:r>
          </w:p>
        </w:tc>
        <w:tc>
          <w:tcPr>
            <w:tcW w:w="1659"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3</w:t>
            </w:r>
          </w:p>
        </w:tc>
        <w:tc>
          <w:tcPr>
            <w:tcW w:w="1486"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3</w:t>
            </w:r>
          </w:p>
        </w:tc>
        <w:tc>
          <w:tcPr>
            <w:tcW w:w="1493"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1</w:t>
            </w:r>
          </w:p>
        </w:tc>
      </w:tr>
      <w:tr w:rsidR="00CB4C44" w:rsidRPr="00CB4C44" w:rsidTr="009F66DE">
        <w:trPr>
          <w:trHeight w:val="452"/>
          <w:jc w:val="center"/>
        </w:trPr>
        <w:tc>
          <w:tcPr>
            <w:tcW w:w="1519"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合计</w:t>
            </w:r>
          </w:p>
        </w:tc>
        <w:tc>
          <w:tcPr>
            <w:tcW w:w="143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0</w:t>
            </w:r>
          </w:p>
        </w:tc>
        <w:tc>
          <w:tcPr>
            <w:tcW w:w="1492"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2</w:t>
            </w:r>
          </w:p>
        </w:tc>
        <w:tc>
          <w:tcPr>
            <w:tcW w:w="1659"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9</w:t>
            </w:r>
          </w:p>
        </w:tc>
        <w:tc>
          <w:tcPr>
            <w:tcW w:w="1486"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4</w:t>
            </w:r>
          </w:p>
        </w:tc>
        <w:tc>
          <w:tcPr>
            <w:tcW w:w="1493" w:type="dxa"/>
            <w:vAlign w:val="center"/>
          </w:tcPr>
          <w:p w:rsidR="002C1E63" w:rsidRPr="00CB4C44" w:rsidRDefault="0059062A">
            <w:pPr>
              <w:pStyle w:val="TableText"/>
              <w:ind w:firstLine="475"/>
              <w:rPr>
                <w:color w:val="auto"/>
                <w:sz w:val="21"/>
                <w:szCs w:val="21"/>
              </w:rPr>
            </w:pPr>
            <w:r w:rsidRPr="00CB4C44">
              <w:rPr>
                <w:rFonts w:hint="eastAsia"/>
                <w:color w:val="auto"/>
                <w:sz w:val="21"/>
                <w:szCs w:val="21"/>
              </w:rPr>
              <w:t>2</w:t>
            </w:r>
          </w:p>
        </w:tc>
      </w:tr>
    </w:tbl>
    <w:p w:rsidR="002C1E63" w:rsidRPr="00CB4C44" w:rsidRDefault="0059062A">
      <w:pPr>
        <w:spacing w:beforeLines="50" w:before="120"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通过对单元进行作业条件分析评价可知，仓储过程有两项危险因素高度危险，应制定严格的管理制度，要求员工按章操作，严格控制产品来源，严禁超量存放，并且在库区围墙外设置5m的防火隔离带，防止库外发生山火时蔓延至库内。</w:t>
      </w:r>
    </w:p>
    <w:p w:rsidR="002C1E63" w:rsidRPr="00CB4C44" w:rsidRDefault="0059062A">
      <w:pPr>
        <w:spacing w:line="360" w:lineRule="auto"/>
        <w:ind w:firstLine="681"/>
        <w:outlineLvl w:val="1"/>
        <w:rPr>
          <w:rFonts w:ascii="宋体" w:eastAsia="宋体" w:hAnsi="宋体" w:cs="宋体"/>
          <w:b/>
          <w:bCs/>
          <w:snapToGrid/>
          <w:color w:val="auto"/>
          <w:kern w:val="2"/>
          <w:sz w:val="30"/>
          <w:szCs w:val="30"/>
          <w:lang w:eastAsia="zh-CN"/>
        </w:rPr>
      </w:pPr>
      <w:bookmarkStart w:id="245" w:name="bookmark39"/>
      <w:bookmarkStart w:id="246" w:name="_Toc175486062"/>
      <w:bookmarkStart w:id="247" w:name="_Toc29007"/>
      <w:bookmarkEnd w:id="245"/>
      <w:r w:rsidRPr="00CB4C44">
        <w:rPr>
          <w:rFonts w:ascii="宋体" w:eastAsia="宋体" w:hAnsi="宋体" w:cs="宋体" w:hint="eastAsia"/>
          <w:b/>
          <w:bCs/>
          <w:snapToGrid/>
          <w:color w:val="auto"/>
          <w:kern w:val="2"/>
          <w:sz w:val="30"/>
          <w:szCs w:val="30"/>
          <w:lang w:eastAsia="zh-CN"/>
        </w:rPr>
        <w:t>5.8</w:t>
      </w:r>
      <w:r w:rsidRPr="00CB4C44">
        <w:rPr>
          <w:rFonts w:ascii="宋体" w:eastAsia="宋体" w:hAnsi="宋体" w:cs="宋体"/>
          <w:b/>
          <w:bCs/>
          <w:snapToGrid/>
          <w:color w:val="auto"/>
          <w:kern w:val="2"/>
          <w:sz w:val="30"/>
          <w:szCs w:val="30"/>
          <w:lang w:eastAsia="zh-CN"/>
        </w:rPr>
        <w:t xml:space="preserve"> </w:t>
      </w:r>
      <w:r w:rsidRPr="00CB4C44">
        <w:rPr>
          <w:rFonts w:ascii="宋体" w:eastAsia="宋体" w:hAnsi="宋体" w:cs="宋体" w:hint="eastAsia"/>
          <w:b/>
          <w:bCs/>
          <w:snapToGrid/>
          <w:color w:val="auto"/>
          <w:kern w:val="2"/>
          <w:sz w:val="30"/>
          <w:szCs w:val="30"/>
          <w:lang w:eastAsia="zh-CN"/>
        </w:rPr>
        <w:t>重大事故隐患判定</w:t>
      </w:r>
      <w:bookmarkEnd w:id="246"/>
      <w:bookmarkEnd w:id="247"/>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根据国家安全监管总局关于印发《烟花爆竹生产经营单位重大生产安全隐患判定标准（试行）》的通知，企业重大事故隐患判定结果见表5-</w:t>
      </w:r>
      <w:r w:rsidRPr="00CB4C44">
        <w:rPr>
          <w:rFonts w:ascii="宋体" w:eastAsia="宋体" w:hAnsi="宋体" w:cs="宋体"/>
          <w:color w:val="auto"/>
          <w:sz w:val="28"/>
          <w:szCs w:val="28"/>
          <w:lang w:eastAsia="zh-CN"/>
        </w:rPr>
        <w:t>10</w:t>
      </w:r>
      <w:r w:rsidRPr="00CB4C44">
        <w:rPr>
          <w:rFonts w:ascii="宋体" w:eastAsia="宋体" w:hAnsi="宋体" w:cs="宋体" w:hint="eastAsia"/>
          <w:color w:val="auto"/>
          <w:sz w:val="28"/>
          <w:szCs w:val="28"/>
          <w:lang w:eastAsia="zh-CN"/>
        </w:rPr>
        <w:t>。</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w:t>
      </w:r>
      <w:r w:rsidRPr="00CB4C44">
        <w:rPr>
          <w:rFonts w:ascii="黑体" w:eastAsia="黑体" w:hAnsi="黑体" w:cs="宋体"/>
          <w:color w:val="auto"/>
          <w:sz w:val="24"/>
          <w:szCs w:val="24"/>
          <w:lang w:eastAsia="zh-CN"/>
        </w:rPr>
        <w:t>10</w:t>
      </w:r>
      <w:r w:rsidRPr="00CB4C44">
        <w:rPr>
          <w:rFonts w:ascii="黑体" w:eastAsia="黑体" w:hAnsi="黑体" w:cs="宋体" w:hint="eastAsia"/>
          <w:color w:val="auto"/>
          <w:sz w:val="24"/>
          <w:szCs w:val="24"/>
          <w:lang w:eastAsia="zh-CN"/>
        </w:rPr>
        <w:t xml:space="preserve"> 重大事故隐患判定检查表</w:t>
      </w:r>
    </w:p>
    <w:tbl>
      <w:tblPr>
        <w:tblStyle w:val="TableNormal"/>
        <w:tblW w:w="8711"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5"/>
        <w:gridCol w:w="4203"/>
        <w:gridCol w:w="2835"/>
        <w:gridCol w:w="1028"/>
      </w:tblGrid>
      <w:tr w:rsidR="00CB4C44" w:rsidRPr="00CB4C44" w:rsidTr="006345F6">
        <w:trPr>
          <w:trHeight w:val="576"/>
          <w:tblHeader/>
          <w:jc w:val="center"/>
        </w:trPr>
        <w:tc>
          <w:tcPr>
            <w:tcW w:w="645" w:type="dxa"/>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序号</w:t>
            </w:r>
          </w:p>
        </w:tc>
        <w:tc>
          <w:tcPr>
            <w:tcW w:w="4203" w:type="dxa"/>
            <w:vAlign w:val="center"/>
          </w:tcPr>
          <w:p w:rsidR="002C1E63" w:rsidRPr="00CB4C44" w:rsidRDefault="0059062A">
            <w:pPr>
              <w:pStyle w:val="TableText"/>
              <w:ind w:firstLine="476"/>
              <w:jc w:val="center"/>
              <w:rPr>
                <w:b/>
                <w:bCs/>
                <w:color w:val="auto"/>
                <w:sz w:val="21"/>
                <w:szCs w:val="21"/>
              </w:rPr>
            </w:pPr>
            <w:r w:rsidRPr="00CB4C44">
              <w:rPr>
                <w:rFonts w:hint="eastAsia"/>
                <w:b/>
                <w:bCs/>
                <w:color w:val="auto"/>
                <w:sz w:val="21"/>
                <w:szCs w:val="21"/>
              </w:rPr>
              <w:t>检查项目</w:t>
            </w:r>
          </w:p>
        </w:tc>
        <w:tc>
          <w:tcPr>
            <w:tcW w:w="2835" w:type="dxa"/>
            <w:vAlign w:val="center"/>
          </w:tcPr>
          <w:p w:rsidR="002C1E63" w:rsidRPr="00CB4C44" w:rsidRDefault="0059062A">
            <w:pPr>
              <w:pStyle w:val="TableText"/>
              <w:ind w:firstLine="476"/>
              <w:jc w:val="center"/>
              <w:rPr>
                <w:b/>
                <w:bCs/>
                <w:color w:val="auto"/>
                <w:sz w:val="21"/>
                <w:szCs w:val="21"/>
              </w:rPr>
            </w:pPr>
            <w:r w:rsidRPr="00CB4C44">
              <w:rPr>
                <w:rFonts w:hint="eastAsia"/>
                <w:b/>
                <w:bCs/>
                <w:color w:val="auto"/>
                <w:sz w:val="21"/>
                <w:szCs w:val="21"/>
              </w:rPr>
              <w:t>实际情况</w:t>
            </w:r>
          </w:p>
        </w:tc>
        <w:tc>
          <w:tcPr>
            <w:tcW w:w="1028" w:type="dxa"/>
            <w:vAlign w:val="center"/>
          </w:tcPr>
          <w:p w:rsidR="002C1E63" w:rsidRPr="00CB4C44" w:rsidRDefault="0059062A">
            <w:pPr>
              <w:pStyle w:val="TableText"/>
              <w:rPr>
                <w:b/>
                <w:bCs/>
                <w:color w:val="auto"/>
                <w:sz w:val="21"/>
                <w:szCs w:val="21"/>
              </w:rPr>
            </w:pPr>
            <w:r w:rsidRPr="00CB4C44">
              <w:rPr>
                <w:rFonts w:hint="eastAsia"/>
                <w:b/>
                <w:bCs/>
                <w:color w:val="auto"/>
                <w:sz w:val="21"/>
                <w:szCs w:val="21"/>
              </w:rPr>
              <w:t>检查结果</w:t>
            </w:r>
          </w:p>
        </w:tc>
      </w:tr>
      <w:tr w:rsidR="00CB4C44" w:rsidRPr="00CB4C44" w:rsidTr="006345F6">
        <w:trPr>
          <w:trHeight w:val="550"/>
          <w:jc w:val="center"/>
        </w:trPr>
        <w:tc>
          <w:tcPr>
            <w:tcW w:w="645" w:type="dxa"/>
            <w:vAlign w:val="center"/>
          </w:tcPr>
          <w:p w:rsidR="002C1E63" w:rsidRPr="00CB4C44" w:rsidRDefault="0059062A">
            <w:pPr>
              <w:pStyle w:val="TableText"/>
              <w:jc w:val="center"/>
              <w:rPr>
                <w:color w:val="auto"/>
              </w:rPr>
            </w:pPr>
            <w:r w:rsidRPr="00CB4C44">
              <w:rPr>
                <w:rFonts w:hint="eastAsia"/>
                <w:color w:val="auto"/>
              </w:rPr>
              <w:t>1</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主要负责人、分管负责人、安全生产管理人员未依法经考核合格</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主要负责人、安全生产管理人员已依法经考核合格</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1"/>
          <w:jc w:val="center"/>
        </w:trPr>
        <w:tc>
          <w:tcPr>
            <w:tcW w:w="645" w:type="dxa"/>
            <w:vAlign w:val="center"/>
          </w:tcPr>
          <w:p w:rsidR="002C1E63" w:rsidRPr="00CB4C44" w:rsidRDefault="0059062A">
            <w:pPr>
              <w:pStyle w:val="TableText"/>
              <w:jc w:val="center"/>
              <w:rPr>
                <w:color w:val="auto"/>
              </w:rPr>
            </w:pPr>
            <w:r w:rsidRPr="00CB4C44">
              <w:rPr>
                <w:rFonts w:hint="eastAsia"/>
                <w:color w:val="auto"/>
              </w:rPr>
              <w:t>2</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特种作业人员未持证上岗，作业人员带药检维修设备设施。</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特种作业人员持证上岗，无带药检维修设备设施</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2"/>
          <w:jc w:val="center"/>
        </w:trPr>
        <w:tc>
          <w:tcPr>
            <w:tcW w:w="645" w:type="dxa"/>
            <w:vAlign w:val="center"/>
          </w:tcPr>
          <w:p w:rsidR="002C1E63" w:rsidRPr="00CB4C44" w:rsidRDefault="0059062A">
            <w:pPr>
              <w:pStyle w:val="TableText"/>
              <w:jc w:val="center"/>
              <w:rPr>
                <w:color w:val="auto"/>
              </w:rPr>
            </w:pPr>
            <w:r w:rsidRPr="00CB4C44">
              <w:rPr>
                <w:rFonts w:hint="eastAsia"/>
                <w:color w:val="auto"/>
              </w:rPr>
              <w:t>3</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职工自行携带工器具、机器设备进厂进行涉药作业</w:t>
            </w:r>
          </w:p>
        </w:tc>
        <w:tc>
          <w:tcPr>
            <w:tcW w:w="2835" w:type="dxa"/>
            <w:vAlign w:val="center"/>
          </w:tcPr>
          <w:p w:rsidR="002C1E63" w:rsidRPr="00CB4C44" w:rsidRDefault="0059062A">
            <w:pPr>
              <w:pStyle w:val="TableText"/>
              <w:rPr>
                <w:color w:val="auto"/>
              </w:rPr>
            </w:pPr>
            <w:r w:rsidRPr="00CB4C44">
              <w:rPr>
                <w:rFonts w:hint="eastAsia"/>
                <w:color w:val="auto"/>
              </w:rPr>
              <w:t>无此项</w:t>
            </w:r>
          </w:p>
        </w:tc>
        <w:tc>
          <w:tcPr>
            <w:tcW w:w="1028" w:type="dxa"/>
            <w:vAlign w:val="center"/>
          </w:tcPr>
          <w:p w:rsidR="002C1E63" w:rsidRPr="00CB4C44" w:rsidRDefault="0059062A">
            <w:pPr>
              <w:pStyle w:val="TableText"/>
              <w:jc w:val="center"/>
              <w:rPr>
                <w:color w:val="auto"/>
              </w:rPr>
            </w:pPr>
            <w:r w:rsidRPr="00CB4C44">
              <w:rPr>
                <w:rFonts w:hint="eastAsia"/>
                <w:color w:val="auto"/>
              </w:rPr>
              <w:t>无此项</w:t>
            </w:r>
          </w:p>
        </w:tc>
      </w:tr>
      <w:tr w:rsidR="00CB4C44" w:rsidRPr="00CB4C44" w:rsidTr="006345F6">
        <w:trPr>
          <w:trHeight w:val="571"/>
          <w:jc w:val="center"/>
        </w:trPr>
        <w:tc>
          <w:tcPr>
            <w:tcW w:w="645" w:type="dxa"/>
            <w:vAlign w:val="center"/>
          </w:tcPr>
          <w:p w:rsidR="002C1E63" w:rsidRPr="00CB4C44" w:rsidRDefault="0059062A">
            <w:pPr>
              <w:pStyle w:val="TableText"/>
              <w:jc w:val="center"/>
              <w:rPr>
                <w:color w:val="auto"/>
              </w:rPr>
            </w:pPr>
            <w:r w:rsidRPr="00CB4C44">
              <w:rPr>
                <w:rFonts w:hint="eastAsia"/>
                <w:color w:val="auto"/>
              </w:rPr>
              <w:t>4</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工（库）房实际作业人员数量超过核定人数</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工（库）房作业人员数量已按核定人数定员</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2"/>
          <w:jc w:val="center"/>
        </w:trPr>
        <w:tc>
          <w:tcPr>
            <w:tcW w:w="645" w:type="dxa"/>
            <w:vAlign w:val="center"/>
          </w:tcPr>
          <w:p w:rsidR="002C1E63" w:rsidRPr="00CB4C44" w:rsidRDefault="0059062A">
            <w:pPr>
              <w:pStyle w:val="TableText"/>
              <w:jc w:val="center"/>
              <w:rPr>
                <w:color w:val="auto"/>
              </w:rPr>
            </w:pPr>
            <w:r w:rsidRPr="00CB4C44">
              <w:rPr>
                <w:rFonts w:hint="eastAsia"/>
                <w:color w:val="auto"/>
              </w:rPr>
              <w:t>5</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工（库）房实际滞留、存储药量超过核定药量</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工（库）房存储药量按核定药量存放</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1"/>
          <w:jc w:val="center"/>
        </w:trPr>
        <w:tc>
          <w:tcPr>
            <w:tcW w:w="645" w:type="dxa"/>
            <w:vAlign w:val="center"/>
          </w:tcPr>
          <w:p w:rsidR="002C1E63" w:rsidRPr="00CB4C44" w:rsidRDefault="0059062A">
            <w:pPr>
              <w:pStyle w:val="TableText"/>
              <w:jc w:val="center"/>
              <w:rPr>
                <w:color w:val="auto"/>
              </w:rPr>
            </w:pPr>
            <w:r w:rsidRPr="00CB4C44">
              <w:rPr>
                <w:rFonts w:hint="eastAsia"/>
                <w:color w:val="auto"/>
              </w:rPr>
              <w:t>6</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工（库）房内、外部安全距离不足，防护屏障缺失或者不符合要求</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本项目扩建1#、改建2#、新建3#1.3级库房，不涉及防护屏障</w:t>
            </w:r>
          </w:p>
        </w:tc>
        <w:tc>
          <w:tcPr>
            <w:tcW w:w="1028" w:type="dxa"/>
            <w:vAlign w:val="center"/>
          </w:tcPr>
          <w:p w:rsidR="002C1E63" w:rsidRPr="00CB4C44" w:rsidRDefault="0059062A">
            <w:pPr>
              <w:pStyle w:val="TableText"/>
              <w:jc w:val="center"/>
              <w:rPr>
                <w:color w:val="auto"/>
              </w:rPr>
            </w:pPr>
            <w:r w:rsidRPr="00CB4C44">
              <w:rPr>
                <w:rFonts w:hint="eastAsia"/>
                <w:color w:val="auto"/>
              </w:rPr>
              <w:t>不涉及</w:t>
            </w:r>
          </w:p>
        </w:tc>
      </w:tr>
      <w:tr w:rsidR="00CB4C44" w:rsidRPr="00CB4C44" w:rsidTr="006345F6">
        <w:trPr>
          <w:trHeight w:val="572"/>
          <w:jc w:val="center"/>
        </w:trPr>
        <w:tc>
          <w:tcPr>
            <w:tcW w:w="645" w:type="dxa"/>
            <w:vAlign w:val="center"/>
          </w:tcPr>
          <w:p w:rsidR="002C1E63" w:rsidRPr="00CB4C44" w:rsidRDefault="0059062A">
            <w:pPr>
              <w:pStyle w:val="TableText"/>
              <w:jc w:val="center"/>
              <w:rPr>
                <w:color w:val="auto"/>
              </w:rPr>
            </w:pPr>
            <w:r w:rsidRPr="00CB4C44">
              <w:rPr>
                <w:rFonts w:hint="eastAsia"/>
                <w:color w:val="auto"/>
              </w:rPr>
              <w:t>7</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防静电、防火、防雷设备设施缺失或者失效</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防静电、防火、防雷设备设施已安装并经</w:t>
            </w:r>
            <w:r w:rsidRPr="00CB4C44">
              <w:rPr>
                <w:color w:val="auto"/>
                <w:lang w:eastAsia="zh-CN"/>
              </w:rPr>
              <w:t>黑龙江省龙天防雷科技有限公司检测合格</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1"/>
          <w:jc w:val="center"/>
        </w:trPr>
        <w:tc>
          <w:tcPr>
            <w:tcW w:w="645" w:type="dxa"/>
            <w:vAlign w:val="center"/>
          </w:tcPr>
          <w:p w:rsidR="002C1E63" w:rsidRPr="00CB4C44" w:rsidRDefault="0059062A">
            <w:pPr>
              <w:pStyle w:val="TableText"/>
              <w:jc w:val="center"/>
              <w:rPr>
                <w:color w:val="auto"/>
              </w:rPr>
            </w:pPr>
            <w:r w:rsidRPr="00CB4C44">
              <w:rPr>
                <w:rFonts w:hint="eastAsia"/>
                <w:color w:val="auto"/>
              </w:rPr>
              <w:lastRenderedPageBreak/>
              <w:t>8</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擅自改变工（库）房用途或者违规私搭乱建</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未擅自改变工（库）房用途或者违规私搭乱建</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9</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工厂围墙缺失或者分区设置不符合国家标准</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库区四周设置了实体围墙</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10</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将氧化剂、还原剂同库储存、违规预混或者在同一工房内粉碎、称量</w:t>
            </w:r>
          </w:p>
        </w:tc>
        <w:tc>
          <w:tcPr>
            <w:tcW w:w="2835" w:type="dxa"/>
            <w:vAlign w:val="center"/>
          </w:tcPr>
          <w:p w:rsidR="002C1E63" w:rsidRPr="00CB4C44" w:rsidRDefault="0059062A">
            <w:pPr>
              <w:pStyle w:val="TableText"/>
              <w:rPr>
                <w:color w:val="auto"/>
              </w:rPr>
            </w:pPr>
            <w:r w:rsidRPr="00CB4C44">
              <w:rPr>
                <w:rFonts w:hint="eastAsia"/>
                <w:color w:val="auto"/>
              </w:rPr>
              <w:t>无此项</w:t>
            </w:r>
          </w:p>
        </w:tc>
        <w:tc>
          <w:tcPr>
            <w:tcW w:w="1028" w:type="dxa"/>
            <w:vAlign w:val="center"/>
          </w:tcPr>
          <w:p w:rsidR="002C1E63" w:rsidRPr="00CB4C44" w:rsidRDefault="0059062A">
            <w:pPr>
              <w:pStyle w:val="TableText"/>
              <w:jc w:val="center"/>
              <w:rPr>
                <w:color w:val="auto"/>
              </w:rPr>
            </w:pPr>
            <w:r w:rsidRPr="00CB4C44">
              <w:rPr>
                <w:rFonts w:hint="eastAsia"/>
                <w:color w:val="auto"/>
              </w:rPr>
              <w:t>无此项</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11</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在用涉药机械设备未经安全性论证或者擅自更改、改变用途</w:t>
            </w:r>
          </w:p>
        </w:tc>
        <w:tc>
          <w:tcPr>
            <w:tcW w:w="2835" w:type="dxa"/>
            <w:vAlign w:val="center"/>
          </w:tcPr>
          <w:p w:rsidR="002C1E63" w:rsidRPr="00CB4C44" w:rsidRDefault="0059062A">
            <w:pPr>
              <w:pStyle w:val="TableText"/>
              <w:rPr>
                <w:color w:val="auto"/>
              </w:rPr>
            </w:pPr>
            <w:r w:rsidRPr="00CB4C44">
              <w:rPr>
                <w:rFonts w:hint="eastAsia"/>
                <w:color w:val="auto"/>
              </w:rPr>
              <w:t>无此项</w:t>
            </w:r>
          </w:p>
        </w:tc>
        <w:tc>
          <w:tcPr>
            <w:tcW w:w="1028" w:type="dxa"/>
            <w:vAlign w:val="center"/>
          </w:tcPr>
          <w:p w:rsidR="002C1E63" w:rsidRPr="00CB4C44" w:rsidRDefault="0059062A">
            <w:pPr>
              <w:pStyle w:val="TableText"/>
              <w:jc w:val="center"/>
              <w:rPr>
                <w:color w:val="auto"/>
              </w:rPr>
            </w:pPr>
            <w:r w:rsidRPr="00CB4C44">
              <w:rPr>
                <w:rFonts w:hint="eastAsia"/>
                <w:color w:val="auto"/>
              </w:rPr>
              <w:t>无此项</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12</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中转库、药物总库和成品总库的存储能力与设计产能不匹配</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成品总库的存储能力与设计产能匹配</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13</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未建立与岗位相匹配的全员安全生产责任制或者未制定实施生产安全事故隐患排查治理制度</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建立了与岗位相匹配的全员安全生产责任制，已制定实施生产安全事故隐患排查治理制度</w:t>
            </w:r>
          </w:p>
        </w:tc>
        <w:tc>
          <w:tcPr>
            <w:tcW w:w="1028" w:type="dxa"/>
            <w:vAlign w:val="center"/>
          </w:tcPr>
          <w:p w:rsidR="002C1E63" w:rsidRPr="00CB4C44" w:rsidRDefault="002C1E63">
            <w:pPr>
              <w:pStyle w:val="TableText"/>
              <w:jc w:val="center"/>
              <w:rPr>
                <w:color w:val="auto"/>
                <w:lang w:eastAsia="zh-CN"/>
              </w:rPr>
            </w:pPr>
          </w:p>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14</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出租、出借、转让、买卖、冒用或者伪造许可证</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未出租、出借、转让、买卖、冒用或者伪造许可证</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15</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生产经营的产品种类、危险等级超许可范围或者生产使用违禁药物</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存放的产品种类、危险等级按许可范围经营</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16</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分包转包生产线、工房、库房组织生产经营</w:t>
            </w:r>
          </w:p>
        </w:tc>
        <w:tc>
          <w:tcPr>
            <w:tcW w:w="2835" w:type="dxa"/>
            <w:vAlign w:val="center"/>
          </w:tcPr>
          <w:p w:rsidR="002C1E63" w:rsidRPr="00CB4C44" w:rsidRDefault="0059062A">
            <w:pPr>
              <w:pStyle w:val="TableText"/>
              <w:rPr>
                <w:color w:val="auto"/>
              </w:rPr>
            </w:pPr>
            <w:r w:rsidRPr="00CB4C44">
              <w:rPr>
                <w:rFonts w:hint="eastAsia"/>
                <w:color w:val="auto"/>
              </w:rPr>
              <w:t>不涉及</w:t>
            </w:r>
          </w:p>
        </w:tc>
        <w:tc>
          <w:tcPr>
            <w:tcW w:w="1028" w:type="dxa"/>
            <w:vAlign w:val="center"/>
          </w:tcPr>
          <w:p w:rsidR="002C1E63" w:rsidRPr="00CB4C44" w:rsidRDefault="0059062A">
            <w:pPr>
              <w:pStyle w:val="TableText"/>
              <w:jc w:val="center"/>
              <w:rPr>
                <w:color w:val="auto"/>
              </w:rPr>
            </w:pPr>
            <w:r w:rsidRPr="00CB4C44">
              <w:rPr>
                <w:rFonts w:hint="eastAsia"/>
                <w:color w:val="auto"/>
              </w:rPr>
              <w:t>不涉及</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17</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一证多厂或者多股东各自独立组织生产经营</w:t>
            </w:r>
          </w:p>
        </w:tc>
        <w:tc>
          <w:tcPr>
            <w:tcW w:w="2835" w:type="dxa"/>
            <w:vAlign w:val="center"/>
          </w:tcPr>
          <w:p w:rsidR="002C1E63" w:rsidRPr="00CB4C44" w:rsidRDefault="0059062A">
            <w:pPr>
              <w:pStyle w:val="TableText"/>
              <w:rPr>
                <w:color w:val="auto"/>
              </w:rPr>
            </w:pPr>
            <w:r w:rsidRPr="00CB4C44">
              <w:rPr>
                <w:rFonts w:hint="eastAsia"/>
                <w:color w:val="auto"/>
              </w:rPr>
              <w:t>不涉及</w:t>
            </w:r>
          </w:p>
        </w:tc>
        <w:tc>
          <w:tcPr>
            <w:tcW w:w="1028" w:type="dxa"/>
            <w:vAlign w:val="center"/>
          </w:tcPr>
          <w:p w:rsidR="002C1E63" w:rsidRPr="00CB4C44" w:rsidRDefault="0059062A">
            <w:pPr>
              <w:pStyle w:val="TableText"/>
              <w:jc w:val="center"/>
              <w:rPr>
                <w:color w:val="auto"/>
              </w:rPr>
            </w:pPr>
            <w:r w:rsidRPr="00CB4C44">
              <w:rPr>
                <w:rFonts w:hint="eastAsia"/>
                <w:color w:val="auto"/>
              </w:rPr>
              <w:t>不涉及</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18</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许可证过期、整顿改造、恶劣天气等停产停业期间组织生产经营</w:t>
            </w:r>
          </w:p>
        </w:tc>
        <w:tc>
          <w:tcPr>
            <w:tcW w:w="2835" w:type="dxa"/>
            <w:vAlign w:val="center"/>
          </w:tcPr>
          <w:p w:rsidR="002C1E63" w:rsidRPr="00CB4C44" w:rsidRDefault="0059062A">
            <w:pPr>
              <w:pStyle w:val="TableText"/>
              <w:rPr>
                <w:color w:val="auto"/>
              </w:rPr>
            </w:pPr>
            <w:r w:rsidRPr="00CB4C44">
              <w:rPr>
                <w:rFonts w:hint="eastAsia"/>
                <w:color w:val="auto"/>
              </w:rPr>
              <w:t>不涉及</w:t>
            </w:r>
          </w:p>
        </w:tc>
        <w:tc>
          <w:tcPr>
            <w:tcW w:w="1028" w:type="dxa"/>
            <w:vAlign w:val="center"/>
          </w:tcPr>
          <w:p w:rsidR="002C1E63" w:rsidRPr="00CB4C44" w:rsidRDefault="0059062A">
            <w:pPr>
              <w:pStyle w:val="TableText"/>
              <w:jc w:val="center"/>
              <w:rPr>
                <w:color w:val="auto"/>
              </w:rPr>
            </w:pPr>
            <w:r w:rsidRPr="00CB4C44">
              <w:rPr>
                <w:rFonts w:hint="eastAsia"/>
                <w:color w:val="auto"/>
              </w:rPr>
              <w:t>不涉及</w:t>
            </w:r>
          </w:p>
        </w:tc>
      </w:tr>
      <w:tr w:rsidR="00CB4C44" w:rsidRPr="00CB4C44" w:rsidTr="006345F6">
        <w:trPr>
          <w:trHeight w:val="279"/>
          <w:jc w:val="center"/>
        </w:trPr>
        <w:tc>
          <w:tcPr>
            <w:tcW w:w="645" w:type="dxa"/>
            <w:vAlign w:val="center"/>
          </w:tcPr>
          <w:p w:rsidR="002C1E63" w:rsidRPr="00CB4C44" w:rsidRDefault="0059062A">
            <w:pPr>
              <w:pStyle w:val="TableText"/>
              <w:jc w:val="center"/>
              <w:rPr>
                <w:color w:val="auto"/>
              </w:rPr>
            </w:pPr>
            <w:r w:rsidRPr="00CB4C44">
              <w:rPr>
                <w:rFonts w:hint="eastAsia"/>
                <w:color w:val="auto"/>
              </w:rPr>
              <w:t>19</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烟花爆竹仓库存放其它爆炸物等危险物品或者生产经营违禁超标产品</w:t>
            </w:r>
          </w:p>
        </w:tc>
        <w:tc>
          <w:tcPr>
            <w:tcW w:w="2835" w:type="dxa"/>
            <w:vAlign w:val="center"/>
          </w:tcPr>
          <w:p w:rsidR="002C1E63" w:rsidRPr="00CB4C44" w:rsidRDefault="0059062A">
            <w:pPr>
              <w:pStyle w:val="TableText"/>
              <w:rPr>
                <w:color w:val="auto"/>
                <w:lang w:eastAsia="zh-CN"/>
              </w:rPr>
            </w:pPr>
            <w:r w:rsidRPr="00CB4C44">
              <w:rPr>
                <w:rFonts w:hint="eastAsia"/>
                <w:color w:val="auto"/>
                <w:lang w:eastAsia="zh-CN"/>
              </w:rPr>
              <w:t>烟花爆竹仓库未存放其它爆炸物等危险物品或者生产经营违禁超标产品</w:t>
            </w:r>
          </w:p>
        </w:tc>
        <w:tc>
          <w:tcPr>
            <w:tcW w:w="1028" w:type="dxa"/>
            <w:vAlign w:val="center"/>
          </w:tcPr>
          <w:p w:rsidR="002C1E63" w:rsidRPr="00CB4C44" w:rsidRDefault="0059062A">
            <w:pPr>
              <w:pStyle w:val="TableText"/>
              <w:jc w:val="center"/>
              <w:rPr>
                <w:color w:val="auto"/>
              </w:rPr>
            </w:pPr>
            <w:r w:rsidRPr="00CB4C44">
              <w:rPr>
                <w:rFonts w:hint="eastAsia"/>
                <w:color w:val="auto"/>
              </w:rPr>
              <w:t>符合要求</w:t>
            </w:r>
          </w:p>
        </w:tc>
      </w:tr>
      <w:tr w:rsidR="00CB4C44" w:rsidRPr="00CB4C44" w:rsidTr="006345F6">
        <w:trPr>
          <w:trHeight w:val="574"/>
          <w:jc w:val="center"/>
        </w:trPr>
        <w:tc>
          <w:tcPr>
            <w:tcW w:w="645" w:type="dxa"/>
            <w:vAlign w:val="center"/>
          </w:tcPr>
          <w:p w:rsidR="002C1E63" w:rsidRPr="00CB4C44" w:rsidRDefault="0059062A">
            <w:pPr>
              <w:pStyle w:val="TableText"/>
              <w:jc w:val="center"/>
              <w:rPr>
                <w:color w:val="auto"/>
              </w:rPr>
            </w:pPr>
            <w:r w:rsidRPr="00CB4C44">
              <w:rPr>
                <w:rFonts w:hint="eastAsia"/>
                <w:color w:val="auto"/>
              </w:rPr>
              <w:t>20</w:t>
            </w:r>
          </w:p>
        </w:tc>
        <w:tc>
          <w:tcPr>
            <w:tcW w:w="4203" w:type="dxa"/>
            <w:vAlign w:val="center"/>
          </w:tcPr>
          <w:p w:rsidR="002C1E63" w:rsidRPr="00CB4C44" w:rsidRDefault="0059062A">
            <w:pPr>
              <w:pStyle w:val="TableText"/>
              <w:rPr>
                <w:color w:val="auto"/>
                <w:lang w:eastAsia="zh-CN"/>
              </w:rPr>
            </w:pPr>
            <w:r w:rsidRPr="00CB4C44">
              <w:rPr>
                <w:rFonts w:hint="eastAsia"/>
                <w:color w:val="auto"/>
                <w:lang w:eastAsia="zh-CN"/>
              </w:rPr>
              <w:t>零售点与居民居住场所设置在同一建筑物内或者在零售场所使用明火</w:t>
            </w:r>
          </w:p>
        </w:tc>
        <w:tc>
          <w:tcPr>
            <w:tcW w:w="2835" w:type="dxa"/>
            <w:vAlign w:val="center"/>
          </w:tcPr>
          <w:p w:rsidR="002C1E63" w:rsidRPr="00CB4C44" w:rsidRDefault="0059062A">
            <w:pPr>
              <w:pStyle w:val="TableText"/>
              <w:rPr>
                <w:color w:val="auto"/>
              </w:rPr>
            </w:pPr>
            <w:r w:rsidRPr="00CB4C44">
              <w:rPr>
                <w:rFonts w:hint="eastAsia"/>
                <w:color w:val="auto"/>
              </w:rPr>
              <w:t>不涉及</w:t>
            </w:r>
          </w:p>
        </w:tc>
        <w:tc>
          <w:tcPr>
            <w:tcW w:w="1028" w:type="dxa"/>
            <w:vAlign w:val="center"/>
          </w:tcPr>
          <w:p w:rsidR="002C1E63" w:rsidRPr="00CB4C44" w:rsidRDefault="0059062A">
            <w:pPr>
              <w:pStyle w:val="TableText"/>
              <w:jc w:val="center"/>
              <w:rPr>
                <w:color w:val="auto"/>
              </w:rPr>
            </w:pPr>
            <w:r w:rsidRPr="00CB4C44">
              <w:rPr>
                <w:rFonts w:hint="eastAsia"/>
                <w:color w:val="auto"/>
              </w:rPr>
              <w:t>不涉及</w:t>
            </w:r>
          </w:p>
        </w:tc>
      </w:tr>
    </w:tbl>
    <w:p w:rsidR="002C1E63" w:rsidRPr="00CB4C44" w:rsidRDefault="0059062A">
      <w:pPr>
        <w:spacing w:beforeLines="50" w:before="120" w:line="360" w:lineRule="auto"/>
        <w:ind w:firstLine="633"/>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检查结果：该公司扩建项目无20条重大隐患内的内容。</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48" w:name="bookmark40"/>
      <w:bookmarkStart w:id="249" w:name="_Toc24515"/>
      <w:bookmarkStart w:id="250" w:name="_Toc175486063"/>
      <w:bookmarkEnd w:id="248"/>
      <w:r w:rsidRPr="00CB4C44">
        <w:rPr>
          <w:rFonts w:ascii="黑体" w:eastAsia="黑体" w:hAnsi="黑体" w:cs="宋体" w:hint="eastAsia"/>
          <w:bCs/>
          <w:snapToGrid/>
          <w:color w:val="auto"/>
          <w:kern w:val="2"/>
          <w:sz w:val="30"/>
          <w:szCs w:val="30"/>
          <w:lang w:eastAsia="zh-CN"/>
        </w:rPr>
        <w:t>5.9建设项目安全“三同时”检查单元评价</w:t>
      </w:r>
      <w:bookmarkEnd w:id="249"/>
      <w:bookmarkEnd w:id="250"/>
    </w:p>
    <w:p w:rsidR="002C1E63" w:rsidRPr="00CB4C44" w:rsidRDefault="0059062A">
      <w:pPr>
        <w:widowControl w:val="0"/>
        <w:spacing w:beforeLines="50" w:before="120" w:line="360" w:lineRule="auto"/>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5.9.1建设项目“三同时”检查</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中华人民共和国安全生产法》第三十一条“生产经营单位新建、改建、扩建工程项目的安全设施，必须与主体工程同时设计、同时施工、同时投入生产和使用”等国家法规要求，我单位对黑龙江省同乐烟花经销有限公司第二期烟花库改扩建项目安全设施进行检查，确认其安全设施：消防水池、消防泵、灭火器、人体静电消除装置、视频监控系统均与主体工程同时设计、同时施工、同时投入使用。</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lastRenderedPageBreak/>
        <w:t>5.9.2建设项目对《安全预评价报告》中安全对策措施的落实情况</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建设项目委托南昌安达安全技术咨询有限公司出具《安全预评价报告》，《安全设施设计》针对《安全预评价报告》提出安全对策措施均已采纳。</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5.9.3建设项目对《安全设施设计专篇》中安全对策措施的落实情况</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建设项目委托中筠国际设计集团有限公司出具《安全设施设计专篇》，本报告对照《安全设施设计专篇》制定检查表，对黑龙江省同乐烟花经销有限公司第二期烟花库改扩建项目“三同时”落实情况进行安全检查，具体见表5-1</w:t>
      </w:r>
      <w:r w:rsidRPr="00CB4C44">
        <w:rPr>
          <w:rFonts w:ascii="宋体" w:eastAsia="宋体" w:hAnsi="宋体" w:cs="宋体"/>
          <w:color w:val="auto"/>
          <w:sz w:val="28"/>
          <w:szCs w:val="28"/>
          <w:lang w:eastAsia="zh-CN"/>
        </w:rPr>
        <w:t>1</w:t>
      </w:r>
      <w:r w:rsidRPr="00CB4C44">
        <w:rPr>
          <w:rFonts w:ascii="宋体" w:eastAsia="宋体" w:hAnsi="宋体" w:cs="宋体" w:hint="eastAsia"/>
          <w:color w:val="auto"/>
          <w:sz w:val="28"/>
          <w:szCs w:val="28"/>
          <w:lang w:eastAsia="zh-CN"/>
        </w:rPr>
        <w:t>。</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表5-1</w:t>
      </w:r>
      <w:r w:rsidRPr="00CB4C44">
        <w:rPr>
          <w:rFonts w:ascii="黑体" w:eastAsia="黑体" w:hAnsi="黑体" w:cs="宋体"/>
          <w:color w:val="auto"/>
          <w:sz w:val="24"/>
          <w:szCs w:val="24"/>
          <w:lang w:eastAsia="zh-CN"/>
        </w:rPr>
        <w:t>1</w:t>
      </w:r>
      <w:r w:rsidRPr="00CB4C44">
        <w:rPr>
          <w:rFonts w:ascii="黑体" w:eastAsia="黑体" w:hAnsi="黑体" w:cs="宋体" w:hint="eastAsia"/>
          <w:color w:val="auto"/>
          <w:sz w:val="24"/>
          <w:szCs w:val="24"/>
          <w:lang w:eastAsia="zh-CN"/>
        </w:rPr>
        <w:t>《安全设施设计专篇》中主要对策措施落实情况检查表</w:t>
      </w:r>
    </w:p>
    <w:tbl>
      <w:tblPr>
        <w:tblStyle w:val="TableNormal"/>
        <w:tblW w:w="8802" w:type="dxa"/>
        <w:tblInd w:w="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Look w:val="04A0" w:firstRow="1" w:lastRow="0" w:firstColumn="1" w:lastColumn="0" w:noHBand="0" w:noVBand="1"/>
      </w:tblPr>
      <w:tblGrid>
        <w:gridCol w:w="804"/>
        <w:gridCol w:w="103"/>
        <w:gridCol w:w="4253"/>
        <w:gridCol w:w="86"/>
        <w:gridCol w:w="2365"/>
        <w:gridCol w:w="103"/>
        <w:gridCol w:w="1074"/>
        <w:gridCol w:w="14"/>
      </w:tblGrid>
      <w:tr w:rsidR="00CB4C44" w:rsidRPr="00CB4C44" w:rsidTr="006345F6">
        <w:trPr>
          <w:trHeight w:val="474"/>
          <w:tblHeader/>
        </w:trPr>
        <w:tc>
          <w:tcPr>
            <w:tcW w:w="907" w:type="dxa"/>
            <w:gridSpan w:val="2"/>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序号</w:t>
            </w:r>
          </w:p>
        </w:tc>
        <w:tc>
          <w:tcPr>
            <w:tcW w:w="4253" w:type="dxa"/>
            <w:vAlign w:val="center"/>
          </w:tcPr>
          <w:p w:rsidR="002C1E63" w:rsidRPr="00CB4C44" w:rsidRDefault="0059062A">
            <w:pPr>
              <w:pStyle w:val="TableText"/>
              <w:ind w:firstLine="476"/>
              <w:jc w:val="center"/>
              <w:rPr>
                <w:b/>
                <w:bCs/>
                <w:color w:val="auto"/>
                <w:sz w:val="21"/>
                <w:szCs w:val="21"/>
                <w:lang w:eastAsia="zh-CN"/>
              </w:rPr>
            </w:pPr>
            <w:r w:rsidRPr="00CB4C44">
              <w:rPr>
                <w:rFonts w:hint="eastAsia"/>
                <w:b/>
                <w:bCs/>
                <w:color w:val="auto"/>
                <w:sz w:val="21"/>
                <w:szCs w:val="21"/>
                <w:lang w:eastAsia="zh-CN"/>
              </w:rPr>
              <w:t>《安全设施设计专篇》的对策措施</w:t>
            </w:r>
          </w:p>
        </w:tc>
        <w:tc>
          <w:tcPr>
            <w:tcW w:w="2554" w:type="dxa"/>
            <w:gridSpan w:val="3"/>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落实完成情况</w:t>
            </w:r>
          </w:p>
        </w:tc>
        <w:tc>
          <w:tcPr>
            <w:tcW w:w="1088" w:type="dxa"/>
            <w:gridSpan w:val="2"/>
            <w:vAlign w:val="center"/>
          </w:tcPr>
          <w:p w:rsidR="002C1E63" w:rsidRPr="00CB4C44" w:rsidRDefault="0059062A">
            <w:pPr>
              <w:pStyle w:val="TableText"/>
              <w:jc w:val="center"/>
              <w:rPr>
                <w:b/>
                <w:bCs/>
                <w:color w:val="auto"/>
                <w:sz w:val="21"/>
                <w:szCs w:val="21"/>
              </w:rPr>
            </w:pPr>
            <w:r w:rsidRPr="00CB4C44">
              <w:rPr>
                <w:rFonts w:hint="eastAsia"/>
                <w:b/>
                <w:bCs/>
                <w:color w:val="auto"/>
                <w:sz w:val="21"/>
                <w:szCs w:val="21"/>
              </w:rPr>
              <w:t>结论</w:t>
            </w:r>
          </w:p>
        </w:tc>
      </w:tr>
      <w:tr w:rsidR="00CB4C44" w:rsidRPr="00CB4C44" w:rsidTr="006345F6">
        <w:trPr>
          <w:gridAfter w:val="1"/>
          <w:wAfter w:w="14" w:type="dxa"/>
          <w:trHeight w:val="470"/>
        </w:trPr>
        <w:tc>
          <w:tcPr>
            <w:tcW w:w="8788" w:type="dxa"/>
            <w:gridSpan w:val="7"/>
            <w:vAlign w:val="center"/>
          </w:tcPr>
          <w:p w:rsidR="002C1E63" w:rsidRPr="00CB4C44" w:rsidRDefault="0059062A">
            <w:pPr>
              <w:pStyle w:val="TableText"/>
              <w:ind w:firstLine="476"/>
              <w:jc w:val="center"/>
              <w:rPr>
                <w:b/>
                <w:bCs/>
                <w:color w:val="auto"/>
                <w:sz w:val="21"/>
                <w:szCs w:val="21"/>
              </w:rPr>
            </w:pPr>
            <w:r w:rsidRPr="00CB4C44">
              <w:rPr>
                <w:rFonts w:hint="eastAsia"/>
                <w:b/>
                <w:bCs/>
                <w:color w:val="auto"/>
                <w:sz w:val="21"/>
                <w:szCs w:val="21"/>
              </w:rPr>
              <w:t>一、预防事故设施</w:t>
            </w:r>
          </w:p>
        </w:tc>
      </w:tr>
      <w:tr w:rsidR="00CB4C44" w:rsidRPr="00CB4C44" w:rsidTr="006345F6">
        <w:trPr>
          <w:gridAfter w:val="1"/>
          <w:wAfter w:w="14" w:type="dxa"/>
          <w:trHeight w:val="470"/>
        </w:trPr>
        <w:tc>
          <w:tcPr>
            <w:tcW w:w="8788" w:type="dxa"/>
            <w:gridSpan w:val="7"/>
            <w:vAlign w:val="center"/>
          </w:tcPr>
          <w:p w:rsidR="002C1E63" w:rsidRPr="00CB4C44" w:rsidRDefault="0059062A">
            <w:pPr>
              <w:pStyle w:val="TableText"/>
              <w:ind w:firstLine="476"/>
              <w:jc w:val="both"/>
              <w:rPr>
                <w:b/>
                <w:bCs/>
                <w:color w:val="auto"/>
                <w:sz w:val="21"/>
                <w:szCs w:val="21"/>
                <w:lang w:eastAsia="zh-CN"/>
              </w:rPr>
            </w:pPr>
            <w:r w:rsidRPr="00CB4C44">
              <w:rPr>
                <w:rFonts w:hint="eastAsia"/>
                <w:b/>
                <w:bCs/>
                <w:color w:val="auto"/>
                <w:sz w:val="21"/>
                <w:szCs w:val="21"/>
                <w:lang w:eastAsia="zh-CN"/>
              </w:rPr>
              <w:t>（一）监控、报警设施</w:t>
            </w:r>
          </w:p>
        </w:tc>
      </w:tr>
      <w:tr w:rsidR="00CB4C44" w:rsidRPr="00CB4C44" w:rsidTr="006345F6">
        <w:trPr>
          <w:gridAfter w:val="1"/>
          <w:wAfter w:w="14" w:type="dxa"/>
          <w:trHeight w:val="1366"/>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仓库总数：3栋，新建的3号仓库设置1处视频监控系统，本项目共增加1处视频监控系统，安装在新建的3号库房的门前，型号为KBA18W防爆摄像仪。1#和2#库房利旧原有视频监控系统，数字广播系统建设模与视屏监控系统结合建设。温度、湿度传感器数量：1个</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整个库区已安装摄像机，视频监控器等设备安装在值班室内</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1910"/>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视频监控系统电源由UPS不间断电源提供，可持续供电</w:t>
            </w:r>
            <w:r w:rsidRPr="00CB4C44">
              <w:rPr>
                <w:color w:val="auto"/>
                <w:sz w:val="21"/>
                <w:szCs w:val="21"/>
                <w:lang w:eastAsia="zh-CN"/>
              </w:rPr>
              <w:t>120</w:t>
            </w:r>
            <w:r w:rsidRPr="00CB4C44">
              <w:rPr>
                <w:rFonts w:hint="eastAsia"/>
                <w:color w:val="auto"/>
                <w:sz w:val="21"/>
                <w:szCs w:val="21"/>
                <w:lang w:eastAsia="zh-CN"/>
              </w:rPr>
              <w:t>min，网络视频服务器可连续存储不小于</w:t>
            </w:r>
            <w:r w:rsidRPr="00CB4C44">
              <w:rPr>
                <w:color w:val="auto"/>
                <w:sz w:val="21"/>
                <w:szCs w:val="21"/>
                <w:lang w:eastAsia="zh-CN"/>
              </w:rPr>
              <w:t>90</w:t>
            </w:r>
            <w:r w:rsidRPr="00CB4C44">
              <w:rPr>
                <w:rFonts w:hint="eastAsia"/>
                <w:color w:val="auto"/>
                <w:sz w:val="21"/>
                <w:szCs w:val="21"/>
                <w:lang w:eastAsia="zh-CN"/>
              </w:rPr>
              <w:t>天的视频录像。摄像机可根据现场情况调节监视角度和焦距，工作人员在原有值班室内监视监控器画面，就可以实现对库内重点监控区的动态监视，来保障库内安全</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视频监控系统电源已配备UPS不间断电源提供，符合左列要求</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590"/>
        </w:trPr>
        <w:tc>
          <w:tcPr>
            <w:tcW w:w="8788" w:type="dxa"/>
            <w:gridSpan w:val="7"/>
            <w:vAlign w:val="center"/>
          </w:tcPr>
          <w:p w:rsidR="002C1E63" w:rsidRPr="00CB4C44" w:rsidRDefault="0059062A">
            <w:pPr>
              <w:pStyle w:val="TableText"/>
              <w:ind w:firstLine="476"/>
              <w:jc w:val="both"/>
              <w:rPr>
                <w:b/>
                <w:bCs/>
                <w:color w:val="auto"/>
                <w:sz w:val="21"/>
                <w:szCs w:val="21"/>
              </w:rPr>
            </w:pPr>
            <w:r w:rsidRPr="00CB4C44">
              <w:rPr>
                <w:rFonts w:hint="eastAsia"/>
                <w:b/>
                <w:bCs/>
                <w:color w:val="auto"/>
                <w:sz w:val="21"/>
                <w:szCs w:val="21"/>
              </w:rPr>
              <w:t>（二）安全设施防护</w:t>
            </w:r>
          </w:p>
        </w:tc>
      </w:tr>
      <w:tr w:rsidR="00CB4C44" w:rsidRPr="00CB4C44" w:rsidTr="006345F6">
        <w:trPr>
          <w:gridAfter w:val="1"/>
          <w:wAfter w:w="14" w:type="dxa"/>
          <w:trHeight w:val="822"/>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rPr>
                <w:color w:val="auto"/>
                <w:sz w:val="21"/>
                <w:szCs w:val="21"/>
                <w:lang w:eastAsia="zh-CN"/>
              </w:rPr>
            </w:pPr>
            <w:r w:rsidRPr="00CB4C44">
              <w:rPr>
                <w:color w:val="auto"/>
                <w:sz w:val="21"/>
                <w:szCs w:val="21"/>
                <w:lang w:eastAsia="zh-CN"/>
              </w:rPr>
              <w:t>1.3</w:t>
            </w:r>
            <w:r w:rsidRPr="00CB4C44">
              <w:rPr>
                <w:rFonts w:hint="eastAsia"/>
                <w:color w:val="auto"/>
                <w:sz w:val="21"/>
                <w:szCs w:val="21"/>
                <w:lang w:eastAsia="zh-CN"/>
              </w:rPr>
              <w:t>级仓库主要建筑构件的燃烧性能和耐火极限符合《建筑设计防火规范》表3.2.1二级耐火等级规定</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扩建1#、改建2#、新建3#库房主要建筑构件的燃烧性能和耐火极限符合二级耐火等级</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421"/>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四周修建密砌围墙，围墙高度为</w:t>
            </w:r>
            <w:r w:rsidRPr="00CB4C44">
              <w:rPr>
                <w:color w:val="auto"/>
                <w:sz w:val="21"/>
                <w:szCs w:val="21"/>
                <w:lang w:eastAsia="zh-CN"/>
              </w:rPr>
              <w:t>2.2</w:t>
            </w:r>
            <w:r w:rsidRPr="00CB4C44">
              <w:rPr>
                <w:rFonts w:hint="eastAsia"/>
                <w:color w:val="auto"/>
                <w:sz w:val="21"/>
                <w:szCs w:val="21"/>
                <w:lang w:eastAsia="zh-CN"/>
              </w:rPr>
              <w:t>米，围墙与危险性建筑物、构筑物之间的距离为</w:t>
            </w:r>
            <w:r w:rsidRPr="00CB4C44">
              <w:rPr>
                <w:color w:val="auto"/>
                <w:sz w:val="21"/>
                <w:szCs w:val="21"/>
                <w:lang w:eastAsia="zh-CN"/>
              </w:rPr>
              <w:t>5m</w:t>
            </w:r>
            <w:r w:rsidRPr="00CB4C44">
              <w:rPr>
                <w:rFonts w:hint="eastAsia"/>
                <w:color w:val="auto"/>
                <w:sz w:val="21"/>
                <w:szCs w:val="21"/>
                <w:lang w:eastAsia="zh-CN"/>
              </w:rPr>
              <w:t>。距离危险性建筑物、构筑物外墙四周</w:t>
            </w:r>
            <w:r w:rsidRPr="00CB4C44">
              <w:rPr>
                <w:color w:val="auto"/>
                <w:sz w:val="21"/>
                <w:szCs w:val="21"/>
                <w:lang w:eastAsia="zh-CN"/>
              </w:rPr>
              <w:t>5m</w:t>
            </w:r>
            <w:r w:rsidRPr="00CB4C44">
              <w:rPr>
                <w:rFonts w:hint="eastAsia"/>
                <w:color w:val="auto"/>
                <w:sz w:val="21"/>
                <w:szCs w:val="21"/>
                <w:lang w:eastAsia="zh-CN"/>
              </w:rPr>
              <w:t>内设置防火隔离带，当危险性建筑物、构筑物外墙与围墙距离小于</w:t>
            </w:r>
            <w:r w:rsidRPr="00CB4C44">
              <w:rPr>
                <w:color w:val="auto"/>
                <w:sz w:val="21"/>
                <w:szCs w:val="21"/>
                <w:lang w:eastAsia="zh-CN"/>
              </w:rPr>
              <w:t>12</w:t>
            </w:r>
            <w:r w:rsidRPr="00CB4C44">
              <w:rPr>
                <w:rFonts w:hint="eastAsia"/>
                <w:color w:val="auto"/>
                <w:sz w:val="21"/>
                <w:szCs w:val="21"/>
                <w:lang w:eastAsia="zh-CN"/>
              </w:rPr>
              <w:t>米时，防火隔离带增加至</w:t>
            </w:r>
            <w:r w:rsidRPr="00CB4C44">
              <w:rPr>
                <w:color w:val="auto"/>
                <w:sz w:val="21"/>
                <w:szCs w:val="21"/>
                <w:lang w:eastAsia="zh-CN"/>
              </w:rPr>
              <w:t>12</w:t>
            </w:r>
            <w:r w:rsidRPr="00CB4C44">
              <w:rPr>
                <w:rFonts w:hint="eastAsia"/>
                <w:color w:val="auto"/>
                <w:sz w:val="21"/>
                <w:szCs w:val="21"/>
                <w:lang w:eastAsia="zh-CN"/>
              </w:rPr>
              <w:t>米并适当加高围墙，防止火焰传播</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库区周边已建高度≥</w:t>
            </w:r>
            <w:r w:rsidRPr="00CB4C44">
              <w:rPr>
                <w:color w:val="auto"/>
                <w:sz w:val="21"/>
                <w:szCs w:val="21"/>
                <w:lang w:eastAsia="zh-CN"/>
              </w:rPr>
              <w:t>2</w:t>
            </w:r>
            <w:r w:rsidRPr="00CB4C44">
              <w:rPr>
                <w:rFonts w:hint="eastAsia"/>
                <w:color w:val="auto"/>
                <w:sz w:val="21"/>
                <w:szCs w:val="21"/>
                <w:lang w:eastAsia="zh-CN"/>
              </w:rPr>
              <w:t>米的实体围墙，围墙库房之间的最小距离为</w:t>
            </w:r>
            <w:r w:rsidRPr="00CB4C44">
              <w:rPr>
                <w:color w:val="auto"/>
                <w:sz w:val="21"/>
                <w:szCs w:val="21"/>
                <w:lang w:eastAsia="zh-CN"/>
              </w:rPr>
              <w:t>5m</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1369"/>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lastRenderedPageBreak/>
              <w:t>3</w:t>
            </w:r>
          </w:p>
        </w:tc>
        <w:tc>
          <w:tcPr>
            <w:tcW w:w="4442" w:type="dxa"/>
            <w:gridSpan w:val="3"/>
            <w:vAlign w:val="center"/>
          </w:tcPr>
          <w:p w:rsidR="002C1E63" w:rsidRPr="00CB4C44" w:rsidRDefault="0059062A">
            <w:pPr>
              <w:pStyle w:val="TableText"/>
              <w:rPr>
                <w:color w:val="auto"/>
                <w:sz w:val="21"/>
                <w:szCs w:val="21"/>
              </w:rPr>
            </w:pPr>
            <w:r w:rsidRPr="00CB4C44">
              <w:rPr>
                <w:rFonts w:hint="eastAsia"/>
                <w:color w:val="auto"/>
                <w:sz w:val="21"/>
                <w:szCs w:val="21"/>
                <w:lang w:eastAsia="zh-CN"/>
              </w:rPr>
              <w:t>仓库内地面采用不发火花地面，做法为从底层起：①素土夯实②60厚C15砼垫层③水泥浆一道(内掺建筑胶)④20厚1:2.5水泥砂浆抹平(骨料用石灰石、白云石砂、NFC金属骨料)。</w:t>
            </w:r>
            <w:r w:rsidRPr="00CB4C44">
              <w:rPr>
                <w:rFonts w:hint="eastAsia"/>
                <w:color w:val="auto"/>
                <w:sz w:val="21"/>
                <w:szCs w:val="21"/>
              </w:rPr>
              <w:t>不发火地面需经试验合格后方可使用</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仓库内地面采用不发火花地面</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440"/>
        </w:trPr>
        <w:tc>
          <w:tcPr>
            <w:tcW w:w="8788" w:type="dxa"/>
            <w:gridSpan w:val="7"/>
            <w:vAlign w:val="center"/>
          </w:tcPr>
          <w:p w:rsidR="002C1E63" w:rsidRPr="00CB4C44" w:rsidRDefault="0059062A">
            <w:pPr>
              <w:pStyle w:val="TableText"/>
              <w:ind w:firstLine="476"/>
              <w:jc w:val="both"/>
              <w:rPr>
                <w:b/>
                <w:bCs/>
                <w:color w:val="auto"/>
                <w:sz w:val="21"/>
                <w:szCs w:val="21"/>
                <w:lang w:eastAsia="zh-CN"/>
              </w:rPr>
            </w:pPr>
            <w:r w:rsidRPr="00CB4C44">
              <w:rPr>
                <w:rFonts w:hint="eastAsia"/>
                <w:b/>
                <w:bCs/>
                <w:color w:val="auto"/>
                <w:sz w:val="21"/>
                <w:szCs w:val="21"/>
                <w:lang w:eastAsia="zh-CN"/>
              </w:rPr>
              <w:t>（三）防雷、防静电设施</w:t>
            </w:r>
          </w:p>
        </w:tc>
      </w:tr>
      <w:tr w:rsidR="00CB4C44" w:rsidRPr="00CB4C44" w:rsidTr="006345F6">
        <w:trPr>
          <w:gridAfter w:val="1"/>
          <w:wAfter w:w="14" w:type="dxa"/>
          <w:trHeight w:val="1910"/>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本烟花爆竹库房按二类防雷设计，采用</w:t>
            </w:r>
            <w:r w:rsidRPr="00CB4C44">
              <w:rPr>
                <w:rFonts w:ascii="MS Mincho" w:eastAsia="MS Mincho" w:hAnsi="MS Mincho" w:cs="MS Mincho" w:hint="eastAsia"/>
                <w:color w:val="auto"/>
                <w:sz w:val="21"/>
                <w:szCs w:val="21"/>
                <w:lang w:eastAsia="zh-CN"/>
              </w:rPr>
              <w:t>∅</w:t>
            </w:r>
            <w:r w:rsidRPr="00CB4C44">
              <w:rPr>
                <w:color w:val="auto"/>
                <w:sz w:val="21"/>
                <w:szCs w:val="21"/>
                <w:lang w:eastAsia="zh-CN"/>
              </w:rPr>
              <w:t>12</w:t>
            </w:r>
            <w:r w:rsidRPr="00CB4C44">
              <w:rPr>
                <w:rFonts w:hint="eastAsia"/>
                <w:color w:val="auto"/>
                <w:sz w:val="21"/>
                <w:szCs w:val="21"/>
                <w:lang w:eastAsia="zh-CN"/>
              </w:rPr>
              <w:t>热镀锌圆钢沿屋角、屋脊和檐角等易受雷击部位敷设接闪带，并在整个屋面组成不大于</w:t>
            </w:r>
            <w:r w:rsidRPr="00CB4C44">
              <w:rPr>
                <w:color w:val="auto"/>
                <w:sz w:val="21"/>
                <w:szCs w:val="21"/>
                <w:lang w:eastAsia="zh-CN"/>
              </w:rPr>
              <w:t>10mx10m</w:t>
            </w:r>
            <w:r w:rsidRPr="00CB4C44">
              <w:rPr>
                <w:rFonts w:hint="eastAsia"/>
                <w:color w:val="auto"/>
                <w:sz w:val="21"/>
                <w:szCs w:val="21"/>
                <w:lang w:eastAsia="zh-CN"/>
              </w:rPr>
              <w:t>或者</w:t>
            </w:r>
            <w:r w:rsidRPr="00CB4C44">
              <w:rPr>
                <w:color w:val="auto"/>
                <w:sz w:val="21"/>
                <w:szCs w:val="21"/>
                <w:lang w:eastAsia="zh-CN"/>
              </w:rPr>
              <w:t>12mx8m</w:t>
            </w:r>
            <w:r w:rsidRPr="00CB4C44">
              <w:rPr>
                <w:rFonts w:hint="eastAsia"/>
                <w:color w:val="auto"/>
                <w:sz w:val="21"/>
                <w:szCs w:val="21"/>
                <w:lang w:eastAsia="zh-CN"/>
              </w:rPr>
              <w:t>网格，采用</w:t>
            </w:r>
            <w:r w:rsidRPr="00CB4C44">
              <w:rPr>
                <w:rFonts w:ascii="MS Mincho" w:eastAsia="MS Mincho" w:hAnsi="MS Mincho" w:cs="MS Mincho" w:hint="eastAsia"/>
                <w:color w:val="auto"/>
                <w:sz w:val="21"/>
                <w:szCs w:val="21"/>
                <w:lang w:eastAsia="zh-CN"/>
              </w:rPr>
              <w:t>∅</w:t>
            </w:r>
            <w:r w:rsidRPr="00CB4C44">
              <w:rPr>
                <w:color w:val="auto"/>
                <w:sz w:val="21"/>
                <w:szCs w:val="21"/>
                <w:lang w:eastAsia="zh-CN"/>
              </w:rPr>
              <w:t>12</w:t>
            </w:r>
            <w:r w:rsidRPr="00CB4C44">
              <w:rPr>
                <w:rFonts w:hint="eastAsia"/>
                <w:color w:val="auto"/>
                <w:sz w:val="21"/>
                <w:szCs w:val="21"/>
                <w:lang w:eastAsia="zh-CN"/>
              </w:rPr>
              <w:t>热镀锌圆钢作为专设引下线</w:t>
            </w:r>
            <w:r w:rsidRPr="00CB4C44">
              <w:rPr>
                <w:color w:val="auto"/>
                <w:sz w:val="21"/>
                <w:szCs w:val="21"/>
                <w:lang w:eastAsia="zh-CN"/>
              </w:rPr>
              <w:t>,</w:t>
            </w:r>
            <w:r w:rsidRPr="00CB4C44">
              <w:rPr>
                <w:rFonts w:hint="eastAsia"/>
                <w:color w:val="auto"/>
                <w:sz w:val="21"/>
                <w:szCs w:val="21"/>
                <w:lang w:eastAsia="zh-CN"/>
              </w:rPr>
              <w:t>不应少于</w:t>
            </w:r>
            <w:r w:rsidRPr="00CB4C44">
              <w:rPr>
                <w:color w:val="auto"/>
                <w:sz w:val="21"/>
                <w:szCs w:val="21"/>
                <w:lang w:eastAsia="zh-CN"/>
              </w:rPr>
              <w:t>2</w:t>
            </w:r>
            <w:r w:rsidRPr="00CB4C44">
              <w:rPr>
                <w:rFonts w:hint="eastAsia"/>
                <w:color w:val="auto"/>
                <w:sz w:val="21"/>
                <w:szCs w:val="21"/>
                <w:lang w:eastAsia="zh-CN"/>
              </w:rPr>
              <w:t>根，并应沿建筑物四周均匀或对称布置，其间距沿周长计算不大于</w:t>
            </w:r>
            <w:r w:rsidRPr="00CB4C44">
              <w:rPr>
                <w:color w:val="auto"/>
                <w:sz w:val="21"/>
                <w:szCs w:val="21"/>
                <w:lang w:eastAsia="zh-CN"/>
              </w:rPr>
              <w:t>18</w:t>
            </w:r>
            <w:r w:rsidRPr="00CB4C44">
              <w:rPr>
                <w:rFonts w:hint="eastAsia"/>
                <w:color w:val="auto"/>
                <w:sz w:val="21"/>
                <w:szCs w:val="21"/>
                <w:lang w:eastAsia="zh-CN"/>
              </w:rPr>
              <w:t>米。每根引下线的冲击接地电阻不大于10Ω，实测不满足要求时，增设人工接地极。每根引下线上距地面1.5米处装设断接卡。引下线上端与接闪带焊接，下端与接地极、接地网焊接</w:t>
            </w:r>
          </w:p>
        </w:tc>
        <w:tc>
          <w:tcPr>
            <w:tcW w:w="2365"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扩建1#、改建2#、新建3#库房按第二类防雷设置，</w:t>
            </w:r>
            <w:bookmarkStart w:id="251" w:name="_Hlk155616137"/>
            <w:r w:rsidRPr="00CB4C44">
              <w:rPr>
                <w:rFonts w:hint="eastAsia"/>
                <w:color w:val="auto"/>
                <w:sz w:val="21"/>
                <w:szCs w:val="21"/>
                <w:lang w:eastAsia="zh-CN"/>
              </w:rPr>
              <w:t>防雷装置于2025年10月10日和2025年10月16日由黑龙江省龙天防雷科技有限公司检测合格，并出具《雷电防护装置工程验收报告》，各项检测结论符合要求</w:t>
            </w:r>
            <w:bookmarkEnd w:id="251"/>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3642"/>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库房引下线利用-25×4镀锌扁钢暗敷设于墙内，上部与接闪网格焊接，下部与接地体焊接，利用地基内主筋作为接地极（焊接面积为主筋直径的6倍）。值班室及锅炉房防雷引下线利用</w:t>
            </w:r>
            <w:r w:rsidRPr="00CB4C44">
              <w:rPr>
                <w:rFonts w:hint="eastAsia"/>
                <w:color w:val="auto"/>
                <w:sz w:val="21"/>
                <w:szCs w:val="21"/>
              </w:rPr>
              <w:t>Φ</w:t>
            </w:r>
            <w:r w:rsidRPr="00CB4C44">
              <w:rPr>
                <w:rFonts w:hint="eastAsia"/>
                <w:color w:val="auto"/>
                <w:sz w:val="21"/>
                <w:szCs w:val="21"/>
                <w:lang w:eastAsia="zh-CN"/>
              </w:rPr>
              <w:t>12热镀锌圆钢做引下线，暗敷与墙内；引下线上部与接闪器焊接,下部与接地体焊接；利用地基内主筋作为接地极（横截面积不小于两根</w:t>
            </w:r>
            <w:r w:rsidRPr="00CB4C44">
              <w:rPr>
                <w:rFonts w:hint="eastAsia"/>
                <w:color w:val="auto"/>
                <w:sz w:val="21"/>
                <w:szCs w:val="21"/>
              </w:rPr>
              <w:t>Φ</w:t>
            </w:r>
            <w:r w:rsidRPr="00CB4C44">
              <w:rPr>
                <w:rFonts w:hint="eastAsia"/>
                <w:color w:val="auto"/>
                <w:sz w:val="21"/>
                <w:szCs w:val="21"/>
                <w:lang w:eastAsia="zh-CN"/>
              </w:rPr>
              <w:t>16钢筋或横截面积不小于四根</w:t>
            </w:r>
            <w:r w:rsidRPr="00CB4C44">
              <w:rPr>
                <w:rFonts w:hint="eastAsia"/>
                <w:color w:val="auto"/>
                <w:sz w:val="21"/>
                <w:szCs w:val="21"/>
              </w:rPr>
              <w:t>Φ</w:t>
            </w:r>
            <w:r w:rsidRPr="00CB4C44">
              <w:rPr>
                <w:rFonts w:hint="eastAsia"/>
                <w:color w:val="auto"/>
                <w:sz w:val="21"/>
                <w:szCs w:val="21"/>
                <w:lang w:eastAsia="zh-CN"/>
              </w:rPr>
              <w:t>12钢筋焊接面积为主筋直径的6倍）,引下线间距沿周长计算不大于25m；引下线在室外地面下-1.0m处利用40×4热镀锌扁钢引出做为预留；每条引下线距地0.5米处设置一个断线卡，检测此建筑物的冲击电阻值</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库房经有资质单位进行防雷检测。</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1001"/>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3</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接地极及接地线埋深不小于-1.0m(以平整后室外地坪计算)，且埋在冻土层以下，接地极采用L50×50×5，L=2500镀锌角钢，间距5m</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按设计进行设置</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1093"/>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4</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所有的连接必须采用焊接，焊接处补涂沥青或涂防腐油漆，室内保护接地、工作接地共用一个接地系统，总接地电阻不大于</w:t>
            </w:r>
            <w:r w:rsidRPr="00CB4C44">
              <w:rPr>
                <w:color w:val="auto"/>
                <w:sz w:val="21"/>
                <w:szCs w:val="21"/>
                <w:lang w:eastAsia="zh-CN"/>
              </w:rPr>
              <w:t>10</w:t>
            </w:r>
            <w:r w:rsidRPr="00CB4C44">
              <w:rPr>
                <w:rFonts w:hint="eastAsia"/>
                <w:color w:val="auto"/>
                <w:sz w:val="21"/>
                <w:szCs w:val="21"/>
                <w:lang w:eastAsia="zh-CN"/>
              </w:rPr>
              <w:t>欧姆，接地系统采用TN-S</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按设计进行设置</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365"/>
        </w:trPr>
        <w:tc>
          <w:tcPr>
            <w:tcW w:w="8788" w:type="dxa"/>
            <w:gridSpan w:val="7"/>
            <w:vAlign w:val="center"/>
          </w:tcPr>
          <w:p w:rsidR="002C1E63" w:rsidRPr="00CB4C44" w:rsidRDefault="0059062A">
            <w:pPr>
              <w:pStyle w:val="TableText"/>
              <w:ind w:firstLine="476"/>
              <w:jc w:val="both"/>
              <w:rPr>
                <w:b/>
                <w:bCs/>
                <w:color w:val="auto"/>
                <w:sz w:val="21"/>
                <w:szCs w:val="21"/>
              </w:rPr>
            </w:pPr>
            <w:r w:rsidRPr="00CB4C44">
              <w:rPr>
                <w:rFonts w:hint="eastAsia"/>
                <w:b/>
                <w:bCs/>
                <w:color w:val="auto"/>
                <w:sz w:val="21"/>
                <w:szCs w:val="21"/>
              </w:rPr>
              <w:t>（四）库区防护设施</w:t>
            </w:r>
          </w:p>
        </w:tc>
      </w:tr>
      <w:tr w:rsidR="00CB4C44" w:rsidRPr="00CB4C44" w:rsidTr="006345F6">
        <w:trPr>
          <w:gridAfter w:val="1"/>
          <w:wAfter w:w="14" w:type="dxa"/>
          <w:trHeight w:val="822"/>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为导出作业人员身体静电，在每个库门外设置1.3m高人体导静电装置（抚摸式不锈钢球）</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每个库门外设有人体导静电装置，并检测合格</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365"/>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2</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库房配备测温计、测湿计</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按设计进行设置</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365"/>
        </w:trPr>
        <w:tc>
          <w:tcPr>
            <w:tcW w:w="8788" w:type="dxa"/>
            <w:gridSpan w:val="7"/>
            <w:vAlign w:val="center"/>
          </w:tcPr>
          <w:p w:rsidR="002C1E63" w:rsidRPr="00CB4C44" w:rsidRDefault="0059062A">
            <w:pPr>
              <w:pStyle w:val="TableText"/>
              <w:ind w:firstLine="476"/>
              <w:jc w:val="both"/>
              <w:rPr>
                <w:b/>
                <w:bCs/>
                <w:color w:val="auto"/>
                <w:sz w:val="21"/>
                <w:szCs w:val="21"/>
              </w:rPr>
            </w:pPr>
            <w:r w:rsidRPr="00CB4C44">
              <w:rPr>
                <w:rFonts w:hint="eastAsia"/>
                <w:b/>
                <w:bCs/>
                <w:color w:val="auto"/>
                <w:sz w:val="21"/>
                <w:szCs w:val="21"/>
              </w:rPr>
              <w:t>（五）安全警示标志</w:t>
            </w:r>
          </w:p>
        </w:tc>
      </w:tr>
      <w:tr w:rsidR="00CB4C44" w:rsidRPr="00CB4C44" w:rsidTr="006345F6">
        <w:trPr>
          <w:gridAfter w:val="1"/>
          <w:wAfter w:w="14" w:type="dxa"/>
          <w:trHeight w:val="1093"/>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安全标志分禁止标志、警告标志、指令标志和提示标志四大类型。</w:t>
            </w:r>
          </w:p>
          <w:p w:rsidR="002C1E63" w:rsidRPr="00CB4C44" w:rsidRDefault="0059062A">
            <w:pPr>
              <w:pStyle w:val="TableText"/>
              <w:rPr>
                <w:color w:val="auto"/>
                <w:sz w:val="21"/>
                <w:szCs w:val="21"/>
                <w:lang w:eastAsia="zh-CN"/>
              </w:rPr>
            </w:pPr>
            <w:r w:rsidRPr="00CB4C44">
              <w:rPr>
                <w:rFonts w:hint="eastAsia"/>
                <w:color w:val="auto"/>
                <w:sz w:val="21"/>
                <w:szCs w:val="21"/>
                <w:lang w:eastAsia="zh-CN"/>
              </w:rPr>
              <w:t>本项目在库区多处位置设置了各种指示、警示作业安全等警示标志</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库房已设置安全警示标志等</w:t>
            </w:r>
            <w:r w:rsidRPr="00CB4C44">
              <w:rPr>
                <w:color w:val="auto"/>
                <w:sz w:val="21"/>
                <w:szCs w:val="21"/>
                <w:lang w:eastAsia="zh-CN"/>
              </w:rPr>
              <w:t xml:space="preserve"> </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rPr>
              <w:t>符合要求</w:t>
            </w:r>
          </w:p>
        </w:tc>
      </w:tr>
      <w:tr w:rsidR="00CB4C44" w:rsidRPr="00CB4C44" w:rsidTr="006345F6">
        <w:trPr>
          <w:gridAfter w:val="1"/>
          <w:wAfter w:w="14" w:type="dxa"/>
          <w:trHeight w:val="368"/>
        </w:trPr>
        <w:tc>
          <w:tcPr>
            <w:tcW w:w="8788" w:type="dxa"/>
            <w:gridSpan w:val="7"/>
            <w:vAlign w:val="center"/>
          </w:tcPr>
          <w:p w:rsidR="002C1E63" w:rsidRPr="00CB4C44" w:rsidRDefault="0059062A">
            <w:pPr>
              <w:pStyle w:val="TableText"/>
              <w:ind w:firstLine="476"/>
              <w:jc w:val="center"/>
              <w:rPr>
                <w:b/>
                <w:bCs/>
                <w:color w:val="auto"/>
                <w:sz w:val="21"/>
                <w:szCs w:val="21"/>
                <w:lang w:eastAsia="zh-CN"/>
              </w:rPr>
            </w:pPr>
            <w:r w:rsidRPr="00CB4C44">
              <w:rPr>
                <w:rFonts w:hint="eastAsia"/>
                <w:b/>
                <w:bCs/>
                <w:color w:val="auto"/>
                <w:sz w:val="21"/>
                <w:szCs w:val="21"/>
                <w:lang w:eastAsia="zh-CN"/>
              </w:rPr>
              <w:lastRenderedPageBreak/>
              <w:t>二、减少与消除事故影响设施</w:t>
            </w:r>
          </w:p>
        </w:tc>
      </w:tr>
      <w:tr w:rsidR="00CB4C44" w:rsidRPr="00CB4C44" w:rsidTr="006345F6">
        <w:trPr>
          <w:gridAfter w:val="1"/>
          <w:wAfter w:w="14" w:type="dxa"/>
          <w:trHeight w:val="369"/>
        </w:trPr>
        <w:tc>
          <w:tcPr>
            <w:tcW w:w="8788" w:type="dxa"/>
            <w:gridSpan w:val="7"/>
            <w:vAlign w:val="center"/>
          </w:tcPr>
          <w:p w:rsidR="002C1E63" w:rsidRPr="00CB4C44" w:rsidRDefault="0059062A">
            <w:pPr>
              <w:pStyle w:val="TableText"/>
              <w:ind w:firstLine="476"/>
              <w:jc w:val="both"/>
              <w:rPr>
                <w:b/>
                <w:bCs/>
                <w:color w:val="auto"/>
                <w:sz w:val="21"/>
                <w:szCs w:val="21"/>
              </w:rPr>
            </w:pPr>
            <w:r w:rsidRPr="00CB4C44">
              <w:rPr>
                <w:rFonts w:hint="eastAsia"/>
                <w:b/>
                <w:bCs/>
                <w:color w:val="auto"/>
                <w:sz w:val="21"/>
                <w:szCs w:val="21"/>
              </w:rPr>
              <w:t>（一）灭火设施</w:t>
            </w:r>
          </w:p>
        </w:tc>
      </w:tr>
      <w:tr w:rsidR="00CB4C44" w:rsidRPr="00CB4C44" w:rsidTr="006345F6">
        <w:trPr>
          <w:gridAfter w:val="1"/>
          <w:wAfter w:w="14" w:type="dxa"/>
          <w:trHeight w:val="1693"/>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本项目扩建1#、改建2#、新建3#库房面积分别为135.59m²、60m²、935.80m²；库区建有有效容积分别为503</w:t>
            </w:r>
            <w:r w:rsidRPr="00CB4C44">
              <w:rPr>
                <w:color w:val="auto"/>
                <w:sz w:val="21"/>
                <w:szCs w:val="21"/>
                <w:lang w:eastAsia="zh-CN"/>
              </w:rPr>
              <w:t>m</w:t>
            </w:r>
            <w:r w:rsidRPr="00CB4C44">
              <w:rPr>
                <w:rFonts w:hint="eastAsia"/>
                <w:color w:val="auto"/>
                <w:sz w:val="21"/>
                <w:szCs w:val="21"/>
                <w:lang w:eastAsia="zh-CN"/>
              </w:rPr>
              <w:t>³的（地下式）消防水池1座，并配备相应消防设施。</w:t>
            </w:r>
          </w:p>
        </w:tc>
        <w:tc>
          <w:tcPr>
            <w:tcW w:w="2365" w:type="dxa"/>
            <w:vAlign w:val="center"/>
          </w:tcPr>
          <w:p w:rsidR="002C1E63" w:rsidRPr="00CB4C44" w:rsidRDefault="0059062A">
            <w:pPr>
              <w:pStyle w:val="TableText"/>
              <w:jc w:val="both"/>
              <w:rPr>
                <w:color w:val="auto"/>
                <w:sz w:val="21"/>
                <w:szCs w:val="21"/>
                <w:lang w:eastAsia="zh-CN"/>
              </w:rPr>
            </w:pPr>
            <w:r w:rsidRPr="00CB4C44">
              <w:rPr>
                <w:rFonts w:hint="eastAsia"/>
                <w:color w:val="auto"/>
                <w:sz w:val="21"/>
                <w:szCs w:val="21"/>
                <w:lang w:eastAsia="zh-CN"/>
              </w:rPr>
              <w:t>本项目扩建1#、改建2#、新建3#库房面积分别为135.59m²、60m²、935.80m²；库房配置有灭火器</w:t>
            </w:r>
            <w:r w:rsidRPr="00CB4C44">
              <w:rPr>
                <w:color w:val="auto"/>
                <w:sz w:val="21"/>
                <w:szCs w:val="21"/>
                <w:lang w:eastAsia="zh-CN"/>
              </w:rPr>
              <w:t xml:space="preserve"> </w:t>
            </w:r>
            <w:r w:rsidRPr="00CB4C44">
              <w:rPr>
                <w:rFonts w:hint="eastAsia"/>
                <w:color w:val="auto"/>
                <w:sz w:val="21"/>
                <w:szCs w:val="21"/>
                <w:lang w:eastAsia="zh-CN"/>
              </w:rPr>
              <w:t>。</w:t>
            </w:r>
          </w:p>
        </w:tc>
        <w:tc>
          <w:tcPr>
            <w:tcW w:w="1177" w:type="dxa"/>
            <w:gridSpan w:val="2"/>
            <w:vAlign w:val="center"/>
          </w:tcPr>
          <w:p w:rsidR="002C1E63" w:rsidRPr="00CB4C44" w:rsidRDefault="0059062A">
            <w:pPr>
              <w:pStyle w:val="TableText"/>
              <w:jc w:val="center"/>
              <w:rPr>
                <w:color w:val="auto"/>
                <w:sz w:val="21"/>
                <w:szCs w:val="21"/>
                <w:lang w:eastAsia="zh-CN"/>
              </w:rPr>
            </w:pPr>
            <w:r w:rsidRPr="00CB4C44">
              <w:rPr>
                <w:rFonts w:hint="eastAsia"/>
                <w:color w:val="auto"/>
                <w:sz w:val="21"/>
                <w:szCs w:val="21"/>
                <w:lang w:eastAsia="zh-CN"/>
              </w:rPr>
              <w:t>符合要求</w:t>
            </w:r>
          </w:p>
        </w:tc>
      </w:tr>
      <w:tr w:rsidR="00CB4C44" w:rsidRPr="00CB4C44" w:rsidTr="006345F6">
        <w:trPr>
          <w:gridAfter w:val="1"/>
          <w:wAfter w:w="14" w:type="dxa"/>
          <w:trHeight w:val="364"/>
        </w:trPr>
        <w:tc>
          <w:tcPr>
            <w:tcW w:w="8788" w:type="dxa"/>
            <w:gridSpan w:val="7"/>
            <w:vAlign w:val="center"/>
          </w:tcPr>
          <w:p w:rsidR="002C1E63" w:rsidRPr="00CB4C44" w:rsidRDefault="0059062A">
            <w:pPr>
              <w:pStyle w:val="TableText"/>
              <w:ind w:firstLine="476"/>
              <w:jc w:val="both"/>
              <w:rPr>
                <w:b/>
                <w:bCs/>
                <w:color w:val="auto"/>
                <w:sz w:val="21"/>
                <w:szCs w:val="21"/>
              </w:rPr>
            </w:pPr>
            <w:r w:rsidRPr="00CB4C44">
              <w:rPr>
                <w:rFonts w:hint="eastAsia"/>
                <w:b/>
                <w:bCs/>
                <w:color w:val="auto"/>
                <w:sz w:val="21"/>
                <w:szCs w:val="21"/>
              </w:rPr>
              <w:t>（二）应急救援设施</w:t>
            </w:r>
          </w:p>
        </w:tc>
      </w:tr>
      <w:tr w:rsidR="00CB4C44" w:rsidRPr="00CB4C44" w:rsidTr="006345F6">
        <w:trPr>
          <w:gridAfter w:val="1"/>
          <w:wAfter w:w="14" w:type="dxa"/>
          <w:trHeight w:val="549"/>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ind w:firstLine="475"/>
              <w:rPr>
                <w:color w:val="auto"/>
                <w:sz w:val="21"/>
                <w:szCs w:val="21"/>
                <w:lang w:eastAsia="zh-CN"/>
              </w:rPr>
            </w:pPr>
            <w:r w:rsidRPr="00CB4C44">
              <w:rPr>
                <w:rFonts w:hint="eastAsia"/>
                <w:color w:val="auto"/>
                <w:sz w:val="21"/>
                <w:szCs w:val="21"/>
                <w:lang w:eastAsia="zh-CN"/>
              </w:rPr>
              <w:t>配了现场受伤人医疗抢救装备</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配备了现场受伤人医疗抢救装备</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lang w:eastAsia="zh-CN"/>
              </w:rPr>
              <w:t>符合要求</w:t>
            </w:r>
          </w:p>
        </w:tc>
      </w:tr>
      <w:tr w:rsidR="00CB4C44" w:rsidRPr="00CB4C44" w:rsidTr="006345F6">
        <w:trPr>
          <w:gridAfter w:val="1"/>
          <w:wAfter w:w="14" w:type="dxa"/>
          <w:trHeight w:val="365"/>
        </w:trPr>
        <w:tc>
          <w:tcPr>
            <w:tcW w:w="8788" w:type="dxa"/>
            <w:gridSpan w:val="7"/>
            <w:vAlign w:val="center"/>
          </w:tcPr>
          <w:p w:rsidR="002C1E63" w:rsidRPr="00CB4C44" w:rsidRDefault="0059062A">
            <w:pPr>
              <w:pStyle w:val="TableText"/>
              <w:ind w:firstLine="476"/>
              <w:jc w:val="both"/>
              <w:rPr>
                <w:b/>
                <w:bCs/>
                <w:color w:val="auto"/>
                <w:sz w:val="21"/>
                <w:szCs w:val="21"/>
                <w:lang w:eastAsia="zh-CN"/>
              </w:rPr>
            </w:pPr>
            <w:r w:rsidRPr="00CB4C44">
              <w:rPr>
                <w:rFonts w:hint="eastAsia"/>
                <w:b/>
                <w:bCs/>
                <w:color w:val="auto"/>
                <w:sz w:val="21"/>
                <w:szCs w:val="21"/>
                <w:lang w:eastAsia="zh-CN"/>
              </w:rPr>
              <w:t>（三）劳动防护用品和装备</w:t>
            </w:r>
          </w:p>
        </w:tc>
      </w:tr>
      <w:tr w:rsidR="00CB4C44" w:rsidRPr="00CB4C44" w:rsidTr="006345F6">
        <w:trPr>
          <w:gridAfter w:val="1"/>
          <w:wAfter w:w="14" w:type="dxa"/>
          <w:trHeight w:val="554"/>
        </w:trPr>
        <w:tc>
          <w:tcPr>
            <w:tcW w:w="804" w:type="dxa"/>
            <w:vAlign w:val="center"/>
          </w:tcPr>
          <w:p w:rsidR="002C1E63" w:rsidRPr="00CB4C44" w:rsidRDefault="0059062A">
            <w:pPr>
              <w:pStyle w:val="TableText"/>
              <w:jc w:val="center"/>
              <w:rPr>
                <w:color w:val="auto"/>
                <w:sz w:val="21"/>
                <w:szCs w:val="21"/>
              </w:rPr>
            </w:pPr>
            <w:r w:rsidRPr="00CB4C44">
              <w:rPr>
                <w:rFonts w:hint="eastAsia"/>
                <w:color w:val="auto"/>
                <w:sz w:val="21"/>
                <w:szCs w:val="21"/>
              </w:rPr>
              <w:t>1</w:t>
            </w:r>
          </w:p>
        </w:tc>
        <w:tc>
          <w:tcPr>
            <w:tcW w:w="4442" w:type="dxa"/>
            <w:gridSpan w:val="3"/>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为能够接触到危险品的职工配备防静电服</w:t>
            </w:r>
          </w:p>
        </w:tc>
        <w:tc>
          <w:tcPr>
            <w:tcW w:w="2365" w:type="dxa"/>
            <w:vAlign w:val="center"/>
          </w:tcPr>
          <w:p w:rsidR="002C1E63" w:rsidRPr="00CB4C44" w:rsidRDefault="0059062A">
            <w:pPr>
              <w:pStyle w:val="TableText"/>
              <w:rPr>
                <w:color w:val="auto"/>
                <w:sz w:val="21"/>
                <w:szCs w:val="21"/>
                <w:lang w:eastAsia="zh-CN"/>
              </w:rPr>
            </w:pPr>
            <w:r w:rsidRPr="00CB4C44">
              <w:rPr>
                <w:rFonts w:hint="eastAsia"/>
                <w:color w:val="auto"/>
                <w:sz w:val="21"/>
                <w:szCs w:val="21"/>
                <w:lang w:eastAsia="zh-CN"/>
              </w:rPr>
              <w:t>为能够接触到危险品的职工配备了防静电服</w:t>
            </w:r>
          </w:p>
        </w:tc>
        <w:tc>
          <w:tcPr>
            <w:tcW w:w="1177" w:type="dxa"/>
            <w:gridSpan w:val="2"/>
            <w:vAlign w:val="center"/>
          </w:tcPr>
          <w:p w:rsidR="002C1E63" w:rsidRPr="00CB4C44" w:rsidRDefault="0059062A">
            <w:pPr>
              <w:pStyle w:val="TableText"/>
              <w:jc w:val="center"/>
              <w:rPr>
                <w:color w:val="auto"/>
                <w:sz w:val="21"/>
                <w:szCs w:val="21"/>
              </w:rPr>
            </w:pPr>
            <w:r w:rsidRPr="00CB4C44">
              <w:rPr>
                <w:rFonts w:hint="eastAsia"/>
                <w:color w:val="auto"/>
                <w:sz w:val="21"/>
                <w:szCs w:val="21"/>
                <w:lang w:eastAsia="zh-CN"/>
              </w:rPr>
              <w:t>符合要求</w:t>
            </w:r>
          </w:p>
        </w:tc>
      </w:tr>
    </w:tbl>
    <w:p w:rsidR="002C1E63" w:rsidRPr="00CB4C44" w:rsidRDefault="0059062A" w:rsidP="006345F6">
      <w:pPr>
        <w:widowControl w:val="0"/>
        <w:spacing w:beforeLines="100" w:before="240" w:line="360" w:lineRule="auto"/>
        <w:jc w:val="both"/>
        <w:outlineLvl w:val="1"/>
        <w:rPr>
          <w:rFonts w:ascii="宋体" w:eastAsia="宋体" w:hAnsi="宋体" w:cs="宋体"/>
          <w:b/>
          <w:bCs/>
          <w:snapToGrid/>
          <w:color w:val="auto"/>
          <w:kern w:val="2"/>
          <w:sz w:val="30"/>
          <w:szCs w:val="30"/>
          <w:lang w:eastAsia="zh-CN"/>
        </w:rPr>
      </w:pPr>
      <w:bookmarkStart w:id="252" w:name="bookmark41"/>
      <w:bookmarkStart w:id="253" w:name="_Toc175486064"/>
      <w:bookmarkStart w:id="254" w:name="_Toc18639"/>
      <w:bookmarkEnd w:id="252"/>
      <w:r w:rsidRPr="00CB4C44">
        <w:rPr>
          <w:rFonts w:ascii="宋体" w:eastAsia="宋体" w:hAnsi="宋体" w:cs="宋体" w:hint="eastAsia"/>
          <w:b/>
          <w:bCs/>
          <w:snapToGrid/>
          <w:color w:val="auto"/>
          <w:kern w:val="2"/>
          <w:sz w:val="30"/>
          <w:szCs w:val="30"/>
          <w:lang w:eastAsia="zh-CN"/>
        </w:rPr>
        <w:t>5.10综合分析评价结果</w:t>
      </w:r>
      <w:bookmarkEnd w:id="253"/>
      <w:bookmarkEnd w:id="254"/>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评价组通过对资料审核，现场情况检查，小结如下：</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1、资料审核单元符合安全条件。</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2、总体布局、条件和设施单元符合安全条件。</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3、安全防护设施、措施单元齐全，符合安全条件。</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4、周边环境符合安全条件。</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5、通过烟花爆竹重大危险源评价分析，该企业库区内各库房均不构成烟花爆竹重大危险源。</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6、现场检查单元有2项不符合安全要求，整改后符合要求。</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7、通过作业条件危险性评价，其储存运输作业单元的风险是可以避免或控制，在保证现有安全条件和落实安全措施（包括应急措施）的情况下，事故风险是可以接受的。</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8、通过重大事故隐患判定，本第二期烟花库改扩建项目无20条重大隐患内的内容。</w:t>
      </w:r>
    </w:p>
    <w:p w:rsidR="002C1E63" w:rsidRPr="00CB4C44" w:rsidRDefault="0059062A" w:rsidP="006345F6">
      <w:pPr>
        <w:spacing w:line="500" w:lineRule="exact"/>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9、通过对建设项目安全“三同时”执行情况检查，建设项目按照“三同时”进行，落实了《安全设施设计》中提出的安全对策措施，所有安全设施设置符合安全要求。</w:t>
      </w:r>
    </w:p>
    <w:p w:rsidR="002C1E63" w:rsidRPr="00CB4C44" w:rsidRDefault="002C1E63">
      <w:pPr>
        <w:spacing w:line="360" w:lineRule="auto"/>
        <w:ind w:firstLineChars="200" w:firstLine="560"/>
        <w:rPr>
          <w:rFonts w:ascii="宋体" w:eastAsia="宋体" w:hAnsi="宋体" w:cs="宋体"/>
          <w:color w:val="auto"/>
          <w:sz w:val="28"/>
          <w:szCs w:val="28"/>
          <w:lang w:eastAsia="zh-CN"/>
        </w:rPr>
        <w:sectPr w:rsidR="002C1E63" w:rsidRPr="00CB4C44">
          <w:headerReference w:type="default" r:id="rId29"/>
          <w:pgSz w:w="11906" w:h="16838"/>
          <w:pgMar w:top="1440" w:right="1361" w:bottom="1440" w:left="1418" w:header="851" w:footer="720" w:gutter="0"/>
          <w:cols w:space="0"/>
        </w:sectPr>
      </w:pPr>
    </w:p>
    <w:p w:rsidR="002C1E63" w:rsidRPr="00CB4C44" w:rsidRDefault="0059062A">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55" w:name="bookmark42"/>
      <w:bookmarkStart w:id="256" w:name="_Toc18971"/>
      <w:bookmarkStart w:id="257" w:name="_Toc175486065"/>
      <w:bookmarkEnd w:id="255"/>
      <w:r w:rsidRPr="00CB4C44">
        <w:rPr>
          <w:rFonts w:ascii="宋体" w:eastAsia="宋体" w:hAnsi="宋体" w:cs="宋体" w:hint="eastAsia"/>
          <w:b/>
          <w:bCs/>
          <w:snapToGrid/>
          <w:color w:val="auto"/>
          <w:kern w:val="2"/>
          <w:sz w:val="32"/>
          <w:szCs w:val="32"/>
          <w:lang w:eastAsia="zh-CN"/>
        </w:rPr>
        <w:lastRenderedPageBreak/>
        <w:t>第六章 安全对策措施、建议及整改</w:t>
      </w:r>
      <w:bookmarkEnd w:id="256"/>
      <w:bookmarkEnd w:id="257"/>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58" w:name="bookmark43"/>
      <w:bookmarkStart w:id="259" w:name="_Toc175486066"/>
      <w:bookmarkStart w:id="260" w:name="_Toc17368"/>
      <w:bookmarkEnd w:id="258"/>
      <w:r w:rsidRPr="00CB4C44">
        <w:rPr>
          <w:rFonts w:ascii="黑体" w:eastAsia="黑体" w:hAnsi="黑体" w:cs="宋体" w:hint="eastAsia"/>
          <w:bCs/>
          <w:snapToGrid/>
          <w:color w:val="auto"/>
          <w:kern w:val="2"/>
          <w:sz w:val="30"/>
          <w:szCs w:val="30"/>
          <w:lang w:eastAsia="zh-CN"/>
        </w:rPr>
        <w:t>6.1安全对策措施建议的依据及原则</w:t>
      </w:r>
      <w:bookmarkEnd w:id="259"/>
      <w:bookmarkEnd w:id="260"/>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1、安全对策措施的依据：</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1）物料及工艺过程的危险、有害因素的辨识分析；</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2）符合性评价的结果；</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3）国家有关安全生产法律、法规、规章、标准、规范。</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2、安全对策措施建议的原则：</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1）安全技术措施等级顺序：</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（1）直接安全技术措施；</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（2）间接安全技术措施；</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（3）指示性安全技术措施；</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（4）若间接、指示性安全技术措施仍然不能避免事故，则应采取安全操作规程、安全教育、安全培训和个体防护等措施来预防、减弱系统的危险、危害程度。</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2）根据安全技术措施等级顺序的要求应遵循的具体原则：消除；预防；减弱；隔离；连锁；警告。</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3）安全对策措施建议具有针对性、可操作性和经济合理性。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4）对策措施符合国家有关法规、标准及规范的规定。</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5）在满足基本安全要求的基础上，对项目重大危险源或重大风险控制提出保障安全运行的对策建议。</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61" w:name="bookmark44"/>
      <w:bookmarkStart w:id="262" w:name="_Toc1267"/>
      <w:bookmarkStart w:id="263" w:name="_Toc175486067"/>
      <w:bookmarkEnd w:id="261"/>
      <w:r w:rsidRPr="00CB4C44">
        <w:rPr>
          <w:rFonts w:ascii="黑体" w:eastAsia="黑体" w:hAnsi="黑体" w:cs="宋体" w:hint="eastAsia"/>
          <w:bCs/>
          <w:snapToGrid/>
          <w:color w:val="auto"/>
          <w:kern w:val="2"/>
          <w:sz w:val="30"/>
          <w:szCs w:val="30"/>
          <w:lang w:eastAsia="zh-CN"/>
        </w:rPr>
        <w:t>6.2整改意见及整改复查情况</w:t>
      </w:r>
      <w:bookmarkEnd w:id="262"/>
      <w:bookmarkEnd w:id="263"/>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6.2.1整改意见</w:t>
      </w:r>
    </w:p>
    <w:p w:rsidR="002C1E63" w:rsidRPr="00CB4C44" w:rsidRDefault="0059062A">
      <w:pPr>
        <w:spacing w:line="360" w:lineRule="auto"/>
        <w:ind w:firstLine="633"/>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我公司评价人员于20</w:t>
      </w:r>
      <w:r w:rsidRPr="00CB4C44">
        <w:rPr>
          <w:rFonts w:ascii="宋体" w:eastAsia="宋体" w:hAnsi="宋体" w:cs="宋体"/>
          <w:color w:val="auto"/>
          <w:sz w:val="28"/>
          <w:szCs w:val="28"/>
          <w:lang w:eastAsia="zh-CN"/>
        </w:rPr>
        <w:t>25</w:t>
      </w:r>
      <w:r w:rsidRPr="00CB4C44">
        <w:rPr>
          <w:rFonts w:ascii="宋体" w:eastAsia="宋体" w:hAnsi="宋体" w:cs="宋体" w:hint="eastAsia"/>
          <w:color w:val="auto"/>
          <w:sz w:val="28"/>
          <w:szCs w:val="28"/>
          <w:lang w:eastAsia="zh-CN"/>
        </w:rPr>
        <w:t>年</w:t>
      </w:r>
      <w:r w:rsidRPr="00CB4C44">
        <w:rPr>
          <w:rFonts w:ascii="宋体" w:eastAsia="宋体" w:hAnsi="宋体" w:cs="宋体"/>
          <w:color w:val="auto"/>
          <w:sz w:val="28"/>
          <w:szCs w:val="28"/>
          <w:lang w:eastAsia="zh-CN"/>
        </w:rPr>
        <w:t>10</w:t>
      </w:r>
      <w:r w:rsidRPr="00CB4C44">
        <w:rPr>
          <w:rFonts w:ascii="宋体" w:eastAsia="宋体" w:hAnsi="宋体" w:cs="宋体" w:hint="eastAsia"/>
          <w:color w:val="auto"/>
          <w:sz w:val="28"/>
          <w:szCs w:val="28"/>
          <w:lang w:eastAsia="zh-CN"/>
        </w:rPr>
        <w:t>月</w:t>
      </w:r>
      <w:r w:rsidR="00C976E0" w:rsidRPr="00CB4C44">
        <w:rPr>
          <w:rFonts w:ascii="宋体" w:eastAsia="宋体" w:hAnsi="宋体" w:cs="宋体" w:hint="eastAsia"/>
          <w:color w:val="auto"/>
          <w:sz w:val="28"/>
          <w:szCs w:val="28"/>
          <w:lang w:eastAsia="zh-CN"/>
        </w:rPr>
        <w:t>23</w:t>
      </w:r>
      <w:r w:rsidRPr="00CB4C44">
        <w:rPr>
          <w:rFonts w:ascii="宋体" w:eastAsia="宋体" w:hAnsi="宋体" w:cs="宋体" w:hint="eastAsia"/>
          <w:color w:val="auto"/>
          <w:sz w:val="28"/>
          <w:szCs w:val="28"/>
          <w:lang w:eastAsia="zh-CN"/>
        </w:rPr>
        <w:t>日对黑龙江省同乐烟花经销有限公司第二期烟花库改扩建项目进行现场检查，对库房存在的不符合安全要求之处提出以下整改意见，见表6-1：</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表6-1 现场评价整改意见</w:t>
      </w:r>
    </w:p>
    <w:tbl>
      <w:tblPr>
        <w:tblStyle w:val="TableNormal"/>
        <w:tblW w:w="869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24"/>
        <w:gridCol w:w="3633"/>
        <w:gridCol w:w="3388"/>
        <w:gridCol w:w="953"/>
      </w:tblGrid>
      <w:tr w:rsidR="00CB4C44" w:rsidRPr="00CB4C44" w:rsidTr="005B0A87">
        <w:trPr>
          <w:trHeight w:val="409"/>
          <w:jc w:val="center"/>
        </w:trPr>
        <w:tc>
          <w:tcPr>
            <w:tcW w:w="724"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3633" w:type="dxa"/>
            <w:vAlign w:val="center"/>
          </w:tcPr>
          <w:p w:rsidR="002C1E63" w:rsidRPr="00CB4C44" w:rsidRDefault="0059062A">
            <w:pPr>
              <w:pStyle w:val="TableText"/>
              <w:ind w:firstLine="476"/>
              <w:jc w:val="center"/>
              <w:rPr>
                <w:b/>
                <w:color w:val="auto"/>
                <w:sz w:val="21"/>
                <w:szCs w:val="21"/>
              </w:rPr>
            </w:pPr>
            <w:r w:rsidRPr="00CB4C44">
              <w:rPr>
                <w:rFonts w:hint="eastAsia"/>
                <w:b/>
                <w:color w:val="auto"/>
                <w:sz w:val="21"/>
                <w:szCs w:val="21"/>
              </w:rPr>
              <w:t>现场检查发现的问题</w:t>
            </w:r>
          </w:p>
        </w:tc>
        <w:tc>
          <w:tcPr>
            <w:tcW w:w="3388" w:type="dxa"/>
            <w:vAlign w:val="center"/>
          </w:tcPr>
          <w:p w:rsidR="002C1E63" w:rsidRPr="00CB4C44" w:rsidRDefault="0059062A">
            <w:pPr>
              <w:pStyle w:val="TableText"/>
              <w:ind w:firstLine="476"/>
              <w:jc w:val="center"/>
              <w:rPr>
                <w:b/>
                <w:color w:val="auto"/>
                <w:sz w:val="21"/>
                <w:szCs w:val="21"/>
              </w:rPr>
            </w:pPr>
            <w:r w:rsidRPr="00CB4C44">
              <w:rPr>
                <w:rFonts w:hint="eastAsia"/>
                <w:b/>
                <w:color w:val="auto"/>
                <w:sz w:val="21"/>
                <w:szCs w:val="21"/>
              </w:rPr>
              <w:t>整改建议</w:t>
            </w:r>
          </w:p>
        </w:tc>
        <w:tc>
          <w:tcPr>
            <w:tcW w:w="953"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紧迫程度</w:t>
            </w:r>
          </w:p>
        </w:tc>
      </w:tr>
      <w:tr w:rsidR="00CB4C44" w:rsidRPr="00CB4C44" w:rsidTr="005B0A87">
        <w:trPr>
          <w:trHeight w:val="685"/>
          <w:jc w:val="center"/>
        </w:trPr>
        <w:tc>
          <w:tcPr>
            <w:tcW w:w="724"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hint="eastAsia"/>
                <w:snapToGrid/>
                <w:color w:val="auto"/>
                <w:kern w:val="2"/>
                <w:lang w:eastAsia="zh-CN"/>
              </w:rPr>
              <w:t>1</w:t>
            </w:r>
          </w:p>
        </w:tc>
        <w:tc>
          <w:tcPr>
            <w:tcW w:w="3633"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snapToGrid/>
                <w:color w:val="auto"/>
                <w:kern w:val="2"/>
                <w:lang w:eastAsia="zh-CN"/>
              </w:rPr>
              <w:t>3#</w:t>
            </w:r>
            <w:r w:rsidRPr="00CB4C44">
              <w:rPr>
                <w:rFonts w:ascii="宋体" w:eastAsia="宋体" w:hAnsi="宋体" w:cs="Times New Roman" w:hint="eastAsia"/>
                <w:snapToGrid/>
                <w:color w:val="auto"/>
                <w:kern w:val="2"/>
                <w:lang w:eastAsia="zh-CN"/>
              </w:rPr>
              <w:t>烟花爆竹仓库未设置工房标识牌</w:t>
            </w:r>
          </w:p>
        </w:tc>
        <w:tc>
          <w:tcPr>
            <w:tcW w:w="3388" w:type="dxa"/>
            <w:vAlign w:val="center"/>
          </w:tcPr>
          <w:p w:rsidR="002C1E63" w:rsidRPr="00CB4C44" w:rsidRDefault="0059062A">
            <w:pPr>
              <w:widowControl w:val="0"/>
              <w:spacing w:line="300" w:lineRule="exact"/>
              <w:jc w:val="both"/>
              <w:rPr>
                <w:rFonts w:ascii="宋体" w:eastAsia="宋体" w:hAnsi="宋体" w:cs="Times New Roman"/>
                <w:snapToGrid/>
                <w:color w:val="auto"/>
                <w:kern w:val="2"/>
                <w:lang w:eastAsia="zh-CN"/>
              </w:rPr>
            </w:pPr>
            <w:r w:rsidRPr="00CB4C44">
              <w:rPr>
                <w:rFonts w:ascii="宋体" w:eastAsia="宋体" w:hAnsi="宋体" w:cs="Times New Roman" w:hint="eastAsia"/>
                <w:snapToGrid/>
                <w:color w:val="auto"/>
                <w:kern w:val="2"/>
                <w:lang w:eastAsia="zh-CN"/>
              </w:rPr>
              <w:t>扩建</w:t>
            </w:r>
            <w:r w:rsidRPr="00CB4C44">
              <w:rPr>
                <w:rFonts w:ascii="宋体" w:eastAsia="宋体" w:hAnsi="宋体" w:cs="Times New Roman"/>
                <w:snapToGrid/>
                <w:color w:val="auto"/>
                <w:kern w:val="2"/>
                <w:lang w:eastAsia="zh-CN"/>
              </w:rPr>
              <w:t>3#1.3</w:t>
            </w:r>
            <w:r w:rsidRPr="00CB4C44">
              <w:rPr>
                <w:rFonts w:ascii="宋体" w:eastAsia="宋体" w:hAnsi="宋体" w:cs="Times New Roman" w:hint="eastAsia"/>
                <w:snapToGrid/>
                <w:color w:val="auto"/>
                <w:kern w:val="2"/>
                <w:lang w:eastAsia="zh-CN"/>
              </w:rPr>
              <w:t>级库房应设置工房标识牌</w:t>
            </w:r>
          </w:p>
        </w:tc>
        <w:tc>
          <w:tcPr>
            <w:tcW w:w="953"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hint="eastAsia"/>
                <w:snapToGrid/>
                <w:color w:val="auto"/>
                <w:kern w:val="2"/>
                <w:lang w:eastAsia="zh-CN"/>
              </w:rPr>
              <w:t>中</w:t>
            </w:r>
          </w:p>
        </w:tc>
      </w:tr>
      <w:tr w:rsidR="00CB4C44" w:rsidRPr="00CB4C44" w:rsidTr="005B0A87">
        <w:trPr>
          <w:trHeight w:val="803"/>
          <w:jc w:val="center"/>
        </w:trPr>
        <w:tc>
          <w:tcPr>
            <w:tcW w:w="724"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snapToGrid/>
                <w:color w:val="auto"/>
                <w:kern w:val="2"/>
                <w:lang w:eastAsia="zh-CN"/>
              </w:rPr>
              <w:t>2</w:t>
            </w:r>
          </w:p>
        </w:tc>
        <w:tc>
          <w:tcPr>
            <w:tcW w:w="3633" w:type="dxa"/>
            <w:vAlign w:val="center"/>
          </w:tcPr>
          <w:p w:rsidR="002C1E63" w:rsidRPr="00CB4C44" w:rsidRDefault="0059062A">
            <w:pPr>
              <w:rPr>
                <w:rFonts w:ascii="宋体" w:eastAsia="宋体" w:hAnsi="宋体"/>
                <w:color w:val="auto"/>
                <w:lang w:eastAsia="zh-CN"/>
              </w:rPr>
            </w:pPr>
            <w:r w:rsidRPr="00CB4C44">
              <w:rPr>
                <w:rFonts w:ascii="宋体" w:eastAsia="宋体" w:hAnsi="宋体"/>
                <w:color w:val="auto"/>
                <w:lang w:eastAsia="zh-CN"/>
              </w:rPr>
              <w:t>3#</w:t>
            </w:r>
            <w:r w:rsidRPr="00CB4C44">
              <w:rPr>
                <w:rFonts w:ascii="宋体" w:eastAsia="宋体" w:hAnsi="宋体" w:hint="eastAsia"/>
                <w:color w:val="auto"/>
                <w:lang w:eastAsia="zh-CN"/>
              </w:rPr>
              <w:t>库房内未画限高、堆垛、主通道线等</w:t>
            </w:r>
          </w:p>
        </w:tc>
        <w:tc>
          <w:tcPr>
            <w:tcW w:w="3388" w:type="dxa"/>
            <w:vAlign w:val="center"/>
          </w:tcPr>
          <w:p w:rsidR="002C1E63" w:rsidRPr="00CB4C44" w:rsidRDefault="0059062A">
            <w:pPr>
              <w:jc w:val="both"/>
              <w:rPr>
                <w:rFonts w:ascii="宋体" w:eastAsia="宋体" w:hAnsi="宋体"/>
                <w:color w:val="auto"/>
                <w:lang w:eastAsia="zh-CN"/>
              </w:rPr>
            </w:pPr>
            <w:r w:rsidRPr="00CB4C44">
              <w:rPr>
                <w:rFonts w:ascii="宋体" w:eastAsia="宋体" w:hAnsi="宋体"/>
                <w:color w:val="auto"/>
                <w:lang w:eastAsia="zh-CN"/>
              </w:rPr>
              <w:t>3#</w:t>
            </w:r>
            <w:r w:rsidRPr="00CB4C44">
              <w:rPr>
                <w:rFonts w:ascii="宋体" w:eastAsia="宋体" w:hAnsi="宋体" w:hint="eastAsia"/>
                <w:color w:val="auto"/>
                <w:lang w:eastAsia="zh-CN"/>
              </w:rPr>
              <w:t>库房内应画限高、堆垛、主通道线等</w:t>
            </w:r>
          </w:p>
        </w:tc>
        <w:tc>
          <w:tcPr>
            <w:tcW w:w="953"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hint="eastAsia"/>
                <w:snapToGrid/>
                <w:color w:val="auto"/>
                <w:kern w:val="2"/>
                <w:lang w:eastAsia="zh-CN"/>
              </w:rPr>
              <w:t>中</w:t>
            </w:r>
          </w:p>
        </w:tc>
      </w:tr>
    </w:tbl>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6.2.2整改复查情况</w:t>
      </w:r>
    </w:p>
    <w:p w:rsidR="002C1E63" w:rsidRPr="00CB4C44" w:rsidRDefault="0059062A">
      <w:pPr>
        <w:spacing w:line="360" w:lineRule="auto"/>
        <w:ind w:firstLine="633"/>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根据黑龙江省同乐烟花经销有限公司整改回复，我</w:t>
      </w:r>
      <w:r w:rsidR="00D56531" w:rsidRPr="00CB4C44">
        <w:rPr>
          <w:rFonts w:ascii="宋体" w:eastAsia="宋体" w:hAnsi="宋体" w:cs="宋体" w:hint="eastAsia"/>
          <w:color w:val="auto"/>
          <w:sz w:val="28"/>
          <w:szCs w:val="28"/>
          <w:lang w:eastAsia="zh-CN"/>
        </w:rPr>
        <w:t>中心</w:t>
      </w:r>
      <w:r w:rsidRPr="00CB4C44">
        <w:rPr>
          <w:rFonts w:ascii="宋体" w:eastAsia="宋体" w:hAnsi="宋体" w:cs="宋体" w:hint="eastAsia"/>
          <w:color w:val="auto"/>
          <w:sz w:val="28"/>
          <w:szCs w:val="28"/>
          <w:lang w:eastAsia="zh-CN"/>
        </w:rPr>
        <w:t>2025年</w:t>
      </w:r>
      <w:r w:rsidRPr="00CB4C44">
        <w:rPr>
          <w:rFonts w:ascii="宋体" w:eastAsia="宋体" w:hAnsi="宋体" w:cs="宋体"/>
          <w:color w:val="auto"/>
          <w:sz w:val="28"/>
          <w:szCs w:val="28"/>
          <w:lang w:eastAsia="zh-CN"/>
        </w:rPr>
        <w:t>10</w:t>
      </w:r>
      <w:r w:rsidRPr="00CB4C44">
        <w:rPr>
          <w:rFonts w:ascii="宋体" w:eastAsia="宋体" w:hAnsi="宋体" w:cs="宋体" w:hint="eastAsia"/>
          <w:color w:val="auto"/>
          <w:sz w:val="28"/>
          <w:szCs w:val="28"/>
          <w:lang w:eastAsia="zh-CN"/>
        </w:rPr>
        <w:t>月</w:t>
      </w:r>
      <w:r w:rsidR="00C976E0" w:rsidRPr="00CB4C44">
        <w:rPr>
          <w:rFonts w:ascii="宋体" w:eastAsia="宋体" w:hAnsi="宋体" w:cs="宋体" w:hint="eastAsia"/>
          <w:color w:val="auto"/>
          <w:sz w:val="28"/>
          <w:szCs w:val="28"/>
          <w:lang w:eastAsia="zh-CN"/>
        </w:rPr>
        <w:t>26</w:t>
      </w:r>
      <w:r w:rsidRPr="00CB4C44">
        <w:rPr>
          <w:rFonts w:ascii="宋体" w:eastAsia="宋体" w:hAnsi="宋体" w:cs="宋体" w:hint="eastAsia"/>
          <w:color w:val="auto"/>
          <w:sz w:val="28"/>
          <w:szCs w:val="28"/>
          <w:lang w:eastAsia="zh-CN"/>
        </w:rPr>
        <w:t>日对该公司</w:t>
      </w:r>
      <w:r w:rsidR="00C976E0" w:rsidRPr="00CB4C44">
        <w:rPr>
          <w:rFonts w:ascii="宋体" w:eastAsia="宋体" w:hAnsi="宋体" w:cs="宋体" w:hint="eastAsia"/>
          <w:color w:val="auto"/>
          <w:sz w:val="28"/>
          <w:szCs w:val="28"/>
          <w:lang w:eastAsia="zh-CN"/>
        </w:rPr>
        <w:t>第二期烟花库改扩建项目</w:t>
      </w:r>
      <w:r w:rsidRPr="00CB4C44">
        <w:rPr>
          <w:rFonts w:ascii="宋体" w:eastAsia="宋体" w:hAnsi="宋体" w:cs="宋体" w:hint="eastAsia"/>
          <w:color w:val="auto"/>
          <w:sz w:val="28"/>
          <w:szCs w:val="28"/>
          <w:lang w:eastAsia="zh-CN"/>
        </w:rPr>
        <w:t>安全验收评价所提出的整改意见进行了复查，详见表6-2：</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表6-2 整改复查意见表</w:t>
      </w:r>
    </w:p>
    <w:tbl>
      <w:tblPr>
        <w:tblStyle w:val="TableNormal"/>
        <w:tblW w:w="8725"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649"/>
        <w:gridCol w:w="3694"/>
        <w:gridCol w:w="3248"/>
        <w:gridCol w:w="1134"/>
      </w:tblGrid>
      <w:tr w:rsidR="00CB4C44" w:rsidRPr="00CB4C44" w:rsidTr="00773822">
        <w:trPr>
          <w:trHeight w:val="390"/>
          <w:jc w:val="center"/>
        </w:trPr>
        <w:tc>
          <w:tcPr>
            <w:tcW w:w="649"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3694"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现场检查发现的问题</w:t>
            </w:r>
          </w:p>
        </w:tc>
        <w:tc>
          <w:tcPr>
            <w:tcW w:w="3248"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整改情况</w:t>
            </w:r>
          </w:p>
        </w:tc>
        <w:tc>
          <w:tcPr>
            <w:tcW w:w="1134"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符合性</w:t>
            </w:r>
          </w:p>
        </w:tc>
      </w:tr>
      <w:tr w:rsidR="00CB4C44" w:rsidRPr="00CB4C44" w:rsidTr="00773822">
        <w:trPr>
          <w:trHeight w:val="680"/>
          <w:jc w:val="center"/>
        </w:trPr>
        <w:tc>
          <w:tcPr>
            <w:tcW w:w="649"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bookmarkStart w:id="264" w:name="_Hlk155611548"/>
            <w:r w:rsidRPr="00CB4C44">
              <w:rPr>
                <w:rFonts w:ascii="宋体" w:eastAsia="宋体" w:hAnsi="宋体" w:cs="Times New Roman" w:hint="eastAsia"/>
                <w:snapToGrid/>
                <w:color w:val="auto"/>
                <w:kern w:val="2"/>
                <w:lang w:eastAsia="zh-CN"/>
              </w:rPr>
              <w:t>1</w:t>
            </w:r>
          </w:p>
        </w:tc>
        <w:tc>
          <w:tcPr>
            <w:tcW w:w="3694"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snapToGrid/>
                <w:color w:val="auto"/>
                <w:kern w:val="2"/>
                <w:lang w:eastAsia="zh-CN"/>
              </w:rPr>
              <w:t>3#</w:t>
            </w:r>
            <w:r w:rsidRPr="00CB4C44">
              <w:rPr>
                <w:rFonts w:ascii="宋体" w:eastAsia="宋体" w:hAnsi="宋体" w:cs="Times New Roman" w:hint="eastAsia"/>
                <w:snapToGrid/>
                <w:color w:val="auto"/>
                <w:kern w:val="2"/>
                <w:lang w:eastAsia="zh-CN"/>
              </w:rPr>
              <w:t>烟花爆竹仓库未设置工房标识牌</w:t>
            </w:r>
          </w:p>
        </w:tc>
        <w:tc>
          <w:tcPr>
            <w:tcW w:w="3248"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snapToGrid/>
                <w:color w:val="auto"/>
                <w:kern w:val="2"/>
                <w:lang w:eastAsia="zh-CN"/>
              </w:rPr>
              <w:t>3#</w:t>
            </w:r>
            <w:r w:rsidRPr="00CB4C44">
              <w:rPr>
                <w:rFonts w:ascii="宋体" w:eastAsia="宋体" w:hAnsi="宋体" w:cs="Times New Roman" w:hint="eastAsia"/>
                <w:snapToGrid/>
                <w:color w:val="auto"/>
                <w:kern w:val="2"/>
                <w:lang w:eastAsia="zh-CN"/>
              </w:rPr>
              <w:t>库房已设置工房标识牌</w:t>
            </w:r>
          </w:p>
        </w:tc>
        <w:tc>
          <w:tcPr>
            <w:tcW w:w="1134"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hint="eastAsia"/>
                <w:snapToGrid/>
                <w:color w:val="auto"/>
                <w:kern w:val="2"/>
                <w:lang w:eastAsia="zh-CN"/>
              </w:rPr>
              <w:t>符合要求</w:t>
            </w:r>
          </w:p>
        </w:tc>
      </w:tr>
      <w:tr w:rsidR="00CB4C44" w:rsidRPr="00CB4C44" w:rsidTr="00773822">
        <w:trPr>
          <w:trHeight w:val="548"/>
          <w:jc w:val="center"/>
        </w:trPr>
        <w:tc>
          <w:tcPr>
            <w:tcW w:w="649"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snapToGrid/>
                <w:color w:val="auto"/>
                <w:kern w:val="2"/>
                <w:lang w:eastAsia="zh-CN"/>
              </w:rPr>
              <w:t>2</w:t>
            </w:r>
          </w:p>
        </w:tc>
        <w:tc>
          <w:tcPr>
            <w:tcW w:w="3694" w:type="dxa"/>
            <w:vAlign w:val="center"/>
          </w:tcPr>
          <w:p w:rsidR="002C1E63" w:rsidRPr="00CB4C44" w:rsidRDefault="0059062A">
            <w:pPr>
              <w:widowControl w:val="0"/>
              <w:spacing w:line="300" w:lineRule="exact"/>
              <w:rPr>
                <w:rFonts w:ascii="宋体" w:eastAsia="宋体" w:hAnsi="宋体" w:cs="Times New Roman"/>
                <w:snapToGrid/>
                <w:color w:val="auto"/>
                <w:kern w:val="2"/>
                <w:lang w:eastAsia="zh-CN"/>
              </w:rPr>
            </w:pPr>
            <w:r w:rsidRPr="00CB4C44">
              <w:rPr>
                <w:rFonts w:ascii="宋体" w:eastAsia="宋体" w:hAnsi="宋体"/>
                <w:color w:val="auto"/>
                <w:lang w:eastAsia="zh-CN"/>
              </w:rPr>
              <w:t>3#</w:t>
            </w:r>
            <w:r w:rsidRPr="00CB4C44">
              <w:rPr>
                <w:rFonts w:ascii="宋体" w:eastAsia="宋体" w:hAnsi="宋体" w:hint="eastAsia"/>
                <w:color w:val="auto"/>
                <w:lang w:eastAsia="zh-CN"/>
              </w:rPr>
              <w:t>库房内未画限高、堆垛、主通道线等</w:t>
            </w:r>
          </w:p>
        </w:tc>
        <w:tc>
          <w:tcPr>
            <w:tcW w:w="3248" w:type="dxa"/>
            <w:vAlign w:val="center"/>
          </w:tcPr>
          <w:p w:rsidR="002C1E63" w:rsidRPr="00CB4C44" w:rsidRDefault="0059062A">
            <w:pPr>
              <w:widowControl w:val="0"/>
              <w:spacing w:line="300" w:lineRule="exact"/>
              <w:jc w:val="both"/>
              <w:rPr>
                <w:rFonts w:ascii="宋体" w:eastAsia="宋体" w:hAnsi="宋体" w:cs="Times New Roman"/>
                <w:snapToGrid/>
                <w:color w:val="auto"/>
                <w:kern w:val="2"/>
                <w:lang w:eastAsia="zh-CN"/>
              </w:rPr>
            </w:pPr>
            <w:r w:rsidRPr="00CB4C44">
              <w:rPr>
                <w:rFonts w:ascii="宋体" w:eastAsia="宋体" w:hAnsi="宋体"/>
                <w:color w:val="auto"/>
                <w:lang w:eastAsia="zh-CN"/>
              </w:rPr>
              <w:t>3#</w:t>
            </w:r>
            <w:r w:rsidRPr="00CB4C44">
              <w:rPr>
                <w:rFonts w:ascii="宋体" w:eastAsia="宋体" w:hAnsi="宋体" w:hint="eastAsia"/>
                <w:color w:val="auto"/>
                <w:lang w:eastAsia="zh-CN"/>
              </w:rPr>
              <w:t>库房内已画限高、堆垛、主通道线等</w:t>
            </w:r>
          </w:p>
        </w:tc>
        <w:tc>
          <w:tcPr>
            <w:tcW w:w="1134" w:type="dxa"/>
            <w:vAlign w:val="center"/>
          </w:tcPr>
          <w:p w:rsidR="002C1E63" w:rsidRPr="00CB4C44" w:rsidRDefault="0059062A">
            <w:pPr>
              <w:widowControl w:val="0"/>
              <w:spacing w:line="300" w:lineRule="exact"/>
              <w:jc w:val="center"/>
              <w:rPr>
                <w:rFonts w:ascii="宋体" w:eastAsia="宋体" w:hAnsi="宋体" w:cs="Times New Roman"/>
                <w:snapToGrid/>
                <w:color w:val="auto"/>
                <w:kern w:val="2"/>
                <w:lang w:eastAsia="zh-CN"/>
              </w:rPr>
            </w:pPr>
            <w:r w:rsidRPr="00CB4C44">
              <w:rPr>
                <w:rFonts w:ascii="宋体" w:eastAsia="宋体" w:hAnsi="宋体" w:cs="Times New Roman" w:hint="eastAsia"/>
                <w:snapToGrid/>
                <w:color w:val="auto"/>
                <w:kern w:val="2"/>
                <w:lang w:eastAsia="zh-CN"/>
              </w:rPr>
              <w:t>符合要求</w:t>
            </w:r>
          </w:p>
        </w:tc>
      </w:tr>
    </w:tbl>
    <w:p w:rsidR="002C1E63" w:rsidRPr="00CB4C44" w:rsidRDefault="0059062A">
      <w:pPr>
        <w:widowControl w:val="0"/>
        <w:spacing w:beforeLines="50" w:before="120" w:line="360" w:lineRule="auto"/>
        <w:ind w:firstLine="678"/>
        <w:jc w:val="both"/>
        <w:outlineLvl w:val="1"/>
        <w:rPr>
          <w:rFonts w:ascii="黑体" w:eastAsia="黑体" w:hAnsi="黑体" w:cs="宋体"/>
          <w:bCs/>
          <w:snapToGrid/>
          <w:color w:val="auto"/>
          <w:kern w:val="2"/>
          <w:sz w:val="30"/>
          <w:szCs w:val="30"/>
          <w:lang w:eastAsia="zh-CN"/>
        </w:rPr>
      </w:pPr>
      <w:bookmarkStart w:id="265" w:name="bookmark45"/>
      <w:bookmarkStart w:id="266" w:name="_Toc175486068"/>
      <w:bookmarkStart w:id="267" w:name="_Toc290"/>
      <w:bookmarkEnd w:id="264"/>
      <w:bookmarkEnd w:id="265"/>
      <w:r w:rsidRPr="00CB4C44">
        <w:rPr>
          <w:rFonts w:ascii="黑体" w:eastAsia="黑体" w:hAnsi="黑体" w:cs="宋体" w:hint="eastAsia"/>
          <w:bCs/>
          <w:snapToGrid/>
          <w:color w:val="auto"/>
          <w:kern w:val="2"/>
          <w:sz w:val="30"/>
          <w:szCs w:val="30"/>
          <w:lang w:eastAsia="zh-CN"/>
        </w:rPr>
        <w:t>6.3安全管理对策措施及建议</w:t>
      </w:r>
      <w:bookmarkEnd w:id="266"/>
      <w:bookmarkEnd w:id="267"/>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管理缺陷通常表现为无章可依、违章作业、违章指挥、违反劳动纪律。安全管理是为了保证及时、有效地实现既定的安全目标，是在预测、分析的基础上进行的计划、组织、协调、检查等工作，是预防故障和人员失误发生的有效手段。因此管理缺陷是影响失控发生的重要因素。</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由于烟花爆竹经营、储存过程中存在的不安全因素很多，所以要从安全管理的角度来控制不安全因素，减少管理缺陷，最终消除或减少事故的发生，企业应做到以下几点：</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1、根据国家有关安全生产法律、法规、规章和标准，结合公司的实际情况，对制定的安全管理制度进行修改和完善；参照《烟花爆竹作业安全</w:t>
      </w:r>
      <w:r w:rsidRPr="00CB4C44">
        <w:rPr>
          <w:rFonts w:ascii="宋体" w:eastAsia="宋体" w:hAnsi="宋体" w:cs="宋体" w:hint="eastAsia"/>
          <w:color w:val="auto"/>
          <w:sz w:val="28"/>
          <w:szCs w:val="28"/>
          <w:lang w:eastAsia="zh-CN"/>
        </w:rPr>
        <w:lastRenderedPageBreak/>
        <w:t>技术规程》以及相关的法规和标准对岗位操作规程进行修改和完善。安全管理制度制定后必须严格执行。</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2、根据该企业实际情况进一步完善事故应急救援预案，并定期进行演练；针对演练中暴露的问题，进一步完善预案。以提高应急救援能力，将事故带来的损失减少到最低限度。</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3、对危险场所进行定期检查，发现问题及时整改。安全检查应具体、全面，同时建议在进行安全检查时应作详细的检查记录，存档时间不少于1年，重要记录不少于3年，便于以后借鉴和提高安全管理水平。</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应参照相关标准和法规，特别是《烟花爆竹工程设计安全标准》（GB50161-2022）、《烟花爆竹作业安全技术规程》（GB11652-2012），对建筑物的情况进行安全检查，对与标准不符合之处进行整改，达到本质安全化的目的。</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5、定期对从业人员进行安全技术培训教育，使其增强事故防范意识和能力，提高一旦发生事故后的应急能力。</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6、对从业人员要进行职业性健康检查，并建立健康档案，发现健康问题及时采取措施。</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7、企业依法为烟花爆竹储存库相关的从业人员缴纳工伤保险。</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8、制定库区内运输管理规定，规定进入库区的机动车辆必须安装防火罩，防止机动车辆未装防火罩而产生危险。</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9、按《烟花爆竹安全生产标志》（AQ4114-2011）的要求完善相关场所的安全标识标志。</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10、危险品储存库应按设计存放物品进行存储，不得超范围存放，不得超量存放。</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11、加强对烟花爆竹运输和配送工作的管理，建立健全产品流向登记制度，完善相关的交接程序，避免烟花爆竹的遗失、被盗、错数。加强对运输车辆出车前后的检查，防止因车辆机械故障导致运输事故的发生。</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12、主要负责人、安全生产管理人员取得了相应考核合格证书。仓库保管员、守护员应接受烟花爆竹专业知识培训，并经考核合格，取得相应资格证书，其他从业人员应经本单位安全知识培训合格。</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13、企业应对每一工序制定详细的安全操作规程，作业人员应严格按照操作规程和作业规程进行作业，对搬运工、押运员和司机等要定期和不定期进行体能测试和安全教育，培训。</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14、值班室内建议张贴当地政府有关部门和企业领导报警联系电话。</w:t>
      </w:r>
    </w:p>
    <w:p w:rsidR="002C1E63" w:rsidRPr="00CB4C44" w:rsidRDefault="0059062A" w:rsidP="006345F6">
      <w:pPr>
        <w:widowControl w:val="0"/>
        <w:spacing w:line="360" w:lineRule="auto"/>
        <w:jc w:val="both"/>
        <w:outlineLvl w:val="1"/>
        <w:rPr>
          <w:rFonts w:ascii="黑体" w:eastAsia="黑体" w:hAnsi="黑体" w:cs="宋体"/>
          <w:bCs/>
          <w:snapToGrid/>
          <w:color w:val="auto"/>
          <w:kern w:val="2"/>
          <w:sz w:val="30"/>
          <w:szCs w:val="30"/>
          <w:lang w:eastAsia="zh-CN"/>
        </w:rPr>
      </w:pPr>
      <w:bookmarkStart w:id="268" w:name="bookmark46"/>
      <w:bookmarkStart w:id="269" w:name="_Toc11972"/>
      <w:bookmarkStart w:id="270" w:name="_Toc175486069"/>
      <w:bookmarkEnd w:id="268"/>
      <w:r w:rsidRPr="00CB4C44">
        <w:rPr>
          <w:rFonts w:ascii="黑体" w:eastAsia="黑体" w:hAnsi="黑体" w:cs="宋体" w:hint="eastAsia"/>
          <w:bCs/>
          <w:snapToGrid/>
          <w:color w:val="auto"/>
          <w:kern w:val="2"/>
          <w:sz w:val="30"/>
          <w:szCs w:val="30"/>
          <w:lang w:eastAsia="zh-CN"/>
        </w:rPr>
        <w:t>6.4安全技术对策措施及建议</w:t>
      </w:r>
      <w:bookmarkEnd w:id="269"/>
      <w:bookmarkEnd w:id="270"/>
    </w:p>
    <w:p w:rsidR="002C1E63" w:rsidRPr="00CB4C44" w:rsidRDefault="0059062A" w:rsidP="006345F6">
      <w:pPr>
        <w:widowControl w:val="0"/>
        <w:spacing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6.4.1运输安全对策措施</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1、按照《安全生产法》规定，应配备专（兼）职安全员和具备特种行业运输押运资格的相关运输、押运员各1名。</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2、禁止不符合烟花爆竹运输要求的车辆进入库区装卸产品。</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3、危险品运输车辆的技术状况必须经法定部门认定的检测机构检测合格，运输前、检查车况是否良好。</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4、车厢、底板必须平坦完好，周围栏板、箱柜必须牢固，铁质底板装运危险物品时应采取有效防护措施，并配置消防器材。</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5、运输车辆排气管必须装隔热和火星防护装置，进入危险品仓库区，排气管必须装上熄灭火星装置。</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6、运输车辆电路系统应有切断总电源装置。</w:t>
      </w:r>
    </w:p>
    <w:p w:rsidR="002C1E63" w:rsidRPr="00CB4C44" w:rsidRDefault="0059062A" w:rsidP="006345F6">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7、运输车辆车身有统一的颜色和图案，前后必须悬挂易燃易爆“危险品”警示标志。</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8、储存库区内运输道作业中，危险品驾驶员在转运、驾驶时，应按照企业制定的规章制度作业，并严格控制车速。</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9、装卸作业中，只许单件搬运，不得碰撞、拖拉、磨擦、翻滚和剧烈振动，不许使用铁撬等铁质工具。</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10、进入仓库区的机动车辆，必须有静电消除防火花装置。</w:t>
      </w:r>
    </w:p>
    <w:p w:rsidR="002C1E63" w:rsidRPr="00CB4C44" w:rsidRDefault="0059062A">
      <w:pPr>
        <w:widowControl w:val="0"/>
        <w:spacing w:beforeLines="50" w:before="120" w:line="360" w:lineRule="auto"/>
        <w:ind w:firstLineChars="50" w:firstLine="140"/>
        <w:jc w:val="both"/>
        <w:rPr>
          <w:rFonts w:ascii="黑体" w:eastAsia="黑体" w:hAnsi="黑体" w:cs="宋体"/>
          <w:snapToGrid/>
          <w:color w:val="auto"/>
          <w:kern w:val="2"/>
          <w:sz w:val="28"/>
          <w:szCs w:val="28"/>
          <w:lang w:eastAsia="zh-CN"/>
        </w:rPr>
      </w:pPr>
      <w:r w:rsidRPr="00CB4C44">
        <w:rPr>
          <w:rFonts w:ascii="黑体" w:eastAsia="黑体" w:hAnsi="黑体" w:cs="宋体" w:hint="eastAsia"/>
          <w:snapToGrid/>
          <w:color w:val="auto"/>
          <w:kern w:val="2"/>
          <w:sz w:val="28"/>
          <w:szCs w:val="28"/>
          <w:lang w:eastAsia="zh-CN"/>
        </w:rPr>
        <w:t>6.4.2储存安全对策措施</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1、入库的成品应贴有明显的标签，包括名称、产地、出厂日期、危险等级和重量等。</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2、危险品堆垛间应留有检查、清点、装运的通道。堆垛之间的距离不宜小于0.7m，堆垛边长不应超过10m，堆垛距内墙壁距离不宜少于0.45m；搬运通道的宽度不宜小于l.5m。</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3、成品成箱堆垛高度不超过2.5m。</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4、库房内木地板，垛架和木箱上使用的铁钉，钉头要低于木板外表面3mm以上，钉孔要用油灰填实。</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5、严禁在库房内进行拆包、钉箱和其它可能引起爆炸的作业。</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6、库内应保持整洁，干燥，通风，箱垛堆码整齐，严禁超过核定的储量存放烟花爆竹。禁止非法生产的或收缴的、无检验合格证的、超过有效期的烟花爆竹与正常产品同库存放。</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7、清退的烟花爆竹宜单独存放并注明品种和数量。变质和过期失效的烟花爆竹，应当及时清理出库，并报请有关部门组织监督销毁。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8、加强对烟花爆竹出入库的管理，完善出入库记录、流向（配送）记录，库存产品应做到帐、卡、物相符。</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9、严禁野蛮装卸的行为，人工搬运烟花爆竹产品时一人限一箱，并做到轻拿轻放。禁止釆用不符合规定的车辆或工具运送烟花爆竹。</w:t>
      </w:r>
    </w:p>
    <w:p w:rsidR="002C1E63" w:rsidRPr="00CB4C44" w:rsidRDefault="0059062A">
      <w:pPr>
        <w:spacing w:line="360" w:lineRule="auto"/>
        <w:ind w:firstLineChars="200" w:firstLine="5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10、严禁在仓库区内吸烟和用火，严禁把其他容易引起燃烧物品带入仓库区内，严禁无关人员进入仓库区或在库区内进行其它无关活动。</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11、视频监控系统应采取防止雷电波侵入的措施，建议在主机前端安装防电涌保护器和其它电气保护装置，所值守人员应熟练掌握视频系统的操作方法，视频监控系统应能24h保持工作。</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12、对库区的安全设施（防雷、消防）和技防装备实行挂牌管理，落实日常管理责任，定期检测、检查和维护，以确保库区安全设施和技防范装备始终处于良好的工作状态。</w:t>
      </w:r>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1" w:name="bookmark47"/>
      <w:bookmarkStart w:id="272" w:name="_Toc175486070"/>
      <w:bookmarkStart w:id="273" w:name="_Toc23873"/>
      <w:bookmarkEnd w:id="271"/>
      <w:r w:rsidRPr="00CB4C44">
        <w:rPr>
          <w:rFonts w:ascii="黑体" w:eastAsia="黑体" w:hAnsi="黑体" w:cs="宋体" w:hint="eastAsia"/>
          <w:bCs/>
          <w:snapToGrid/>
          <w:color w:val="auto"/>
          <w:kern w:val="2"/>
          <w:sz w:val="30"/>
          <w:szCs w:val="30"/>
          <w:lang w:eastAsia="zh-CN"/>
        </w:rPr>
        <w:t>6.5其他对策措施及建议</w:t>
      </w:r>
      <w:bookmarkEnd w:id="272"/>
      <w:bookmarkEnd w:id="273"/>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1、防护用品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应根据工作性质和劳动条件，配备符合国家或行业标准要求的防静电劳动防护用品，并执行检查和使用制度。严禁穿戴化纤织品的防护用品。</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2、人员要求</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1）新进和变换工种的工人必须进行安全教育和技术培训，取得操作符合证后，才能上岗生产。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2）严禁穿戴硬底、钉底鞋和不防静电积累、易燃的化纤衣物，不准带有钢铁制品的钮扣、发夹，刀剪、锁链等进入危险库内。</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3）严禁酒后上班。</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3、装卸过程安全对策措施</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1）搬运作业中，只能单件搬运，不得碰撞、拖拉、翻滚、倒置和剧烈振动，不许使用铁质工具。</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2）禁止吸烟。</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3）禁止燃放烟花爆竹。</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4）机动车辆装卸时必须熄火并配备防火罩。</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5）装卸时应由保管员监装监卸。</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6）机动车不应直接进入1.3级建筑物内，装卸作业在各级危险性建筑物门前大于2.5m以外进行。</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4、储存条件和环境</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1）储存条件</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工人入库时应保持门、窗开启通风正常。库区必须按规定设置消防器材和消防设施，工人入库最好配有蓄水的消防桶。</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在含有下列情况之一者，应停止搬运，慎重处理。</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（1）电源线路发生漏电、短路和其它情况不正常时；</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（2）大雷暴雨时；</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（3）药物温度自发升高或产生异味时；</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（4）室温超过45℃时。</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2）储存环境</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（1）库区附近应种植有抗污染性能的绿化植物，保持地面整洁，无散件、漏药。</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（2）库房内应有测温、测湿计和报警装置，便于温、湿度的控制和突发情况下的报警。每天进行检查登记，作好防潮防漏、降温、通风处理。</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（3）定期清理防火隔离带，确保防火安全。</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（4）应在库房内地面做防潮措施。在雷雨天气应加强巡逻，应重点查看仓库的防漏、防潮情况，防止药物受潮发热引发自燃自爆。</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（5）清扫前，应将成品搬离。</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5、其他对策措施建议</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1）库区安全距离范围内，有人员经过或劳作的地方应设置区域危险警示标志。</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2）库区安全距离内，有人员密集、车辆经过的地方应设置区域危险、车辆慢行、禁止聚集等警示。</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3）对突发性事故，如地震、洪灾等紧急情况，必须立即启动相应应急预案，及时采取应急措施，防止事态扩大。</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4）做好使用期的地质灾害预警和防灾预案工作。</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5）黑龙江省同乐烟花经销有限公司烟花爆竹储存库区消防设施应按《建筑设计防火规范》（GB50016-2014）（2018版）、《消防给水及消火栓系统技术规范》（GB50974-2014）的要求进一步完善。</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6）建议企业库区内建筑物防雷、防静电装置设施应定期进行检测。</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建议企业按照《烟花爆竹企业安全监控系统通用技术条件》（AQ4101-2008）要求定期维护视频监控系统，值守人员要加强监控设备的管理，熟练掌握其性能，按规程操作，保证设备能适时处于工作状态，防止出现“盲区”或“死角”。当条件具备时，视频监控设备尽快与主管部门联网运行。设施设备一旦损坏、失效，24小时内必须上报相关部门，做好值班记录，增强人力防范。</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8）值班室内严禁设置展厅、办公室，根据《烟花爆竹工程设计安全标准》（GB50161-2022）第5.3.7条烟花爆竹批发经营企业展厅、办公室与危险品仓库的距离应按危险品总仓库区外部距离规定确定。</w:t>
      </w:r>
    </w:p>
    <w:p w:rsidR="002C1E63" w:rsidRPr="00CB4C44" w:rsidRDefault="002C1E63">
      <w:pPr>
        <w:spacing w:line="360" w:lineRule="auto"/>
        <w:ind w:firstLine="633"/>
        <w:rPr>
          <w:rFonts w:ascii="宋体" w:eastAsia="宋体" w:hAnsi="宋体" w:cs="宋体"/>
          <w:color w:val="auto"/>
          <w:sz w:val="28"/>
          <w:szCs w:val="28"/>
          <w:lang w:eastAsia="zh-CN"/>
        </w:rPr>
        <w:sectPr w:rsidR="002C1E63" w:rsidRPr="00CB4C44">
          <w:headerReference w:type="default" r:id="rId30"/>
          <w:pgSz w:w="11906" w:h="16838"/>
          <w:pgMar w:top="1440" w:right="1361" w:bottom="1440" w:left="1418" w:header="850" w:footer="845" w:gutter="0"/>
          <w:cols w:space="0"/>
        </w:sectPr>
      </w:pPr>
    </w:p>
    <w:p w:rsidR="002C1E63" w:rsidRPr="00CB4C44" w:rsidRDefault="0059062A">
      <w:pPr>
        <w:widowControl w:val="0"/>
        <w:spacing w:before="100" w:beforeAutospacing="1" w:after="100" w:afterAutospacing="1" w:line="360" w:lineRule="auto"/>
        <w:ind w:firstLine="726"/>
        <w:jc w:val="center"/>
        <w:outlineLvl w:val="0"/>
        <w:rPr>
          <w:rFonts w:ascii="宋体" w:eastAsia="宋体" w:hAnsi="宋体" w:cs="宋体"/>
          <w:b/>
          <w:bCs/>
          <w:snapToGrid/>
          <w:color w:val="auto"/>
          <w:kern w:val="2"/>
          <w:sz w:val="32"/>
          <w:szCs w:val="32"/>
          <w:lang w:eastAsia="zh-CN"/>
        </w:rPr>
      </w:pPr>
      <w:bookmarkStart w:id="274" w:name="bookmark48"/>
      <w:bookmarkStart w:id="275" w:name="_Toc175486071"/>
      <w:bookmarkStart w:id="276" w:name="_Toc4557"/>
      <w:bookmarkEnd w:id="274"/>
      <w:r w:rsidRPr="00CB4C44">
        <w:rPr>
          <w:rFonts w:ascii="宋体" w:eastAsia="宋体" w:hAnsi="宋体" w:cs="宋体" w:hint="eastAsia"/>
          <w:b/>
          <w:bCs/>
          <w:snapToGrid/>
          <w:color w:val="auto"/>
          <w:kern w:val="2"/>
          <w:sz w:val="32"/>
          <w:szCs w:val="32"/>
          <w:lang w:eastAsia="zh-CN"/>
        </w:rPr>
        <w:lastRenderedPageBreak/>
        <w:t>第七章 安全验收评价结论</w:t>
      </w:r>
      <w:bookmarkEnd w:id="275"/>
      <w:bookmarkEnd w:id="276"/>
    </w:p>
    <w:p w:rsidR="002C1E63" w:rsidRPr="00CB4C44" w:rsidRDefault="0059062A">
      <w:pPr>
        <w:widowControl w:val="0"/>
        <w:spacing w:beforeLines="50" w:before="120" w:line="360" w:lineRule="auto"/>
        <w:jc w:val="both"/>
        <w:outlineLvl w:val="1"/>
        <w:rPr>
          <w:rFonts w:ascii="黑体" w:eastAsia="黑体" w:hAnsi="黑体" w:cs="宋体"/>
          <w:bCs/>
          <w:snapToGrid/>
          <w:color w:val="auto"/>
          <w:kern w:val="2"/>
          <w:sz w:val="30"/>
          <w:szCs w:val="30"/>
          <w:lang w:eastAsia="zh-CN"/>
        </w:rPr>
      </w:pPr>
      <w:bookmarkStart w:id="277" w:name="bookmark49"/>
      <w:bookmarkStart w:id="278" w:name="_Toc16780"/>
      <w:bookmarkStart w:id="279" w:name="_Toc175486072"/>
      <w:bookmarkEnd w:id="277"/>
      <w:r w:rsidRPr="00CB4C44">
        <w:rPr>
          <w:rFonts w:ascii="黑体" w:eastAsia="黑体" w:hAnsi="黑体" w:cs="宋体" w:hint="eastAsia"/>
          <w:bCs/>
          <w:snapToGrid/>
          <w:color w:val="auto"/>
          <w:kern w:val="2"/>
          <w:sz w:val="30"/>
          <w:szCs w:val="30"/>
          <w:lang w:eastAsia="zh-CN"/>
        </w:rPr>
        <w:t>7.1评价结果</w:t>
      </w:r>
      <w:bookmarkEnd w:id="278"/>
      <w:bookmarkEnd w:id="279"/>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该项目可存在的危险、有害因素是：火灾爆炸、中毒、车辆伤害、坍塌及触电等。其中以火灾、爆炸为主要危险有害因素。</w:t>
      </w:r>
    </w:p>
    <w:p w:rsidR="002C1E63" w:rsidRPr="00CB4C44" w:rsidRDefault="0059062A">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根据国家法律法规和行业的相关标准及规定，本次安全评价以黑龙江省同乐烟花经销有限公司第二期烟花库改扩建项目及附属配套设施为评价对象，通过对业主提供资料的研究分析和现场勘察，对该仓库可能存在的危险、有害因素进行了辩识和分析，对其中存在的主要危险、有害因素进行了定性、定量评价，然后提出了相应的安全对策措施建议，形成评价结论。各评价单元的评价结果见表7-1。</w:t>
      </w:r>
    </w:p>
    <w:p w:rsidR="002C1E63" w:rsidRPr="00CB4C44" w:rsidRDefault="0059062A">
      <w:pPr>
        <w:spacing w:beforeLines="50" w:before="120"/>
        <w:ind w:firstLine="542"/>
        <w:jc w:val="center"/>
        <w:rPr>
          <w:rFonts w:ascii="黑体" w:eastAsia="黑体" w:hAnsi="黑体" w:cs="宋体"/>
          <w:color w:val="auto"/>
          <w:sz w:val="24"/>
          <w:szCs w:val="24"/>
          <w:lang w:eastAsia="zh-CN"/>
        </w:rPr>
      </w:pPr>
      <w:r w:rsidRPr="00CB4C44">
        <w:rPr>
          <w:rFonts w:ascii="黑体" w:eastAsia="黑体" w:hAnsi="黑体" w:cs="宋体" w:hint="eastAsia"/>
          <w:color w:val="auto"/>
          <w:sz w:val="24"/>
          <w:szCs w:val="24"/>
          <w:lang w:eastAsia="zh-CN"/>
        </w:rPr>
        <w:t>表7-1 项目的评价结果表</w:t>
      </w:r>
    </w:p>
    <w:tbl>
      <w:tblPr>
        <w:tblStyle w:val="TableNormal"/>
        <w:tblW w:w="8648" w:type="dxa"/>
        <w:jc w:val="center"/>
        <w:tblInd w:w="0"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firstRow="1" w:lastRow="0" w:firstColumn="1" w:lastColumn="0" w:noHBand="0" w:noVBand="1"/>
      </w:tblPr>
      <w:tblGrid>
        <w:gridCol w:w="736"/>
        <w:gridCol w:w="1695"/>
        <w:gridCol w:w="1851"/>
        <w:gridCol w:w="1356"/>
        <w:gridCol w:w="3010"/>
      </w:tblGrid>
      <w:tr w:rsidR="00CB4C44" w:rsidRPr="00CB4C44" w:rsidTr="006345F6">
        <w:trPr>
          <w:trHeight w:val="794"/>
          <w:tblHeader/>
          <w:jc w:val="center"/>
        </w:trPr>
        <w:tc>
          <w:tcPr>
            <w:tcW w:w="736"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序号</w:t>
            </w:r>
          </w:p>
        </w:tc>
        <w:tc>
          <w:tcPr>
            <w:tcW w:w="1695"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单元</w:t>
            </w:r>
          </w:p>
        </w:tc>
        <w:tc>
          <w:tcPr>
            <w:tcW w:w="1851"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可能发生的事故</w:t>
            </w:r>
          </w:p>
        </w:tc>
        <w:tc>
          <w:tcPr>
            <w:tcW w:w="1356"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评价方法</w:t>
            </w:r>
          </w:p>
        </w:tc>
        <w:tc>
          <w:tcPr>
            <w:tcW w:w="3010" w:type="dxa"/>
            <w:vAlign w:val="center"/>
          </w:tcPr>
          <w:p w:rsidR="002C1E63" w:rsidRPr="00CB4C44" w:rsidRDefault="0059062A">
            <w:pPr>
              <w:pStyle w:val="TableText"/>
              <w:jc w:val="center"/>
              <w:rPr>
                <w:b/>
                <w:color w:val="auto"/>
                <w:sz w:val="21"/>
                <w:szCs w:val="21"/>
              </w:rPr>
            </w:pPr>
            <w:r w:rsidRPr="00CB4C44">
              <w:rPr>
                <w:rFonts w:hint="eastAsia"/>
                <w:b/>
                <w:color w:val="auto"/>
                <w:sz w:val="21"/>
                <w:szCs w:val="21"/>
              </w:rPr>
              <w:t>评价结果</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1</w:t>
            </w:r>
          </w:p>
        </w:tc>
        <w:tc>
          <w:tcPr>
            <w:tcW w:w="1695" w:type="dxa"/>
            <w:vAlign w:val="center"/>
          </w:tcPr>
          <w:p w:rsidR="002C1E63" w:rsidRPr="00CB4C44" w:rsidRDefault="0059062A">
            <w:pPr>
              <w:pStyle w:val="TableText"/>
              <w:rPr>
                <w:color w:val="auto"/>
                <w:lang w:eastAsia="zh-CN"/>
              </w:rPr>
            </w:pPr>
            <w:r w:rsidRPr="00CB4C44">
              <w:rPr>
                <w:rFonts w:hint="eastAsia"/>
                <w:color w:val="auto"/>
                <w:lang w:eastAsia="zh-CN"/>
              </w:rPr>
              <w:t>安全生产基本资料审核单元</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rPr>
            </w:pPr>
            <w:r w:rsidRPr="00CB4C44">
              <w:rPr>
                <w:rFonts w:hint="eastAsia"/>
                <w:color w:val="auto"/>
              </w:rPr>
              <w:t>符合安全条件</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2</w:t>
            </w:r>
          </w:p>
        </w:tc>
        <w:tc>
          <w:tcPr>
            <w:tcW w:w="1695" w:type="dxa"/>
            <w:vAlign w:val="center"/>
          </w:tcPr>
          <w:p w:rsidR="002C1E63" w:rsidRPr="00CB4C44" w:rsidRDefault="0059062A">
            <w:pPr>
              <w:pStyle w:val="TableText"/>
              <w:rPr>
                <w:color w:val="auto"/>
                <w:lang w:eastAsia="zh-CN"/>
              </w:rPr>
            </w:pPr>
            <w:r w:rsidRPr="00CB4C44">
              <w:rPr>
                <w:rFonts w:hint="eastAsia"/>
                <w:color w:val="auto"/>
                <w:lang w:eastAsia="zh-CN"/>
              </w:rPr>
              <w:t>总体布局、条件和设施单元</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rPr>
            </w:pPr>
            <w:r w:rsidRPr="00CB4C44">
              <w:rPr>
                <w:rFonts w:hint="eastAsia"/>
                <w:color w:val="auto"/>
              </w:rPr>
              <w:t>符合安全条件</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3</w:t>
            </w:r>
          </w:p>
        </w:tc>
        <w:tc>
          <w:tcPr>
            <w:tcW w:w="1695" w:type="dxa"/>
            <w:vAlign w:val="center"/>
          </w:tcPr>
          <w:p w:rsidR="002C1E63" w:rsidRPr="00CB4C44" w:rsidRDefault="0059062A">
            <w:pPr>
              <w:pStyle w:val="TableText"/>
              <w:rPr>
                <w:color w:val="auto"/>
                <w:lang w:eastAsia="zh-CN"/>
              </w:rPr>
            </w:pPr>
            <w:r w:rsidRPr="00CB4C44">
              <w:rPr>
                <w:rFonts w:hint="eastAsia"/>
                <w:color w:val="auto"/>
                <w:lang w:eastAsia="zh-CN"/>
              </w:rPr>
              <w:t>安全防护设施、措施单元</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安全防护、措施符合安全条件</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4</w:t>
            </w:r>
          </w:p>
        </w:tc>
        <w:tc>
          <w:tcPr>
            <w:tcW w:w="1695" w:type="dxa"/>
            <w:vAlign w:val="center"/>
          </w:tcPr>
          <w:p w:rsidR="002C1E63" w:rsidRPr="00CB4C44" w:rsidRDefault="0059062A">
            <w:pPr>
              <w:pStyle w:val="TableText"/>
              <w:rPr>
                <w:color w:val="auto"/>
              </w:rPr>
            </w:pPr>
            <w:r w:rsidRPr="00CB4C44">
              <w:rPr>
                <w:rFonts w:hint="eastAsia"/>
                <w:color w:val="auto"/>
              </w:rPr>
              <w:t>周边环境危险性单元</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周边环境符合安全条件</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5</w:t>
            </w:r>
          </w:p>
        </w:tc>
        <w:tc>
          <w:tcPr>
            <w:tcW w:w="1695" w:type="dxa"/>
            <w:vAlign w:val="center"/>
          </w:tcPr>
          <w:p w:rsidR="002C1E63" w:rsidRPr="00CB4C44" w:rsidRDefault="0059062A">
            <w:pPr>
              <w:pStyle w:val="TableText"/>
              <w:rPr>
                <w:color w:val="auto"/>
              </w:rPr>
            </w:pPr>
            <w:r w:rsidRPr="00CB4C44">
              <w:rPr>
                <w:rFonts w:hint="eastAsia"/>
                <w:color w:val="auto"/>
              </w:rPr>
              <w:t>重大危险源</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不构成烟花爆竹重大危险源</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6</w:t>
            </w:r>
          </w:p>
        </w:tc>
        <w:tc>
          <w:tcPr>
            <w:tcW w:w="1695" w:type="dxa"/>
            <w:vAlign w:val="center"/>
          </w:tcPr>
          <w:p w:rsidR="002C1E63" w:rsidRPr="00CB4C44" w:rsidRDefault="0059062A">
            <w:pPr>
              <w:pStyle w:val="TableText"/>
              <w:rPr>
                <w:color w:val="auto"/>
              </w:rPr>
            </w:pPr>
            <w:r w:rsidRPr="00CB4C44">
              <w:rPr>
                <w:rFonts w:hint="eastAsia"/>
                <w:color w:val="auto"/>
              </w:rPr>
              <w:t>现场检查单元</w:t>
            </w:r>
          </w:p>
        </w:tc>
        <w:tc>
          <w:tcPr>
            <w:tcW w:w="1851" w:type="dxa"/>
            <w:vAlign w:val="center"/>
          </w:tcPr>
          <w:p w:rsidR="002C1E63" w:rsidRPr="00CB4C44" w:rsidRDefault="0059062A">
            <w:pPr>
              <w:pStyle w:val="TableText"/>
              <w:jc w:val="center"/>
              <w:rPr>
                <w:color w:val="auto"/>
                <w:lang w:eastAsia="zh-CN"/>
              </w:rPr>
            </w:pPr>
            <w:r w:rsidRPr="00CB4C44">
              <w:rPr>
                <w:rFonts w:hint="eastAsia"/>
                <w:color w:val="auto"/>
                <w:lang w:eastAsia="zh-CN"/>
              </w:rPr>
              <w:t>火灾、爆炸、坍塌、雷击</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现场检查单元有</w:t>
            </w:r>
            <w:r w:rsidRPr="00CB4C44">
              <w:rPr>
                <w:color w:val="auto"/>
                <w:lang w:eastAsia="zh-CN"/>
              </w:rPr>
              <w:t>2</w:t>
            </w:r>
            <w:r w:rsidRPr="00CB4C44">
              <w:rPr>
                <w:rFonts w:hint="eastAsia"/>
                <w:color w:val="auto"/>
                <w:lang w:eastAsia="zh-CN"/>
              </w:rPr>
              <w:t>项不符合安全条件，经整改后符合安全要求</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7</w:t>
            </w:r>
          </w:p>
        </w:tc>
        <w:tc>
          <w:tcPr>
            <w:tcW w:w="1695" w:type="dxa"/>
            <w:vAlign w:val="center"/>
          </w:tcPr>
          <w:p w:rsidR="002C1E63" w:rsidRPr="00CB4C44" w:rsidRDefault="0059062A">
            <w:pPr>
              <w:pStyle w:val="TableText"/>
              <w:rPr>
                <w:color w:val="auto"/>
              </w:rPr>
            </w:pPr>
            <w:r w:rsidRPr="00CB4C44">
              <w:rPr>
                <w:rFonts w:hint="eastAsia"/>
                <w:color w:val="auto"/>
              </w:rPr>
              <w:t>储存运输作业单元</w:t>
            </w:r>
          </w:p>
        </w:tc>
        <w:tc>
          <w:tcPr>
            <w:tcW w:w="1851" w:type="dxa"/>
            <w:vAlign w:val="center"/>
          </w:tcPr>
          <w:p w:rsidR="002C1E63" w:rsidRPr="00CB4C44" w:rsidRDefault="0059062A">
            <w:pPr>
              <w:pStyle w:val="TableText"/>
              <w:jc w:val="center"/>
              <w:rPr>
                <w:color w:val="auto"/>
                <w:lang w:eastAsia="zh-CN"/>
              </w:rPr>
            </w:pPr>
            <w:r w:rsidRPr="00CB4C44">
              <w:rPr>
                <w:rFonts w:hint="eastAsia"/>
                <w:color w:val="auto"/>
                <w:lang w:eastAsia="zh-CN"/>
              </w:rPr>
              <w:t>火灾、爆炸、车辆伤害</w:t>
            </w:r>
          </w:p>
        </w:tc>
        <w:tc>
          <w:tcPr>
            <w:tcW w:w="1356" w:type="dxa"/>
            <w:vAlign w:val="center"/>
          </w:tcPr>
          <w:p w:rsidR="002C1E63" w:rsidRPr="00CB4C44" w:rsidRDefault="0059062A">
            <w:pPr>
              <w:pStyle w:val="TableText"/>
              <w:jc w:val="center"/>
              <w:rPr>
                <w:color w:val="auto"/>
              </w:rPr>
            </w:pPr>
            <w:r w:rsidRPr="00CB4C44">
              <w:rPr>
                <w:rFonts w:hint="eastAsia"/>
                <w:color w:val="auto"/>
              </w:rPr>
              <w:t>作业条件危险性分析</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高度危险2项；显著危险9项；一般危险4项；稍有危险2项。单元的风险是可以避免或控制，在保证现有安全条件和落实安全措施（包括应急措施）的情况下，事故风险是可以接受的</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lastRenderedPageBreak/>
              <w:t>8</w:t>
            </w:r>
          </w:p>
        </w:tc>
        <w:tc>
          <w:tcPr>
            <w:tcW w:w="1695" w:type="dxa"/>
            <w:vAlign w:val="center"/>
          </w:tcPr>
          <w:p w:rsidR="002C1E63" w:rsidRPr="00CB4C44" w:rsidRDefault="0059062A">
            <w:pPr>
              <w:pStyle w:val="TableText"/>
              <w:rPr>
                <w:color w:val="auto"/>
              </w:rPr>
            </w:pPr>
            <w:r w:rsidRPr="00CB4C44">
              <w:rPr>
                <w:rFonts w:hint="eastAsia"/>
                <w:color w:val="auto"/>
              </w:rPr>
              <w:t>重大事故隐患判定</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该公司无20条重大隐患内的内容</w:t>
            </w:r>
          </w:p>
        </w:tc>
      </w:tr>
      <w:tr w:rsidR="00CB4C44" w:rsidRPr="00CB4C44" w:rsidTr="006345F6">
        <w:trPr>
          <w:trHeight w:val="794"/>
          <w:jc w:val="center"/>
        </w:trPr>
        <w:tc>
          <w:tcPr>
            <w:tcW w:w="736" w:type="dxa"/>
            <w:vAlign w:val="center"/>
          </w:tcPr>
          <w:p w:rsidR="002C1E63" w:rsidRPr="00CB4C44" w:rsidRDefault="0059062A">
            <w:pPr>
              <w:pStyle w:val="TableText"/>
              <w:jc w:val="center"/>
              <w:rPr>
                <w:color w:val="auto"/>
              </w:rPr>
            </w:pPr>
            <w:r w:rsidRPr="00CB4C44">
              <w:rPr>
                <w:rFonts w:hint="eastAsia"/>
                <w:color w:val="auto"/>
              </w:rPr>
              <w:t>9</w:t>
            </w:r>
          </w:p>
        </w:tc>
        <w:tc>
          <w:tcPr>
            <w:tcW w:w="1695" w:type="dxa"/>
            <w:vAlign w:val="center"/>
          </w:tcPr>
          <w:p w:rsidR="002C1E63" w:rsidRPr="00CB4C44" w:rsidRDefault="0059062A">
            <w:pPr>
              <w:pStyle w:val="TableText"/>
              <w:rPr>
                <w:color w:val="auto"/>
              </w:rPr>
            </w:pPr>
            <w:r w:rsidRPr="00CB4C44">
              <w:rPr>
                <w:rFonts w:hint="eastAsia"/>
                <w:color w:val="auto"/>
              </w:rPr>
              <w:t>安全“三同时”检查</w:t>
            </w:r>
          </w:p>
        </w:tc>
        <w:tc>
          <w:tcPr>
            <w:tcW w:w="1851" w:type="dxa"/>
            <w:vAlign w:val="center"/>
          </w:tcPr>
          <w:p w:rsidR="002C1E63" w:rsidRPr="00CB4C44" w:rsidRDefault="0059062A">
            <w:pPr>
              <w:pStyle w:val="TableText"/>
              <w:jc w:val="center"/>
              <w:rPr>
                <w:color w:val="auto"/>
              </w:rPr>
            </w:pPr>
            <w:r w:rsidRPr="00CB4C44">
              <w:rPr>
                <w:rFonts w:hint="eastAsia"/>
                <w:color w:val="auto"/>
              </w:rPr>
              <w:t>/</w:t>
            </w:r>
          </w:p>
        </w:tc>
        <w:tc>
          <w:tcPr>
            <w:tcW w:w="1356" w:type="dxa"/>
            <w:vAlign w:val="center"/>
          </w:tcPr>
          <w:p w:rsidR="002C1E63" w:rsidRPr="00CB4C44" w:rsidRDefault="0059062A">
            <w:pPr>
              <w:pStyle w:val="TableText"/>
              <w:jc w:val="center"/>
              <w:rPr>
                <w:color w:val="auto"/>
              </w:rPr>
            </w:pPr>
            <w:r w:rsidRPr="00CB4C44">
              <w:rPr>
                <w:rFonts w:hint="eastAsia"/>
                <w:color w:val="auto"/>
              </w:rPr>
              <w:t>安全检查表</w:t>
            </w:r>
          </w:p>
        </w:tc>
        <w:tc>
          <w:tcPr>
            <w:tcW w:w="3010" w:type="dxa"/>
            <w:vAlign w:val="center"/>
          </w:tcPr>
          <w:p w:rsidR="002C1E63" w:rsidRPr="00CB4C44" w:rsidRDefault="0059062A">
            <w:pPr>
              <w:pStyle w:val="TableText"/>
              <w:rPr>
                <w:color w:val="auto"/>
                <w:lang w:eastAsia="zh-CN"/>
              </w:rPr>
            </w:pPr>
            <w:r w:rsidRPr="00CB4C44">
              <w:rPr>
                <w:rFonts w:hint="eastAsia"/>
                <w:color w:val="auto"/>
                <w:lang w:eastAsia="zh-CN"/>
              </w:rPr>
              <w:t>建设项目按照“三同时”进行，落实了《安全设计设施》中的安全对策措施。</w:t>
            </w:r>
          </w:p>
        </w:tc>
      </w:tr>
    </w:tbl>
    <w:p w:rsidR="002C1E63" w:rsidRPr="00CB4C44" w:rsidRDefault="0059062A">
      <w:pPr>
        <w:widowControl w:val="0"/>
        <w:spacing w:beforeLines="50" w:before="120" w:line="360" w:lineRule="auto"/>
        <w:ind w:firstLine="678"/>
        <w:jc w:val="both"/>
        <w:outlineLvl w:val="1"/>
        <w:rPr>
          <w:rFonts w:ascii="黑体" w:eastAsia="黑体" w:hAnsi="黑体" w:cs="宋体"/>
          <w:bCs/>
          <w:snapToGrid/>
          <w:color w:val="auto"/>
          <w:kern w:val="2"/>
          <w:sz w:val="30"/>
          <w:szCs w:val="30"/>
          <w:lang w:eastAsia="zh-CN"/>
        </w:rPr>
      </w:pPr>
      <w:bookmarkStart w:id="280" w:name="bookmark50"/>
      <w:bookmarkStart w:id="281" w:name="_Toc175486073"/>
      <w:bookmarkStart w:id="282" w:name="_Toc25049"/>
      <w:bookmarkEnd w:id="280"/>
      <w:r w:rsidRPr="00CB4C44">
        <w:rPr>
          <w:rFonts w:ascii="黑体" w:eastAsia="黑体" w:hAnsi="黑体" w:cs="宋体" w:hint="eastAsia"/>
          <w:bCs/>
          <w:snapToGrid/>
          <w:color w:val="auto"/>
          <w:kern w:val="2"/>
          <w:sz w:val="30"/>
          <w:szCs w:val="30"/>
          <w:lang w:eastAsia="zh-CN"/>
        </w:rPr>
        <w:t>7.2评价结论</w:t>
      </w:r>
      <w:bookmarkEnd w:id="281"/>
      <w:bookmarkEnd w:id="282"/>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通过对黑龙江省同乐烟花经销有限公司第二期烟花库改扩建项目安全验收评价，现得出以下结论：</w:t>
      </w:r>
    </w:p>
    <w:p w:rsidR="002C1E63" w:rsidRPr="00CB4C44" w:rsidRDefault="0059062A" w:rsidP="006345F6">
      <w:pPr>
        <w:adjustRightInd w:val="0"/>
        <w:snapToGrid w:val="0"/>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w:t>
      </w:r>
      <w:r w:rsidRPr="00CB4C44">
        <w:rPr>
          <w:rFonts w:ascii="宋体" w:eastAsia="宋体" w:hAnsi="宋体" w:hint="eastAsia"/>
          <w:color w:val="auto"/>
          <w:sz w:val="28"/>
          <w:lang w:eastAsia="zh-CN"/>
        </w:rPr>
        <w:t>经巴彦县应急管理局、哈尔滨市应急管理局等部门审批通过，同意在原库区内东南面扩建1栋1</w:t>
      </w:r>
      <w:r w:rsidRPr="00CB4C44">
        <w:rPr>
          <w:rFonts w:ascii="宋体" w:eastAsia="宋体" w:hAnsi="宋体"/>
          <w:color w:val="auto"/>
          <w:sz w:val="28"/>
          <w:lang w:eastAsia="zh-CN"/>
        </w:rPr>
        <w:t>.3</w:t>
      </w:r>
      <w:r w:rsidRPr="00CB4C44">
        <w:rPr>
          <w:rFonts w:ascii="宋体" w:eastAsia="宋体" w:hAnsi="宋体" w:hint="eastAsia"/>
          <w:color w:val="auto"/>
          <w:sz w:val="28"/>
          <w:lang w:eastAsia="zh-CN"/>
        </w:rPr>
        <w:t>级烟花爆竹仓库、东面新建1栋1.3级烟花爆竹仓库、西面改建1栋1.3级烟花爆竹仓库，扩建建筑面积为135.59</w:t>
      </w:r>
      <w:r w:rsidRPr="00CB4C44">
        <w:rPr>
          <w:rFonts w:ascii="宋体" w:eastAsia="宋体" w:hAnsi="宋体"/>
          <w:color w:val="auto"/>
          <w:sz w:val="28"/>
          <w:lang w:eastAsia="zh-CN"/>
        </w:rPr>
        <w:t>m</w:t>
      </w:r>
      <w:r w:rsidRPr="00CB4C44">
        <w:rPr>
          <w:rFonts w:ascii="宋体" w:eastAsia="宋体" w:hAnsi="宋体"/>
          <w:color w:val="auto"/>
          <w:sz w:val="28"/>
          <w:vertAlign w:val="superscript"/>
          <w:lang w:eastAsia="zh-CN"/>
        </w:rPr>
        <w:t>2</w:t>
      </w:r>
      <w:r w:rsidRPr="00CB4C44">
        <w:rPr>
          <w:rFonts w:ascii="宋体" w:eastAsia="宋体" w:hAnsi="宋体"/>
          <w:color w:val="auto"/>
          <w:sz w:val="28"/>
          <w:lang w:eastAsia="zh-CN"/>
        </w:rPr>
        <w:t>,</w:t>
      </w:r>
      <w:r w:rsidRPr="00CB4C44">
        <w:rPr>
          <w:rFonts w:ascii="宋体" w:eastAsia="宋体" w:hAnsi="宋体" w:hint="eastAsia"/>
          <w:color w:val="auto"/>
          <w:sz w:val="28"/>
          <w:lang w:eastAsia="zh-CN"/>
        </w:rPr>
        <w:t>最大计算药量为2710</w:t>
      </w:r>
      <w:r w:rsidRPr="00CB4C44">
        <w:rPr>
          <w:rFonts w:ascii="宋体" w:eastAsia="宋体" w:hAnsi="宋体"/>
          <w:color w:val="auto"/>
          <w:sz w:val="28"/>
          <w:lang w:eastAsia="zh-CN"/>
        </w:rPr>
        <w:t>kg</w:t>
      </w:r>
      <w:r w:rsidRPr="00CB4C44">
        <w:rPr>
          <w:rFonts w:ascii="宋体" w:eastAsia="宋体" w:hAnsi="宋体" w:hint="eastAsia"/>
          <w:color w:val="auto"/>
          <w:sz w:val="28"/>
          <w:lang w:eastAsia="zh-CN"/>
        </w:rPr>
        <w:t>；新建建筑面积为935.8m²，最大计算药量为18720kg；改建建筑面积为60m²，最大计算药量为1200kg。</w:t>
      </w:r>
      <w:r w:rsidRPr="00CB4C44">
        <w:rPr>
          <w:rFonts w:ascii="宋体" w:eastAsia="宋体" w:hAnsi="宋体" w:hint="eastAsia"/>
          <w:bCs/>
          <w:color w:val="auto"/>
          <w:sz w:val="28"/>
          <w:lang w:val="en-GB" w:eastAsia="zh-CN"/>
        </w:rPr>
        <w:t>建设项目（</w:t>
      </w:r>
      <w:r w:rsidRPr="00CB4C44">
        <w:rPr>
          <w:rFonts w:ascii="宋体" w:eastAsia="宋体" w:hAnsi="宋体" w:cs="宋体" w:hint="eastAsia"/>
          <w:bCs/>
          <w:color w:val="auto"/>
          <w:sz w:val="28"/>
          <w:lang w:eastAsia="zh-CN"/>
        </w:rPr>
        <w:t>黑龙江省同乐烟花经销有限公司第二期烟花库改扩建项目</w:t>
      </w:r>
      <w:r w:rsidRPr="00CB4C44">
        <w:rPr>
          <w:rFonts w:ascii="宋体" w:eastAsia="宋体" w:hAnsi="宋体" w:hint="eastAsia"/>
          <w:bCs/>
          <w:color w:val="auto"/>
          <w:sz w:val="28"/>
          <w:lang w:val="en-GB" w:eastAsia="zh-CN"/>
        </w:rPr>
        <w:t>）2023年9月13日在黑龙江省投资项目监管平台审批通过（见附件《</w:t>
      </w:r>
      <w:r w:rsidRPr="00CB4C44">
        <w:rPr>
          <w:rFonts w:ascii="宋体" w:eastAsia="宋体" w:hAnsi="宋体" w:cs="宋体" w:hint="eastAsia"/>
          <w:bCs/>
          <w:color w:val="auto"/>
          <w:sz w:val="28"/>
          <w:lang w:val="en-GB" w:eastAsia="zh-CN"/>
        </w:rPr>
        <w:t>企业投资项目备案承诺书</w:t>
      </w:r>
      <w:r w:rsidRPr="00CB4C44">
        <w:rPr>
          <w:rFonts w:ascii="宋体" w:eastAsia="宋体" w:hAnsi="宋体" w:hint="eastAsia"/>
          <w:bCs/>
          <w:color w:val="auto"/>
          <w:sz w:val="28"/>
          <w:lang w:val="en-GB" w:eastAsia="zh-CN"/>
        </w:rPr>
        <w:t>》），项目代码：2309-230126-04-0l-205633。</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color w:val="auto"/>
          <w:sz w:val="28"/>
          <w:szCs w:val="28"/>
          <w:lang w:eastAsia="zh-CN"/>
        </w:rPr>
        <w:t>2</w:t>
      </w:r>
      <w:r w:rsidRPr="00CB4C44">
        <w:rPr>
          <w:rFonts w:ascii="宋体" w:eastAsia="宋体" w:hAnsi="宋体" w:cs="宋体" w:hint="eastAsia"/>
          <w:color w:val="auto"/>
          <w:sz w:val="28"/>
          <w:szCs w:val="28"/>
          <w:lang w:eastAsia="zh-CN"/>
        </w:rPr>
        <w:t>、2025年2月委托南昌安达安全技术咨询有限公司出具《黑龙江省同乐烟花经销有限公司第二期烟花库改扩建项目安全预评价报告》；于</w:t>
      </w:r>
      <w:r w:rsidRPr="00CB4C44">
        <w:rPr>
          <w:rFonts w:ascii="宋体" w:eastAsia="宋体" w:hAnsi="宋体" w:cs="宋体" w:hint="eastAsia"/>
          <w:bCs/>
          <w:snapToGrid/>
          <w:color w:val="auto"/>
          <w:kern w:val="2"/>
          <w:sz w:val="28"/>
          <w:szCs w:val="28"/>
          <w:u w:color="FF0000"/>
          <w:lang w:eastAsia="zh-CN"/>
        </w:rPr>
        <w:t>2025年8月委托具有化工石化医药行业工程设计乙级资质的中筠国际设计集团有限公司（证书编号：</w:t>
      </w:r>
      <w:r w:rsidRPr="00CB4C44">
        <w:rPr>
          <w:rFonts w:ascii="宋体" w:eastAsia="宋体" w:hAnsi="宋体" w:cs="宋体"/>
          <w:bCs/>
          <w:snapToGrid/>
          <w:color w:val="auto"/>
          <w:kern w:val="2"/>
          <w:sz w:val="28"/>
          <w:szCs w:val="28"/>
          <w:u w:color="FF0000"/>
          <w:lang w:eastAsia="zh-CN"/>
        </w:rPr>
        <w:t>A</w:t>
      </w:r>
      <w:r w:rsidRPr="00CB4C44">
        <w:rPr>
          <w:rFonts w:ascii="宋体" w:eastAsia="宋体" w:hAnsi="宋体" w:cs="宋体" w:hint="eastAsia"/>
          <w:bCs/>
          <w:snapToGrid/>
          <w:color w:val="auto"/>
          <w:kern w:val="2"/>
          <w:sz w:val="28"/>
          <w:szCs w:val="28"/>
          <w:u w:color="FF0000"/>
          <w:lang w:eastAsia="zh-CN"/>
        </w:rPr>
        <w:t>352014880，资质等级：乙级）进行安全设施设计，同时</w:t>
      </w:r>
      <w:r w:rsidRPr="00CB4C44">
        <w:rPr>
          <w:rFonts w:ascii="宋体" w:eastAsia="宋体" w:hAnsi="宋体" w:cs="宋体" w:hint="eastAsia"/>
          <w:color w:val="auto"/>
          <w:sz w:val="28"/>
          <w:szCs w:val="28"/>
          <w:lang w:eastAsia="zh-CN"/>
        </w:rPr>
        <w:t>出具《安全设施设计专篇》；安全设施设计经哈尔滨市应急管理局组织的专家组审查通过，</w:t>
      </w:r>
      <w:r w:rsidRPr="00CB4C44">
        <w:rPr>
          <w:rFonts w:ascii="宋体" w:eastAsia="宋体" w:hAnsi="宋体" w:cs="宋体" w:hint="eastAsia"/>
          <w:bCs/>
          <w:color w:val="auto"/>
          <w:sz w:val="28"/>
          <w:szCs w:val="28"/>
          <w:lang w:eastAsia="zh-CN"/>
        </w:rPr>
        <w:t>2025年9月19日</w:t>
      </w:r>
      <w:r w:rsidRPr="00CB4C44">
        <w:rPr>
          <w:rFonts w:ascii="宋体" w:eastAsia="宋体" w:hAnsi="宋体" w:cs="宋体" w:hint="eastAsia"/>
          <w:color w:val="auto"/>
          <w:sz w:val="28"/>
          <w:szCs w:val="28"/>
          <w:lang w:eastAsia="zh-CN"/>
        </w:rPr>
        <w:t>取得哈尔滨市应急管理局审批意见《烟花爆竹建设项目安全设施设计审查意见书》。编号：哈应急烟花项目安设审字[2025]001号。</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3、该项目总平面布置、功能分区合理；建筑物耐火等级、防火间距符合《建筑设计防火规范》（2018年版）（GB50016-2014）、《烟花爆竹工</w:t>
      </w:r>
      <w:r w:rsidRPr="00CB4C44">
        <w:rPr>
          <w:rFonts w:ascii="宋体" w:eastAsia="宋体" w:hAnsi="宋体" w:cs="宋体" w:hint="eastAsia"/>
          <w:color w:val="auto"/>
          <w:sz w:val="28"/>
          <w:szCs w:val="28"/>
          <w:lang w:eastAsia="zh-CN"/>
        </w:rPr>
        <w:lastRenderedPageBreak/>
        <w:t>程设计安全标准》（GB50161-2022）、《烟花爆竹批发仓库建设标准》（建标125-2009）等规范的要求。</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4、该企业库区内各库房均不构成烟花爆竹重大危险源，但建议企业按照重大危险源进行安全管理，制订完善事故应急救援预案，配置有关的应急救援设施、设备，并定期演练不断完善。</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5、该项目实施后应重点防范的危险因素为火灾爆炸，对易发生火灾爆炸的烟花爆竹产品应加强巡视及管理，做好烟花爆竹储存库区火灾爆炸事故的专项应急预案和现场处置方案，确保仓储安全和疏散安全。</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6、该项目烟花爆竹仓库建筑工程、运输单元安全措施、防雷防静电设施等设施符合规范要求，能够满足烟花爆竹库区的储存要求。</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7、该项目按照安全“三同时”进行，落实了《安全设施设计》中提出的安全对策措施。</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8、建设单位对本报告中所提出的危险、有害因素应引起重视，将本报告中提出的安全对策措施、建议，在储存、经营及日常安全管理过程中考虑、补充。</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9、安全管理</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1）该公司已建立了安全生产责任制，防火防爆安全管理责任制度，建立了包括安全教育、安全检查、安全检修等各类事故管理责任制度和事故应急预案，事故急预案已在巴彦县应急管理局备案。（详见附件）</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2）该公司成立了安全生产管理组织机构，配备了分管负责人、专职安全管理人员。主要负责人、分管负责人和安全生产管理人员均参加了相关安全培训，经考核合格后，取得了考核合格证。</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3）落实了员工的安全技术培训、岗位技能培训，保证员工具备必要的安全生产知识，熟悉有关的安全规章制度和安全操作规程，掌握本岗位的安全操作技能。对新从业人员实行先安全生产教育培训，后上岗制度。</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4）在安全教育培训、劳动防护用品、安全设施等方面做了相应的安全投入。该企业为员工进行了工伤保险并提供了相关手续。</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5）针对评价过程中发现的安全隐患和提出的整改意见，该企业已作出了相应的整改。</w:t>
      </w:r>
    </w:p>
    <w:p w:rsidR="002C1E63" w:rsidRPr="00CB4C44" w:rsidRDefault="0059062A" w:rsidP="006345F6">
      <w:pPr>
        <w:spacing w:line="360" w:lineRule="auto"/>
        <w:ind w:firstLineChars="200" w:firstLine="5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结论：我</w:t>
      </w:r>
      <w:r w:rsidR="0055265B" w:rsidRPr="00CB4C44">
        <w:rPr>
          <w:rFonts w:ascii="宋体" w:eastAsia="宋体" w:hAnsi="宋体" w:cs="宋体" w:hint="eastAsia"/>
          <w:color w:val="auto"/>
          <w:sz w:val="28"/>
          <w:szCs w:val="28"/>
          <w:lang w:eastAsia="zh-CN"/>
        </w:rPr>
        <w:t>中心</w:t>
      </w:r>
      <w:r w:rsidRPr="00CB4C44">
        <w:rPr>
          <w:rFonts w:ascii="宋体" w:eastAsia="宋体" w:hAnsi="宋体" w:cs="宋体" w:hint="eastAsia"/>
          <w:color w:val="auto"/>
          <w:sz w:val="28"/>
          <w:szCs w:val="28"/>
          <w:lang w:eastAsia="zh-CN"/>
        </w:rPr>
        <w:t>项目评价组经综合以上分析认为，黑龙江省同乐烟花经销有限公司第二期烟花库改扩建项目的平面布置、安全管理、建构筑物、安全设备设施、安全管理符合《烟花爆竹工程设计安全标准》（GB50161-2022）、《建筑设计防火规范》（2018年版）（GB50016-2014）等规范规定，符合相关的法律、法规、标准的规定，根据《烟花爆竹经营许可实施办法》（原国家安全生产监督管理总局令第65号）第六条（三）和《烟花爆竹批发仓库建设标准》（建标125-2009）第六条的规定及其条文说明，该公司烟花爆竹库房储存能力和经营规模符合相关规范要求，该公司主要危险和有害因素对象在采取本报告所要求的安全对策措施后，其风险可以被控制在可接受的程度。</w:t>
      </w:r>
    </w:p>
    <w:p w:rsidR="002C1E63" w:rsidRPr="00CB4C44" w:rsidRDefault="0059062A" w:rsidP="006345F6">
      <w:pPr>
        <w:spacing w:line="360" w:lineRule="auto"/>
        <w:ind w:firstLineChars="200" w:firstLine="560"/>
        <w:jc w:val="both"/>
        <w:rPr>
          <w:rFonts w:ascii="宋体" w:eastAsia="宋体" w:hAnsi="宋体" w:cs="宋体"/>
          <w:b/>
          <w:bCs/>
          <w:color w:val="auto"/>
          <w:sz w:val="28"/>
          <w:szCs w:val="28"/>
          <w:lang w:eastAsia="zh-CN"/>
        </w:rPr>
      </w:pPr>
      <w:r w:rsidRPr="00CB4C44">
        <w:rPr>
          <w:rFonts w:ascii="宋体" w:eastAsia="宋体" w:hAnsi="宋体" w:cs="宋体" w:hint="eastAsia"/>
          <w:color w:val="auto"/>
          <w:sz w:val="28"/>
          <w:szCs w:val="28"/>
          <w:lang w:eastAsia="zh-CN"/>
        </w:rPr>
        <w:t>综上所述：</w:t>
      </w:r>
      <w:r w:rsidRPr="00CB4C44">
        <w:rPr>
          <w:rFonts w:ascii="宋体" w:eastAsia="宋体" w:hAnsi="宋体" w:cs="宋体" w:hint="eastAsia"/>
          <w:b/>
          <w:bCs/>
          <w:color w:val="auto"/>
          <w:sz w:val="28"/>
          <w:szCs w:val="28"/>
          <w:lang w:eastAsia="zh-CN"/>
        </w:rPr>
        <w:t>黑龙江省同乐烟花经销有限公司第二期烟花库改扩建项目的主体工程及安全设施具备安全验收条件；</w:t>
      </w:r>
    </w:p>
    <w:p w:rsidR="002C1E63" w:rsidRPr="00CB4C44" w:rsidRDefault="0059062A" w:rsidP="006345F6">
      <w:pPr>
        <w:spacing w:line="360" w:lineRule="auto"/>
        <w:ind w:firstLineChars="200" w:firstLine="562"/>
        <w:jc w:val="both"/>
        <w:rPr>
          <w:rFonts w:ascii="宋体" w:eastAsia="宋体" w:hAnsi="宋体" w:cs="宋体"/>
          <w:b/>
          <w:bCs/>
          <w:color w:val="auto"/>
          <w:sz w:val="28"/>
          <w:szCs w:val="28"/>
          <w:lang w:eastAsia="zh-CN"/>
        </w:rPr>
      </w:pPr>
      <w:r w:rsidRPr="00CB4C44">
        <w:rPr>
          <w:rFonts w:ascii="宋体" w:eastAsia="宋体" w:hAnsi="宋体" w:cs="宋体" w:hint="eastAsia"/>
          <w:b/>
          <w:bCs/>
          <w:color w:val="auto"/>
          <w:sz w:val="28"/>
          <w:szCs w:val="28"/>
          <w:lang w:eastAsia="zh-CN"/>
        </w:rPr>
        <w:t>黑龙江省同乐烟花经销有限公司具备经营（储存）爆竹类（C级）、喷花类（C级、D级）、旋转类（C级、D级）、升空类（C级）、吐珠类（C级）、玩具类（C级、D级）、架子烟花类（C级）、组合烟花类（C级、D级）产品类别的安全条件。</w:t>
      </w:r>
    </w:p>
    <w:p w:rsidR="002C1E63" w:rsidRPr="00CB4C44" w:rsidRDefault="002C1E63">
      <w:pPr>
        <w:spacing w:line="360" w:lineRule="auto"/>
        <w:ind w:firstLineChars="2000" w:firstLine="5622"/>
        <w:rPr>
          <w:rFonts w:ascii="宋体" w:eastAsia="宋体" w:hAnsi="宋体" w:cs="宋体"/>
          <w:b/>
          <w:bCs/>
          <w:color w:val="auto"/>
          <w:sz w:val="28"/>
          <w:szCs w:val="28"/>
          <w:lang w:eastAsia="zh-CN"/>
        </w:rPr>
      </w:pPr>
    </w:p>
    <w:p w:rsidR="002C1E63" w:rsidRPr="00CB4C44" w:rsidRDefault="002C1E63">
      <w:pPr>
        <w:spacing w:line="360" w:lineRule="auto"/>
        <w:ind w:firstLineChars="2000" w:firstLine="5622"/>
        <w:rPr>
          <w:rFonts w:ascii="宋体" w:eastAsia="宋体" w:hAnsi="宋体" w:cs="宋体"/>
          <w:b/>
          <w:bCs/>
          <w:color w:val="auto"/>
          <w:sz w:val="28"/>
          <w:szCs w:val="28"/>
          <w:lang w:eastAsia="zh-CN"/>
        </w:rPr>
      </w:pPr>
    </w:p>
    <w:p w:rsidR="002C1E63" w:rsidRPr="00CB4C44" w:rsidRDefault="0059062A">
      <w:pPr>
        <w:spacing w:line="360" w:lineRule="auto"/>
        <w:ind w:right="560" w:firstLineChars="1200" w:firstLine="3360"/>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江西赣安安全生产科学技术咨询服务中心</w:t>
      </w:r>
    </w:p>
    <w:p w:rsidR="002C1E63" w:rsidRPr="00CB4C44" w:rsidRDefault="0059062A">
      <w:pPr>
        <w:pStyle w:val="a7"/>
        <w:ind w:firstLineChars="2200" w:firstLine="6160"/>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t>2025年</w:t>
      </w:r>
      <w:r w:rsidR="00C976E0" w:rsidRPr="00CB4C44">
        <w:rPr>
          <w:rFonts w:ascii="宋体" w:eastAsia="宋体" w:hAnsi="宋体" w:cs="宋体" w:hint="eastAsia"/>
          <w:color w:val="auto"/>
          <w:sz w:val="28"/>
          <w:szCs w:val="28"/>
          <w:lang w:eastAsia="zh-CN"/>
        </w:rPr>
        <w:t>11</w:t>
      </w:r>
      <w:r w:rsidRPr="00CB4C44">
        <w:rPr>
          <w:rFonts w:ascii="宋体" w:eastAsia="宋体" w:hAnsi="宋体" w:cs="宋体" w:hint="eastAsia"/>
          <w:color w:val="auto"/>
          <w:sz w:val="28"/>
          <w:szCs w:val="28"/>
          <w:lang w:eastAsia="zh-CN"/>
        </w:rPr>
        <w:t>月</w:t>
      </w:r>
      <w:r w:rsidR="00E42D3D" w:rsidRPr="00CB4C44">
        <w:rPr>
          <w:rFonts w:ascii="宋体" w:eastAsia="宋体" w:hAnsi="宋体" w:cs="宋体" w:hint="eastAsia"/>
          <w:color w:val="auto"/>
          <w:sz w:val="28"/>
          <w:szCs w:val="28"/>
          <w:lang w:eastAsia="zh-CN"/>
        </w:rPr>
        <w:t>3</w:t>
      </w:r>
      <w:r w:rsidRPr="00CB4C44">
        <w:rPr>
          <w:rFonts w:ascii="宋体" w:eastAsia="宋体" w:hAnsi="宋体" w:cs="宋体" w:hint="eastAsia"/>
          <w:color w:val="auto"/>
          <w:sz w:val="28"/>
          <w:szCs w:val="28"/>
          <w:lang w:eastAsia="zh-CN"/>
        </w:rPr>
        <w:t>日</w:t>
      </w:r>
    </w:p>
    <w:p w:rsidR="002C1E63" w:rsidRPr="00CB4C44" w:rsidRDefault="002C1E63">
      <w:pPr>
        <w:pStyle w:val="a7"/>
        <w:rPr>
          <w:rFonts w:eastAsia="宋体"/>
          <w:color w:val="auto"/>
          <w:lang w:eastAsia="zh-CN"/>
        </w:rPr>
      </w:pPr>
    </w:p>
    <w:p w:rsidR="002C1E63" w:rsidRPr="00CB4C44" w:rsidRDefault="0059062A">
      <w:pPr>
        <w:rPr>
          <w:rFonts w:ascii="宋体" w:eastAsia="宋体" w:hAnsi="宋体" w:cs="宋体"/>
          <w:color w:val="auto"/>
          <w:sz w:val="24"/>
          <w:lang w:eastAsia="zh-CN"/>
        </w:rPr>
      </w:pPr>
      <w:r w:rsidRPr="00CB4C44">
        <w:rPr>
          <w:rFonts w:eastAsia="宋体"/>
          <w:color w:val="auto"/>
          <w:lang w:eastAsia="zh-CN"/>
        </w:rPr>
        <w:br w:type="page"/>
      </w:r>
    </w:p>
    <w:p w:rsidR="002C1E63" w:rsidRPr="00CB4C44" w:rsidRDefault="0059062A" w:rsidP="00D604F5">
      <w:pPr>
        <w:pStyle w:val="a8"/>
        <w:spacing w:beforeLines="200" w:before="480" w:beforeAutospacing="0" w:afterLines="50" w:after="120" w:afterAutospacing="0" w:line="360" w:lineRule="auto"/>
        <w:jc w:val="center"/>
        <w:outlineLvl w:val="0"/>
        <w:rPr>
          <w:rFonts w:eastAsia="宋体"/>
          <w:b/>
          <w:bCs/>
          <w:color w:val="auto"/>
          <w:sz w:val="36"/>
          <w:szCs w:val="36"/>
          <w:lang w:eastAsia="zh-CN"/>
        </w:rPr>
      </w:pPr>
      <w:r w:rsidRPr="00CB4C44">
        <w:rPr>
          <w:rFonts w:eastAsia="宋体" w:hint="eastAsia"/>
          <w:b/>
          <w:bCs/>
          <w:color w:val="auto"/>
          <w:sz w:val="36"/>
          <w:szCs w:val="36"/>
          <w:lang w:eastAsia="zh-CN"/>
        </w:rPr>
        <w:lastRenderedPageBreak/>
        <w:t>附件名录</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安全评价委托书</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企业营业执照</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原烟花爆竹经营（批发）许可证</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企业投资项目备案书</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建设项目安全设施设计批复</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安全设施设计审查会议纪要</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建设规划许可证</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安全生产管理机构及安全生产管理人员配备情况的书面文件</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主要负责人、安全管理人员、特种作业人员相关培训考核证书</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从业人员购买工伤保险证明材料</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安全生产责任险</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防雷装置验收检测报告</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防静电装置验收检测报告</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消防验收意见书</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安全风险监测预警系统相关资料</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项目设计单位、项目施工单位资质证明材料</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竣工工程验收报告</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危险货物运输相关资料</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三级标准化</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建立并应用烟花爆竹流向信息化管理系统的证明材料</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生产安全事故应急预案备案证明、封面、目录</w:t>
      </w:r>
    </w:p>
    <w:p w:rsidR="002C1E63"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企业安全生产责任制、管理制度、操作规程</w:t>
      </w:r>
    </w:p>
    <w:p w:rsidR="00705191" w:rsidRPr="00CB4C44" w:rsidRDefault="0059062A" w:rsidP="002C12E6">
      <w:pPr>
        <w:pStyle w:val="a8"/>
        <w:numPr>
          <w:ilvl w:val="0"/>
          <w:numId w:val="2"/>
        </w:numPr>
        <w:spacing w:beforeLines="50" w:before="120" w:beforeAutospacing="0" w:afterLines="50" w:after="120" w:afterAutospacing="0"/>
        <w:jc w:val="both"/>
        <w:rPr>
          <w:rFonts w:eastAsia="宋体"/>
          <w:color w:val="auto"/>
          <w:sz w:val="28"/>
          <w:szCs w:val="28"/>
          <w:lang w:eastAsia="zh-CN"/>
        </w:rPr>
      </w:pPr>
      <w:r w:rsidRPr="00CB4C44">
        <w:rPr>
          <w:rFonts w:eastAsia="宋体" w:hint="eastAsia"/>
          <w:color w:val="auto"/>
          <w:sz w:val="28"/>
          <w:szCs w:val="28"/>
          <w:lang w:eastAsia="zh-CN"/>
        </w:rPr>
        <w:t>总平面布置图、库区外部安全距离实测图</w:t>
      </w:r>
    </w:p>
    <w:p w:rsidR="00705191" w:rsidRPr="00CB4C44" w:rsidRDefault="00705191">
      <w:pPr>
        <w:rPr>
          <w:rFonts w:ascii="宋体" w:eastAsia="宋体" w:hAnsi="宋体" w:cs="宋体"/>
          <w:color w:val="auto"/>
          <w:sz w:val="28"/>
          <w:szCs w:val="28"/>
          <w:lang w:eastAsia="zh-CN"/>
        </w:rPr>
      </w:pPr>
      <w:r w:rsidRPr="00CB4C44">
        <w:rPr>
          <w:rFonts w:eastAsia="宋体"/>
          <w:color w:val="auto"/>
          <w:sz w:val="28"/>
          <w:szCs w:val="28"/>
          <w:lang w:eastAsia="zh-CN"/>
        </w:rPr>
        <w:br w:type="page"/>
      </w:r>
    </w:p>
    <w:p w:rsidR="002C1E63" w:rsidRPr="00CB4C44" w:rsidRDefault="00705191" w:rsidP="00705191">
      <w:pPr>
        <w:spacing w:line="360" w:lineRule="auto"/>
        <w:jc w:val="both"/>
        <w:rPr>
          <w:rFonts w:ascii="宋体" w:eastAsia="宋体" w:hAnsi="宋体" w:cs="宋体"/>
          <w:color w:val="auto"/>
          <w:sz w:val="28"/>
          <w:szCs w:val="28"/>
          <w:lang w:eastAsia="zh-CN"/>
        </w:rPr>
      </w:pPr>
      <w:r w:rsidRPr="00CB4C44">
        <w:rPr>
          <w:rFonts w:ascii="宋体" w:eastAsia="宋体" w:hAnsi="宋体" w:cs="宋体" w:hint="eastAsia"/>
          <w:color w:val="auto"/>
          <w:sz w:val="28"/>
          <w:szCs w:val="28"/>
          <w:lang w:eastAsia="zh-CN"/>
        </w:rPr>
        <w:lastRenderedPageBreak/>
        <w:t>评价人员现场照片</w:t>
      </w:r>
    </w:p>
    <w:p w:rsidR="00705191" w:rsidRPr="00CB4C44" w:rsidRDefault="00B84992" w:rsidP="00705191">
      <w:pPr>
        <w:spacing w:line="360" w:lineRule="auto"/>
        <w:jc w:val="both"/>
        <w:rPr>
          <w:rFonts w:ascii="宋体" w:eastAsia="宋体" w:hAnsi="宋体" w:cs="宋体"/>
          <w:color w:val="auto"/>
          <w:sz w:val="28"/>
          <w:szCs w:val="28"/>
          <w:lang w:eastAsia="zh-CN"/>
        </w:rPr>
      </w:pPr>
      <w:r w:rsidRPr="00CB4C44">
        <w:rPr>
          <w:rFonts w:ascii="宋体" w:eastAsia="宋体" w:hAnsi="宋体" w:cs="宋体"/>
          <w:noProof/>
          <w:snapToGrid/>
          <w:color w:val="auto"/>
          <w:sz w:val="28"/>
          <w:szCs w:val="28"/>
          <w:lang w:eastAsia="zh-CN"/>
        </w:rPr>
        <w:drawing>
          <wp:inline distT="0" distB="0" distL="0" distR="0" wp14:anchorId="770D4F7B" wp14:editId="54AF075C">
            <wp:extent cx="5705275" cy="4484218"/>
            <wp:effectExtent l="0" t="0" r="0" b="0"/>
            <wp:docPr id="6" name="图片 6" descr="C:\Users\Administrator\Desktop\6adc74fcb51b88009a3e54420813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6adc74fcb51b88009a3e5442081360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12502" cy="4489898"/>
                    </a:xfrm>
                    <a:prstGeom prst="rect">
                      <a:avLst/>
                    </a:prstGeom>
                    <a:noFill/>
                    <a:ln>
                      <a:noFill/>
                    </a:ln>
                  </pic:spPr>
                </pic:pic>
              </a:graphicData>
            </a:graphic>
          </wp:inline>
        </w:drawing>
      </w:r>
      <w:r w:rsidR="00555658" w:rsidRPr="00CB4C44">
        <w:rPr>
          <w:rFonts w:ascii="Times New Roman" w:eastAsia="Times New Roman" w:hAnsi="Times New Roman" w:cs="Times New Roman"/>
          <w:color w:val="auto"/>
          <w:w w:val="0"/>
          <w:sz w:val="0"/>
          <w:szCs w:val="0"/>
          <w:u w:color="000000"/>
          <w:bdr w:val="none" w:sz="0" w:space="0" w:color="000000"/>
          <w:shd w:val="clear" w:color="000000" w:fill="000000"/>
          <w:lang w:val="x-none" w:eastAsia="x-none" w:bidi="x-none"/>
        </w:rPr>
        <w:t xml:space="preserve"> </w:t>
      </w:r>
      <w:r w:rsidR="00EA249B" w:rsidRPr="00CB4C44">
        <w:rPr>
          <w:rFonts w:ascii="Times New Roman" w:eastAsia="Times New Roman" w:hAnsi="Times New Roman" w:cs="Times New Roman"/>
          <w:noProof/>
          <w:snapToGrid/>
          <w:color w:val="auto"/>
          <w:w w:val="0"/>
          <w:sz w:val="0"/>
          <w:szCs w:val="0"/>
          <w:u w:color="000000"/>
          <w:bdr w:val="none" w:sz="0" w:space="0" w:color="000000"/>
          <w:shd w:val="clear" w:color="000000" w:fill="000000"/>
          <w:lang w:eastAsia="zh-CN"/>
        </w:rPr>
        <w:drawing>
          <wp:inline distT="0" distB="0" distL="0" distR="0" wp14:anchorId="40EABF25" wp14:editId="08B3CD9B">
            <wp:extent cx="5171846" cy="3877142"/>
            <wp:effectExtent l="0" t="0" r="0" b="9525"/>
            <wp:docPr id="8" name="图片 8" descr="D:\10-6 黑龙江 同乐\黑龙江省同乐烟花经销有限公司第二期烟花库改扩建项目安全验收评价\现场照片\e0c8b6c9a0198082f604baf9989090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0-6 黑龙江 同乐\黑龙江省同乐烟花经销有限公司第二期烟花库改扩建项目安全验收评价\现场照片\e0c8b6c9a0198082f604baf99890900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73638" cy="3878485"/>
                    </a:xfrm>
                    <a:prstGeom prst="rect">
                      <a:avLst/>
                    </a:prstGeom>
                    <a:noFill/>
                    <a:ln>
                      <a:noFill/>
                    </a:ln>
                  </pic:spPr>
                </pic:pic>
              </a:graphicData>
            </a:graphic>
          </wp:inline>
        </w:drawing>
      </w:r>
    </w:p>
    <w:sectPr w:rsidR="00705191" w:rsidRPr="00CB4C44">
      <w:headerReference w:type="default" r:id="rId33"/>
      <w:pgSz w:w="11906" w:h="16838"/>
      <w:pgMar w:top="1440" w:right="1361" w:bottom="1440" w:left="1418" w:header="850" w:footer="845"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42CB" w:rsidRDefault="008F42CB">
      <w:r>
        <w:separator/>
      </w:r>
    </w:p>
  </w:endnote>
  <w:endnote w:type="continuationSeparator" w:id="0">
    <w:p w:rsidR="008F42CB" w:rsidRDefault="008F42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方正小标宋简体">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Default="003C56F9">
    <w:pPr>
      <w:pStyle w:val="a7"/>
      <w:pBdr>
        <w:top w:val="single" w:sz="4" w:space="1" w:color="auto"/>
      </w:pBdr>
      <w:ind w:firstLine="407"/>
      <w:rPr>
        <w:lang w:eastAsia="zh-CN"/>
      </w:rPr>
    </w:pPr>
    <w:r>
      <w:rPr>
        <w:rFonts w:ascii="宋体" w:hAnsi="宋体" w:hint="eastAsia"/>
        <w:lang w:eastAsia="zh-CN"/>
      </w:rPr>
      <w:t>江西赣安安全生产科学技术咨询服务中心</w:t>
    </w:r>
    <w:r>
      <w:fldChar w:fldCharType="begin"/>
    </w:r>
    <w:r>
      <w:rPr>
        <w:rStyle w:val="ac"/>
        <w:lang w:eastAsia="zh-CN"/>
      </w:rPr>
      <w:instrText xml:space="preserve"> PAGE </w:instrText>
    </w:r>
    <w:r>
      <w:fldChar w:fldCharType="separate"/>
    </w:r>
    <w:r>
      <w:rPr>
        <w:rStyle w:val="ac"/>
        <w:lang w:eastAsia="zh-CN"/>
      </w:rPr>
      <w:t>II</w:t>
    </w:r>
    <w:r>
      <w:fldChar w:fldCharType="end"/>
    </w:r>
    <w:r>
      <w:rPr>
        <w:rFonts w:ascii="宋体" w:hAnsi="宋体" w:hint="eastAsia"/>
        <w:lang w:eastAsia="zh-CN"/>
      </w:rPr>
      <w:t>APJ</w:t>
    </w:r>
    <w:r>
      <w:rPr>
        <w:rFonts w:ascii="宋体" w:hAnsi="宋体" w:hint="eastAsia"/>
        <w:lang w:eastAsia="zh-CN"/>
      </w:rPr>
      <w:t>﹣（赣）﹣</w:t>
    </w:r>
    <w:r>
      <w:rPr>
        <w:rFonts w:ascii="宋体" w:hAnsi="宋体" w:hint="eastAsia"/>
        <w:lang w:eastAsia="zh-CN"/>
      </w:rPr>
      <w:t>002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Default="003C56F9">
    <w:pPr>
      <w:pStyle w:val="a7"/>
      <w:widowControl w:val="0"/>
      <w:pBdr>
        <w:top w:val="single" w:sz="4" w:space="1" w:color="auto"/>
      </w:pBdr>
      <w:tabs>
        <w:tab w:val="clear" w:pos="8306"/>
        <w:tab w:val="right" w:pos="8789"/>
      </w:tabs>
      <w:spacing w:line="360" w:lineRule="auto"/>
      <w:ind w:firstLineChars="50" w:firstLine="90"/>
      <w:rPr>
        <w:rFonts w:ascii="宋体" w:eastAsia="宋体" w:hAnsi="宋体" w:cs="Times New Roman"/>
        <w:snapToGrid/>
        <w:color w:val="auto"/>
        <w:kern w:val="2"/>
        <w:u w:color="FF0000"/>
        <w:lang w:eastAsia="zh-CN"/>
      </w:rPr>
    </w:pPr>
    <w:r>
      <w:rPr>
        <w:rFonts w:ascii="宋体" w:eastAsia="宋体" w:hAnsi="宋体" w:cs="Times New Roman" w:hint="eastAsia"/>
        <w:snapToGrid/>
        <w:color w:val="auto"/>
        <w:kern w:val="2"/>
        <w:u w:color="FF0000"/>
        <w:lang w:eastAsia="zh-CN"/>
      </w:rPr>
      <w:t xml:space="preserve">江西赣安安全生产科学技术咨询服务中心           </w:t>
    </w:r>
    <w:r>
      <w:rPr>
        <w:rFonts w:ascii="宋体" w:eastAsia="宋体" w:hAnsi="宋体" w:cs="Times New Roman"/>
        <w:snapToGrid/>
        <w:color w:val="auto"/>
        <w:kern w:val="2"/>
        <w:u w:color="FF0000"/>
        <w:lang w:eastAsia="zh-CN"/>
      </w:rPr>
      <w:t xml:space="preserve">  </w:t>
    </w:r>
    <w:r>
      <w:rPr>
        <w:rFonts w:ascii="宋体" w:eastAsia="宋体" w:hAnsi="宋体" w:cs="Times New Roman" w:hint="eastAsia"/>
        <w:snapToGrid/>
        <w:color w:val="auto"/>
        <w:kern w:val="2"/>
        <w:u w:color="FF0000"/>
        <w:lang w:eastAsia="zh-CN"/>
      </w:rPr>
      <w:t xml:space="preserve">      </w:t>
    </w:r>
    <w:r>
      <w:rPr>
        <w:rFonts w:ascii="宋体" w:eastAsia="宋体" w:hAnsi="宋体" w:cs="Times New Roman"/>
        <w:snapToGrid/>
        <w:color w:val="auto"/>
        <w:kern w:val="2"/>
        <w:u w:color="FF0000"/>
      </w:rPr>
      <w:fldChar w:fldCharType="begin"/>
    </w:r>
    <w:r>
      <w:rPr>
        <w:rFonts w:ascii="宋体" w:eastAsia="宋体" w:hAnsi="宋体" w:cs="Times New Roman"/>
        <w:snapToGrid/>
        <w:color w:val="auto"/>
        <w:kern w:val="2"/>
        <w:u w:color="FF0000"/>
        <w:lang w:eastAsia="zh-CN"/>
      </w:rPr>
      <w:instrText>PAGE   \* MERGEFORMAT</w:instrText>
    </w:r>
    <w:r>
      <w:rPr>
        <w:rFonts w:ascii="宋体" w:eastAsia="宋体" w:hAnsi="宋体" w:cs="Times New Roman"/>
        <w:snapToGrid/>
        <w:color w:val="auto"/>
        <w:kern w:val="2"/>
        <w:u w:color="FF0000"/>
      </w:rPr>
      <w:fldChar w:fldCharType="separate"/>
    </w:r>
    <w:r w:rsidR="00CB4C44">
      <w:rPr>
        <w:rFonts w:ascii="宋体" w:eastAsia="宋体" w:hAnsi="宋体" w:cs="Times New Roman"/>
        <w:noProof/>
        <w:snapToGrid/>
        <w:color w:val="auto"/>
        <w:kern w:val="2"/>
        <w:u w:color="FF0000"/>
        <w:lang w:eastAsia="zh-CN"/>
      </w:rPr>
      <w:t>18</w:t>
    </w:r>
    <w:r>
      <w:rPr>
        <w:rFonts w:ascii="宋体" w:eastAsia="宋体" w:hAnsi="宋体" w:cs="Times New Roman"/>
        <w:snapToGrid/>
        <w:color w:val="auto"/>
        <w:kern w:val="2"/>
        <w:u w:color="FF0000"/>
      </w:rPr>
      <w:fldChar w:fldCharType="end"/>
    </w:r>
    <w:r>
      <w:rPr>
        <w:rFonts w:ascii="宋体" w:eastAsia="宋体" w:hAnsi="宋体" w:cs="Times New Roman" w:hint="eastAsia"/>
        <w:snapToGrid/>
        <w:color w:val="auto"/>
        <w:kern w:val="2"/>
        <w:sz w:val="21"/>
        <w:szCs w:val="21"/>
        <w:u w:color="FF0000"/>
        <w:lang w:eastAsia="zh-CN"/>
      </w:rPr>
      <w:t xml:space="preserve">        </w:t>
    </w:r>
    <w:r>
      <w:rPr>
        <w:rFonts w:ascii="宋体" w:eastAsia="宋体" w:hAnsi="宋体" w:cs="Times New Roman"/>
        <w:snapToGrid/>
        <w:color w:val="auto"/>
        <w:kern w:val="2"/>
        <w:sz w:val="21"/>
        <w:szCs w:val="21"/>
        <w:u w:color="FF0000"/>
        <w:lang w:eastAsia="zh-CN"/>
      </w:rPr>
      <w:t xml:space="preserve"> </w:t>
    </w:r>
    <w:r>
      <w:rPr>
        <w:rFonts w:ascii="宋体" w:eastAsia="宋体" w:hAnsi="宋体" w:cs="Times New Roman" w:hint="eastAsia"/>
        <w:snapToGrid/>
        <w:color w:val="auto"/>
        <w:kern w:val="2"/>
        <w:sz w:val="21"/>
        <w:szCs w:val="21"/>
        <w:u w:color="FF0000"/>
        <w:lang w:eastAsia="zh-CN"/>
      </w:rPr>
      <w:t xml:space="preserve"> </w:t>
    </w:r>
    <w:r>
      <w:rPr>
        <w:rFonts w:ascii="宋体" w:eastAsia="宋体" w:hAnsi="宋体" w:cs="Times New Roman"/>
        <w:snapToGrid/>
        <w:color w:val="auto"/>
        <w:kern w:val="2"/>
        <w:sz w:val="21"/>
        <w:szCs w:val="21"/>
        <w:u w:color="FF0000"/>
        <w:lang w:eastAsia="zh-CN"/>
      </w:rPr>
      <w:t xml:space="preserve">   </w:t>
    </w:r>
    <w:r>
      <w:rPr>
        <w:rFonts w:ascii="宋体" w:eastAsia="宋体" w:hAnsi="宋体" w:cs="Times New Roman" w:hint="eastAsia"/>
        <w:snapToGrid/>
        <w:color w:val="auto"/>
        <w:kern w:val="2"/>
        <w:sz w:val="21"/>
        <w:szCs w:val="21"/>
        <w:u w:color="FF0000"/>
        <w:lang w:eastAsia="zh-CN"/>
      </w:rPr>
      <w:t xml:space="preserve">        </w:t>
    </w:r>
    <w:r>
      <w:rPr>
        <w:rFonts w:ascii="宋体" w:eastAsia="宋体" w:hAnsi="宋体" w:cs="Times New Roman" w:hint="eastAsia"/>
        <w:snapToGrid/>
        <w:color w:val="auto"/>
        <w:kern w:val="2"/>
        <w:u w:color="FF0000"/>
        <w:lang w:eastAsia="zh-CN"/>
      </w:rPr>
      <w:t>APJ﹣（赣）﹣002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42CB" w:rsidRDefault="008F42CB">
      <w:r>
        <w:separator/>
      </w:r>
    </w:p>
  </w:footnote>
  <w:footnote w:type="continuationSeparator" w:id="0">
    <w:p w:rsidR="008F42CB" w:rsidRDefault="008F42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Default="003C56F9">
    <w:pPr>
      <w:ind w:firstLine="407"/>
      <w:rPr>
        <w:bCs/>
        <w:sz w:val="18"/>
        <w:szCs w:val="18"/>
        <w:u w:val="single"/>
        <w:lang w:eastAsia="zh-CN"/>
      </w:rPr>
    </w:pPr>
    <w:r>
      <w:rPr>
        <w:rFonts w:hint="eastAsia"/>
        <w:bCs/>
        <w:sz w:val="18"/>
        <w:szCs w:val="18"/>
        <w:u w:val="single"/>
        <w:lang w:eastAsia="zh-CN"/>
      </w:rPr>
      <w:t>浏阳市富胜烟花有限公司烟花爆竹经营（批发）条件安全现状评价报告</w:t>
    </w:r>
    <w:r>
      <w:rPr>
        <w:rFonts w:hint="eastAsia"/>
        <w:bCs/>
        <w:sz w:val="18"/>
        <w:szCs w:val="18"/>
        <w:highlight w:val="yellow"/>
        <w:u w:val="single"/>
        <w:lang w:eastAsia="zh-CN"/>
      </w:rPr>
      <w:t>GAAP[2021]0036号</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Default="003C56F9">
    <w:pPr>
      <w:pStyle w:val="a9"/>
      <w:pBdr>
        <w:bottom w:val="none" w:sz="0" w:space="0" w:color="auto"/>
      </w:pBdr>
      <w:ind w:firstLine="40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3C56F9" w:rsidP="0059062A">
    <w:pPr>
      <w:pStyle w:val="a9"/>
      <w:jc w:val="both"/>
      <w:rPr>
        <w:rFonts w:ascii="宋体" w:eastAsia="宋体" w:hAnsi="宋体" w:cs="宋体"/>
        <w:highlight w:val="yellow"/>
        <w:lang w:eastAsia="zh-CN"/>
      </w:rPr>
    </w:pPr>
    <w:r>
      <w:rPr>
        <w:rFonts w:ascii="宋体" w:eastAsia="宋体" w:hAnsi="宋体" w:cs="宋体" w:hint="eastAsia"/>
        <w:lang w:eastAsia="zh-CN"/>
      </w:rPr>
      <w:t xml:space="preserve">黑龙江省同乐烟花经销有限公司第二期烟花库改扩建项目安全验收评价报告 </w:t>
    </w:r>
    <w:r>
      <w:rPr>
        <w:rFonts w:ascii="宋体" w:eastAsia="宋体" w:hAnsi="宋体" w:cs="宋体"/>
        <w:lang w:eastAsia="zh-CN"/>
      </w:rPr>
      <w:t xml:space="preserve">    </w:t>
    </w:r>
    <w:r>
      <w:rPr>
        <w:rFonts w:ascii="宋体" w:eastAsia="宋体" w:hAnsi="宋体" w:cs="宋体" w:hint="eastAsia"/>
        <w:lang w:eastAsia="zh-CN"/>
      </w:rPr>
      <w:t xml:space="preserve">    </w:t>
    </w:r>
    <w:r>
      <w:rPr>
        <w:rFonts w:ascii="宋体" w:eastAsia="宋体" w:hAnsi="宋体" w:cs="宋体"/>
        <w:lang w:eastAsia="zh-CN"/>
      </w:rPr>
      <w:t xml:space="preserve">        GAAP[2025]</w:t>
    </w:r>
    <w:r w:rsidR="00900D24">
      <w:rPr>
        <w:rFonts w:ascii="宋体" w:eastAsia="宋体" w:hAnsi="宋体" w:cs="宋体" w:hint="eastAsia"/>
        <w:lang w:eastAsia="zh-CN"/>
      </w:rPr>
      <w:t>0729</w:t>
    </w:r>
    <w:r>
      <w:rPr>
        <w:rFonts w:ascii="宋体" w:eastAsia="宋体" w:hAnsi="宋体" w:cs="宋体" w:hint="eastAsia"/>
        <w:lang w:eastAsia="zh-CN"/>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 xml:space="preserve">黑龙江省同乐烟花经销有限公司第二期烟花库改扩建项目安全验收评价报告 </w:t>
    </w:r>
    <w:r w:rsidRPr="00900D24">
      <w:rPr>
        <w:rFonts w:ascii="宋体" w:eastAsia="宋体" w:hAnsi="宋体" w:cs="宋体"/>
        <w:lang w:eastAsia="zh-CN"/>
      </w:rPr>
      <w:t xml:space="preserve">    </w:t>
    </w:r>
    <w:r w:rsidRPr="00900D24">
      <w:rPr>
        <w:rFonts w:ascii="宋体" w:eastAsia="宋体" w:hAnsi="宋体" w:cs="宋体" w:hint="eastAsia"/>
        <w:lang w:eastAsia="zh-CN"/>
      </w:rPr>
      <w:t xml:space="preserve">    </w:t>
    </w:r>
    <w:r w:rsidRPr="00900D24">
      <w:rPr>
        <w:rFonts w:ascii="宋体" w:eastAsia="宋体" w:hAnsi="宋体" w:cs="宋体"/>
        <w:lang w:eastAsia="zh-CN"/>
      </w:rPr>
      <w:t xml:space="preserve">        GAAP[2025]</w:t>
    </w:r>
    <w:r w:rsidRPr="00900D24">
      <w:rPr>
        <w:rFonts w:ascii="宋体" w:eastAsia="宋体" w:hAnsi="宋体" w:cs="宋体" w:hint="eastAsia"/>
        <w:lang w:eastAsia="zh-CN"/>
      </w:rPr>
      <w:t>0729号</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56F9" w:rsidRPr="0059062A" w:rsidRDefault="00900D24" w:rsidP="0059062A">
    <w:pPr>
      <w:pStyle w:val="a9"/>
      <w:jc w:val="both"/>
      <w:rPr>
        <w:rFonts w:ascii="宋体" w:eastAsia="宋体" w:hAnsi="宋体" w:cs="宋体"/>
        <w:highlight w:val="yellow"/>
        <w:lang w:eastAsia="zh-CN"/>
      </w:rPr>
    </w:pPr>
    <w:r w:rsidRPr="00900D24">
      <w:rPr>
        <w:rFonts w:ascii="宋体" w:eastAsia="宋体" w:hAnsi="宋体" w:cs="宋体" w:hint="eastAsia"/>
        <w:lang w:eastAsia="zh-CN"/>
      </w:rPr>
      <w:t>黑龙江省同乐烟花经销有限公司第二期烟花库改扩建项目安全验收评价报告</w:t>
    </w:r>
    <w:r w:rsidRPr="00900D24">
      <w:rPr>
        <w:rFonts w:ascii="宋体" w:eastAsia="宋体" w:hAnsi="宋体" w:cs="宋体"/>
        <w:lang w:eastAsia="zh-CN"/>
      </w:rPr>
      <w:t xml:space="preserve">                 GAAP[2025]0729</w:t>
    </w:r>
    <w:r w:rsidRPr="00900D24">
      <w:rPr>
        <w:rFonts w:ascii="宋体" w:eastAsia="宋体" w:hAnsi="宋体" w:cs="宋体" w:hint="eastAsia"/>
        <w:lang w:eastAsia="zh-CN"/>
      </w:rPr>
      <w:t>号</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0497A41"/>
    <w:multiLevelType w:val="singleLevel"/>
    <w:tmpl w:val="E0497A41"/>
    <w:lvl w:ilvl="0">
      <w:start w:val="1"/>
      <w:numFmt w:val="decimal"/>
      <w:suff w:val="nothing"/>
      <w:lvlText w:val="%1、"/>
      <w:lvlJc w:val="left"/>
    </w:lvl>
  </w:abstractNum>
  <w:abstractNum w:abstractNumId="1">
    <w:nsid w:val="64002E49"/>
    <w:multiLevelType w:val="multilevel"/>
    <w:tmpl w:val="64002E4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bordersDoNotSurroundHeader/>
  <w:bordersDoNotSurroundFooter/>
  <w:defaultTabStop w:val="4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2ZDRlYzgyNzdmOTNmZGUzYTEwNzFmZDk5OTYxNTcifQ=="/>
  </w:docVars>
  <w:rsids>
    <w:rsidRoot w:val="00DB60CB"/>
    <w:rsid w:val="00002633"/>
    <w:rsid w:val="00002A08"/>
    <w:rsid w:val="00003644"/>
    <w:rsid w:val="00004316"/>
    <w:rsid w:val="0000517F"/>
    <w:rsid w:val="00011C23"/>
    <w:rsid w:val="00012202"/>
    <w:rsid w:val="00014EE7"/>
    <w:rsid w:val="00015297"/>
    <w:rsid w:val="00016593"/>
    <w:rsid w:val="0001687E"/>
    <w:rsid w:val="00017BE5"/>
    <w:rsid w:val="00024D01"/>
    <w:rsid w:val="00026CEC"/>
    <w:rsid w:val="000277D3"/>
    <w:rsid w:val="00030A5D"/>
    <w:rsid w:val="000312A3"/>
    <w:rsid w:val="000324E9"/>
    <w:rsid w:val="00033DF3"/>
    <w:rsid w:val="000341C2"/>
    <w:rsid w:val="000350B5"/>
    <w:rsid w:val="000360F6"/>
    <w:rsid w:val="00040199"/>
    <w:rsid w:val="000408D7"/>
    <w:rsid w:val="00042C1F"/>
    <w:rsid w:val="00043E35"/>
    <w:rsid w:val="000443CC"/>
    <w:rsid w:val="0004479A"/>
    <w:rsid w:val="000503CA"/>
    <w:rsid w:val="00050A38"/>
    <w:rsid w:val="00052FF3"/>
    <w:rsid w:val="00053727"/>
    <w:rsid w:val="0005469A"/>
    <w:rsid w:val="00056CD4"/>
    <w:rsid w:val="00057067"/>
    <w:rsid w:val="0005797F"/>
    <w:rsid w:val="00057DEF"/>
    <w:rsid w:val="00060C58"/>
    <w:rsid w:val="000639E4"/>
    <w:rsid w:val="000706F4"/>
    <w:rsid w:val="00070DEF"/>
    <w:rsid w:val="000717D5"/>
    <w:rsid w:val="000727AF"/>
    <w:rsid w:val="000739CC"/>
    <w:rsid w:val="00074432"/>
    <w:rsid w:val="00074F08"/>
    <w:rsid w:val="000767BB"/>
    <w:rsid w:val="00080FED"/>
    <w:rsid w:val="00086442"/>
    <w:rsid w:val="00091135"/>
    <w:rsid w:val="000912A9"/>
    <w:rsid w:val="00093A20"/>
    <w:rsid w:val="00094484"/>
    <w:rsid w:val="000A104F"/>
    <w:rsid w:val="000A1168"/>
    <w:rsid w:val="000A192A"/>
    <w:rsid w:val="000A34E4"/>
    <w:rsid w:val="000A75A2"/>
    <w:rsid w:val="000B149C"/>
    <w:rsid w:val="000B1740"/>
    <w:rsid w:val="000B2B53"/>
    <w:rsid w:val="000B3310"/>
    <w:rsid w:val="000B3888"/>
    <w:rsid w:val="000B4789"/>
    <w:rsid w:val="000B6B57"/>
    <w:rsid w:val="000C4332"/>
    <w:rsid w:val="000C4830"/>
    <w:rsid w:val="000C4982"/>
    <w:rsid w:val="000C5C32"/>
    <w:rsid w:val="000C60E3"/>
    <w:rsid w:val="000C69E6"/>
    <w:rsid w:val="000D04B8"/>
    <w:rsid w:val="000E0A08"/>
    <w:rsid w:val="000E0B1E"/>
    <w:rsid w:val="000E6AC6"/>
    <w:rsid w:val="000E784F"/>
    <w:rsid w:val="000F14E2"/>
    <w:rsid w:val="000F641C"/>
    <w:rsid w:val="00100A02"/>
    <w:rsid w:val="001011ED"/>
    <w:rsid w:val="0010150D"/>
    <w:rsid w:val="00102AF7"/>
    <w:rsid w:val="0010339D"/>
    <w:rsid w:val="001049C3"/>
    <w:rsid w:val="00104B93"/>
    <w:rsid w:val="0010576C"/>
    <w:rsid w:val="001070E8"/>
    <w:rsid w:val="00107E35"/>
    <w:rsid w:val="00112415"/>
    <w:rsid w:val="0011380F"/>
    <w:rsid w:val="001175D0"/>
    <w:rsid w:val="00120025"/>
    <w:rsid w:val="00120635"/>
    <w:rsid w:val="00122175"/>
    <w:rsid w:val="00123D81"/>
    <w:rsid w:val="00124B52"/>
    <w:rsid w:val="0012799D"/>
    <w:rsid w:val="00130F5D"/>
    <w:rsid w:val="00135320"/>
    <w:rsid w:val="0013542A"/>
    <w:rsid w:val="00135A46"/>
    <w:rsid w:val="00135EC1"/>
    <w:rsid w:val="00135FCE"/>
    <w:rsid w:val="00137DAA"/>
    <w:rsid w:val="0014418B"/>
    <w:rsid w:val="00145EB3"/>
    <w:rsid w:val="0014770F"/>
    <w:rsid w:val="00147D8B"/>
    <w:rsid w:val="00152E05"/>
    <w:rsid w:val="001539F3"/>
    <w:rsid w:val="0015457F"/>
    <w:rsid w:val="001565F0"/>
    <w:rsid w:val="00157D71"/>
    <w:rsid w:val="001613B9"/>
    <w:rsid w:val="00163E37"/>
    <w:rsid w:val="0016411B"/>
    <w:rsid w:val="00164596"/>
    <w:rsid w:val="00165CC8"/>
    <w:rsid w:val="00170771"/>
    <w:rsid w:val="001748B1"/>
    <w:rsid w:val="00175A8A"/>
    <w:rsid w:val="00177802"/>
    <w:rsid w:val="00180C1D"/>
    <w:rsid w:val="0018412B"/>
    <w:rsid w:val="001842D3"/>
    <w:rsid w:val="00192BFE"/>
    <w:rsid w:val="00192D94"/>
    <w:rsid w:val="0019392A"/>
    <w:rsid w:val="0019469E"/>
    <w:rsid w:val="00195740"/>
    <w:rsid w:val="00196AF5"/>
    <w:rsid w:val="00196C7A"/>
    <w:rsid w:val="001A034F"/>
    <w:rsid w:val="001A0ADA"/>
    <w:rsid w:val="001A0E7E"/>
    <w:rsid w:val="001A250A"/>
    <w:rsid w:val="001A2F3C"/>
    <w:rsid w:val="001A30D0"/>
    <w:rsid w:val="001A485E"/>
    <w:rsid w:val="001B03E6"/>
    <w:rsid w:val="001B3726"/>
    <w:rsid w:val="001B7C53"/>
    <w:rsid w:val="001C34A2"/>
    <w:rsid w:val="001C48D9"/>
    <w:rsid w:val="001C5152"/>
    <w:rsid w:val="001C6928"/>
    <w:rsid w:val="001C6D6B"/>
    <w:rsid w:val="001C70EB"/>
    <w:rsid w:val="001C7B2C"/>
    <w:rsid w:val="001C7FE6"/>
    <w:rsid w:val="001D007D"/>
    <w:rsid w:val="001D391D"/>
    <w:rsid w:val="001D55D2"/>
    <w:rsid w:val="001D6B0E"/>
    <w:rsid w:val="001D6F4B"/>
    <w:rsid w:val="001E17DA"/>
    <w:rsid w:val="001E7161"/>
    <w:rsid w:val="001F5DA3"/>
    <w:rsid w:val="00200107"/>
    <w:rsid w:val="00201A8A"/>
    <w:rsid w:val="00204497"/>
    <w:rsid w:val="00204E43"/>
    <w:rsid w:val="00207A0E"/>
    <w:rsid w:val="00210ADF"/>
    <w:rsid w:val="00211A0D"/>
    <w:rsid w:val="00217969"/>
    <w:rsid w:val="00221A79"/>
    <w:rsid w:val="00225138"/>
    <w:rsid w:val="00226D93"/>
    <w:rsid w:val="00226FF1"/>
    <w:rsid w:val="0023379C"/>
    <w:rsid w:val="0023575E"/>
    <w:rsid w:val="00236D67"/>
    <w:rsid w:val="002411D5"/>
    <w:rsid w:val="00243B78"/>
    <w:rsid w:val="002454F7"/>
    <w:rsid w:val="00246C82"/>
    <w:rsid w:val="002473B2"/>
    <w:rsid w:val="00247F44"/>
    <w:rsid w:val="002509EF"/>
    <w:rsid w:val="002528FE"/>
    <w:rsid w:val="00252E72"/>
    <w:rsid w:val="002544E5"/>
    <w:rsid w:val="002547B4"/>
    <w:rsid w:val="00254B16"/>
    <w:rsid w:val="00256E47"/>
    <w:rsid w:val="00264766"/>
    <w:rsid w:val="00266264"/>
    <w:rsid w:val="00272C05"/>
    <w:rsid w:val="00273C7D"/>
    <w:rsid w:val="00281883"/>
    <w:rsid w:val="002833E6"/>
    <w:rsid w:val="00284EFD"/>
    <w:rsid w:val="0028742E"/>
    <w:rsid w:val="002904EA"/>
    <w:rsid w:val="002928F2"/>
    <w:rsid w:val="00293F7D"/>
    <w:rsid w:val="00297AFF"/>
    <w:rsid w:val="002A0C4A"/>
    <w:rsid w:val="002A15E2"/>
    <w:rsid w:val="002A2A7F"/>
    <w:rsid w:val="002A48B6"/>
    <w:rsid w:val="002A5D92"/>
    <w:rsid w:val="002B1A06"/>
    <w:rsid w:val="002B1D24"/>
    <w:rsid w:val="002B6982"/>
    <w:rsid w:val="002C12E6"/>
    <w:rsid w:val="002C1E63"/>
    <w:rsid w:val="002C27A4"/>
    <w:rsid w:val="002C61AE"/>
    <w:rsid w:val="002C766D"/>
    <w:rsid w:val="002D05D9"/>
    <w:rsid w:val="002D1289"/>
    <w:rsid w:val="002D1495"/>
    <w:rsid w:val="002D4541"/>
    <w:rsid w:val="002D7707"/>
    <w:rsid w:val="002D7D32"/>
    <w:rsid w:val="002E01BC"/>
    <w:rsid w:val="002E1890"/>
    <w:rsid w:val="002E2466"/>
    <w:rsid w:val="002E3668"/>
    <w:rsid w:val="002E41F6"/>
    <w:rsid w:val="002E42A0"/>
    <w:rsid w:val="002E5ACD"/>
    <w:rsid w:val="002E6EBE"/>
    <w:rsid w:val="002E787C"/>
    <w:rsid w:val="002F18B0"/>
    <w:rsid w:val="002F2B4A"/>
    <w:rsid w:val="002F4469"/>
    <w:rsid w:val="002F4699"/>
    <w:rsid w:val="002F6C26"/>
    <w:rsid w:val="002F7EC1"/>
    <w:rsid w:val="003032FF"/>
    <w:rsid w:val="00303E52"/>
    <w:rsid w:val="003047C2"/>
    <w:rsid w:val="00305AC9"/>
    <w:rsid w:val="00307B7E"/>
    <w:rsid w:val="00312A22"/>
    <w:rsid w:val="00315649"/>
    <w:rsid w:val="00315907"/>
    <w:rsid w:val="0032181F"/>
    <w:rsid w:val="00321C8B"/>
    <w:rsid w:val="00322561"/>
    <w:rsid w:val="00324CD3"/>
    <w:rsid w:val="00330E87"/>
    <w:rsid w:val="00332D3F"/>
    <w:rsid w:val="00332EAA"/>
    <w:rsid w:val="00334265"/>
    <w:rsid w:val="003464CD"/>
    <w:rsid w:val="00346B80"/>
    <w:rsid w:val="0035478D"/>
    <w:rsid w:val="00355A27"/>
    <w:rsid w:val="00355ABD"/>
    <w:rsid w:val="00361EB7"/>
    <w:rsid w:val="00362E7C"/>
    <w:rsid w:val="00366C34"/>
    <w:rsid w:val="003670F7"/>
    <w:rsid w:val="00370878"/>
    <w:rsid w:val="0037183A"/>
    <w:rsid w:val="00372D28"/>
    <w:rsid w:val="00373CCB"/>
    <w:rsid w:val="00380331"/>
    <w:rsid w:val="0038174E"/>
    <w:rsid w:val="00381762"/>
    <w:rsid w:val="00383E50"/>
    <w:rsid w:val="00385201"/>
    <w:rsid w:val="00385E64"/>
    <w:rsid w:val="00392BFA"/>
    <w:rsid w:val="003936AD"/>
    <w:rsid w:val="00396DC8"/>
    <w:rsid w:val="003A472E"/>
    <w:rsid w:val="003A566D"/>
    <w:rsid w:val="003B09B3"/>
    <w:rsid w:val="003B301B"/>
    <w:rsid w:val="003B4BAD"/>
    <w:rsid w:val="003B64D3"/>
    <w:rsid w:val="003B73D6"/>
    <w:rsid w:val="003B78E1"/>
    <w:rsid w:val="003C0708"/>
    <w:rsid w:val="003C1D98"/>
    <w:rsid w:val="003C394B"/>
    <w:rsid w:val="003C56F9"/>
    <w:rsid w:val="003C68D4"/>
    <w:rsid w:val="003D032D"/>
    <w:rsid w:val="003D1553"/>
    <w:rsid w:val="003D158A"/>
    <w:rsid w:val="003D6F29"/>
    <w:rsid w:val="003D7AE3"/>
    <w:rsid w:val="003E0FF6"/>
    <w:rsid w:val="003E10DD"/>
    <w:rsid w:val="003E2E09"/>
    <w:rsid w:val="003E6FAD"/>
    <w:rsid w:val="003E7AF0"/>
    <w:rsid w:val="003F2386"/>
    <w:rsid w:val="003F3264"/>
    <w:rsid w:val="003F32AB"/>
    <w:rsid w:val="003F3569"/>
    <w:rsid w:val="00400BCF"/>
    <w:rsid w:val="004034C4"/>
    <w:rsid w:val="004074A2"/>
    <w:rsid w:val="004104C7"/>
    <w:rsid w:val="00410AEA"/>
    <w:rsid w:val="004132E2"/>
    <w:rsid w:val="0041400F"/>
    <w:rsid w:val="004203B2"/>
    <w:rsid w:val="004208D8"/>
    <w:rsid w:val="0042349D"/>
    <w:rsid w:val="0042476B"/>
    <w:rsid w:val="00431789"/>
    <w:rsid w:val="00432A30"/>
    <w:rsid w:val="0043303E"/>
    <w:rsid w:val="00433EF2"/>
    <w:rsid w:val="00436BEF"/>
    <w:rsid w:val="00442B1A"/>
    <w:rsid w:val="00443CFC"/>
    <w:rsid w:val="00444780"/>
    <w:rsid w:val="004462BD"/>
    <w:rsid w:val="00447017"/>
    <w:rsid w:val="00447057"/>
    <w:rsid w:val="004507CE"/>
    <w:rsid w:val="00451894"/>
    <w:rsid w:val="00455A13"/>
    <w:rsid w:val="00456399"/>
    <w:rsid w:val="0045695B"/>
    <w:rsid w:val="0045735A"/>
    <w:rsid w:val="00460080"/>
    <w:rsid w:val="004632DC"/>
    <w:rsid w:val="004636EF"/>
    <w:rsid w:val="004651AC"/>
    <w:rsid w:val="004705E7"/>
    <w:rsid w:val="0047134E"/>
    <w:rsid w:val="00471399"/>
    <w:rsid w:val="00471B66"/>
    <w:rsid w:val="0047415A"/>
    <w:rsid w:val="00475CED"/>
    <w:rsid w:val="00475F3E"/>
    <w:rsid w:val="00476C30"/>
    <w:rsid w:val="00476C96"/>
    <w:rsid w:val="00481216"/>
    <w:rsid w:val="004858AC"/>
    <w:rsid w:val="00490121"/>
    <w:rsid w:val="0049078B"/>
    <w:rsid w:val="00490928"/>
    <w:rsid w:val="004946D7"/>
    <w:rsid w:val="0049501F"/>
    <w:rsid w:val="0049605C"/>
    <w:rsid w:val="004A3BEE"/>
    <w:rsid w:val="004A5115"/>
    <w:rsid w:val="004A613B"/>
    <w:rsid w:val="004A6628"/>
    <w:rsid w:val="004A70D1"/>
    <w:rsid w:val="004B092D"/>
    <w:rsid w:val="004B0CB1"/>
    <w:rsid w:val="004B3BAC"/>
    <w:rsid w:val="004B42B9"/>
    <w:rsid w:val="004B4CA7"/>
    <w:rsid w:val="004B5B31"/>
    <w:rsid w:val="004B695D"/>
    <w:rsid w:val="004C0300"/>
    <w:rsid w:val="004C09E0"/>
    <w:rsid w:val="004C18D7"/>
    <w:rsid w:val="004C1B93"/>
    <w:rsid w:val="004C3C84"/>
    <w:rsid w:val="004C4556"/>
    <w:rsid w:val="004C4851"/>
    <w:rsid w:val="004C5996"/>
    <w:rsid w:val="004C6509"/>
    <w:rsid w:val="004C651E"/>
    <w:rsid w:val="004C7AEF"/>
    <w:rsid w:val="004D3799"/>
    <w:rsid w:val="004D6F5A"/>
    <w:rsid w:val="004D7A03"/>
    <w:rsid w:val="004E0982"/>
    <w:rsid w:val="004E4F9B"/>
    <w:rsid w:val="004E6965"/>
    <w:rsid w:val="004F1FDE"/>
    <w:rsid w:val="004F2657"/>
    <w:rsid w:val="004F65FC"/>
    <w:rsid w:val="004F77AA"/>
    <w:rsid w:val="00502C3F"/>
    <w:rsid w:val="005039B3"/>
    <w:rsid w:val="0050562E"/>
    <w:rsid w:val="00507467"/>
    <w:rsid w:val="00512EDE"/>
    <w:rsid w:val="005140FB"/>
    <w:rsid w:val="005156F3"/>
    <w:rsid w:val="00516833"/>
    <w:rsid w:val="0052220C"/>
    <w:rsid w:val="00523186"/>
    <w:rsid w:val="00523CC4"/>
    <w:rsid w:val="0052458C"/>
    <w:rsid w:val="00526D64"/>
    <w:rsid w:val="005278F3"/>
    <w:rsid w:val="00530A40"/>
    <w:rsid w:val="005342F0"/>
    <w:rsid w:val="00537443"/>
    <w:rsid w:val="00537962"/>
    <w:rsid w:val="005404CB"/>
    <w:rsid w:val="00542861"/>
    <w:rsid w:val="00543742"/>
    <w:rsid w:val="0054391D"/>
    <w:rsid w:val="00544CB8"/>
    <w:rsid w:val="005455C9"/>
    <w:rsid w:val="0054797B"/>
    <w:rsid w:val="0055265B"/>
    <w:rsid w:val="00554575"/>
    <w:rsid w:val="00555658"/>
    <w:rsid w:val="005556B8"/>
    <w:rsid w:val="00555F37"/>
    <w:rsid w:val="005564BB"/>
    <w:rsid w:val="0055695D"/>
    <w:rsid w:val="0055796E"/>
    <w:rsid w:val="0056206A"/>
    <w:rsid w:val="0056253E"/>
    <w:rsid w:val="005629DA"/>
    <w:rsid w:val="00564716"/>
    <w:rsid w:val="00566EE1"/>
    <w:rsid w:val="005735D0"/>
    <w:rsid w:val="005739D9"/>
    <w:rsid w:val="00581DF4"/>
    <w:rsid w:val="005828C9"/>
    <w:rsid w:val="00584427"/>
    <w:rsid w:val="005850C5"/>
    <w:rsid w:val="00585234"/>
    <w:rsid w:val="00586F14"/>
    <w:rsid w:val="0058756B"/>
    <w:rsid w:val="00587C9C"/>
    <w:rsid w:val="0059062A"/>
    <w:rsid w:val="00592536"/>
    <w:rsid w:val="00595D8B"/>
    <w:rsid w:val="00596557"/>
    <w:rsid w:val="005A1917"/>
    <w:rsid w:val="005A3F6C"/>
    <w:rsid w:val="005A4E35"/>
    <w:rsid w:val="005A68C0"/>
    <w:rsid w:val="005B0A87"/>
    <w:rsid w:val="005B113B"/>
    <w:rsid w:val="005B2FC5"/>
    <w:rsid w:val="005B3981"/>
    <w:rsid w:val="005B6D1E"/>
    <w:rsid w:val="005B6E0C"/>
    <w:rsid w:val="005C11FD"/>
    <w:rsid w:val="005C1383"/>
    <w:rsid w:val="005C2B58"/>
    <w:rsid w:val="005C3EF9"/>
    <w:rsid w:val="005C7FC9"/>
    <w:rsid w:val="005D0973"/>
    <w:rsid w:val="005D124A"/>
    <w:rsid w:val="005D24ED"/>
    <w:rsid w:val="005D34BD"/>
    <w:rsid w:val="005D463A"/>
    <w:rsid w:val="005D6C3C"/>
    <w:rsid w:val="005E05FA"/>
    <w:rsid w:val="005E137C"/>
    <w:rsid w:val="005E3304"/>
    <w:rsid w:val="005E34CD"/>
    <w:rsid w:val="005E5FA7"/>
    <w:rsid w:val="005E6510"/>
    <w:rsid w:val="005F2510"/>
    <w:rsid w:val="005F390B"/>
    <w:rsid w:val="005F7F8C"/>
    <w:rsid w:val="00600B7C"/>
    <w:rsid w:val="00601CAE"/>
    <w:rsid w:val="00604324"/>
    <w:rsid w:val="00605378"/>
    <w:rsid w:val="0060538B"/>
    <w:rsid w:val="00606A95"/>
    <w:rsid w:val="00606CAC"/>
    <w:rsid w:val="00607E15"/>
    <w:rsid w:val="00610135"/>
    <w:rsid w:val="006170B4"/>
    <w:rsid w:val="0062223A"/>
    <w:rsid w:val="00623B5D"/>
    <w:rsid w:val="0062586C"/>
    <w:rsid w:val="006276AB"/>
    <w:rsid w:val="006338A9"/>
    <w:rsid w:val="00634377"/>
    <w:rsid w:val="006345F6"/>
    <w:rsid w:val="00640280"/>
    <w:rsid w:val="006420FE"/>
    <w:rsid w:val="00644CC0"/>
    <w:rsid w:val="00650D64"/>
    <w:rsid w:val="00655579"/>
    <w:rsid w:val="00657A8E"/>
    <w:rsid w:val="00661BDC"/>
    <w:rsid w:val="00664F1A"/>
    <w:rsid w:val="006677A2"/>
    <w:rsid w:val="00673473"/>
    <w:rsid w:val="00674683"/>
    <w:rsid w:val="00676036"/>
    <w:rsid w:val="00676340"/>
    <w:rsid w:val="006776BC"/>
    <w:rsid w:val="0068033C"/>
    <w:rsid w:val="00681260"/>
    <w:rsid w:val="00682351"/>
    <w:rsid w:val="00684743"/>
    <w:rsid w:val="00686979"/>
    <w:rsid w:val="00686DF1"/>
    <w:rsid w:val="0068742E"/>
    <w:rsid w:val="006877C5"/>
    <w:rsid w:val="00694336"/>
    <w:rsid w:val="006A1032"/>
    <w:rsid w:val="006A1C0D"/>
    <w:rsid w:val="006A3778"/>
    <w:rsid w:val="006A3EE5"/>
    <w:rsid w:val="006A4A94"/>
    <w:rsid w:val="006A4ACA"/>
    <w:rsid w:val="006A698B"/>
    <w:rsid w:val="006B0681"/>
    <w:rsid w:val="006B100F"/>
    <w:rsid w:val="006B3E19"/>
    <w:rsid w:val="006C388B"/>
    <w:rsid w:val="006C39A0"/>
    <w:rsid w:val="006C4077"/>
    <w:rsid w:val="006C4E5C"/>
    <w:rsid w:val="006C5E96"/>
    <w:rsid w:val="006C5F64"/>
    <w:rsid w:val="006D0924"/>
    <w:rsid w:val="006E2B2D"/>
    <w:rsid w:val="006E2BC1"/>
    <w:rsid w:val="006E735C"/>
    <w:rsid w:val="006E7D34"/>
    <w:rsid w:val="006F0122"/>
    <w:rsid w:val="006F0FA4"/>
    <w:rsid w:val="006F24CC"/>
    <w:rsid w:val="006F3F1E"/>
    <w:rsid w:val="006F4443"/>
    <w:rsid w:val="006F541A"/>
    <w:rsid w:val="006F5AAF"/>
    <w:rsid w:val="00700AFA"/>
    <w:rsid w:val="00700E24"/>
    <w:rsid w:val="007015DA"/>
    <w:rsid w:val="007017EE"/>
    <w:rsid w:val="0070197B"/>
    <w:rsid w:val="00705191"/>
    <w:rsid w:val="00706875"/>
    <w:rsid w:val="00706A53"/>
    <w:rsid w:val="00711D81"/>
    <w:rsid w:val="00712932"/>
    <w:rsid w:val="0071320A"/>
    <w:rsid w:val="00716804"/>
    <w:rsid w:val="00721BA1"/>
    <w:rsid w:val="00722ACE"/>
    <w:rsid w:val="00723C9D"/>
    <w:rsid w:val="00725270"/>
    <w:rsid w:val="0072578C"/>
    <w:rsid w:val="007273A2"/>
    <w:rsid w:val="00730235"/>
    <w:rsid w:val="007316BF"/>
    <w:rsid w:val="007348FD"/>
    <w:rsid w:val="0073526F"/>
    <w:rsid w:val="007355DC"/>
    <w:rsid w:val="00736671"/>
    <w:rsid w:val="00742E3E"/>
    <w:rsid w:val="00742FA7"/>
    <w:rsid w:val="00744046"/>
    <w:rsid w:val="007467A3"/>
    <w:rsid w:val="007521B3"/>
    <w:rsid w:val="0075253F"/>
    <w:rsid w:val="007527DA"/>
    <w:rsid w:val="00752A6C"/>
    <w:rsid w:val="00752AD7"/>
    <w:rsid w:val="00754DFB"/>
    <w:rsid w:val="0075639D"/>
    <w:rsid w:val="00761DD7"/>
    <w:rsid w:val="007629F9"/>
    <w:rsid w:val="007640DA"/>
    <w:rsid w:val="00764E58"/>
    <w:rsid w:val="0077287E"/>
    <w:rsid w:val="00773822"/>
    <w:rsid w:val="00774544"/>
    <w:rsid w:val="007749A5"/>
    <w:rsid w:val="00783376"/>
    <w:rsid w:val="00785210"/>
    <w:rsid w:val="007855B6"/>
    <w:rsid w:val="00785FAB"/>
    <w:rsid w:val="007868C2"/>
    <w:rsid w:val="00787BF3"/>
    <w:rsid w:val="007905F1"/>
    <w:rsid w:val="00790E92"/>
    <w:rsid w:val="0079261E"/>
    <w:rsid w:val="007959FB"/>
    <w:rsid w:val="007A4311"/>
    <w:rsid w:val="007A7384"/>
    <w:rsid w:val="007A76A5"/>
    <w:rsid w:val="007B1ECA"/>
    <w:rsid w:val="007B5588"/>
    <w:rsid w:val="007B7711"/>
    <w:rsid w:val="007C2351"/>
    <w:rsid w:val="007C29C0"/>
    <w:rsid w:val="007C56AF"/>
    <w:rsid w:val="007C7AC1"/>
    <w:rsid w:val="007C7E1E"/>
    <w:rsid w:val="007D02A7"/>
    <w:rsid w:val="007D72D0"/>
    <w:rsid w:val="007E21A2"/>
    <w:rsid w:val="007F2C6E"/>
    <w:rsid w:val="007F3128"/>
    <w:rsid w:val="007F7663"/>
    <w:rsid w:val="0080049A"/>
    <w:rsid w:val="008035AE"/>
    <w:rsid w:val="008053B4"/>
    <w:rsid w:val="00812681"/>
    <w:rsid w:val="00812A3D"/>
    <w:rsid w:val="00812E48"/>
    <w:rsid w:val="00813561"/>
    <w:rsid w:val="00815688"/>
    <w:rsid w:val="008158F6"/>
    <w:rsid w:val="008201A0"/>
    <w:rsid w:val="0082066D"/>
    <w:rsid w:val="008225CA"/>
    <w:rsid w:val="00823A8B"/>
    <w:rsid w:val="00823C4F"/>
    <w:rsid w:val="00824D42"/>
    <w:rsid w:val="008255E8"/>
    <w:rsid w:val="00825A9B"/>
    <w:rsid w:val="00825AEC"/>
    <w:rsid w:val="00827C51"/>
    <w:rsid w:val="0083028E"/>
    <w:rsid w:val="00831FEF"/>
    <w:rsid w:val="008325B4"/>
    <w:rsid w:val="00832668"/>
    <w:rsid w:val="00832A1E"/>
    <w:rsid w:val="0083443A"/>
    <w:rsid w:val="00836F42"/>
    <w:rsid w:val="00840C6D"/>
    <w:rsid w:val="00841292"/>
    <w:rsid w:val="0084337C"/>
    <w:rsid w:val="00847B93"/>
    <w:rsid w:val="0085027A"/>
    <w:rsid w:val="00851199"/>
    <w:rsid w:val="008517D8"/>
    <w:rsid w:val="00851DFC"/>
    <w:rsid w:val="00852102"/>
    <w:rsid w:val="00853644"/>
    <w:rsid w:val="0085396A"/>
    <w:rsid w:val="008539F4"/>
    <w:rsid w:val="00856C2E"/>
    <w:rsid w:val="008574B5"/>
    <w:rsid w:val="00861938"/>
    <w:rsid w:val="00864606"/>
    <w:rsid w:val="00865048"/>
    <w:rsid w:val="0087147D"/>
    <w:rsid w:val="008732EA"/>
    <w:rsid w:val="00874D6C"/>
    <w:rsid w:val="00880AFF"/>
    <w:rsid w:val="008814A7"/>
    <w:rsid w:val="008815BC"/>
    <w:rsid w:val="00881B69"/>
    <w:rsid w:val="008842D8"/>
    <w:rsid w:val="008847FE"/>
    <w:rsid w:val="0089409C"/>
    <w:rsid w:val="008A60AE"/>
    <w:rsid w:val="008A6925"/>
    <w:rsid w:val="008B0C26"/>
    <w:rsid w:val="008B0CDB"/>
    <w:rsid w:val="008B198D"/>
    <w:rsid w:val="008B5F43"/>
    <w:rsid w:val="008B69D5"/>
    <w:rsid w:val="008C2648"/>
    <w:rsid w:val="008C7437"/>
    <w:rsid w:val="008D2079"/>
    <w:rsid w:val="008D2626"/>
    <w:rsid w:val="008D35BF"/>
    <w:rsid w:val="008D5728"/>
    <w:rsid w:val="008D76E0"/>
    <w:rsid w:val="008D79FE"/>
    <w:rsid w:val="008F42CB"/>
    <w:rsid w:val="008F5322"/>
    <w:rsid w:val="00900344"/>
    <w:rsid w:val="00900D24"/>
    <w:rsid w:val="00903538"/>
    <w:rsid w:val="00907F29"/>
    <w:rsid w:val="00912354"/>
    <w:rsid w:val="0091492F"/>
    <w:rsid w:val="00915840"/>
    <w:rsid w:val="009158B5"/>
    <w:rsid w:val="00915C07"/>
    <w:rsid w:val="00915F49"/>
    <w:rsid w:val="00916983"/>
    <w:rsid w:val="00916BE1"/>
    <w:rsid w:val="00916FC8"/>
    <w:rsid w:val="0092207E"/>
    <w:rsid w:val="009223C1"/>
    <w:rsid w:val="009224CE"/>
    <w:rsid w:val="00922E9D"/>
    <w:rsid w:val="00922EA9"/>
    <w:rsid w:val="00923B80"/>
    <w:rsid w:val="00924275"/>
    <w:rsid w:val="00927401"/>
    <w:rsid w:val="00931F33"/>
    <w:rsid w:val="00932C8A"/>
    <w:rsid w:val="0094095B"/>
    <w:rsid w:val="00941D5B"/>
    <w:rsid w:val="00943F6D"/>
    <w:rsid w:val="00945DCE"/>
    <w:rsid w:val="00945FB6"/>
    <w:rsid w:val="00950F0B"/>
    <w:rsid w:val="00955F96"/>
    <w:rsid w:val="009627AC"/>
    <w:rsid w:val="00965357"/>
    <w:rsid w:val="00967D14"/>
    <w:rsid w:val="00971038"/>
    <w:rsid w:val="00972584"/>
    <w:rsid w:val="009764C4"/>
    <w:rsid w:val="009779B9"/>
    <w:rsid w:val="00980DB0"/>
    <w:rsid w:val="00982388"/>
    <w:rsid w:val="00982B7E"/>
    <w:rsid w:val="00987B78"/>
    <w:rsid w:val="0099017C"/>
    <w:rsid w:val="009907EE"/>
    <w:rsid w:val="00990C86"/>
    <w:rsid w:val="00990CFE"/>
    <w:rsid w:val="00990DF3"/>
    <w:rsid w:val="00991C93"/>
    <w:rsid w:val="00992A9C"/>
    <w:rsid w:val="009934D9"/>
    <w:rsid w:val="00996A73"/>
    <w:rsid w:val="00996E64"/>
    <w:rsid w:val="00996F70"/>
    <w:rsid w:val="00997CBF"/>
    <w:rsid w:val="009A02BB"/>
    <w:rsid w:val="009A15B8"/>
    <w:rsid w:val="009A1B78"/>
    <w:rsid w:val="009A1B80"/>
    <w:rsid w:val="009B2A80"/>
    <w:rsid w:val="009B2E33"/>
    <w:rsid w:val="009B4245"/>
    <w:rsid w:val="009C0DFE"/>
    <w:rsid w:val="009C232E"/>
    <w:rsid w:val="009C2A5F"/>
    <w:rsid w:val="009D1505"/>
    <w:rsid w:val="009D24EE"/>
    <w:rsid w:val="009D2CB5"/>
    <w:rsid w:val="009D2DA9"/>
    <w:rsid w:val="009D38AD"/>
    <w:rsid w:val="009D6B5B"/>
    <w:rsid w:val="009D7368"/>
    <w:rsid w:val="009D7A51"/>
    <w:rsid w:val="009E014B"/>
    <w:rsid w:val="009E069A"/>
    <w:rsid w:val="009E11C4"/>
    <w:rsid w:val="009E1799"/>
    <w:rsid w:val="009E18DA"/>
    <w:rsid w:val="009E6A78"/>
    <w:rsid w:val="009F21BE"/>
    <w:rsid w:val="009F28ED"/>
    <w:rsid w:val="009F31F1"/>
    <w:rsid w:val="009F60A9"/>
    <w:rsid w:val="009F66DE"/>
    <w:rsid w:val="00A02ECE"/>
    <w:rsid w:val="00A02FB2"/>
    <w:rsid w:val="00A05B92"/>
    <w:rsid w:val="00A06C21"/>
    <w:rsid w:val="00A0705A"/>
    <w:rsid w:val="00A10709"/>
    <w:rsid w:val="00A12C5C"/>
    <w:rsid w:val="00A137EA"/>
    <w:rsid w:val="00A14B43"/>
    <w:rsid w:val="00A1703D"/>
    <w:rsid w:val="00A21214"/>
    <w:rsid w:val="00A2341F"/>
    <w:rsid w:val="00A24C75"/>
    <w:rsid w:val="00A254BB"/>
    <w:rsid w:val="00A2565A"/>
    <w:rsid w:val="00A33747"/>
    <w:rsid w:val="00A35ACB"/>
    <w:rsid w:val="00A44E31"/>
    <w:rsid w:val="00A54263"/>
    <w:rsid w:val="00A574FB"/>
    <w:rsid w:val="00A61186"/>
    <w:rsid w:val="00A65924"/>
    <w:rsid w:val="00A66197"/>
    <w:rsid w:val="00A66A4C"/>
    <w:rsid w:val="00A70E7E"/>
    <w:rsid w:val="00A72A19"/>
    <w:rsid w:val="00A72AC0"/>
    <w:rsid w:val="00A74B84"/>
    <w:rsid w:val="00A75018"/>
    <w:rsid w:val="00A761DC"/>
    <w:rsid w:val="00A77042"/>
    <w:rsid w:val="00A81893"/>
    <w:rsid w:val="00A87521"/>
    <w:rsid w:val="00A87665"/>
    <w:rsid w:val="00A905CA"/>
    <w:rsid w:val="00A92FC1"/>
    <w:rsid w:val="00A95448"/>
    <w:rsid w:val="00A97A8A"/>
    <w:rsid w:val="00AA0FB4"/>
    <w:rsid w:val="00AA2A91"/>
    <w:rsid w:val="00AA3954"/>
    <w:rsid w:val="00AB110A"/>
    <w:rsid w:val="00AB2007"/>
    <w:rsid w:val="00AB2399"/>
    <w:rsid w:val="00AB7018"/>
    <w:rsid w:val="00AC1D0A"/>
    <w:rsid w:val="00AC3A7A"/>
    <w:rsid w:val="00AC6CA1"/>
    <w:rsid w:val="00AD06D8"/>
    <w:rsid w:val="00AD1118"/>
    <w:rsid w:val="00AD1888"/>
    <w:rsid w:val="00AD2A7D"/>
    <w:rsid w:val="00AD4D5F"/>
    <w:rsid w:val="00AE2382"/>
    <w:rsid w:val="00AE2D73"/>
    <w:rsid w:val="00AE2F06"/>
    <w:rsid w:val="00AE3F0A"/>
    <w:rsid w:val="00AE4030"/>
    <w:rsid w:val="00AE7BB9"/>
    <w:rsid w:val="00AE7F15"/>
    <w:rsid w:val="00AF112F"/>
    <w:rsid w:val="00AF5D16"/>
    <w:rsid w:val="00AF5F2A"/>
    <w:rsid w:val="00B00F8B"/>
    <w:rsid w:val="00B0230D"/>
    <w:rsid w:val="00B03FD8"/>
    <w:rsid w:val="00B07195"/>
    <w:rsid w:val="00B100E8"/>
    <w:rsid w:val="00B17315"/>
    <w:rsid w:val="00B21389"/>
    <w:rsid w:val="00B2152B"/>
    <w:rsid w:val="00B25EE3"/>
    <w:rsid w:val="00B3065B"/>
    <w:rsid w:val="00B33979"/>
    <w:rsid w:val="00B372AE"/>
    <w:rsid w:val="00B427F0"/>
    <w:rsid w:val="00B42A49"/>
    <w:rsid w:val="00B42BE2"/>
    <w:rsid w:val="00B5203B"/>
    <w:rsid w:val="00B558E1"/>
    <w:rsid w:val="00B577A9"/>
    <w:rsid w:val="00B61C48"/>
    <w:rsid w:val="00B62D33"/>
    <w:rsid w:val="00B64A08"/>
    <w:rsid w:val="00B64C08"/>
    <w:rsid w:val="00B71B12"/>
    <w:rsid w:val="00B71D2C"/>
    <w:rsid w:val="00B724A9"/>
    <w:rsid w:val="00B74091"/>
    <w:rsid w:val="00B7567C"/>
    <w:rsid w:val="00B762DA"/>
    <w:rsid w:val="00B84992"/>
    <w:rsid w:val="00B86F9E"/>
    <w:rsid w:val="00B87284"/>
    <w:rsid w:val="00B87729"/>
    <w:rsid w:val="00B91D97"/>
    <w:rsid w:val="00B934AE"/>
    <w:rsid w:val="00B94C67"/>
    <w:rsid w:val="00B95397"/>
    <w:rsid w:val="00BA17B5"/>
    <w:rsid w:val="00BA556E"/>
    <w:rsid w:val="00BB29EF"/>
    <w:rsid w:val="00BB7C4E"/>
    <w:rsid w:val="00BC0768"/>
    <w:rsid w:val="00BC2F06"/>
    <w:rsid w:val="00BC440B"/>
    <w:rsid w:val="00BC61E3"/>
    <w:rsid w:val="00BD10B1"/>
    <w:rsid w:val="00BD31C8"/>
    <w:rsid w:val="00BD58C3"/>
    <w:rsid w:val="00BD70DD"/>
    <w:rsid w:val="00BD7707"/>
    <w:rsid w:val="00BE4209"/>
    <w:rsid w:val="00BE7F8C"/>
    <w:rsid w:val="00BF05EF"/>
    <w:rsid w:val="00BF1C32"/>
    <w:rsid w:val="00C010A8"/>
    <w:rsid w:val="00C02B86"/>
    <w:rsid w:val="00C02CCA"/>
    <w:rsid w:val="00C03B20"/>
    <w:rsid w:val="00C055A3"/>
    <w:rsid w:val="00C06959"/>
    <w:rsid w:val="00C06DB3"/>
    <w:rsid w:val="00C14A18"/>
    <w:rsid w:val="00C179BF"/>
    <w:rsid w:val="00C2317A"/>
    <w:rsid w:val="00C233A4"/>
    <w:rsid w:val="00C25D46"/>
    <w:rsid w:val="00C26015"/>
    <w:rsid w:val="00C270AA"/>
    <w:rsid w:val="00C3146A"/>
    <w:rsid w:val="00C364E7"/>
    <w:rsid w:val="00C36D48"/>
    <w:rsid w:val="00C372A6"/>
    <w:rsid w:val="00C407EB"/>
    <w:rsid w:val="00C44223"/>
    <w:rsid w:val="00C45126"/>
    <w:rsid w:val="00C47374"/>
    <w:rsid w:val="00C47404"/>
    <w:rsid w:val="00C521B2"/>
    <w:rsid w:val="00C5717F"/>
    <w:rsid w:val="00C57730"/>
    <w:rsid w:val="00C6007D"/>
    <w:rsid w:val="00C62463"/>
    <w:rsid w:val="00C6265F"/>
    <w:rsid w:val="00C64465"/>
    <w:rsid w:val="00C64495"/>
    <w:rsid w:val="00C65FCD"/>
    <w:rsid w:val="00C67448"/>
    <w:rsid w:val="00C725A6"/>
    <w:rsid w:val="00C75497"/>
    <w:rsid w:val="00C758CD"/>
    <w:rsid w:val="00C817CA"/>
    <w:rsid w:val="00C82A33"/>
    <w:rsid w:val="00C856AD"/>
    <w:rsid w:val="00C85A4D"/>
    <w:rsid w:val="00C90B61"/>
    <w:rsid w:val="00C90C7D"/>
    <w:rsid w:val="00C91DBB"/>
    <w:rsid w:val="00C92C69"/>
    <w:rsid w:val="00C976E0"/>
    <w:rsid w:val="00CA2094"/>
    <w:rsid w:val="00CA22B5"/>
    <w:rsid w:val="00CA5929"/>
    <w:rsid w:val="00CA6E9E"/>
    <w:rsid w:val="00CB1A31"/>
    <w:rsid w:val="00CB26B4"/>
    <w:rsid w:val="00CB4C44"/>
    <w:rsid w:val="00CB7272"/>
    <w:rsid w:val="00CB7373"/>
    <w:rsid w:val="00CC04BF"/>
    <w:rsid w:val="00CC27F5"/>
    <w:rsid w:val="00CC2888"/>
    <w:rsid w:val="00CC2F77"/>
    <w:rsid w:val="00CC4BA7"/>
    <w:rsid w:val="00CC4E50"/>
    <w:rsid w:val="00CD331F"/>
    <w:rsid w:val="00CD5DC8"/>
    <w:rsid w:val="00CD6E58"/>
    <w:rsid w:val="00CE155B"/>
    <w:rsid w:val="00CE279C"/>
    <w:rsid w:val="00CE3975"/>
    <w:rsid w:val="00CE39A2"/>
    <w:rsid w:val="00CE42BC"/>
    <w:rsid w:val="00CF0A64"/>
    <w:rsid w:val="00CF1181"/>
    <w:rsid w:val="00CF65AF"/>
    <w:rsid w:val="00CF6B2D"/>
    <w:rsid w:val="00CF6DFD"/>
    <w:rsid w:val="00D04A8C"/>
    <w:rsid w:val="00D1007E"/>
    <w:rsid w:val="00D108B6"/>
    <w:rsid w:val="00D12ED5"/>
    <w:rsid w:val="00D13546"/>
    <w:rsid w:val="00D142F8"/>
    <w:rsid w:val="00D17E3C"/>
    <w:rsid w:val="00D20B6A"/>
    <w:rsid w:val="00D21096"/>
    <w:rsid w:val="00D22318"/>
    <w:rsid w:val="00D22BF4"/>
    <w:rsid w:val="00D23142"/>
    <w:rsid w:val="00D23276"/>
    <w:rsid w:val="00D235F5"/>
    <w:rsid w:val="00D23F92"/>
    <w:rsid w:val="00D246DD"/>
    <w:rsid w:val="00D26316"/>
    <w:rsid w:val="00D27F79"/>
    <w:rsid w:val="00D3179C"/>
    <w:rsid w:val="00D336CD"/>
    <w:rsid w:val="00D34250"/>
    <w:rsid w:val="00D34ABF"/>
    <w:rsid w:val="00D350BE"/>
    <w:rsid w:val="00D3681E"/>
    <w:rsid w:val="00D36C2F"/>
    <w:rsid w:val="00D411EE"/>
    <w:rsid w:val="00D4198E"/>
    <w:rsid w:val="00D45FBB"/>
    <w:rsid w:val="00D46A64"/>
    <w:rsid w:val="00D53A38"/>
    <w:rsid w:val="00D54F7F"/>
    <w:rsid w:val="00D56531"/>
    <w:rsid w:val="00D60407"/>
    <w:rsid w:val="00D604F5"/>
    <w:rsid w:val="00D60502"/>
    <w:rsid w:val="00D61368"/>
    <w:rsid w:val="00D63B06"/>
    <w:rsid w:val="00D67342"/>
    <w:rsid w:val="00D67E30"/>
    <w:rsid w:val="00D717E9"/>
    <w:rsid w:val="00D7197D"/>
    <w:rsid w:val="00D72D6A"/>
    <w:rsid w:val="00D73060"/>
    <w:rsid w:val="00D73980"/>
    <w:rsid w:val="00D74728"/>
    <w:rsid w:val="00D75A6E"/>
    <w:rsid w:val="00D76778"/>
    <w:rsid w:val="00D84295"/>
    <w:rsid w:val="00D84792"/>
    <w:rsid w:val="00D85D87"/>
    <w:rsid w:val="00D86D82"/>
    <w:rsid w:val="00D87DF4"/>
    <w:rsid w:val="00D9198B"/>
    <w:rsid w:val="00D925E9"/>
    <w:rsid w:val="00D92B22"/>
    <w:rsid w:val="00D96580"/>
    <w:rsid w:val="00D97A56"/>
    <w:rsid w:val="00DA1C0D"/>
    <w:rsid w:val="00DA506E"/>
    <w:rsid w:val="00DB0C9B"/>
    <w:rsid w:val="00DB0F80"/>
    <w:rsid w:val="00DB60CB"/>
    <w:rsid w:val="00DB6C53"/>
    <w:rsid w:val="00DC1849"/>
    <w:rsid w:val="00DC6CDF"/>
    <w:rsid w:val="00DC7532"/>
    <w:rsid w:val="00DC76FC"/>
    <w:rsid w:val="00DD50D3"/>
    <w:rsid w:val="00DE1592"/>
    <w:rsid w:val="00DE1D04"/>
    <w:rsid w:val="00DE3897"/>
    <w:rsid w:val="00DE6DD1"/>
    <w:rsid w:val="00DE7262"/>
    <w:rsid w:val="00DE7392"/>
    <w:rsid w:val="00DE7CFD"/>
    <w:rsid w:val="00DF1B49"/>
    <w:rsid w:val="00E00885"/>
    <w:rsid w:val="00E02072"/>
    <w:rsid w:val="00E02ABF"/>
    <w:rsid w:val="00E054B3"/>
    <w:rsid w:val="00E059D9"/>
    <w:rsid w:val="00E07AD8"/>
    <w:rsid w:val="00E22ABB"/>
    <w:rsid w:val="00E25D08"/>
    <w:rsid w:val="00E2696D"/>
    <w:rsid w:val="00E26BAA"/>
    <w:rsid w:val="00E27278"/>
    <w:rsid w:val="00E27ACF"/>
    <w:rsid w:val="00E3351D"/>
    <w:rsid w:val="00E339D0"/>
    <w:rsid w:val="00E34E2F"/>
    <w:rsid w:val="00E40C28"/>
    <w:rsid w:val="00E40FF6"/>
    <w:rsid w:val="00E42D3D"/>
    <w:rsid w:val="00E43337"/>
    <w:rsid w:val="00E4461C"/>
    <w:rsid w:val="00E4616F"/>
    <w:rsid w:val="00E462EF"/>
    <w:rsid w:val="00E4784C"/>
    <w:rsid w:val="00E51E59"/>
    <w:rsid w:val="00E5397C"/>
    <w:rsid w:val="00E54866"/>
    <w:rsid w:val="00E56002"/>
    <w:rsid w:val="00E57776"/>
    <w:rsid w:val="00E60295"/>
    <w:rsid w:val="00E66BB3"/>
    <w:rsid w:val="00E676A8"/>
    <w:rsid w:val="00E701AA"/>
    <w:rsid w:val="00E7026B"/>
    <w:rsid w:val="00E7120D"/>
    <w:rsid w:val="00E716DF"/>
    <w:rsid w:val="00E7274A"/>
    <w:rsid w:val="00E74E48"/>
    <w:rsid w:val="00E8277C"/>
    <w:rsid w:val="00E82B3E"/>
    <w:rsid w:val="00E865DD"/>
    <w:rsid w:val="00E86C4D"/>
    <w:rsid w:val="00E9068C"/>
    <w:rsid w:val="00E92E8A"/>
    <w:rsid w:val="00E94E51"/>
    <w:rsid w:val="00E95071"/>
    <w:rsid w:val="00E951A2"/>
    <w:rsid w:val="00E95BCE"/>
    <w:rsid w:val="00E96A88"/>
    <w:rsid w:val="00E97D51"/>
    <w:rsid w:val="00E97F18"/>
    <w:rsid w:val="00EA14D5"/>
    <w:rsid w:val="00EA249B"/>
    <w:rsid w:val="00EA4485"/>
    <w:rsid w:val="00EA530B"/>
    <w:rsid w:val="00EA61A7"/>
    <w:rsid w:val="00EB5167"/>
    <w:rsid w:val="00EB56C4"/>
    <w:rsid w:val="00EB63A9"/>
    <w:rsid w:val="00EB6F26"/>
    <w:rsid w:val="00EB750E"/>
    <w:rsid w:val="00EC0111"/>
    <w:rsid w:val="00EC02BB"/>
    <w:rsid w:val="00EC27CA"/>
    <w:rsid w:val="00EC2D8F"/>
    <w:rsid w:val="00ED0995"/>
    <w:rsid w:val="00ED349E"/>
    <w:rsid w:val="00ED3CD8"/>
    <w:rsid w:val="00ED6FE2"/>
    <w:rsid w:val="00EE2F3F"/>
    <w:rsid w:val="00EE3074"/>
    <w:rsid w:val="00EF0CC4"/>
    <w:rsid w:val="00EF1FD7"/>
    <w:rsid w:val="00EF25E6"/>
    <w:rsid w:val="00EF4F0D"/>
    <w:rsid w:val="00EF5BCF"/>
    <w:rsid w:val="00EF6467"/>
    <w:rsid w:val="00F03FDA"/>
    <w:rsid w:val="00F04745"/>
    <w:rsid w:val="00F05E58"/>
    <w:rsid w:val="00F108CE"/>
    <w:rsid w:val="00F12D74"/>
    <w:rsid w:val="00F139C1"/>
    <w:rsid w:val="00F16033"/>
    <w:rsid w:val="00F17277"/>
    <w:rsid w:val="00F17833"/>
    <w:rsid w:val="00F2055F"/>
    <w:rsid w:val="00F25374"/>
    <w:rsid w:val="00F26EDC"/>
    <w:rsid w:val="00F305E3"/>
    <w:rsid w:val="00F34F6D"/>
    <w:rsid w:val="00F35A08"/>
    <w:rsid w:val="00F35D07"/>
    <w:rsid w:val="00F36FC5"/>
    <w:rsid w:val="00F40247"/>
    <w:rsid w:val="00F423D0"/>
    <w:rsid w:val="00F42C30"/>
    <w:rsid w:val="00F45DD9"/>
    <w:rsid w:val="00F46FBE"/>
    <w:rsid w:val="00F51B54"/>
    <w:rsid w:val="00F5209B"/>
    <w:rsid w:val="00F5234C"/>
    <w:rsid w:val="00F54011"/>
    <w:rsid w:val="00F540A0"/>
    <w:rsid w:val="00F5638F"/>
    <w:rsid w:val="00F57525"/>
    <w:rsid w:val="00F60439"/>
    <w:rsid w:val="00F62203"/>
    <w:rsid w:val="00F67200"/>
    <w:rsid w:val="00F677FB"/>
    <w:rsid w:val="00F71FE6"/>
    <w:rsid w:val="00F722BC"/>
    <w:rsid w:val="00F7264A"/>
    <w:rsid w:val="00F729E2"/>
    <w:rsid w:val="00F73167"/>
    <w:rsid w:val="00F739BD"/>
    <w:rsid w:val="00F84C3E"/>
    <w:rsid w:val="00F9025C"/>
    <w:rsid w:val="00F91BA6"/>
    <w:rsid w:val="00FB037E"/>
    <w:rsid w:val="00FB69A7"/>
    <w:rsid w:val="00FC00CE"/>
    <w:rsid w:val="00FC0389"/>
    <w:rsid w:val="00FC40EC"/>
    <w:rsid w:val="00FC5A6D"/>
    <w:rsid w:val="00FC5FDE"/>
    <w:rsid w:val="00FC6B29"/>
    <w:rsid w:val="00FD3FD3"/>
    <w:rsid w:val="00FD67D1"/>
    <w:rsid w:val="00FE2F5D"/>
    <w:rsid w:val="00FE75CB"/>
    <w:rsid w:val="00FF0C53"/>
    <w:rsid w:val="00FF1A30"/>
    <w:rsid w:val="00FF1C31"/>
    <w:rsid w:val="00FF27FD"/>
    <w:rsid w:val="00FF2B3E"/>
    <w:rsid w:val="00FF6594"/>
    <w:rsid w:val="00FF7230"/>
    <w:rsid w:val="055D345E"/>
    <w:rsid w:val="0C9157AE"/>
    <w:rsid w:val="0C931AD8"/>
    <w:rsid w:val="14E10089"/>
    <w:rsid w:val="1600565C"/>
    <w:rsid w:val="16282DBB"/>
    <w:rsid w:val="24D7566E"/>
    <w:rsid w:val="258D414D"/>
    <w:rsid w:val="282F0A40"/>
    <w:rsid w:val="2E4B046D"/>
    <w:rsid w:val="3EC7548D"/>
    <w:rsid w:val="421E0CD0"/>
    <w:rsid w:val="47F952E7"/>
    <w:rsid w:val="4C745429"/>
    <w:rsid w:val="4CC379F7"/>
    <w:rsid w:val="5B8E6074"/>
    <w:rsid w:val="63A30631"/>
    <w:rsid w:val="6AA542D9"/>
    <w:rsid w:val="6EE4599E"/>
    <w:rsid w:val="71834DBC"/>
    <w:rsid w:val="72A82031"/>
    <w:rsid w:val="7D3533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next w:val="a"/>
    <w:semiHidden/>
    <w:qFormat/>
  </w:style>
  <w:style w:type="paragraph" w:styleId="a5">
    <w:name w:val="Body Text Indent"/>
    <w:basedOn w:val="a"/>
    <w:qFormat/>
    <w:pPr>
      <w:spacing w:line="360" w:lineRule="auto"/>
      <w:ind w:firstLine="570"/>
    </w:pPr>
    <w:rPr>
      <w:rFonts w:eastAsia="隶书"/>
      <w:b/>
      <w:sz w:val="28"/>
      <w:szCs w:val="20"/>
      <w:u w:color="FF000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6">
    <w:name w:val="Balloon Text"/>
    <w:basedOn w:val="a"/>
    <w:link w:val="Char0"/>
    <w:qFormat/>
    <w:rPr>
      <w:sz w:val="18"/>
      <w:szCs w:val="18"/>
    </w:rPr>
  </w:style>
  <w:style w:type="paragraph" w:styleId="a7">
    <w:name w:val="footer"/>
    <w:basedOn w:val="a"/>
    <w:next w:val="a8"/>
    <w:link w:val="Char1"/>
    <w:uiPriority w:val="99"/>
    <w:qFormat/>
    <w:pPr>
      <w:tabs>
        <w:tab w:val="center" w:pos="4153"/>
        <w:tab w:val="right" w:pos="8306"/>
      </w:tabs>
    </w:pPr>
    <w:rPr>
      <w:sz w:val="18"/>
      <w:szCs w:val="18"/>
    </w:rPr>
  </w:style>
  <w:style w:type="paragraph" w:styleId="a8">
    <w:name w:val="Normal (Web)"/>
    <w:basedOn w:val="a"/>
    <w:qFormat/>
    <w:pPr>
      <w:spacing w:before="100" w:beforeAutospacing="1" w:after="100" w:afterAutospacing="1"/>
    </w:pPr>
    <w:rPr>
      <w:rFonts w:ascii="宋体" w:hAnsi="宋体" w:cs="宋体"/>
      <w:sz w:val="24"/>
    </w:rPr>
  </w:style>
  <w:style w:type="paragraph" w:styleId="a9">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a">
    <w:name w:val="annotation subject"/>
    <w:basedOn w:val="a3"/>
    <w:next w:val="a3"/>
    <w:link w:val="Char3"/>
    <w:qFormat/>
    <w:rPr>
      <w:b/>
      <w:bCs/>
    </w:rPr>
  </w:style>
  <w:style w:type="paragraph" w:styleId="21">
    <w:name w:val="Body Text First Indent 2"/>
    <w:basedOn w:val="a5"/>
    <w:qFormat/>
    <w:pPr>
      <w:ind w:firstLine="420"/>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Hyperlink"/>
    <w:basedOn w:val="a0"/>
    <w:uiPriority w:val="99"/>
    <w:unhideWhenUsed/>
    <w:qFormat/>
    <w:rPr>
      <w:color w:val="0000FF"/>
      <w:u w:val="single"/>
    </w:rPr>
  </w:style>
  <w:style w:type="character" w:styleId="ae">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6"/>
    <w:qFormat/>
    <w:rPr>
      <w:rFonts w:ascii="Arial" w:eastAsia="Arial" w:hAnsi="Arial" w:cs="Arial"/>
      <w:snapToGrid w:val="0"/>
      <w:color w:val="000000"/>
      <w:sz w:val="18"/>
      <w:szCs w:val="18"/>
      <w:lang w:eastAsia="en-US"/>
    </w:rPr>
  </w:style>
  <w:style w:type="character" w:customStyle="1" w:styleId="Char">
    <w:name w:val="批注文字 Char"/>
    <w:basedOn w:val="a0"/>
    <w:link w:val="a3"/>
    <w:qFormat/>
    <w:rPr>
      <w:rFonts w:ascii="Arial" w:eastAsia="Arial" w:hAnsi="Arial" w:cs="Arial"/>
      <w:snapToGrid w:val="0"/>
      <w:color w:val="000000"/>
      <w:sz w:val="21"/>
      <w:szCs w:val="21"/>
      <w:lang w:eastAsia="en-US"/>
    </w:rPr>
  </w:style>
  <w:style w:type="character" w:customStyle="1" w:styleId="Char3">
    <w:name w:val="批注主题 Char"/>
    <w:basedOn w:val="Char"/>
    <w:link w:val="aa"/>
    <w:qFormat/>
    <w:rPr>
      <w:rFonts w:ascii="Arial" w:eastAsia="Arial" w:hAnsi="Arial" w:cs="Arial"/>
      <w:b/>
      <w:bCs/>
      <w:snapToGrid w:val="0"/>
      <w:color w:val="000000"/>
      <w:sz w:val="21"/>
      <w:szCs w:val="21"/>
      <w:lang w:eastAsia="en-US"/>
    </w:rPr>
  </w:style>
  <w:style w:type="character" w:customStyle="1" w:styleId="Char1">
    <w:name w:val="页脚 Char"/>
    <w:link w:val="a7"/>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Cambria" w:eastAsia="宋体" w:hAnsi="Cambria" w:cs="Times New Roman"/>
      <w:bCs/>
      <w:snapToGrid/>
      <w:color w:val="366091"/>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0">
    <w:name w:val="表格内容"/>
    <w:qFormat/>
    <w:pPr>
      <w:widowControl w:val="0"/>
      <w:overflowPunct w:val="0"/>
      <w:adjustRightInd w:val="0"/>
      <w:textAlignment w:val="baseline"/>
    </w:pPr>
    <w:rPr>
      <w:snapToGrid w:val="0"/>
      <w:sz w:val="21"/>
    </w:rPr>
  </w:style>
  <w:style w:type="character" w:customStyle="1" w:styleId="Char2">
    <w:name w:val="页眉 Char"/>
    <w:link w:val="a9"/>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1">
    <w:name w:val="Placeholder Text"/>
    <w:basedOn w:val="a0"/>
    <w:uiPriority w:val="99"/>
    <w:semiHidden/>
    <w:qFormat/>
    <w:rPr>
      <w:color w:val="666666"/>
    </w:rPr>
  </w:style>
  <w:style w:type="paragraph" w:styleId="af2">
    <w:name w:val="List Paragraph"/>
    <w:basedOn w:val="a"/>
    <w:uiPriority w:val="99"/>
    <w:qFormat/>
    <w:pPr>
      <w:ind w:firstLineChars="200" w:firstLine="420"/>
    </w:pPr>
  </w:style>
  <w:style w:type="paragraph" w:customStyle="1" w:styleId="af3">
    <w:name w:val="表格"/>
    <w:basedOn w:val="a"/>
    <w:qFormat/>
    <w:pPr>
      <w:textAlignment w:val="baseline"/>
    </w:pPr>
    <w:rPr>
      <w:kern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nhideWhenUsed="1"/>
    <w:lsdException w:name="toc 5" w:uiPriority="39" w:unhideWhenUsed="1" w:qFormat="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qFormat="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rFonts w:ascii="Arial" w:eastAsia="Arial" w:hAnsi="Arial" w:cs="Arial"/>
      <w:snapToGrid w:val="0"/>
      <w:color w:val="000000"/>
      <w:sz w:val="21"/>
      <w:szCs w:val="21"/>
      <w:lang w:eastAsia="en-US"/>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eastAsia="黑体"/>
      <w:b/>
      <w:sz w:val="32"/>
    </w:rPr>
  </w:style>
  <w:style w:type="paragraph" w:styleId="3">
    <w:name w:val="heading 3"/>
    <w:basedOn w:val="a"/>
    <w:next w:val="a"/>
    <w:link w:val="3Char"/>
    <w:unhideWhenUsed/>
    <w:qFormat/>
    <w:pPr>
      <w:keepNext/>
      <w:keepLines/>
      <w:spacing w:before="260" w:after="260" w:line="416" w:lineRule="auto"/>
      <w:outlineLvl w:val="2"/>
    </w:pPr>
    <w:rPr>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qFormat/>
  </w:style>
  <w:style w:type="paragraph" w:styleId="a4">
    <w:name w:val="Body Text"/>
    <w:basedOn w:val="a"/>
    <w:next w:val="a"/>
    <w:semiHidden/>
    <w:qFormat/>
  </w:style>
  <w:style w:type="paragraph" w:styleId="a5">
    <w:name w:val="Body Text Indent"/>
    <w:basedOn w:val="a"/>
    <w:qFormat/>
    <w:pPr>
      <w:spacing w:line="360" w:lineRule="auto"/>
      <w:ind w:firstLine="570"/>
    </w:pPr>
    <w:rPr>
      <w:rFonts w:eastAsia="隶书"/>
      <w:b/>
      <w:sz w:val="28"/>
      <w:szCs w:val="20"/>
      <w:u w:color="FF0000"/>
    </w:rPr>
  </w:style>
  <w:style w:type="paragraph" w:styleId="5">
    <w:name w:val="toc 5"/>
    <w:basedOn w:val="a"/>
    <w:next w:val="a"/>
    <w:uiPriority w:val="39"/>
    <w:unhideWhenUsed/>
    <w:qFormat/>
    <w:pPr>
      <w:ind w:leftChars="800" w:left="1680"/>
    </w:pPr>
    <w:rPr>
      <w:szCs w:val="22"/>
    </w:rPr>
  </w:style>
  <w:style w:type="paragraph" w:styleId="30">
    <w:name w:val="toc 3"/>
    <w:basedOn w:val="a"/>
    <w:next w:val="a"/>
    <w:uiPriority w:val="39"/>
    <w:qFormat/>
    <w:pPr>
      <w:ind w:leftChars="400" w:left="840"/>
    </w:pPr>
  </w:style>
  <w:style w:type="paragraph" w:styleId="a6">
    <w:name w:val="Balloon Text"/>
    <w:basedOn w:val="a"/>
    <w:link w:val="Char0"/>
    <w:qFormat/>
    <w:rPr>
      <w:sz w:val="18"/>
      <w:szCs w:val="18"/>
    </w:rPr>
  </w:style>
  <w:style w:type="paragraph" w:styleId="a7">
    <w:name w:val="footer"/>
    <w:basedOn w:val="a"/>
    <w:next w:val="a8"/>
    <w:link w:val="Char1"/>
    <w:uiPriority w:val="99"/>
    <w:qFormat/>
    <w:pPr>
      <w:tabs>
        <w:tab w:val="center" w:pos="4153"/>
        <w:tab w:val="right" w:pos="8306"/>
      </w:tabs>
    </w:pPr>
    <w:rPr>
      <w:sz w:val="18"/>
      <w:szCs w:val="18"/>
    </w:rPr>
  </w:style>
  <w:style w:type="paragraph" w:styleId="a8">
    <w:name w:val="Normal (Web)"/>
    <w:basedOn w:val="a"/>
    <w:qFormat/>
    <w:pPr>
      <w:spacing w:before="100" w:beforeAutospacing="1" w:after="100" w:afterAutospacing="1"/>
    </w:pPr>
    <w:rPr>
      <w:rFonts w:ascii="宋体" w:hAnsi="宋体" w:cs="宋体"/>
      <w:sz w:val="24"/>
    </w:rPr>
  </w:style>
  <w:style w:type="paragraph" w:styleId="a9">
    <w:name w:val="header"/>
    <w:basedOn w:val="a"/>
    <w:link w:val="Char2"/>
    <w:qFormat/>
    <w:pPr>
      <w:pBdr>
        <w:bottom w:val="single" w:sz="6" w:space="1" w:color="auto"/>
      </w:pBdr>
      <w:tabs>
        <w:tab w:val="center" w:pos="4153"/>
        <w:tab w:val="right" w:pos="8306"/>
      </w:tabs>
      <w:jc w:val="center"/>
    </w:pPr>
    <w:rPr>
      <w:sz w:val="18"/>
      <w:szCs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a">
    <w:name w:val="annotation subject"/>
    <w:basedOn w:val="a3"/>
    <w:next w:val="a3"/>
    <w:link w:val="Char3"/>
    <w:qFormat/>
    <w:rPr>
      <w:b/>
      <w:bCs/>
    </w:rPr>
  </w:style>
  <w:style w:type="paragraph" w:styleId="21">
    <w:name w:val="Body Text First Indent 2"/>
    <w:basedOn w:val="a5"/>
    <w:qFormat/>
    <w:pPr>
      <w:ind w:firstLine="420"/>
    </w:pPr>
  </w:style>
  <w:style w:type="table" w:styleId="ab">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qFormat/>
  </w:style>
  <w:style w:type="character" w:styleId="ad">
    <w:name w:val="Hyperlink"/>
    <w:basedOn w:val="a0"/>
    <w:uiPriority w:val="99"/>
    <w:unhideWhenUsed/>
    <w:qFormat/>
    <w:rPr>
      <w:color w:val="0000FF"/>
      <w:u w:val="single"/>
    </w:rPr>
  </w:style>
  <w:style w:type="character" w:styleId="ae">
    <w:name w:val="annotation reference"/>
    <w:basedOn w:val="a0"/>
    <w:qFormat/>
    <w:rPr>
      <w:sz w:val="21"/>
      <w:szCs w:val="21"/>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TableText">
    <w:name w:val="Table Text"/>
    <w:basedOn w:val="a"/>
    <w:semiHidden/>
    <w:qFormat/>
    <w:rPr>
      <w:rFonts w:ascii="宋体" w:eastAsia="宋体" w:hAnsi="宋体" w:cs="宋体"/>
      <w:sz w:val="20"/>
      <w:szCs w:val="20"/>
    </w:rPr>
  </w:style>
  <w:style w:type="paragraph" w:customStyle="1" w:styleId="22">
    <w:name w:val="正文2"/>
    <w:basedOn w:val="a"/>
    <w:qFormat/>
    <w:pPr>
      <w:spacing w:line="440" w:lineRule="atLeast"/>
      <w:ind w:firstLine="567"/>
    </w:pPr>
    <w:rPr>
      <w:sz w:val="24"/>
      <w:szCs w:val="20"/>
    </w:rPr>
  </w:style>
  <w:style w:type="paragraph" w:customStyle="1" w:styleId="11">
    <w:name w:val="文1"/>
    <w:qFormat/>
    <w:pPr>
      <w:widowControl w:val="0"/>
      <w:ind w:firstLineChars="250" w:firstLine="700"/>
      <w:jc w:val="both"/>
    </w:pPr>
    <w:rPr>
      <w:color w:val="000000"/>
      <w:kern w:val="2"/>
      <w:sz w:val="28"/>
      <w:szCs w:val="28"/>
    </w:rPr>
  </w:style>
  <w:style w:type="character" w:customStyle="1" w:styleId="Char0">
    <w:name w:val="批注框文本 Char"/>
    <w:basedOn w:val="a0"/>
    <w:link w:val="a6"/>
    <w:qFormat/>
    <w:rPr>
      <w:rFonts w:ascii="Arial" w:eastAsia="Arial" w:hAnsi="Arial" w:cs="Arial"/>
      <w:snapToGrid w:val="0"/>
      <w:color w:val="000000"/>
      <w:sz w:val="18"/>
      <w:szCs w:val="18"/>
      <w:lang w:eastAsia="en-US"/>
    </w:rPr>
  </w:style>
  <w:style w:type="character" w:customStyle="1" w:styleId="Char">
    <w:name w:val="批注文字 Char"/>
    <w:basedOn w:val="a0"/>
    <w:link w:val="a3"/>
    <w:qFormat/>
    <w:rPr>
      <w:rFonts w:ascii="Arial" w:eastAsia="Arial" w:hAnsi="Arial" w:cs="Arial"/>
      <w:snapToGrid w:val="0"/>
      <w:color w:val="000000"/>
      <w:sz w:val="21"/>
      <w:szCs w:val="21"/>
      <w:lang w:eastAsia="en-US"/>
    </w:rPr>
  </w:style>
  <w:style w:type="character" w:customStyle="1" w:styleId="Char3">
    <w:name w:val="批注主题 Char"/>
    <w:basedOn w:val="Char"/>
    <w:link w:val="aa"/>
    <w:qFormat/>
    <w:rPr>
      <w:rFonts w:ascii="Arial" w:eastAsia="Arial" w:hAnsi="Arial" w:cs="Arial"/>
      <w:b/>
      <w:bCs/>
      <w:snapToGrid w:val="0"/>
      <w:color w:val="000000"/>
      <w:sz w:val="21"/>
      <w:szCs w:val="21"/>
      <w:lang w:eastAsia="en-US"/>
    </w:rPr>
  </w:style>
  <w:style w:type="character" w:customStyle="1" w:styleId="Char1">
    <w:name w:val="页脚 Char"/>
    <w:link w:val="a7"/>
    <w:uiPriority w:val="99"/>
    <w:qFormat/>
    <w:rPr>
      <w:rFonts w:ascii="Arial" w:eastAsia="Arial" w:hAnsi="Arial" w:cs="Arial"/>
      <w:snapToGrid w:val="0"/>
      <w:color w:val="000000"/>
      <w:sz w:val="18"/>
      <w:szCs w:val="18"/>
      <w:lang w:eastAsia="en-US"/>
    </w:rPr>
  </w:style>
  <w:style w:type="paragraph" w:customStyle="1" w:styleId="TOC1">
    <w:name w:val="TOC 标题1"/>
    <w:basedOn w:val="1"/>
    <w:next w:val="a"/>
    <w:uiPriority w:val="39"/>
    <w:semiHidden/>
    <w:unhideWhenUsed/>
    <w:qFormat/>
    <w:pPr>
      <w:spacing w:before="480" w:after="0" w:line="276" w:lineRule="auto"/>
      <w:outlineLvl w:val="9"/>
    </w:pPr>
    <w:rPr>
      <w:rFonts w:ascii="Cambria" w:eastAsia="宋体" w:hAnsi="Cambria" w:cs="Times New Roman"/>
      <w:bCs/>
      <w:snapToGrid/>
      <w:color w:val="366091"/>
      <w:kern w:val="0"/>
      <w:sz w:val="28"/>
      <w:szCs w:val="28"/>
      <w:lang w:eastAsia="zh-CN"/>
    </w:rPr>
  </w:style>
  <w:style w:type="character" w:customStyle="1" w:styleId="3Char">
    <w:name w:val="标题 3 Char"/>
    <w:basedOn w:val="a0"/>
    <w:link w:val="3"/>
    <w:qFormat/>
    <w:rPr>
      <w:rFonts w:ascii="Arial" w:eastAsia="Arial" w:hAnsi="Arial" w:cs="Arial"/>
      <w:b/>
      <w:bCs/>
      <w:snapToGrid w:val="0"/>
      <w:color w:val="000000"/>
      <w:sz w:val="32"/>
      <w:szCs w:val="32"/>
      <w:lang w:eastAsia="en-US"/>
    </w:rPr>
  </w:style>
  <w:style w:type="paragraph" w:customStyle="1" w:styleId="af">
    <w:name w:val="表格文字（居中）"/>
    <w:qFormat/>
    <w:pPr>
      <w:widowControl w:val="0"/>
      <w:jc w:val="center"/>
    </w:pPr>
    <w:rPr>
      <w:color w:val="000000"/>
      <w:kern w:val="2"/>
      <w:sz w:val="21"/>
      <w:szCs w:val="28"/>
    </w:rPr>
  </w:style>
  <w:style w:type="character" w:customStyle="1" w:styleId="1Char">
    <w:name w:val="文字1 Char"/>
    <w:link w:val="12"/>
    <w:qFormat/>
    <w:rPr>
      <w:kern w:val="2"/>
      <w:sz w:val="28"/>
    </w:rPr>
  </w:style>
  <w:style w:type="paragraph" w:customStyle="1" w:styleId="12">
    <w:name w:val="文字1"/>
    <w:link w:val="1Char"/>
    <w:qFormat/>
    <w:pPr>
      <w:widowControl w:val="0"/>
      <w:ind w:firstLineChars="200" w:firstLine="200"/>
    </w:pPr>
    <w:rPr>
      <w:kern w:val="2"/>
      <w:sz w:val="28"/>
    </w:rPr>
  </w:style>
  <w:style w:type="paragraph" w:customStyle="1" w:styleId="af0">
    <w:name w:val="表格内容"/>
    <w:qFormat/>
    <w:pPr>
      <w:widowControl w:val="0"/>
      <w:overflowPunct w:val="0"/>
      <w:adjustRightInd w:val="0"/>
      <w:textAlignment w:val="baseline"/>
    </w:pPr>
    <w:rPr>
      <w:snapToGrid w:val="0"/>
      <w:sz w:val="21"/>
    </w:rPr>
  </w:style>
  <w:style w:type="character" w:customStyle="1" w:styleId="Char2">
    <w:name w:val="页眉 Char"/>
    <w:link w:val="a9"/>
    <w:qFormat/>
    <w:rPr>
      <w:rFonts w:ascii="Arial" w:eastAsia="Arial" w:hAnsi="Arial" w:cs="Arial"/>
      <w:snapToGrid w:val="0"/>
      <w:color w:val="000000"/>
      <w:sz w:val="18"/>
      <w:szCs w:val="18"/>
      <w:lang w:eastAsia="en-US"/>
    </w:rPr>
  </w:style>
  <w:style w:type="paragraph" w:customStyle="1" w:styleId="TableParagraph">
    <w:name w:val="Table Paragraph"/>
    <w:basedOn w:val="a"/>
    <w:uiPriority w:val="1"/>
    <w:qFormat/>
    <w:pPr>
      <w:widowControl w:val="0"/>
      <w:autoSpaceDE w:val="0"/>
      <w:autoSpaceDN w:val="0"/>
      <w:jc w:val="center"/>
    </w:pPr>
    <w:rPr>
      <w:rFonts w:ascii="宋体" w:eastAsia="宋体" w:hAnsi="宋体" w:cs="宋体"/>
      <w:snapToGrid/>
      <w:color w:val="auto"/>
      <w:sz w:val="22"/>
      <w:szCs w:val="22"/>
      <w:u w:color="FF0000"/>
      <w:lang w:val="zh-CN" w:eastAsia="zh-CN" w:bidi="zh-CN"/>
    </w:rPr>
  </w:style>
  <w:style w:type="character" w:customStyle="1" w:styleId="13">
    <w:name w:val="未处理的提及1"/>
    <w:basedOn w:val="a0"/>
    <w:uiPriority w:val="99"/>
    <w:semiHidden/>
    <w:unhideWhenUsed/>
    <w:qFormat/>
    <w:rPr>
      <w:color w:val="605E5C"/>
      <w:shd w:val="clear" w:color="auto" w:fill="E1DFDD"/>
    </w:rPr>
  </w:style>
  <w:style w:type="character" w:customStyle="1" w:styleId="texto3fq3">
    <w:name w:val="text_o3fq3"/>
    <w:basedOn w:val="a0"/>
    <w:qFormat/>
  </w:style>
  <w:style w:type="character" w:styleId="af1">
    <w:name w:val="Placeholder Text"/>
    <w:basedOn w:val="a0"/>
    <w:uiPriority w:val="99"/>
    <w:semiHidden/>
    <w:qFormat/>
    <w:rPr>
      <w:color w:val="666666"/>
    </w:rPr>
  </w:style>
  <w:style w:type="paragraph" w:styleId="af2">
    <w:name w:val="List Paragraph"/>
    <w:basedOn w:val="a"/>
    <w:uiPriority w:val="99"/>
    <w:qFormat/>
    <w:pPr>
      <w:ind w:firstLineChars="200" w:firstLine="420"/>
    </w:pPr>
  </w:style>
  <w:style w:type="paragraph" w:customStyle="1" w:styleId="af3">
    <w:name w:val="表格"/>
    <w:basedOn w:val="a"/>
    <w:qFormat/>
    <w:pPr>
      <w:textAlignment w:val="baseline"/>
    </w:pPr>
    <w:rPr>
      <w:kern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aike.baidu.com/item/%E5%AE%BE%E5%8E%BF/5252880?fromModule=lemma_inlink" TargetMode="External"/><Relationship Id="rId26" Type="http://schemas.openxmlformats.org/officeDocument/2006/relationships/hyperlink" Target="http://www.hbsafety.cn/article/33/" TargetMode="External"/><Relationship Id="rId3" Type="http://schemas.openxmlformats.org/officeDocument/2006/relationships/numbering" Target="numbering.xml"/><Relationship Id="rId21" Type="http://schemas.openxmlformats.org/officeDocument/2006/relationships/hyperlink" Target="https://baike.baidu.com/item/%E5%BA%86%E5%AE%89%E5%8E%BF/10100232?fromModule=lemma_inlink"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2.jpeg"/><Relationship Id="rId33" Type="http://schemas.openxmlformats.org/officeDocument/2006/relationships/header" Target="header12.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yperlink" Target="https://baike.baidu.com/item/%E7%BB%A5%E5%8C%96%E5%B8%82/2921505?fromModule=lemma_inlink" TargetMode="Externa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4.jpeg"/><Relationship Id="rId5" Type="http://schemas.microsoft.com/office/2007/relationships/stylesWithEffects" Target="stylesWithEffects.xml"/><Relationship Id="rId15" Type="http://schemas.openxmlformats.org/officeDocument/2006/relationships/header" Target="header4.xml"/><Relationship Id="rId23" Type="http://schemas.openxmlformats.org/officeDocument/2006/relationships/image" Target="media/image1.png"/><Relationship Id="rId28" Type="http://schemas.openxmlformats.org/officeDocument/2006/relationships/header" Target="header9.xml"/><Relationship Id="rId10" Type="http://schemas.openxmlformats.org/officeDocument/2006/relationships/header" Target="header1.xml"/><Relationship Id="rId19" Type="http://schemas.openxmlformats.org/officeDocument/2006/relationships/hyperlink" Target="https://baike.baidu.com/item/%E5%91%BC%E5%85%B0%E5%8C%BA/5044630?fromModule=lemma_inlink" TargetMode="External"/><Relationship Id="rId31" Type="http://schemas.openxmlformats.org/officeDocument/2006/relationships/image" Target="media/image3.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baike.baidu.com/item/%E6%9C%A8%E5%85%B0%E5%8E%BF/5253049?fromModule=lemma_inlink" TargetMode="External"/><Relationship Id="rId27" Type="http://schemas.openxmlformats.org/officeDocument/2006/relationships/header" Target="header8.xml"/><Relationship Id="rId30" Type="http://schemas.openxmlformats.org/officeDocument/2006/relationships/header" Target="header11.xml"/><Relationship Id="rId35" Type="http://schemas.openxmlformats.org/officeDocument/2006/relationships/theme" Target="theme/theme1.xml"/><Relationship Id="rId8" Type="http://schemas.openxmlformats.org/officeDocument/2006/relationships/footnotes" Target="foot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10B3ACF-C98D-467D-9C18-3A904BDE4B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94</Pages>
  <Words>10272</Words>
  <Characters>58554</Characters>
  <Application>Microsoft Office Word</Application>
  <DocSecurity>0</DocSecurity>
  <Lines>487</Lines>
  <Paragraphs>137</Paragraphs>
  <ScaleCrop>false</ScaleCrop>
  <Company/>
  <LinksUpToDate>false</LinksUpToDate>
  <CharactersWithSpaces>68689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同乐</dc:title>
  <dc:creator>User</dc:creator>
  <cp:lastModifiedBy>syw</cp:lastModifiedBy>
  <cp:revision>382</cp:revision>
  <cp:lastPrinted>2024-01-23T02:44:00Z</cp:lastPrinted>
  <dcterms:created xsi:type="dcterms:W3CDTF">2024-11-18T08:34:00Z</dcterms:created>
  <dcterms:modified xsi:type="dcterms:W3CDTF">2025-12-18T05:38:00Z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2023-09-10T16:36:20Z</vt:filetime>
  </property>
  <property fmtid="{D5CDD505-2E9C-101B-9397-08002B2CF9AE}" pid="4" name="KSOProductBuildVer">
    <vt:lpwstr>2052-12.1.0.23125</vt:lpwstr>
  </property>
  <property fmtid="{D5CDD505-2E9C-101B-9397-08002B2CF9AE}" pid="5" name="ICV">
    <vt:lpwstr>1C0B3682BFC940E9A17AF7BB08030CCD_13</vt:lpwstr>
  </property>
  <property fmtid="{D5CDD505-2E9C-101B-9397-08002B2CF9AE}" pid="6" name="KSOTemplateDocerSaveRecord">
    <vt:lpwstr>eyJoZGlkIjoiNjYzMjM1MDRkYmY5ZmY2ZTZjNGQ0NzI3MDE1MmZhZjgiLCJ1c2VySWQiOiIxMTczODA0OTg4In0=</vt:lpwstr>
  </property>
</Properties>
</file>