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B5B23">
      <w:pPr>
        <w:bidi w:val="0"/>
        <w:rPr>
          <w:rFonts w:hint="default"/>
          <w:lang w:eastAsia="zh-CN"/>
        </w:rPr>
      </w:pPr>
    </w:p>
    <w:p w14:paraId="49AB41DC">
      <w:pPr>
        <w:keepNext w:val="0"/>
        <w:keepLines w:val="0"/>
        <w:pageBreakBefore w:val="0"/>
        <w:widowControl w:val="0"/>
        <w:kinsoku/>
        <w:wordWrap/>
        <w:overflowPunct/>
        <w:topLinePunct w:val="0"/>
        <w:autoSpaceDE/>
        <w:autoSpaceDN/>
        <w:bidi w:val="0"/>
        <w:spacing w:line="720" w:lineRule="exact"/>
        <w:ind w:firstLine="0" w:firstLineChars="0"/>
        <w:jc w:val="center"/>
        <w:textAlignment w:val="auto"/>
        <w:rPr>
          <w:rFonts w:hint="default" w:ascii="Times New Roman" w:hAnsi="Times New Roman" w:cs="Times New Roman"/>
          <w:b/>
          <w:bCs/>
          <w:sz w:val="44"/>
          <w:szCs w:val="44"/>
        </w:rPr>
      </w:pPr>
      <w:r>
        <w:rPr>
          <w:rFonts w:hint="default" w:ascii="Times New Roman" w:hAnsi="Times New Roman" w:cs="Times New Roman"/>
          <w:b/>
          <w:bCs/>
          <w:sz w:val="44"/>
          <w:szCs w:val="44"/>
        </w:rPr>
        <w:t>国家电投集团江西电力有限公司</w:t>
      </w:r>
    </w:p>
    <w:p w14:paraId="111C6136">
      <w:pPr>
        <w:keepNext w:val="0"/>
        <w:keepLines w:val="0"/>
        <w:pageBreakBefore w:val="0"/>
        <w:widowControl w:val="0"/>
        <w:kinsoku/>
        <w:wordWrap/>
        <w:overflowPunct/>
        <w:topLinePunct w:val="0"/>
        <w:autoSpaceDE/>
        <w:autoSpaceDN/>
        <w:bidi w:val="0"/>
        <w:spacing w:line="720" w:lineRule="exact"/>
        <w:ind w:firstLine="0" w:firstLineChars="0"/>
        <w:jc w:val="center"/>
        <w:textAlignment w:val="auto"/>
        <w:rPr>
          <w:rFonts w:hint="default" w:ascii="Times New Roman" w:hAnsi="Times New Roman" w:cs="Times New Roman"/>
          <w:b/>
          <w:bCs/>
          <w:sz w:val="44"/>
          <w:szCs w:val="44"/>
        </w:rPr>
      </w:pPr>
      <w:r>
        <w:rPr>
          <w:rFonts w:hint="default" w:ascii="Times New Roman" w:hAnsi="Times New Roman" w:cs="Times New Roman"/>
          <w:b/>
          <w:bCs/>
          <w:sz w:val="44"/>
          <w:szCs w:val="44"/>
        </w:rPr>
        <w:t>景德镇发电厂第一贮灰场</w:t>
      </w:r>
    </w:p>
    <w:p w14:paraId="475632E7">
      <w:pPr>
        <w:keepNext w:val="0"/>
        <w:keepLines w:val="0"/>
        <w:pageBreakBefore w:val="0"/>
        <w:widowControl w:val="0"/>
        <w:kinsoku/>
        <w:wordWrap/>
        <w:overflowPunct/>
        <w:topLinePunct w:val="0"/>
        <w:autoSpaceDE/>
        <w:autoSpaceDN/>
        <w:bidi w:val="0"/>
        <w:spacing w:line="720" w:lineRule="exact"/>
        <w:ind w:firstLine="0" w:firstLineChars="0"/>
        <w:jc w:val="center"/>
        <w:textAlignment w:val="auto"/>
        <w:rPr>
          <w:rFonts w:hint="default" w:ascii="Times New Roman" w:hAnsi="Times New Roman" w:eastAsia="黑体" w:cs="Times New Roman"/>
          <w:b/>
          <w:sz w:val="52"/>
          <w:szCs w:val="52"/>
        </w:rPr>
      </w:pPr>
      <w:r>
        <w:rPr>
          <w:rFonts w:hint="default" w:ascii="Times New Roman" w:hAnsi="Times New Roman" w:eastAsia="黑体" w:cs="Times New Roman"/>
          <w:b/>
          <w:sz w:val="52"/>
          <w:szCs w:val="52"/>
        </w:rPr>
        <w:t>安全</w:t>
      </w:r>
      <w:r>
        <w:rPr>
          <w:rFonts w:hint="eastAsia" w:eastAsia="黑体" w:cs="Times New Roman"/>
          <w:b/>
          <w:sz w:val="52"/>
          <w:szCs w:val="52"/>
          <w:lang w:val="en-US" w:eastAsia="zh-CN"/>
        </w:rPr>
        <w:t>评估</w:t>
      </w:r>
      <w:r>
        <w:rPr>
          <w:rFonts w:hint="default" w:ascii="Times New Roman" w:hAnsi="Times New Roman" w:eastAsia="黑体" w:cs="Times New Roman"/>
          <w:b/>
          <w:sz w:val="52"/>
          <w:szCs w:val="52"/>
        </w:rPr>
        <w:t>报告</w:t>
      </w:r>
    </w:p>
    <w:p w14:paraId="3C035A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48"/>
          <w:szCs w:val="48"/>
          <w:lang w:eastAsia="zh-CN"/>
        </w:rPr>
      </w:pPr>
      <w:r>
        <w:rPr>
          <w:rFonts w:hint="eastAsia"/>
          <w:b/>
          <w:bCs/>
          <w:sz w:val="48"/>
          <w:szCs w:val="48"/>
          <w:lang w:eastAsia="zh-CN"/>
        </w:rPr>
        <w:t>（</w:t>
      </w:r>
      <w:r>
        <w:rPr>
          <w:rFonts w:hint="eastAsia"/>
          <w:b/>
          <w:bCs/>
          <w:sz w:val="48"/>
          <w:szCs w:val="48"/>
          <w:lang w:val="en-US" w:eastAsia="zh-CN"/>
        </w:rPr>
        <w:t>终稿</w:t>
      </w:r>
      <w:r>
        <w:rPr>
          <w:rFonts w:hint="eastAsia"/>
          <w:b/>
          <w:bCs/>
          <w:sz w:val="48"/>
          <w:szCs w:val="48"/>
          <w:lang w:eastAsia="zh-CN"/>
        </w:rPr>
        <w:t>）</w:t>
      </w:r>
    </w:p>
    <w:p w14:paraId="2C0A9D77">
      <w:pPr>
        <w:bidi w:val="0"/>
        <w:rPr>
          <w:rFonts w:hint="default"/>
          <w:lang w:eastAsia="zh-CN"/>
        </w:rPr>
      </w:pPr>
    </w:p>
    <w:p w14:paraId="5E3A5D2C">
      <w:pPr>
        <w:bidi w:val="0"/>
        <w:rPr>
          <w:rFonts w:hint="default"/>
          <w:lang w:eastAsia="zh-CN"/>
        </w:rPr>
      </w:pPr>
    </w:p>
    <w:p w14:paraId="604DB5D0">
      <w:pPr>
        <w:bidi w:val="0"/>
        <w:rPr>
          <w:rFonts w:hint="default"/>
          <w:lang w:eastAsia="zh-CN"/>
        </w:rPr>
      </w:pPr>
    </w:p>
    <w:p w14:paraId="06E10B56">
      <w:pPr>
        <w:bidi w:val="0"/>
        <w:rPr>
          <w:rFonts w:hint="default"/>
          <w:lang w:eastAsia="zh-CN"/>
        </w:rPr>
      </w:pPr>
    </w:p>
    <w:p w14:paraId="3830AEF4">
      <w:pPr>
        <w:bidi w:val="0"/>
        <w:rPr>
          <w:rFonts w:hint="default"/>
          <w:lang w:eastAsia="zh-CN"/>
        </w:rPr>
      </w:pPr>
    </w:p>
    <w:p w14:paraId="669E899C">
      <w:pPr>
        <w:bidi w:val="0"/>
        <w:rPr>
          <w:rFonts w:hint="default"/>
          <w:lang w:eastAsia="zh-CN"/>
        </w:rPr>
      </w:pPr>
    </w:p>
    <w:p w14:paraId="750234FA">
      <w:pPr>
        <w:bidi w:val="0"/>
        <w:rPr>
          <w:rFonts w:hint="default"/>
          <w:lang w:eastAsia="zh-CN"/>
        </w:rPr>
      </w:pPr>
    </w:p>
    <w:p w14:paraId="5929A323">
      <w:pPr>
        <w:bidi w:val="0"/>
        <w:rPr>
          <w:rFonts w:hint="default"/>
          <w:lang w:eastAsia="zh-CN"/>
        </w:rPr>
      </w:pPr>
    </w:p>
    <w:p w14:paraId="346C5741">
      <w:pPr>
        <w:bidi w:val="0"/>
        <w:rPr>
          <w:rFonts w:hint="default"/>
          <w:lang w:eastAsia="zh-CN"/>
        </w:rPr>
      </w:pPr>
    </w:p>
    <w:p w14:paraId="1548E14E">
      <w:pPr>
        <w:bidi w:val="0"/>
        <w:rPr>
          <w:rFonts w:hint="default"/>
          <w:lang w:eastAsia="zh-CN"/>
        </w:rPr>
      </w:pPr>
    </w:p>
    <w:p w14:paraId="3D3FF0B7">
      <w:pPr>
        <w:bidi w:val="0"/>
        <w:rPr>
          <w:rFonts w:hint="default"/>
          <w:lang w:eastAsia="zh-CN"/>
        </w:rPr>
      </w:pPr>
    </w:p>
    <w:p w14:paraId="18762751">
      <w:pPr>
        <w:bidi w:val="0"/>
        <w:rPr>
          <w:rFonts w:hint="default"/>
          <w:lang w:eastAsia="zh-CN"/>
        </w:rPr>
      </w:pPr>
    </w:p>
    <w:p w14:paraId="49EECDCA">
      <w:pPr>
        <w:bidi w:val="0"/>
        <w:rPr>
          <w:rFonts w:hint="default"/>
          <w:lang w:eastAsia="zh-CN"/>
        </w:rPr>
      </w:pPr>
    </w:p>
    <w:p w14:paraId="6E154B4C">
      <w:pPr>
        <w:bidi w:val="0"/>
        <w:rPr>
          <w:rFonts w:hint="default"/>
          <w:lang w:eastAsia="zh-CN"/>
        </w:rPr>
      </w:pPr>
    </w:p>
    <w:p w14:paraId="67CF69D6">
      <w:pPr>
        <w:bidi w:val="0"/>
        <w:rPr>
          <w:rFonts w:hint="default"/>
          <w:lang w:eastAsia="zh-CN"/>
        </w:rPr>
      </w:pPr>
    </w:p>
    <w:p w14:paraId="0A97330B">
      <w:pPr>
        <w:bidi w:val="0"/>
        <w:rPr>
          <w:rFonts w:hint="default"/>
          <w:lang w:eastAsia="zh-CN"/>
        </w:rPr>
      </w:pPr>
    </w:p>
    <w:p w14:paraId="375A518E">
      <w:pPr>
        <w:bidi w:val="0"/>
        <w:rPr>
          <w:rFonts w:hint="default"/>
          <w:lang w:eastAsia="zh-CN"/>
        </w:rPr>
      </w:pPr>
    </w:p>
    <w:p w14:paraId="0B91BDB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cs="Times New Roman"/>
          <w:b/>
          <w:color w:val="auto"/>
          <w:sz w:val="36"/>
          <w:szCs w:val="36"/>
        </w:rPr>
      </w:pPr>
      <w:r>
        <w:rPr>
          <w:rFonts w:hint="default" w:ascii="Times New Roman" w:hAnsi="Times New Roman" w:cs="Times New Roman"/>
          <w:b/>
          <w:color w:val="auto"/>
          <w:sz w:val="36"/>
          <w:szCs w:val="36"/>
        </w:rPr>
        <w:t>江西赣安安全生产科学技术咨询服务中心</w:t>
      </w:r>
    </w:p>
    <w:p w14:paraId="1E30FD9F">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资质证书编号：APJ-（赣）-002</w:t>
      </w:r>
    </w:p>
    <w:p w14:paraId="7EDD0E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44"/>
        </w:rPr>
      </w:pPr>
      <w:r>
        <w:rPr>
          <w:rFonts w:hint="default" w:ascii="Times New Roman" w:hAnsi="Times New Roman" w:cs="Times New Roman"/>
          <w:b/>
          <w:bCs/>
          <w:color w:val="auto"/>
          <w:sz w:val="32"/>
        </w:rPr>
        <w:t>202</w:t>
      </w:r>
      <w:r>
        <w:rPr>
          <w:rFonts w:hint="eastAsia" w:cs="Times New Roman"/>
          <w:b/>
          <w:bCs/>
          <w:color w:val="auto"/>
          <w:sz w:val="32"/>
          <w:lang w:val="en-US" w:eastAsia="zh-CN"/>
        </w:rPr>
        <w:t>5</w:t>
      </w:r>
      <w:r>
        <w:rPr>
          <w:rFonts w:hint="default" w:ascii="Times New Roman" w:hAnsi="Times New Roman" w:cs="Times New Roman"/>
          <w:b/>
          <w:bCs/>
          <w:color w:val="auto"/>
          <w:sz w:val="32"/>
        </w:rPr>
        <w:t>年</w:t>
      </w:r>
      <w:r>
        <w:rPr>
          <w:rFonts w:hint="eastAsia" w:cs="Times New Roman"/>
          <w:b/>
          <w:bCs/>
          <w:color w:val="auto"/>
          <w:sz w:val="32"/>
          <w:lang w:val="en-US" w:eastAsia="zh-CN"/>
        </w:rPr>
        <w:t>1</w:t>
      </w:r>
      <w:r>
        <w:rPr>
          <w:rFonts w:hint="default" w:ascii="Times New Roman" w:hAnsi="Times New Roman" w:cs="Times New Roman"/>
          <w:b/>
          <w:bCs/>
          <w:color w:val="auto"/>
          <w:sz w:val="32"/>
        </w:rPr>
        <w:t>月</w:t>
      </w:r>
    </w:p>
    <w:p w14:paraId="6F750AF7">
      <w:pPr>
        <w:rPr>
          <w:rFonts w:hint="default" w:ascii="Times New Roman" w:hAnsi="Times New Roman" w:cs="Times New Roman"/>
          <w:color w:val="auto"/>
        </w:rPr>
        <w:sectPr>
          <w:headerReference r:id="rId6" w:type="first"/>
          <w:headerReference r:id="rId5" w:type="default"/>
          <w:footerReference r:id="rId7" w:type="default"/>
          <w:pgSz w:w="11906" w:h="16838"/>
          <w:pgMar w:top="1418" w:right="1418" w:bottom="1418" w:left="1418" w:header="851" w:footer="850" w:gutter="0"/>
          <w:pgBorders>
            <w:top w:val="none" w:sz="0" w:space="0"/>
            <w:left w:val="none" w:sz="0" w:space="0"/>
            <w:bottom w:val="none" w:sz="0" w:space="0"/>
            <w:right w:val="none" w:sz="0" w:space="0"/>
          </w:pgBorders>
          <w:pgNumType w:fmt="upperRoman" w:start="1"/>
          <w:cols w:space="720" w:num="1"/>
          <w:titlePg/>
          <w:docGrid w:linePitch="312" w:charSpace="0"/>
        </w:sectPr>
      </w:pPr>
      <w:r>
        <w:rPr>
          <w:rFonts w:hint="default" w:ascii="Times New Roman" w:hAnsi="Times New Roman" w:cs="Times New Roman"/>
          <w:color w:val="auto"/>
        </w:rPr>
        <w:br w:type="page"/>
      </w:r>
    </w:p>
    <w:p w14:paraId="272234B6">
      <w:pPr>
        <w:rPr>
          <w:rFonts w:hint="default" w:ascii="Times New Roman" w:hAnsi="Times New Roman" w:cs="Times New Roman"/>
          <w:color w:val="auto"/>
        </w:rPr>
      </w:pPr>
    </w:p>
    <w:p w14:paraId="7405AB47">
      <w:pPr>
        <w:rPr>
          <w:rFonts w:hint="default" w:ascii="Times New Roman" w:hAnsi="Times New Roman" w:cs="Times New Roman"/>
          <w:color w:val="auto"/>
        </w:rPr>
      </w:pPr>
    </w:p>
    <w:p w14:paraId="34A20BDA">
      <w:pPr>
        <w:rPr>
          <w:rFonts w:hint="default" w:ascii="Times New Roman" w:hAnsi="Times New Roman" w:cs="Times New Roman"/>
          <w:color w:val="auto"/>
        </w:rPr>
      </w:pPr>
    </w:p>
    <w:p w14:paraId="5716A6F2">
      <w:pPr>
        <w:rPr>
          <w:rFonts w:hint="default" w:ascii="Times New Roman" w:hAnsi="Times New Roman" w:cs="Times New Roman"/>
          <w:color w:val="auto"/>
        </w:rPr>
      </w:pPr>
    </w:p>
    <w:p w14:paraId="1E07E659">
      <w:pPr>
        <w:keepNext w:val="0"/>
        <w:keepLines w:val="0"/>
        <w:pageBreakBefore w:val="0"/>
        <w:widowControl w:val="0"/>
        <w:kinsoku/>
        <w:wordWrap/>
        <w:overflowPunct/>
        <w:topLinePunct w:val="0"/>
        <w:autoSpaceDE/>
        <w:autoSpaceDN/>
        <w:bidi w:val="0"/>
        <w:adjustRightInd w:val="0"/>
        <w:snapToGrid w:val="0"/>
        <w:spacing w:line="720" w:lineRule="exact"/>
        <w:ind w:firstLine="0" w:firstLineChars="0"/>
        <w:jc w:val="center"/>
        <w:textAlignment w:val="auto"/>
        <w:rPr>
          <w:rFonts w:hint="default" w:ascii="Times New Roman" w:hAnsi="Times New Roman" w:cs="Times New Roman"/>
          <w:b/>
          <w:bCs/>
          <w:sz w:val="36"/>
          <w:szCs w:val="36"/>
        </w:rPr>
      </w:pPr>
      <w:r>
        <w:rPr>
          <w:rFonts w:hint="default" w:ascii="Times New Roman" w:hAnsi="Times New Roman" w:cs="Times New Roman"/>
          <w:b/>
          <w:bCs/>
          <w:sz w:val="36"/>
          <w:szCs w:val="36"/>
        </w:rPr>
        <w:t>国家电投集团江西电力有限公司</w:t>
      </w:r>
    </w:p>
    <w:p w14:paraId="71C2E6F8">
      <w:pPr>
        <w:keepNext w:val="0"/>
        <w:keepLines w:val="0"/>
        <w:pageBreakBefore w:val="0"/>
        <w:widowControl w:val="0"/>
        <w:kinsoku/>
        <w:wordWrap/>
        <w:overflowPunct/>
        <w:topLinePunct w:val="0"/>
        <w:autoSpaceDE/>
        <w:autoSpaceDN/>
        <w:bidi w:val="0"/>
        <w:adjustRightInd w:val="0"/>
        <w:snapToGrid w:val="0"/>
        <w:spacing w:line="720" w:lineRule="exact"/>
        <w:ind w:firstLine="0" w:firstLineChars="0"/>
        <w:jc w:val="center"/>
        <w:textAlignment w:val="auto"/>
        <w:rPr>
          <w:rFonts w:hint="default" w:ascii="Times New Roman" w:hAnsi="Times New Roman" w:cs="Times New Roman"/>
          <w:b/>
          <w:bCs/>
          <w:sz w:val="36"/>
          <w:szCs w:val="36"/>
        </w:rPr>
      </w:pPr>
      <w:r>
        <w:rPr>
          <w:rFonts w:hint="default" w:ascii="Times New Roman" w:hAnsi="Times New Roman" w:cs="Times New Roman"/>
          <w:b/>
          <w:bCs/>
          <w:sz w:val="36"/>
          <w:szCs w:val="36"/>
        </w:rPr>
        <w:t>景德镇发电厂第一贮灰场</w:t>
      </w:r>
    </w:p>
    <w:p w14:paraId="4ACB7E80">
      <w:pPr>
        <w:keepNext w:val="0"/>
        <w:keepLines w:val="0"/>
        <w:pageBreakBefore w:val="0"/>
        <w:widowControl w:val="0"/>
        <w:kinsoku/>
        <w:wordWrap/>
        <w:overflowPunct/>
        <w:topLinePunct w:val="0"/>
        <w:autoSpaceDE/>
        <w:autoSpaceDN/>
        <w:bidi w:val="0"/>
        <w:adjustRightInd w:val="0"/>
        <w:snapToGrid w:val="0"/>
        <w:spacing w:line="720" w:lineRule="exact"/>
        <w:ind w:firstLine="0" w:firstLineChars="0"/>
        <w:jc w:val="center"/>
        <w:textAlignment w:val="auto"/>
        <w:rPr>
          <w:rFonts w:hint="default" w:ascii="Times New Roman" w:hAnsi="Times New Roman" w:eastAsia="黑体" w:cs="Times New Roman"/>
          <w:b/>
          <w:sz w:val="44"/>
          <w:szCs w:val="44"/>
        </w:rPr>
      </w:pPr>
      <w:r>
        <w:rPr>
          <w:rFonts w:hint="eastAsia" w:eastAsia="黑体" w:cs="Times New Roman"/>
          <w:b/>
          <w:sz w:val="44"/>
          <w:szCs w:val="44"/>
          <w:lang w:eastAsia="zh-CN"/>
        </w:rPr>
        <w:t>安全评估</w:t>
      </w:r>
      <w:r>
        <w:rPr>
          <w:rFonts w:hint="default" w:ascii="Times New Roman" w:hAnsi="Times New Roman" w:eastAsia="黑体" w:cs="Times New Roman"/>
          <w:b/>
          <w:sz w:val="44"/>
          <w:szCs w:val="44"/>
        </w:rPr>
        <w:t>报告</w:t>
      </w:r>
    </w:p>
    <w:p w14:paraId="0418329B">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eastAsia="黑体" w:cs="Times New Roman"/>
          <w:b/>
          <w:bCs/>
          <w:color w:val="auto"/>
          <w:sz w:val="36"/>
          <w:szCs w:val="36"/>
          <w:lang w:eastAsia="zh-CN"/>
        </w:rPr>
      </w:pPr>
      <w:r>
        <w:rPr>
          <w:rFonts w:hint="default" w:ascii="Times New Roman" w:hAnsi="Times New Roman" w:eastAsia="黑体" w:cs="Times New Roman"/>
          <w:b/>
          <w:bCs/>
          <w:color w:val="auto"/>
          <w:sz w:val="36"/>
          <w:szCs w:val="36"/>
          <w:lang w:eastAsia="zh-CN"/>
        </w:rPr>
        <w:t>（</w:t>
      </w:r>
      <w:r>
        <w:rPr>
          <w:rFonts w:hint="default" w:ascii="Times New Roman" w:hAnsi="Times New Roman" w:eastAsia="黑体" w:cs="Times New Roman"/>
          <w:b/>
          <w:bCs/>
          <w:color w:val="auto"/>
          <w:sz w:val="36"/>
          <w:szCs w:val="36"/>
          <w:lang w:val="en-US" w:eastAsia="zh-CN"/>
        </w:rPr>
        <w:t>终稿</w:t>
      </w:r>
      <w:r>
        <w:rPr>
          <w:rFonts w:hint="default" w:ascii="Times New Roman" w:hAnsi="Times New Roman" w:eastAsia="黑体" w:cs="Times New Roman"/>
          <w:b/>
          <w:bCs/>
          <w:color w:val="auto"/>
          <w:sz w:val="36"/>
          <w:szCs w:val="36"/>
          <w:lang w:eastAsia="zh-CN"/>
        </w:rPr>
        <w:t>）</w:t>
      </w:r>
    </w:p>
    <w:p w14:paraId="0F453D0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eastAsia="黑体" w:cs="Times New Roman"/>
          <w:b/>
          <w:bCs/>
          <w:color w:val="auto"/>
          <w:sz w:val="36"/>
          <w:szCs w:val="36"/>
          <w:lang w:eastAsia="zh-CN"/>
        </w:rPr>
      </w:pPr>
    </w:p>
    <w:p w14:paraId="319C229F">
      <w:pPr>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cs="Times New Roman"/>
          <w:color w:val="auto"/>
        </w:rPr>
      </w:pPr>
    </w:p>
    <w:p w14:paraId="2B0CA446">
      <w:pPr>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cs="Times New Roman"/>
          <w:color w:val="auto"/>
        </w:rPr>
      </w:pPr>
    </w:p>
    <w:p w14:paraId="1AC2C591">
      <w:pPr>
        <w:keepNext w:val="0"/>
        <w:keepLines w:val="0"/>
        <w:pageBreakBefore w:val="0"/>
        <w:widowControl w:val="0"/>
        <w:tabs>
          <w:tab w:val="left" w:pos="2670"/>
        </w:tabs>
        <w:kinsoku/>
        <w:wordWrap/>
        <w:overflowPunct/>
        <w:topLinePunct w:val="0"/>
        <w:autoSpaceDE/>
        <w:autoSpaceDN/>
        <w:bidi w:val="0"/>
        <w:spacing w:line="600" w:lineRule="exact"/>
        <w:ind w:firstLine="0" w:firstLineChars="0"/>
        <w:jc w:val="center"/>
        <w:textAlignment w:val="auto"/>
        <w:rPr>
          <w:rFonts w:hint="default" w:ascii="Times New Roman" w:hAnsi="Times New Roman" w:cs="Times New Roman"/>
          <w:color w:val="auto"/>
          <w:sz w:val="28"/>
          <w:szCs w:val="28"/>
        </w:rPr>
      </w:pPr>
    </w:p>
    <w:p w14:paraId="107AB83A">
      <w:pPr>
        <w:keepNext w:val="0"/>
        <w:keepLines w:val="0"/>
        <w:pageBreakBefore w:val="0"/>
        <w:widowControl w:val="0"/>
        <w:tabs>
          <w:tab w:val="left" w:pos="2670"/>
        </w:tabs>
        <w:kinsoku/>
        <w:wordWrap/>
        <w:overflowPunct/>
        <w:topLinePunct w:val="0"/>
        <w:autoSpaceDE/>
        <w:autoSpaceDN/>
        <w:bidi w:val="0"/>
        <w:spacing w:line="600" w:lineRule="exact"/>
        <w:ind w:firstLine="0" w:firstLineChars="0"/>
        <w:jc w:val="center"/>
        <w:textAlignment w:val="auto"/>
        <w:rPr>
          <w:rFonts w:hint="default" w:ascii="Times New Roman" w:hAnsi="Times New Roman" w:cs="Times New Roman"/>
          <w:color w:val="auto"/>
          <w:sz w:val="28"/>
          <w:szCs w:val="28"/>
        </w:rPr>
      </w:pPr>
    </w:p>
    <w:p w14:paraId="10898221">
      <w:pPr>
        <w:keepNext w:val="0"/>
        <w:keepLines w:val="0"/>
        <w:pageBreakBefore w:val="0"/>
        <w:widowControl w:val="0"/>
        <w:tabs>
          <w:tab w:val="left" w:pos="2670"/>
        </w:tabs>
        <w:kinsoku/>
        <w:wordWrap/>
        <w:overflowPunct/>
        <w:topLinePunct w:val="0"/>
        <w:autoSpaceDE/>
        <w:autoSpaceDN/>
        <w:bidi w:val="0"/>
        <w:spacing w:line="600" w:lineRule="exact"/>
        <w:ind w:firstLine="0" w:firstLineChars="0"/>
        <w:jc w:val="center"/>
        <w:textAlignment w:val="auto"/>
        <w:rPr>
          <w:rFonts w:hint="default" w:ascii="Times New Roman" w:hAnsi="Times New Roman" w:cs="Times New Roman"/>
          <w:color w:val="auto"/>
          <w:sz w:val="28"/>
          <w:szCs w:val="28"/>
        </w:rPr>
      </w:pPr>
    </w:p>
    <w:p w14:paraId="4C49187D">
      <w:pPr>
        <w:keepNext w:val="0"/>
        <w:keepLines w:val="0"/>
        <w:pageBreakBefore w:val="0"/>
        <w:widowControl w:val="0"/>
        <w:tabs>
          <w:tab w:val="left" w:pos="2670"/>
        </w:tabs>
        <w:kinsoku/>
        <w:wordWrap/>
        <w:overflowPunct/>
        <w:topLinePunct w:val="0"/>
        <w:autoSpaceDE/>
        <w:autoSpaceDN/>
        <w:bidi w:val="0"/>
        <w:spacing w:line="600" w:lineRule="exact"/>
        <w:ind w:firstLine="0" w:firstLineChars="0"/>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法定代表人：</w:t>
      </w:r>
      <w:r>
        <w:rPr>
          <w:rFonts w:hint="default" w:ascii="Times New Roman" w:hAnsi="Times New Roman" w:cs="Times New Roman"/>
          <w:color w:val="auto"/>
          <w:sz w:val="28"/>
          <w:szCs w:val="28"/>
          <w:lang w:val="en-US" w:eastAsia="zh-CN"/>
        </w:rPr>
        <w:t>应  宏</w:t>
      </w:r>
    </w:p>
    <w:p w14:paraId="308C7C35">
      <w:pPr>
        <w:keepNext w:val="0"/>
        <w:keepLines w:val="0"/>
        <w:pageBreakBefore w:val="0"/>
        <w:widowControl w:val="0"/>
        <w:tabs>
          <w:tab w:val="left" w:pos="2670"/>
        </w:tabs>
        <w:kinsoku/>
        <w:wordWrap/>
        <w:overflowPunct/>
        <w:topLinePunct w:val="0"/>
        <w:autoSpaceDE/>
        <w:autoSpaceDN/>
        <w:bidi w:val="0"/>
        <w:spacing w:line="600" w:lineRule="exact"/>
        <w:ind w:firstLine="0" w:firstLineChars="0"/>
        <w:jc w:val="center"/>
        <w:textAlignment w:val="auto"/>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技术负责人：</w:t>
      </w:r>
      <w:r>
        <w:rPr>
          <w:rFonts w:hint="eastAsia" w:cs="Times New Roman"/>
          <w:color w:val="auto"/>
          <w:sz w:val="28"/>
          <w:szCs w:val="28"/>
          <w:lang w:val="en-US" w:eastAsia="zh-CN"/>
        </w:rPr>
        <w:t>管自强</w:t>
      </w:r>
    </w:p>
    <w:p w14:paraId="6445D602">
      <w:pPr>
        <w:keepNext w:val="0"/>
        <w:keepLines w:val="0"/>
        <w:pageBreakBefore w:val="0"/>
        <w:widowControl w:val="0"/>
        <w:tabs>
          <w:tab w:val="left" w:pos="2670"/>
        </w:tabs>
        <w:kinsoku/>
        <w:wordWrap/>
        <w:overflowPunct/>
        <w:topLinePunct w:val="0"/>
        <w:autoSpaceDE/>
        <w:autoSpaceDN/>
        <w:bidi w:val="0"/>
        <w:spacing w:line="600" w:lineRule="exact"/>
        <w:ind w:firstLine="0" w:firstLineChars="0"/>
        <w:jc w:val="center"/>
        <w:textAlignment w:val="auto"/>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项目负责人：</w:t>
      </w:r>
      <w:r>
        <w:rPr>
          <w:rFonts w:hint="eastAsia" w:cs="Times New Roman"/>
          <w:color w:val="auto"/>
          <w:sz w:val="28"/>
          <w:szCs w:val="28"/>
          <w:lang w:val="en-US" w:eastAsia="zh-CN"/>
        </w:rPr>
        <w:t>许玉才</w:t>
      </w:r>
    </w:p>
    <w:p w14:paraId="72A2754A">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cs="Times New Roman"/>
          <w:b/>
          <w:bCs/>
          <w:color w:val="auto"/>
          <w:sz w:val="24"/>
        </w:rPr>
      </w:pPr>
    </w:p>
    <w:p w14:paraId="14736DA2">
      <w:pPr>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hint="default" w:ascii="Times New Roman" w:hAnsi="Times New Roman" w:cs="Times New Roman"/>
          <w:b/>
          <w:bCs/>
          <w:color w:val="auto"/>
          <w:sz w:val="24"/>
        </w:rPr>
      </w:pPr>
    </w:p>
    <w:p w14:paraId="63B1828A">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cs="Times New Roman"/>
          <w:b/>
          <w:bCs/>
          <w:color w:val="auto"/>
          <w:sz w:val="24"/>
        </w:rPr>
      </w:pPr>
      <w:r>
        <w:rPr>
          <w:rFonts w:hint="eastAsia" w:cs="Times New Roman"/>
          <w:b/>
          <w:bCs/>
          <w:color w:val="auto"/>
          <w:sz w:val="24"/>
          <w:lang w:eastAsia="zh-CN"/>
        </w:rPr>
        <w:t>评估</w:t>
      </w:r>
      <w:r>
        <w:rPr>
          <w:rFonts w:hint="default" w:ascii="Times New Roman" w:hAnsi="Times New Roman" w:cs="Times New Roman"/>
          <w:b/>
          <w:bCs/>
          <w:color w:val="auto"/>
          <w:sz w:val="24"/>
        </w:rPr>
        <w:t>报告完成时间：202</w:t>
      </w:r>
      <w:r>
        <w:rPr>
          <w:rFonts w:hint="eastAsia" w:cs="Times New Roman"/>
          <w:b/>
          <w:bCs/>
          <w:color w:val="auto"/>
          <w:sz w:val="24"/>
          <w:lang w:val="en-US" w:eastAsia="zh-CN"/>
        </w:rPr>
        <w:t>5</w:t>
      </w:r>
      <w:r>
        <w:rPr>
          <w:rFonts w:hint="default" w:ascii="Times New Roman" w:hAnsi="Times New Roman" w:cs="Times New Roman"/>
          <w:b/>
          <w:bCs/>
          <w:color w:val="auto"/>
          <w:sz w:val="24"/>
        </w:rPr>
        <w:t>年</w:t>
      </w:r>
      <w:r>
        <w:rPr>
          <w:rFonts w:hint="eastAsia" w:cs="Times New Roman"/>
          <w:b/>
          <w:bCs/>
          <w:color w:val="auto"/>
          <w:sz w:val="24"/>
          <w:lang w:val="en-US" w:eastAsia="zh-CN"/>
        </w:rPr>
        <w:t>1</w:t>
      </w:r>
      <w:r>
        <w:rPr>
          <w:rFonts w:hint="default" w:ascii="Times New Roman" w:hAnsi="Times New Roman" w:cs="Times New Roman"/>
          <w:b/>
          <w:bCs/>
          <w:color w:val="auto"/>
          <w:sz w:val="24"/>
        </w:rPr>
        <w:t>月</w:t>
      </w:r>
    </w:p>
    <w:p w14:paraId="181D00E3">
      <w:pPr>
        <w:bidi w:val="0"/>
        <w:rPr>
          <w:rFonts w:hint="default"/>
          <w:lang w:eastAsia="zh-CN"/>
        </w:rPr>
      </w:pPr>
    </w:p>
    <w:p w14:paraId="47EC7ED8">
      <w:pPr>
        <w:keepNext w:val="0"/>
        <w:keepLines w:val="0"/>
        <w:pageBreakBefore w:val="0"/>
        <w:widowControl/>
        <w:kinsoku/>
        <w:wordWrap/>
        <w:overflowPunct/>
        <w:topLinePunct w:val="0"/>
        <w:autoSpaceDE/>
        <w:autoSpaceDN/>
        <w:bidi w:val="0"/>
        <w:adjustRightInd/>
        <w:snapToGrid/>
        <w:spacing w:line="800" w:lineRule="exact"/>
        <w:ind w:left="0" w:leftChars="0" w:firstLine="0" w:firstLineChars="0"/>
        <w:jc w:val="center"/>
        <w:textAlignment w:val="auto"/>
        <w:rPr>
          <w:rFonts w:hint="default" w:ascii="Times New Roman" w:hAnsi="Times New Roman" w:cs="Times New Roman"/>
          <w:b/>
          <w:bCs/>
          <w:color w:val="auto"/>
          <w:sz w:val="44"/>
          <w:szCs w:val="44"/>
          <w:lang w:eastAsia="zh-CN"/>
        </w:rPr>
      </w:pPr>
    </w:p>
    <w:p w14:paraId="01ABC790">
      <w:pPr>
        <w:keepNext w:val="0"/>
        <w:keepLines w:val="0"/>
        <w:pageBreakBefore w:val="0"/>
        <w:widowControl/>
        <w:kinsoku/>
        <w:wordWrap/>
        <w:overflowPunct/>
        <w:topLinePunct w:val="0"/>
        <w:autoSpaceDE/>
        <w:autoSpaceDN/>
        <w:bidi w:val="0"/>
        <w:adjustRightInd/>
        <w:snapToGrid/>
        <w:spacing w:line="800" w:lineRule="exact"/>
        <w:ind w:left="0" w:leftChars="0" w:firstLine="0" w:firstLineChars="0"/>
        <w:jc w:val="center"/>
        <w:textAlignment w:val="auto"/>
        <w:rPr>
          <w:rFonts w:hint="default" w:ascii="Times New Roman" w:hAnsi="Times New Roman" w:cs="Times New Roman"/>
          <w:b/>
          <w:bCs/>
          <w:color w:val="auto"/>
          <w:sz w:val="36"/>
          <w:szCs w:val="36"/>
          <w:lang w:eastAsia="zh-CN"/>
        </w:rPr>
      </w:pPr>
      <w:r>
        <w:rPr>
          <w:rFonts w:hint="default" w:ascii="Times New Roman" w:hAnsi="Times New Roman" w:cs="Times New Roman"/>
          <w:b/>
          <w:bCs/>
          <w:color w:val="auto"/>
          <w:sz w:val="36"/>
          <w:szCs w:val="36"/>
          <w:lang w:eastAsia="zh-CN"/>
        </w:rPr>
        <w:t>国家电投集团江西电力有限公司</w:t>
      </w:r>
    </w:p>
    <w:p w14:paraId="1CDA2548">
      <w:pPr>
        <w:keepNext w:val="0"/>
        <w:keepLines w:val="0"/>
        <w:pageBreakBefore w:val="0"/>
        <w:widowControl/>
        <w:kinsoku/>
        <w:wordWrap/>
        <w:overflowPunct/>
        <w:topLinePunct w:val="0"/>
        <w:autoSpaceDE/>
        <w:autoSpaceDN/>
        <w:bidi w:val="0"/>
        <w:adjustRightInd/>
        <w:snapToGrid/>
        <w:spacing w:line="800" w:lineRule="exact"/>
        <w:ind w:left="0" w:leftChars="0" w:firstLine="0" w:firstLineChars="0"/>
        <w:jc w:val="center"/>
        <w:textAlignment w:val="auto"/>
        <w:rPr>
          <w:rFonts w:hint="default" w:ascii="Times New Roman" w:hAnsi="Times New Roman" w:cs="Times New Roman"/>
          <w:b/>
          <w:bCs/>
          <w:color w:val="auto"/>
          <w:sz w:val="36"/>
          <w:szCs w:val="36"/>
          <w:lang w:eastAsia="zh-CN"/>
        </w:rPr>
      </w:pPr>
      <w:r>
        <w:rPr>
          <w:rFonts w:hint="default" w:ascii="Times New Roman" w:hAnsi="Times New Roman" w:cs="Times New Roman"/>
          <w:b/>
          <w:bCs/>
          <w:color w:val="auto"/>
          <w:sz w:val="36"/>
          <w:szCs w:val="36"/>
          <w:lang w:eastAsia="zh-CN"/>
        </w:rPr>
        <w:t>景德镇发电厂第一贮灰场</w:t>
      </w:r>
    </w:p>
    <w:p w14:paraId="6115AAC2">
      <w:pPr>
        <w:keepNext w:val="0"/>
        <w:keepLines w:val="0"/>
        <w:pageBreakBefore w:val="0"/>
        <w:widowControl/>
        <w:kinsoku/>
        <w:wordWrap/>
        <w:overflowPunct/>
        <w:topLinePunct w:val="0"/>
        <w:autoSpaceDE/>
        <w:autoSpaceDN/>
        <w:bidi w:val="0"/>
        <w:adjustRightInd/>
        <w:snapToGrid/>
        <w:spacing w:line="800" w:lineRule="exact"/>
        <w:ind w:left="0" w:leftChars="0" w:firstLine="0" w:firstLineChars="0"/>
        <w:jc w:val="center"/>
        <w:textAlignment w:val="auto"/>
        <w:rPr>
          <w:rFonts w:hint="default" w:ascii="Times New Roman" w:hAnsi="Times New Roman" w:cs="Times New Roman"/>
          <w:b/>
          <w:bCs/>
          <w:color w:val="auto"/>
          <w:sz w:val="36"/>
          <w:szCs w:val="36"/>
          <w:lang w:eastAsia="zh-CN"/>
        </w:rPr>
      </w:pPr>
      <w:r>
        <w:rPr>
          <w:rFonts w:hint="eastAsia" w:eastAsia="黑体" w:cs="Times New Roman"/>
          <w:b/>
          <w:bCs/>
          <w:color w:val="auto"/>
          <w:sz w:val="36"/>
          <w:szCs w:val="36"/>
          <w:lang w:eastAsia="zh-CN"/>
        </w:rPr>
        <w:t>安全评估</w:t>
      </w:r>
      <w:r>
        <w:rPr>
          <w:rFonts w:hint="default" w:ascii="Times New Roman" w:hAnsi="Times New Roman" w:eastAsia="黑体" w:cs="Times New Roman"/>
          <w:b/>
          <w:bCs/>
          <w:color w:val="auto"/>
          <w:sz w:val="36"/>
          <w:szCs w:val="36"/>
          <w:lang w:eastAsia="zh-CN"/>
        </w:rPr>
        <w:t>报告</w:t>
      </w:r>
    </w:p>
    <w:p w14:paraId="49D8C10E">
      <w:pPr>
        <w:keepNext w:val="0"/>
        <w:keepLines w:val="0"/>
        <w:pageBreakBefore w:val="0"/>
        <w:widowControl/>
        <w:kinsoku/>
        <w:wordWrap/>
        <w:overflowPunct/>
        <w:topLinePunct w:val="0"/>
        <w:autoSpaceDE/>
        <w:autoSpaceDN/>
        <w:bidi w:val="0"/>
        <w:adjustRightInd/>
        <w:snapToGrid/>
        <w:spacing w:line="800" w:lineRule="exact"/>
        <w:ind w:left="0" w:leftChars="0" w:firstLine="640" w:firstLineChars="200"/>
        <w:jc w:val="left"/>
        <w:textAlignment w:val="auto"/>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一、在本项目安全</w:t>
      </w:r>
      <w:r>
        <w:rPr>
          <w:rFonts w:hint="eastAsia" w:cs="Times New Roman"/>
          <w:color w:val="auto"/>
          <w:kern w:val="0"/>
          <w:sz w:val="32"/>
          <w:szCs w:val="32"/>
          <w:lang w:eastAsia="zh-CN"/>
        </w:rPr>
        <w:t>评估</w:t>
      </w:r>
      <w:r>
        <w:rPr>
          <w:rFonts w:hint="default" w:ascii="Times New Roman" w:hAnsi="Times New Roman" w:cs="Times New Roman"/>
          <w:color w:val="auto"/>
          <w:kern w:val="0"/>
          <w:sz w:val="32"/>
          <w:szCs w:val="32"/>
        </w:rPr>
        <w:t>活动过程中</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rPr>
        <w:t xml:space="preserve">我单位严格遵守《安全生产法》及相关法律、法规和标准的要求。 </w:t>
      </w:r>
    </w:p>
    <w:p w14:paraId="06A65B11">
      <w:pPr>
        <w:keepNext w:val="0"/>
        <w:keepLines w:val="0"/>
        <w:pageBreakBefore w:val="0"/>
        <w:widowControl/>
        <w:kinsoku/>
        <w:wordWrap/>
        <w:overflowPunct/>
        <w:topLinePunct w:val="0"/>
        <w:autoSpaceDE/>
        <w:autoSpaceDN/>
        <w:bidi w:val="0"/>
        <w:adjustRightInd/>
        <w:snapToGrid/>
        <w:spacing w:line="800" w:lineRule="exact"/>
        <w:ind w:left="0" w:leftChars="0" w:firstLine="640" w:firstLineChars="200"/>
        <w:jc w:val="left"/>
        <w:textAlignment w:val="auto"/>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二、在本项目安全</w:t>
      </w:r>
      <w:r>
        <w:rPr>
          <w:rFonts w:hint="eastAsia" w:cs="Times New Roman"/>
          <w:color w:val="auto"/>
          <w:kern w:val="0"/>
          <w:sz w:val="32"/>
          <w:szCs w:val="32"/>
          <w:lang w:eastAsia="zh-CN"/>
        </w:rPr>
        <w:t>评估</w:t>
      </w:r>
      <w:r>
        <w:rPr>
          <w:rFonts w:hint="default" w:ascii="Times New Roman" w:hAnsi="Times New Roman" w:cs="Times New Roman"/>
          <w:color w:val="auto"/>
          <w:kern w:val="0"/>
          <w:sz w:val="32"/>
          <w:szCs w:val="32"/>
        </w:rPr>
        <w:t>活动过程中</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rPr>
        <w:t>我单位作为第三方</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rPr>
        <w:t>未受到任何组织和个人的干预和影响</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rPr>
        <w:t>依法独立开展工作</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rPr>
        <w:t>保证了技术服务活动的客观公正性。</w:t>
      </w:r>
    </w:p>
    <w:p w14:paraId="5C1AB461">
      <w:pPr>
        <w:keepNext w:val="0"/>
        <w:keepLines w:val="0"/>
        <w:pageBreakBefore w:val="0"/>
        <w:widowControl/>
        <w:kinsoku/>
        <w:wordWrap/>
        <w:overflowPunct/>
        <w:topLinePunct w:val="0"/>
        <w:autoSpaceDE/>
        <w:autoSpaceDN/>
        <w:bidi w:val="0"/>
        <w:adjustRightInd/>
        <w:snapToGrid/>
        <w:spacing w:line="800" w:lineRule="exact"/>
        <w:ind w:left="0" w:leftChars="0" w:firstLine="640" w:firstLineChars="200"/>
        <w:jc w:val="left"/>
        <w:textAlignment w:val="auto"/>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三、我单位按照实事求是的原则</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rPr>
        <w:t>对本项目进行安全</w:t>
      </w:r>
      <w:r>
        <w:rPr>
          <w:rFonts w:hint="eastAsia" w:cs="Times New Roman"/>
          <w:color w:val="auto"/>
          <w:kern w:val="0"/>
          <w:sz w:val="32"/>
          <w:szCs w:val="32"/>
          <w:lang w:eastAsia="zh-CN"/>
        </w:rPr>
        <w:t>评估</w:t>
      </w:r>
      <w:r>
        <w:rPr>
          <w:rFonts w:hint="default" w:ascii="Times New Roman" w:hAnsi="Times New Roman" w:cs="Times New Roman"/>
          <w:color w:val="auto"/>
          <w:kern w:val="0"/>
          <w:sz w:val="32"/>
          <w:szCs w:val="32"/>
          <w:lang w:eastAsia="zh-CN"/>
        </w:rPr>
        <w:t>，</w:t>
      </w:r>
      <w:r>
        <w:rPr>
          <w:rFonts w:hint="default" w:ascii="Times New Roman" w:hAnsi="Times New Roman" w:cs="Times New Roman"/>
          <w:color w:val="auto"/>
          <w:kern w:val="0"/>
          <w:sz w:val="32"/>
          <w:szCs w:val="32"/>
        </w:rPr>
        <w:t>确保出具的报告均真实有效。</w:t>
      </w:r>
    </w:p>
    <w:p w14:paraId="1AE4333C">
      <w:pPr>
        <w:keepNext w:val="0"/>
        <w:keepLines w:val="0"/>
        <w:pageBreakBefore w:val="0"/>
        <w:widowControl/>
        <w:kinsoku/>
        <w:wordWrap/>
        <w:overflowPunct/>
        <w:topLinePunct w:val="0"/>
        <w:autoSpaceDE/>
        <w:autoSpaceDN/>
        <w:bidi w:val="0"/>
        <w:adjustRightInd/>
        <w:snapToGrid/>
        <w:spacing w:line="800" w:lineRule="exact"/>
        <w:ind w:left="0" w:leftChars="0" w:firstLine="640" w:firstLineChars="200"/>
        <w:jc w:val="left"/>
        <w:textAlignment w:val="auto"/>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四、我单位对本项目安全</w:t>
      </w:r>
      <w:r>
        <w:rPr>
          <w:rFonts w:hint="eastAsia" w:cs="Times New Roman"/>
          <w:color w:val="auto"/>
          <w:kern w:val="0"/>
          <w:sz w:val="32"/>
          <w:szCs w:val="32"/>
          <w:lang w:eastAsia="zh-CN"/>
        </w:rPr>
        <w:t>评估</w:t>
      </w:r>
      <w:r>
        <w:rPr>
          <w:rFonts w:hint="default" w:ascii="Times New Roman" w:hAnsi="Times New Roman" w:cs="Times New Roman"/>
          <w:color w:val="auto"/>
          <w:kern w:val="0"/>
          <w:sz w:val="32"/>
          <w:szCs w:val="32"/>
        </w:rPr>
        <w:t>报告中结论性内容承担法律责任。</w:t>
      </w:r>
    </w:p>
    <w:p w14:paraId="2529F548">
      <w:pPr>
        <w:keepNext w:val="0"/>
        <w:keepLines w:val="0"/>
        <w:pageBreakBefore w:val="0"/>
        <w:widowControl/>
        <w:kinsoku/>
        <w:wordWrap/>
        <w:overflowPunct/>
        <w:topLinePunct w:val="0"/>
        <w:autoSpaceDE/>
        <w:autoSpaceDN/>
        <w:bidi w:val="0"/>
        <w:adjustRightInd/>
        <w:snapToGrid/>
        <w:spacing w:line="800" w:lineRule="exact"/>
        <w:ind w:left="5440" w:leftChars="0" w:hanging="5440" w:hangingChars="1700"/>
        <w:jc w:val="left"/>
        <w:textAlignment w:val="auto"/>
        <w:rPr>
          <w:rFonts w:hint="default" w:ascii="Times New Roman" w:hAnsi="Times New Roman" w:cs="Times New Roman"/>
          <w:color w:val="auto"/>
          <w:kern w:val="0"/>
          <w:sz w:val="32"/>
          <w:szCs w:val="32"/>
        </w:rPr>
      </w:pPr>
    </w:p>
    <w:p w14:paraId="16FE262F">
      <w:pPr>
        <w:keepNext w:val="0"/>
        <w:keepLines w:val="0"/>
        <w:pageBreakBefore w:val="0"/>
        <w:widowControl/>
        <w:kinsoku/>
        <w:wordWrap/>
        <w:overflowPunct/>
        <w:topLinePunct w:val="0"/>
        <w:autoSpaceDE/>
        <w:autoSpaceDN/>
        <w:bidi w:val="0"/>
        <w:adjustRightInd/>
        <w:snapToGrid/>
        <w:spacing w:line="800" w:lineRule="exact"/>
        <w:jc w:val="right"/>
        <w:textAlignment w:val="auto"/>
        <w:rPr>
          <w:rFonts w:hint="default" w:ascii="Times New Roman" w:hAnsi="Times New Roman" w:eastAsia="宋体" w:cs="Times New Roman"/>
          <w:color w:val="auto"/>
          <w:kern w:val="0"/>
          <w:sz w:val="32"/>
          <w:szCs w:val="32"/>
          <w:lang w:val="en-US" w:eastAsia="zh-CN"/>
        </w:rPr>
      </w:pPr>
      <w:r>
        <w:rPr>
          <w:rFonts w:hint="default" w:ascii="Times New Roman" w:hAnsi="Times New Roman" w:cs="Times New Roman"/>
          <w:color w:val="auto"/>
          <w:kern w:val="0"/>
          <w:sz w:val="32"/>
          <w:szCs w:val="32"/>
        </w:rPr>
        <w:t>江西赣安安全生产科学技术咨询服务中心</w:t>
      </w:r>
    </w:p>
    <w:p w14:paraId="0E0ABA07">
      <w:pPr>
        <w:keepNext w:val="0"/>
        <w:keepLines w:val="0"/>
        <w:pageBreakBefore w:val="0"/>
        <w:widowControl/>
        <w:kinsoku/>
        <w:wordWrap/>
        <w:overflowPunct/>
        <w:topLinePunct w:val="0"/>
        <w:autoSpaceDE/>
        <w:autoSpaceDN/>
        <w:bidi w:val="0"/>
        <w:adjustRightInd/>
        <w:snapToGrid/>
        <w:spacing w:line="800" w:lineRule="exact"/>
        <w:ind w:left="0" w:firstLine="5120" w:firstLineChars="1600"/>
        <w:jc w:val="left"/>
        <w:textAlignment w:val="auto"/>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202</w:t>
      </w:r>
      <w:r>
        <w:rPr>
          <w:rFonts w:hint="eastAsia" w:cs="Times New Roman"/>
          <w:color w:val="auto"/>
          <w:kern w:val="0"/>
          <w:sz w:val="32"/>
          <w:szCs w:val="32"/>
          <w:lang w:val="en-US" w:eastAsia="zh-CN"/>
        </w:rPr>
        <w:t>5</w:t>
      </w:r>
      <w:r>
        <w:rPr>
          <w:rFonts w:hint="default" w:ascii="Times New Roman" w:hAnsi="Times New Roman" w:cs="Times New Roman"/>
          <w:color w:val="auto"/>
          <w:kern w:val="0"/>
          <w:sz w:val="32"/>
          <w:szCs w:val="32"/>
        </w:rPr>
        <w:t>年</w:t>
      </w:r>
      <w:r>
        <w:rPr>
          <w:rFonts w:hint="eastAsia" w:cs="Times New Roman"/>
          <w:color w:val="auto"/>
          <w:kern w:val="0"/>
          <w:sz w:val="32"/>
          <w:szCs w:val="32"/>
          <w:lang w:val="en-US" w:eastAsia="zh-CN"/>
        </w:rPr>
        <w:t>1</w:t>
      </w:r>
      <w:r>
        <w:rPr>
          <w:rFonts w:hint="default" w:ascii="Times New Roman" w:hAnsi="Times New Roman" w:cs="Times New Roman"/>
          <w:color w:val="auto"/>
          <w:kern w:val="0"/>
          <w:sz w:val="32"/>
          <w:szCs w:val="32"/>
        </w:rPr>
        <w:t>月</w:t>
      </w:r>
    </w:p>
    <w:p w14:paraId="6B7E25B8">
      <w:pPr>
        <w:keepNext w:val="0"/>
        <w:keepLines w:val="0"/>
        <w:pageBreakBefore w:val="0"/>
        <w:widowControl/>
        <w:kinsoku/>
        <w:wordWrap/>
        <w:overflowPunct/>
        <w:topLinePunct w:val="0"/>
        <w:autoSpaceDE/>
        <w:autoSpaceDN/>
        <w:bidi w:val="0"/>
        <w:adjustRightInd/>
        <w:snapToGrid/>
        <w:spacing w:line="800" w:lineRule="exact"/>
        <w:ind w:left="0" w:firstLine="4800" w:firstLineChars="1500"/>
        <w:jc w:val="left"/>
        <w:textAlignment w:val="auto"/>
        <w:rPr>
          <w:rFonts w:hint="default" w:ascii="Times New Roman" w:hAnsi="Times New Roman" w:cs="Times New Roman"/>
          <w:color w:val="auto"/>
          <w:kern w:val="0"/>
          <w:sz w:val="32"/>
          <w:szCs w:val="32"/>
        </w:rPr>
      </w:pPr>
    </w:p>
    <w:p w14:paraId="7FB7100E">
      <w:pPr>
        <w:keepNext w:val="0"/>
        <w:keepLines w:val="0"/>
        <w:pageBreakBefore w:val="0"/>
        <w:widowControl/>
        <w:kinsoku/>
        <w:wordWrap/>
        <w:overflowPunct/>
        <w:topLinePunct w:val="0"/>
        <w:autoSpaceDE/>
        <w:autoSpaceDN/>
        <w:bidi w:val="0"/>
        <w:adjustRightInd/>
        <w:snapToGrid/>
        <w:spacing w:line="800" w:lineRule="exact"/>
        <w:ind w:left="0" w:firstLine="4800" w:firstLineChars="1500"/>
        <w:jc w:val="left"/>
        <w:textAlignment w:val="auto"/>
        <w:rPr>
          <w:rFonts w:hint="default" w:ascii="Times New Roman" w:hAnsi="Times New Roman" w:cs="Times New Roman"/>
          <w:color w:val="auto"/>
          <w:kern w:val="0"/>
          <w:sz w:val="32"/>
          <w:szCs w:val="32"/>
        </w:rPr>
      </w:pPr>
    </w:p>
    <w:p w14:paraId="0D7146D7">
      <w:pPr>
        <w:keepNext w:val="0"/>
        <w:keepLines w:val="0"/>
        <w:pageBreakBefore w:val="0"/>
        <w:widowControl/>
        <w:kinsoku/>
        <w:wordWrap/>
        <w:overflowPunct/>
        <w:topLinePunct w:val="0"/>
        <w:autoSpaceDE/>
        <w:autoSpaceDN/>
        <w:bidi w:val="0"/>
        <w:adjustRightInd/>
        <w:snapToGrid/>
        <w:spacing w:beforeAutospacing="0" w:afterAutospacing="0" w:line="720" w:lineRule="exact"/>
        <w:ind w:firstLine="0" w:firstLineChars="0"/>
        <w:jc w:val="center"/>
        <w:textAlignment w:val="auto"/>
        <w:rPr>
          <w:rFonts w:hint="default" w:ascii="Times New Roman" w:hAnsi="Times New Roman" w:cs="Times New Roman"/>
          <w:color w:val="auto"/>
        </w:rPr>
      </w:pPr>
      <w:r>
        <w:rPr>
          <w:rFonts w:hint="default" w:ascii="Times New Roman" w:hAnsi="Times New Roman" w:eastAsia="方正小标宋简体" w:cs="Times New Roman"/>
          <w:color w:val="auto"/>
          <w:sz w:val="44"/>
          <w:szCs w:val="44"/>
        </w:rPr>
        <w:t>规范安全生产中介行为的九条禁令</w:t>
      </w:r>
    </w:p>
    <w:p w14:paraId="1C99F94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eastAsia="宋体" w:cs="Times New Roman"/>
          <w:color w:val="auto"/>
          <w:sz w:val="28"/>
          <w:szCs w:val="28"/>
        </w:rPr>
        <w:t>赣安监管规划字〔2017〕178号</w:t>
      </w:r>
    </w:p>
    <w:p w14:paraId="65C0370B">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一、禁止从事安全生产和职业卫生服务的中介服务机构（以下统称中介机构）租借资质证书、非法挂靠、转包服务项目的行为；</w:t>
      </w:r>
    </w:p>
    <w:p w14:paraId="195AAD80">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二、禁止中介机构假借、冒用他人名义要求服务对象接受有偿服务</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或者恶意低价竞争以及采取串标、围标等不正当竞争手段</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扰乱技术服务市场秩序的行为；</w:t>
      </w:r>
    </w:p>
    <w:p w14:paraId="02913210">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三、禁止中介机构出具虚假或漏项、缺项技术报告的行为；</w:t>
      </w:r>
    </w:p>
    <w:p w14:paraId="0DFBC3ED">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四、禁止中介机构出租、出借资格证书、在报告上冒用他人签名的行为；</w:t>
      </w:r>
    </w:p>
    <w:p w14:paraId="7F5B1802">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五、禁止中介机构有应到而不到现场开展技术服务的行为；</w:t>
      </w:r>
      <w:r>
        <w:rPr>
          <w:rFonts w:hint="default" w:ascii="Times New Roman" w:hAnsi="Times New Roman" w:cs="Times New Roman"/>
          <w:color w:val="auto"/>
          <w:sz w:val="18"/>
          <w:szCs w:val="18"/>
        </w:rPr>
        <w:t xml:space="preserve"> </w:t>
      </w:r>
    </w:p>
    <w:p w14:paraId="22D8A1C4">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六、禁止安全生产监管部门及其工作人员要求生产经营单位接受指定的中介机构开展技术服务的行为；</w:t>
      </w:r>
    </w:p>
    <w:p w14:paraId="70CEF75C">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七、禁止安全生产监管部门及其工作人员没有法律依据组织由生产经营单位或机构支付费用的行政性评审的行为；</w:t>
      </w:r>
    </w:p>
    <w:p w14:paraId="35F16897">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八、禁止安全生产监管部门及其工作人员干预市场定价</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违规擅自出台技术服务收费标准的行为；</w:t>
      </w:r>
    </w:p>
    <w:p w14:paraId="1D5B5253">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96"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九、禁止安全生产监管部门及其工作人员参与、擅自干预中介机构从业活动</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或者有获取不正当利益的行为。</w:t>
      </w:r>
    </w:p>
    <w:p w14:paraId="0EA4B8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color w:val="auto"/>
          <w:sz w:val="32"/>
          <w:szCs w:val="32"/>
        </w:rPr>
      </w:pPr>
    </w:p>
    <w:p w14:paraId="13BF98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color w:val="auto"/>
          <w:sz w:val="32"/>
          <w:szCs w:val="32"/>
        </w:rPr>
        <w:t>评 价 人 员</w:t>
      </w:r>
    </w:p>
    <w:p w14:paraId="76904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color w:val="auto"/>
          <w:sz w:val="32"/>
          <w:szCs w:val="32"/>
        </w:rPr>
      </w:pPr>
    </w:p>
    <w:tbl>
      <w:tblPr>
        <w:tblStyle w:val="12"/>
        <w:tblW w:w="5137" w:type="pct"/>
        <w:tblInd w:w="-72" w:type="dxa"/>
        <w:tblLayout w:type="autofit"/>
        <w:tblCellMar>
          <w:top w:w="0" w:type="dxa"/>
          <w:left w:w="108" w:type="dxa"/>
          <w:bottom w:w="0" w:type="dxa"/>
          <w:right w:w="108" w:type="dxa"/>
        </w:tblCellMar>
      </w:tblPr>
      <w:tblGrid>
        <w:gridCol w:w="1979"/>
        <w:gridCol w:w="1082"/>
        <w:gridCol w:w="2881"/>
        <w:gridCol w:w="1799"/>
        <w:gridCol w:w="1799"/>
      </w:tblGrid>
      <w:tr w14:paraId="4B6C4975">
        <w:tblPrEx>
          <w:tblCellMar>
            <w:top w:w="0" w:type="dxa"/>
            <w:left w:w="108" w:type="dxa"/>
            <w:bottom w:w="0" w:type="dxa"/>
            <w:right w:w="108" w:type="dxa"/>
          </w:tblCellMar>
        </w:tblPrEx>
        <w:trPr>
          <w:trHeight w:val="608" w:hRule="atLeast"/>
        </w:trPr>
        <w:tc>
          <w:tcPr>
            <w:tcW w:w="1037" w:type="pc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6F89D5BE">
            <w:pPr>
              <w:bidi w:val="0"/>
              <w:adjustRightInd/>
              <w:snapToGrid/>
              <w:spacing w:line="400" w:lineRule="exact"/>
              <w:ind w:firstLine="960" w:firstLineChars="400"/>
              <w:rPr>
                <w:rFonts w:hint="eastAsia"/>
                <w:sz w:val="24"/>
              </w:rPr>
            </w:pPr>
            <w:r>
              <w:rPr>
                <w:rFonts w:hint="eastAsia"/>
                <w:sz w:val="24"/>
              </w:rPr>
              <w:t xml:space="preserve">项目      </w:t>
            </w:r>
          </w:p>
          <w:p w14:paraId="43069249">
            <w:pPr>
              <w:bidi w:val="0"/>
              <w:adjustRightInd/>
              <w:snapToGrid/>
              <w:spacing w:line="400" w:lineRule="exact"/>
              <w:ind w:firstLine="120" w:firstLineChars="50"/>
              <w:rPr>
                <w:rFonts w:hint="eastAsia"/>
                <w:sz w:val="24"/>
              </w:rPr>
            </w:pPr>
            <w:r>
              <w:rPr>
                <w:rFonts w:hint="eastAsia"/>
                <w:sz w:val="24"/>
              </w:rPr>
              <w:t>相关人员</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3ABB7B7C">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姓名</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04B658DB">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资格证书号</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44BD5706">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从业登记编号</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0EFFDC1F">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签    字</w:t>
            </w:r>
          </w:p>
        </w:tc>
      </w:tr>
      <w:tr w14:paraId="552B3FBC">
        <w:tblPrEx>
          <w:tblCellMar>
            <w:top w:w="0" w:type="dxa"/>
            <w:left w:w="108" w:type="dxa"/>
            <w:bottom w:w="0" w:type="dxa"/>
            <w:right w:w="108" w:type="dxa"/>
          </w:tblCellMar>
        </w:tblPrEx>
        <w:tc>
          <w:tcPr>
            <w:tcW w:w="1037" w:type="pct"/>
            <w:tcBorders>
              <w:top w:val="single" w:color="auto" w:sz="4" w:space="0"/>
              <w:left w:val="single" w:color="auto" w:sz="4" w:space="0"/>
              <w:bottom w:val="single" w:color="auto" w:sz="4" w:space="0"/>
              <w:right w:val="single" w:color="auto" w:sz="4" w:space="0"/>
            </w:tcBorders>
            <w:noWrap w:val="0"/>
            <w:vAlign w:val="center"/>
          </w:tcPr>
          <w:p w14:paraId="6A762FE9">
            <w:pPr>
              <w:bidi w:val="0"/>
              <w:adjustRightInd/>
              <w:snapToGrid/>
              <w:spacing w:line="800" w:lineRule="exact"/>
              <w:ind w:left="0" w:leftChars="0" w:firstLine="0" w:firstLineChars="0"/>
              <w:jc w:val="center"/>
              <w:rPr>
                <w:sz w:val="24"/>
              </w:rPr>
            </w:pPr>
            <w:r>
              <w:rPr>
                <w:rFonts w:hint="eastAsia" w:hAnsi="宋体"/>
                <w:sz w:val="24"/>
              </w:rPr>
              <w:t>项目负责人</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11F42C77">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许玉才</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4A50A423">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1800000000200658</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446EBADB">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033460</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FDB20A8">
            <w:pPr>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7C2FF579">
        <w:tblPrEx>
          <w:tblCellMar>
            <w:top w:w="0" w:type="dxa"/>
            <w:left w:w="108" w:type="dxa"/>
            <w:bottom w:w="0" w:type="dxa"/>
            <w:right w:w="108" w:type="dxa"/>
          </w:tblCellMar>
        </w:tblPrEx>
        <w:trPr>
          <w:trHeight w:val="264" w:hRule="atLeast"/>
        </w:trPr>
        <w:tc>
          <w:tcPr>
            <w:tcW w:w="1037" w:type="pct"/>
            <w:vMerge w:val="restart"/>
            <w:tcBorders>
              <w:left w:val="single" w:color="auto" w:sz="4" w:space="0"/>
              <w:right w:val="single" w:color="auto" w:sz="4" w:space="0"/>
            </w:tcBorders>
            <w:noWrap w:val="0"/>
            <w:vAlign w:val="center"/>
          </w:tcPr>
          <w:p w14:paraId="67BC8ABA">
            <w:pPr>
              <w:widowControl/>
              <w:bidi w:val="0"/>
              <w:adjustRightInd/>
              <w:snapToGrid/>
              <w:spacing w:line="800" w:lineRule="exact"/>
              <w:ind w:left="0" w:leftChars="0" w:firstLine="0" w:firstLineChars="0"/>
              <w:jc w:val="center"/>
              <w:rPr>
                <w:sz w:val="24"/>
              </w:rPr>
            </w:pPr>
            <w:r>
              <w:rPr>
                <w:rFonts w:hint="eastAsia" w:ascii="Times New Roman" w:hAnsi="宋体" w:eastAsia="宋体" w:cs="Times New Roman"/>
                <w:sz w:val="24"/>
              </w:rPr>
              <w:t>项目组成员</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2BEDA5D2">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许玉才</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57CBD71C">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1800000000200658</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1168A968">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033460</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A3A3BE9">
            <w:pPr>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7763C4CB">
        <w:tblPrEx>
          <w:tblCellMar>
            <w:top w:w="0" w:type="dxa"/>
            <w:left w:w="108" w:type="dxa"/>
            <w:bottom w:w="0" w:type="dxa"/>
            <w:right w:w="108" w:type="dxa"/>
          </w:tblCellMar>
        </w:tblPrEx>
        <w:trPr>
          <w:trHeight w:val="528" w:hRule="atLeast"/>
        </w:trPr>
        <w:tc>
          <w:tcPr>
            <w:tcW w:w="1037" w:type="pct"/>
            <w:vMerge w:val="continue"/>
            <w:tcBorders>
              <w:left w:val="single" w:color="auto" w:sz="4" w:space="0"/>
              <w:right w:val="single" w:color="auto" w:sz="4" w:space="0"/>
            </w:tcBorders>
            <w:noWrap w:val="0"/>
            <w:vAlign w:val="center"/>
          </w:tcPr>
          <w:p w14:paraId="33AB4644">
            <w:pPr>
              <w:widowControl/>
              <w:bidi w:val="0"/>
              <w:adjustRightInd/>
              <w:snapToGrid/>
              <w:spacing w:line="800" w:lineRule="exact"/>
              <w:ind w:firstLine="422"/>
              <w:jc w:val="center"/>
              <w:rPr>
                <w:rFonts w:hint="eastAsia"/>
                <w:sz w:val="24"/>
              </w:rPr>
            </w:pPr>
          </w:p>
        </w:tc>
        <w:tc>
          <w:tcPr>
            <w:tcW w:w="567" w:type="pct"/>
            <w:tcBorders>
              <w:top w:val="single" w:color="auto" w:sz="4" w:space="0"/>
              <w:left w:val="single" w:color="auto" w:sz="4" w:space="0"/>
              <w:right w:val="single" w:color="auto" w:sz="4" w:space="0"/>
            </w:tcBorders>
            <w:noWrap w:val="0"/>
            <w:vAlign w:val="center"/>
          </w:tcPr>
          <w:p w14:paraId="2A6E6980">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黄伯扬</w:t>
            </w:r>
          </w:p>
        </w:tc>
        <w:tc>
          <w:tcPr>
            <w:tcW w:w="1510" w:type="pct"/>
            <w:tcBorders>
              <w:top w:val="single" w:color="auto" w:sz="4" w:space="0"/>
              <w:left w:val="single" w:color="auto" w:sz="4" w:space="0"/>
              <w:right w:val="single" w:color="auto" w:sz="4" w:space="0"/>
            </w:tcBorders>
            <w:noWrap w:val="0"/>
            <w:vAlign w:val="center"/>
          </w:tcPr>
          <w:p w14:paraId="34373F49">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default" w:ascii="Times New Roman" w:hAnsi="Times New Roman" w:cs="Times New Roman"/>
                <w:color w:val="auto"/>
                <w:sz w:val="24"/>
                <w:lang w:val="en-US" w:eastAsia="zh-CN"/>
              </w:rPr>
              <w:t>CAWS350000230200232</w:t>
            </w:r>
          </w:p>
        </w:tc>
        <w:tc>
          <w:tcPr>
            <w:tcW w:w="943" w:type="pct"/>
            <w:tcBorders>
              <w:top w:val="single" w:color="auto" w:sz="4" w:space="0"/>
              <w:left w:val="single" w:color="auto" w:sz="4" w:space="0"/>
              <w:right w:val="single" w:color="auto" w:sz="4" w:space="0"/>
            </w:tcBorders>
            <w:noWrap w:val="0"/>
            <w:vAlign w:val="center"/>
          </w:tcPr>
          <w:p w14:paraId="4F2932EF">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032737</w:t>
            </w:r>
          </w:p>
        </w:tc>
        <w:tc>
          <w:tcPr>
            <w:tcW w:w="943" w:type="pct"/>
            <w:tcBorders>
              <w:top w:val="single" w:color="auto" w:sz="4" w:space="0"/>
              <w:left w:val="single" w:color="auto" w:sz="4" w:space="0"/>
              <w:right w:val="single" w:color="auto" w:sz="4" w:space="0"/>
            </w:tcBorders>
            <w:noWrap w:val="0"/>
            <w:vAlign w:val="top"/>
          </w:tcPr>
          <w:p w14:paraId="54E99DD2">
            <w:pPr>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49C8B63E">
        <w:tblPrEx>
          <w:tblCellMar>
            <w:top w:w="0" w:type="dxa"/>
            <w:left w:w="108" w:type="dxa"/>
            <w:bottom w:w="0" w:type="dxa"/>
            <w:right w:w="108" w:type="dxa"/>
          </w:tblCellMar>
        </w:tblPrEx>
        <w:trPr>
          <w:trHeight w:val="469" w:hRule="atLeast"/>
        </w:trPr>
        <w:tc>
          <w:tcPr>
            <w:tcW w:w="1037" w:type="pct"/>
            <w:vMerge w:val="continue"/>
            <w:tcBorders>
              <w:left w:val="single" w:color="auto" w:sz="4" w:space="0"/>
              <w:right w:val="single" w:color="auto" w:sz="4" w:space="0"/>
            </w:tcBorders>
            <w:noWrap w:val="0"/>
            <w:vAlign w:val="center"/>
          </w:tcPr>
          <w:p w14:paraId="566274F4">
            <w:pPr>
              <w:widowControl/>
              <w:bidi w:val="0"/>
              <w:adjustRightInd/>
              <w:snapToGrid/>
              <w:spacing w:line="800" w:lineRule="exact"/>
              <w:ind w:firstLine="422"/>
              <w:jc w:val="center"/>
              <w:rPr>
                <w:sz w:val="24"/>
              </w:rPr>
            </w:pPr>
          </w:p>
        </w:tc>
        <w:tc>
          <w:tcPr>
            <w:tcW w:w="1082" w:type="dxa"/>
            <w:tcBorders>
              <w:top w:val="single" w:color="auto" w:sz="4" w:space="0"/>
              <w:left w:val="single" w:color="auto" w:sz="4" w:space="0"/>
              <w:right w:val="single" w:color="auto" w:sz="4" w:space="0"/>
            </w:tcBorders>
            <w:noWrap w:val="0"/>
            <w:vAlign w:val="center"/>
          </w:tcPr>
          <w:p w14:paraId="30780F81">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default" w:ascii="Times New Roman" w:hAnsi="宋体" w:eastAsia="宋体" w:cs="Times New Roman"/>
                <w:sz w:val="24"/>
              </w:rPr>
              <w:t>郑</w:t>
            </w:r>
            <w:r>
              <w:rPr>
                <w:rFonts w:hint="eastAsia" w:ascii="Times New Roman" w:hAnsi="宋体" w:eastAsia="宋体" w:cs="Times New Roman"/>
                <w:sz w:val="24"/>
                <w:lang w:val="en-US" w:eastAsia="zh-CN"/>
              </w:rPr>
              <w:t xml:space="preserve">  </w:t>
            </w:r>
            <w:r>
              <w:rPr>
                <w:rFonts w:hint="default" w:ascii="Times New Roman" w:hAnsi="宋体" w:eastAsia="宋体" w:cs="Times New Roman"/>
                <w:sz w:val="24"/>
              </w:rPr>
              <w:t>强</w:t>
            </w:r>
          </w:p>
        </w:tc>
        <w:tc>
          <w:tcPr>
            <w:tcW w:w="2881" w:type="dxa"/>
            <w:tcBorders>
              <w:top w:val="single" w:color="auto" w:sz="4" w:space="0"/>
              <w:left w:val="single" w:color="auto" w:sz="4" w:space="0"/>
              <w:right w:val="single" w:color="auto" w:sz="4" w:space="0"/>
            </w:tcBorders>
            <w:noWrap w:val="0"/>
            <w:vAlign w:val="center"/>
          </w:tcPr>
          <w:p w14:paraId="577A92A7">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default" w:ascii="Times New Roman" w:hAnsi="宋体" w:eastAsia="宋体" w:cs="Times New Roman"/>
                <w:sz w:val="24"/>
              </w:rPr>
              <w:t>0800000000101605</w:t>
            </w:r>
          </w:p>
        </w:tc>
        <w:tc>
          <w:tcPr>
            <w:tcW w:w="1799" w:type="dxa"/>
            <w:tcBorders>
              <w:top w:val="single" w:color="auto" w:sz="4" w:space="0"/>
              <w:left w:val="single" w:color="auto" w:sz="4" w:space="0"/>
              <w:right w:val="single" w:color="auto" w:sz="4" w:space="0"/>
            </w:tcBorders>
            <w:noWrap w:val="0"/>
            <w:vAlign w:val="center"/>
          </w:tcPr>
          <w:p w14:paraId="1CBB44AD">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default" w:ascii="Times New Roman" w:hAnsi="宋体" w:eastAsia="宋体" w:cs="Times New Roman"/>
                <w:sz w:val="24"/>
              </w:rPr>
              <w:t>001851</w:t>
            </w:r>
          </w:p>
        </w:tc>
        <w:tc>
          <w:tcPr>
            <w:tcW w:w="943" w:type="pct"/>
            <w:tcBorders>
              <w:top w:val="single" w:color="auto" w:sz="4" w:space="0"/>
              <w:left w:val="single" w:color="auto" w:sz="4" w:space="0"/>
              <w:right w:val="single" w:color="auto" w:sz="4" w:space="0"/>
            </w:tcBorders>
            <w:noWrap w:val="0"/>
            <w:vAlign w:val="top"/>
          </w:tcPr>
          <w:p w14:paraId="27297B78">
            <w:pPr>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29D5CA36">
        <w:tblPrEx>
          <w:tblCellMar>
            <w:top w:w="0" w:type="dxa"/>
            <w:left w:w="108" w:type="dxa"/>
            <w:bottom w:w="0" w:type="dxa"/>
            <w:right w:w="108" w:type="dxa"/>
          </w:tblCellMar>
        </w:tblPrEx>
        <w:trPr>
          <w:trHeight w:val="636" w:hRule="atLeast"/>
        </w:trPr>
        <w:tc>
          <w:tcPr>
            <w:tcW w:w="1037" w:type="pct"/>
            <w:vMerge w:val="continue"/>
            <w:tcBorders>
              <w:left w:val="single" w:color="auto" w:sz="4" w:space="0"/>
              <w:right w:val="single" w:color="auto" w:sz="4" w:space="0"/>
            </w:tcBorders>
            <w:noWrap w:val="0"/>
            <w:vAlign w:val="center"/>
          </w:tcPr>
          <w:p w14:paraId="0EF270AC">
            <w:pPr>
              <w:widowControl/>
              <w:bidi w:val="0"/>
              <w:adjustRightInd/>
              <w:snapToGrid/>
              <w:spacing w:line="800" w:lineRule="exact"/>
              <w:ind w:firstLine="422"/>
              <w:jc w:val="center"/>
              <w:rPr>
                <w:sz w:val="24"/>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39C2B455">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王纪鹏</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52C29D0B">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S011035000110192001552</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4A7B29DF">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036830</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92D8A76">
            <w:pPr>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74E85511">
        <w:tblPrEx>
          <w:tblCellMar>
            <w:top w:w="0" w:type="dxa"/>
            <w:left w:w="108" w:type="dxa"/>
            <w:bottom w:w="0" w:type="dxa"/>
            <w:right w:w="108" w:type="dxa"/>
          </w:tblCellMar>
        </w:tblPrEx>
        <w:trPr>
          <w:trHeight w:val="156" w:hRule="atLeast"/>
        </w:trPr>
        <w:tc>
          <w:tcPr>
            <w:tcW w:w="1037" w:type="pct"/>
            <w:vMerge w:val="continue"/>
            <w:tcBorders>
              <w:left w:val="single" w:color="auto" w:sz="4" w:space="0"/>
              <w:bottom w:val="single" w:color="auto" w:sz="4" w:space="0"/>
              <w:right w:val="single" w:color="auto" w:sz="4" w:space="0"/>
            </w:tcBorders>
            <w:noWrap w:val="0"/>
            <w:vAlign w:val="center"/>
          </w:tcPr>
          <w:p w14:paraId="5B76B9D6">
            <w:pPr>
              <w:widowControl/>
              <w:bidi w:val="0"/>
              <w:adjustRightInd/>
              <w:snapToGrid/>
              <w:spacing w:line="800" w:lineRule="exact"/>
              <w:ind w:firstLine="422"/>
              <w:jc w:val="center"/>
              <w:rPr>
                <w:sz w:val="24"/>
              </w:rPr>
            </w:pPr>
          </w:p>
        </w:tc>
        <w:tc>
          <w:tcPr>
            <w:tcW w:w="1082" w:type="dxa"/>
            <w:tcBorders>
              <w:top w:val="single" w:color="auto" w:sz="4" w:space="0"/>
              <w:left w:val="single" w:color="auto" w:sz="4" w:space="0"/>
              <w:right w:val="single" w:color="auto" w:sz="4" w:space="0"/>
            </w:tcBorders>
            <w:noWrap w:val="0"/>
            <w:vAlign w:val="center"/>
          </w:tcPr>
          <w:p w14:paraId="5902202B">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管自强</w:t>
            </w:r>
          </w:p>
        </w:tc>
        <w:tc>
          <w:tcPr>
            <w:tcW w:w="2881" w:type="dxa"/>
            <w:tcBorders>
              <w:top w:val="single" w:color="auto" w:sz="4" w:space="0"/>
              <w:left w:val="single" w:color="auto" w:sz="4" w:space="0"/>
              <w:right w:val="single" w:color="auto" w:sz="4" w:space="0"/>
            </w:tcBorders>
            <w:noWrap w:val="0"/>
            <w:vAlign w:val="center"/>
          </w:tcPr>
          <w:p w14:paraId="21D5E9D5">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S011035000110191000614</w:t>
            </w:r>
          </w:p>
        </w:tc>
        <w:tc>
          <w:tcPr>
            <w:tcW w:w="1799" w:type="dxa"/>
            <w:tcBorders>
              <w:top w:val="single" w:color="auto" w:sz="4" w:space="0"/>
              <w:left w:val="single" w:color="auto" w:sz="4" w:space="0"/>
              <w:right w:val="single" w:color="auto" w:sz="4" w:space="0"/>
            </w:tcBorders>
            <w:noWrap w:val="0"/>
            <w:vAlign w:val="center"/>
          </w:tcPr>
          <w:p w14:paraId="17927EB0">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020516</w:t>
            </w:r>
          </w:p>
        </w:tc>
        <w:tc>
          <w:tcPr>
            <w:tcW w:w="943" w:type="pct"/>
            <w:tcBorders>
              <w:top w:val="single" w:color="auto" w:sz="4" w:space="0"/>
              <w:left w:val="single" w:color="auto" w:sz="4" w:space="0"/>
              <w:right w:val="single" w:color="auto" w:sz="4" w:space="0"/>
            </w:tcBorders>
            <w:noWrap w:val="0"/>
            <w:vAlign w:val="top"/>
          </w:tcPr>
          <w:p w14:paraId="798AEF81">
            <w:pPr>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4EBEC5EE">
        <w:tblPrEx>
          <w:tblCellMar>
            <w:top w:w="0" w:type="dxa"/>
            <w:left w:w="108" w:type="dxa"/>
            <w:bottom w:w="0" w:type="dxa"/>
            <w:right w:w="108" w:type="dxa"/>
          </w:tblCellMar>
        </w:tblPrEx>
        <w:tc>
          <w:tcPr>
            <w:tcW w:w="1037" w:type="pct"/>
            <w:tcBorders>
              <w:top w:val="single" w:color="auto" w:sz="4" w:space="0"/>
              <w:left w:val="single" w:color="auto" w:sz="4" w:space="0"/>
              <w:bottom w:val="single" w:color="auto" w:sz="4" w:space="0"/>
              <w:right w:val="single" w:color="auto" w:sz="4" w:space="0"/>
            </w:tcBorders>
            <w:noWrap w:val="0"/>
            <w:vAlign w:val="center"/>
          </w:tcPr>
          <w:p w14:paraId="5DA5AAFB">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报告编制人</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12EC9BB4">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许玉才</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3A9C2D4D">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1800000000200658</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57E51131">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033460</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2B7F1B7">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024E200E">
        <w:tblPrEx>
          <w:tblCellMar>
            <w:top w:w="0" w:type="dxa"/>
            <w:left w:w="108" w:type="dxa"/>
            <w:bottom w:w="0" w:type="dxa"/>
            <w:right w:w="108" w:type="dxa"/>
          </w:tblCellMar>
        </w:tblPrEx>
        <w:tc>
          <w:tcPr>
            <w:tcW w:w="1037" w:type="pct"/>
            <w:tcBorders>
              <w:top w:val="single" w:color="auto" w:sz="4" w:space="0"/>
              <w:left w:val="single" w:color="auto" w:sz="4" w:space="0"/>
              <w:bottom w:val="single" w:color="auto" w:sz="4" w:space="0"/>
              <w:right w:val="single" w:color="auto" w:sz="4" w:space="0"/>
            </w:tcBorders>
            <w:noWrap w:val="0"/>
            <w:vAlign w:val="center"/>
          </w:tcPr>
          <w:p w14:paraId="28E4DD8A">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报告审核人</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57DAC6CC">
            <w:pPr>
              <w:widowControl/>
              <w:bidi w:val="0"/>
              <w:adjustRightInd/>
              <w:snapToGrid/>
              <w:spacing w:line="800" w:lineRule="exact"/>
              <w:ind w:left="0" w:leftChars="0" w:firstLine="0" w:firstLineChars="0"/>
              <w:jc w:val="center"/>
              <w:rPr>
                <w:rFonts w:hint="default" w:ascii="Times New Roman" w:hAnsi="宋体" w:eastAsia="宋体" w:cs="Times New Roman"/>
                <w:sz w:val="24"/>
                <w:lang w:val="en-US" w:eastAsia="zh-CN"/>
              </w:rPr>
            </w:pPr>
            <w:r>
              <w:rPr>
                <w:rFonts w:hint="eastAsia" w:ascii="Times New Roman" w:hAnsi="宋体" w:eastAsia="宋体" w:cs="Times New Roman"/>
                <w:sz w:val="24"/>
                <w:lang w:val="en-US" w:eastAsia="zh-CN"/>
              </w:rPr>
              <w:t>李 强</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08B4E6FD">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0800000000204055</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0302677">
            <w:pPr>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007079</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F455773">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1CA40217">
        <w:tblPrEx>
          <w:tblCellMar>
            <w:top w:w="0" w:type="dxa"/>
            <w:left w:w="108" w:type="dxa"/>
            <w:bottom w:w="0" w:type="dxa"/>
            <w:right w:w="108" w:type="dxa"/>
          </w:tblCellMar>
        </w:tblPrEx>
        <w:tc>
          <w:tcPr>
            <w:tcW w:w="1037" w:type="pct"/>
            <w:tcBorders>
              <w:top w:val="single" w:color="auto" w:sz="4" w:space="0"/>
              <w:left w:val="single" w:color="auto" w:sz="4" w:space="0"/>
              <w:bottom w:val="single" w:color="auto" w:sz="4" w:space="0"/>
              <w:right w:val="single" w:color="auto" w:sz="4" w:space="0"/>
            </w:tcBorders>
            <w:noWrap w:val="0"/>
            <w:vAlign w:val="center"/>
          </w:tcPr>
          <w:p w14:paraId="58137C92">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过程控制负责人</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3B07B7E4">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檀廷斌</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2628624D">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1600000000200717</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22298678">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029648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D27EAFE">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p>
        </w:tc>
      </w:tr>
      <w:tr w14:paraId="248327D8">
        <w:tblPrEx>
          <w:tblCellMar>
            <w:top w:w="0" w:type="dxa"/>
            <w:left w:w="108" w:type="dxa"/>
            <w:bottom w:w="0" w:type="dxa"/>
            <w:right w:w="108" w:type="dxa"/>
          </w:tblCellMar>
        </w:tblPrEx>
        <w:tc>
          <w:tcPr>
            <w:tcW w:w="1037" w:type="pct"/>
            <w:tcBorders>
              <w:top w:val="single" w:color="auto" w:sz="4" w:space="0"/>
              <w:left w:val="single" w:color="auto" w:sz="4" w:space="0"/>
              <w:bottom w:val="single" w:color="auto" w:sz="4" w:space="0"/>
              <w:right w:val="single" w:color="auto" w:sz="4" w:space="0"/>
            </w:tcBorders>
            <w:noWrap w:val="0"/>
            <w:vAlign w:val="center"/>
          </w:tcPr>
          <w:p w14:paraId="1662FFE4">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技术负责人</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17433857">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管自强</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11DBD896">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S011035000110191000614</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6B3F8D64">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r>
              <w:rPr>
                <w:rFonts w:hint="eastAsia" w:ascii="Times New Roman" w:hAnsi="宋体" w:eastAsia="宋体" w:cs="Times New Roman"/>
                <w:sz w:val="24"/>
              </w:rPr>
              <w:t>020516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61B31EE">
            <w:pPr>
              <w:widowControl/>
              <w:bidi w:val="0"/>
              <w:adjustRightInd/>
              <w:snapToGrid/>
              <w:spacing w:line="800" w:lineRule="exact"/>
              <w:ind w:left="0" w:leftChars="0" w:firstLine="0" w:firstLineChars="0"/>
              <w:jc w:val="center"/>
              <w:rPr>
                <w:rFonts w:hint="eastAsia" w:ascii="Times New Roman" w:hAnsi="宋体" w:eastAsia="宋体" w:cs="Times New Roman"/>
                <w:sz w:val="24"/>
              </w:rPr>
            </w:pPr>
          </w:p>
        </w:tc>
      </w:tr>
    </w:tbl>
    <w:p w14:paraId="1AED1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color w:val="auto"/>
          <w:sz w:val="32"/>
          <w:szCs w:val="32"/>
        </w:rPr>
      </w:pPr>
    </w:p>
    <w:p w14:paraId="3FC735AE">
      <w:pPr>
        <w:rPr>
          <w:rFonts w:hint="default" w:ascii="Times New Roman" w:hAnsi="Times New Roman" w:eastAsia="黑体" w:cs="Times New Roman"/>
          <w:b/>
          <w:color w:val="auto"/>
          <w:sz w:val="32"/>
          <w:szCs w:val="32"/>
        </w:rPr>
      </w:pPr>
      <w:r>
        <w:rPr>
          <w:rFonts w:hint="default" w:ascii="Times New Roman" w:hAnsi="Times New Roman" w:eastAsia="黑体" w:cs="Times New Roman"/>
          <w:b/>
          <w:color w:val="auto"/>
          <w:sz w:val="32"/>
          <w:szCs w:val="32"/>
        </w:rPr>
        <w:br w:type="page"/>
      </w:r>
    </w:p>
    <w:p w14:paraId="270F9F96">
      <w:pPr>
        <w:pStyle w:val="2"/>
        <w:bidi w:val="0"/>
        <w:rPr>
          <w:rFonts w:hint="default" w:ascii="Times New Roman" w:hAnsi="Times New Roman" w:cs="Times New Roman"/>
          <w:color w:val="auto"/>
          <w:lang w:val="en-US" w:eastAsia="zh-CN"/>
        </w:rPr>
      </w:pPr>
      <w:bookmarkStart w:id="0" w:name="_Toc5532"/>
      <w:bookmarkStart w:id="1" w:name="_Toc21609"/>
      <w:r>
        <w:rPr>
          <w:rFonts w:hint="default" w:ascii="Times New Roman" w:hAnsi="Times New Roman" w:cs="Times New Roman"/>
          <w:color w:val="auto"/>
          <w:lang w:val="en-US" w:eastAsia="zh-CN"/>
        </w:rPr>
        <w:t>前言</w:t>
      </w:r>
      <w:bookmarkEnd w:id="0"/>
      <w:bookmarkEnd w:id="1"/>
    </w:p>
    <w:p w14:paraId="18063075">
      <w:pPr>
        <w:rPr>
          <w:rFonts w:hint="default" w:ascii="Times New Roman" w:hAnsi="Times New Roman" w:cs="Times New Roman"/>
          <w:color w:val="auto"/>
        </w:rPr>
      </w:pPr>
      <w:r>
        <w:rPr>
          <w:rFonts w:hint="default" w:ascii="Times New Roman" w:hAnsi="Times New Roman" w:cs="Times New Roman"/>
          <w:color w:val="auto"/>
        </w:rPr>
        <w:t>国家电投集团江西电力有限公司景德镇发电厂（以下称</w:t>
      </w:r>
      <w:r>
        <w:rPr>
          <w:rFonts w:hint="default" w:ascii="Times New Roman" w:hAnsi="Times New Roman" w:cs="Times New Roman"/>
          <w:color w:val="auto"/>
          <w:lang w:eastAsia="zh-CN"/>
        </w:rPr>
        <w:t>“</w:t>
      </w:r>
      <w:r>
        <w:rPr>
          <w:rFonts w:hint="default" w:ascii="Times New Roman" w:hAnsi="Times New Roman" w:cs="Times New Roman"/>
          <w:color w:val="auto"/>
        </w:rPr>
        <w:t>景德镇发电厂</w:t>
      </w:r>
      <w:r>
        <w:rPr>
          <w:rFonts w:hint="default" w:ascii="Times New Roman" w:hAnsi="Times New Roman" w:cs="Times New Roman"/>
          <w:color w:val="auto"/>
          <w:lang w:eastAsia="zh-CN"/>
        </w:rPr>
        <w:t>”</w:t>
      </w:r>
      <w:r>
        <w:rPr>
          <w:rFonts w:hint="default" w:ascii="Times New Roman" w:hAnsi="Times New Roman" w:cs="Times New Roman"/>
          <w:color w:val="auto"/>
        </w:rPr>
        <w:t>）位于景德镇市昌江区鲇鱼山镇义城村，公司前身为江西景德镇发电厂，始建于1972年，现有两台66</w:t>
      </w:r>
      <w:r>
        <w:rPr>
          <w:rFonts w:hint="eastAsia" w:cs="Times New Roman"/>
          <w:color w:val="auto"/>
          <w:lang w:val="en-US" w:eastAsia="zh-CN"/>
        </w:rPr>
        <w:t>×10</w:t>
      </w:r>
      <w:r>
        <w:rPr>
          <w:rFonts w:hint="eastAsia" w:cs="Times New Roman"/>
          <w:color w:val="auto"/>
          <w:vertAlign w:val="superscript"/>
          <w:lang w:val="en-US" w:eastAsia="zh-CN"/>
        </w:rPr>
        <w:t>4</w:t>
      </w:r>
      <w:r>
        <w:rPr>
          <w:rFonts w:hint="eastAsia" w:cs="Times New Roman"/>
          <w:color w:val="auto"/>
          <w:lang w:val="en-US" w:eastAsia="zh-CN"/>
        </w:rPr>
        <w:t>kW</w:t>
      </w:r>
      <w:r>
        <w:rPr>
          <w:rFonts w:hint="default" w:ascii="Times New Roman" w:hAnsi="Times New Roman" w:cs="Times New Roman"/>
          <w:color w:val="auto"/>
        </w:rPr>
        <w:t>级超超临界燃煤发电机组。</w:t>
      </w:r>
    </w:p>
    <w:p w14:paraId="3DCED9AD">
      <w:pPr>
        <w:rPr>
          <w:rFonts w:hint="default" w:ascii="Times New Roman" w:hAnsi="Times New Roman" w:cs="Times New Roman"/>
          <w:color w:val="auto"/>
        </w:rPr>
      </w:pPr>
      <w:r>
        <w:rPr>
          <w:rFonts w:hint="default" w:ascii="Times New Roman" w:hAnsi="Times New Roman" w:cs="Times New Roman"/>
          <w:color w:val="auto"/>
        </w:rPr>
        <w:t>随着国家</w:t>
      </w:r>
      <w:r>
        <w:rPr>
          <w:rFonts w:hint="eastAsia" w:cs="Times New Roman"/>
          <w:color w:val="auto"/>
          <w:lang w:eastAsia="zh-CN"/>
        </w:rPr>
        <w:t>“</w:t>
      </w:r>
      <w:r>
        <w:rPr>
          <w:rFonts w:hint="default" w:ascii="Times New Roman" w:hAnsi="Times New Roman" w:cs="Times New Roman"/>
          <w:color w:val="auto"/>
        </w:rPr>
        <w:t>上大压小、节能减排</w:t>
      </w:r>
      <w:r>
        <w:rPr>
          <w:rFonts w:hint="eastAsia" w:cs="Times New Roman"/>
          <w:color w:val="auto"/>
          <w:lang w:eastAsia="zh-CN"/>
        </w:rPr>
        <w:t>”</w:t>
      </w:r>
      <w:r>
        <w:rPr>
          <w:rFonts w:hint="default" w:ascii="Times New Roman" w:hAnsi="Times New Roman" w:cs="Times New Roman"/>
          <w:color w:val="auto"/>
        </w:rPr>
        <w:t>政策的实施，在景德镇市鱼山镇义城村两台66</w:t>
      </w:r>
      <w:r>
        <w:rPr>
          <w:rFonts w:hint="eastAsia" w:cs="Times New Roman"/>
          <w:color w:val="auto"/>
          <w:lang w:val="en-US" w:eastAsia="zh-CN"/>
        </w:rPr>
        <w:t>×10</w:t>
      </w:r>
      <w:r>
        <w:rPr>
          <w:rFonts w:hint="eastAsia" w:cs="Times New Roman"/>
          <w:color w:val="auto"/>
          <w:vertAlign w:val="superscript"/>
          <w:lang w:val="en-US" w:eastAsia="zh-CN"/>
        </w:rPr>
        <w:t>4</w:t>
      </w:r>
      <w:r>
        <w:rPr>
          <w:rFonts w:hint="eastAsia" w:cs="Times New Roman"/>
          <w:color w:val="auto"/>
          <w:lang w:val="en-US" w:eastAsia="zh-CN"/>
        </w:rPr>
        <w:t>kW</w:t>
      </w:r>
      <w:r>
        <w:rPr>
          <w:rFonts w:hint="default" w:ascii="Times New Roman" w:hAnsi="Times New Roman" w:cs="Times New Roman"/>
          <w:color w:val="auto"/>
        </w:rPr>
        <w:t>级超超临界燃煤发电机组建成发电后，原在景德镇市北郊青塘厂区的发电机组（装机容量500MW）停止发电。因原在景德镇市北郊青塘厂区的发电机组每年发电排出灰渣约25</w:t>
      </w:r>
      <w:r>
        <w:rPr>
          <w:rFonts w:hint="eastAsia" w:cs="Times New Roman"/>
          <w:color w:val="auto"/>
          <w:lang w:val="en-US" w:eastAsia="zh-CN"/>
        </w:rPr>
        <w:t>×10</w:t>
      </w:r>
      <w:r>
        <w:rPr>
          <w:rFonts w:hint="eastAsia" w:cs="Times New Roman"/>
          <w:color w:val="auto"/>
          <w:vertAlign w:val="superscript"/>
          <w:lang w:val="en-US" w:eastAsia="zh-CN"/>
        </w:rPr>
        <w:t>4</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，在青塘附近先后设置了三个贮灰场，其景德镇发电厂第一贮灰场主坝位于青塘厂区办公楼东南侧约200m，又名第一灰渣库。</w:t>
      </w:r>
    </w:p>
    <w:p w14:paraId="29495C5E">
      <w:pPr>
        <w:rPr>
          <w:rFonts w:hint="default" w:ascii="Times New Roman" w:hAnsi="Times New Roman" w:cs="Times New Roman"/>
          <w:color w:val="auto"/>
        </w:rPr>
      </w:pPr>
      <w:r>
        <w:rPr>
          <w:rFonts w:hint="default" w:ascii="Times New Roman" w:hAnsi="Times New Roman" w:cs="Times New Roman"/>
          <w:color w:val="auto"/>
        </w:rPr>
        <w:t>景德镇发电厂第一灰贮灰场建设时间较早，1976年投入运行，1980年由电力工业部华东电力设计院进行加高设计，加高至+61m标高。主坝现有初期坝和1个子坝，坝顶标高分别为+56m、+61m（黄海高程）</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初期坝包括一条马道和一条纵向排水沟，</w:t>
      </w:r>
      <w:r>
        <w:rPr>
          <w:rFonts w:hint="default" w:ascii="Times New Roman" w:hAnsi="Times New Roman" w:cs="Times New Roman"/>
          <w:color w:val="auto"/>
        </w:rPr>
        <w:t>标高分别为+41m</w:t>
      </w:r>
      <w:r>
        <w:rPr>
          <w:rFonts w:hint="default" w:ascii="Times New Roman" w:hAnsi="Times New Roman" w:cs="Times New Roman"/>
          <w:color w:val="auto"/>
          <w:lang w:val="en-US" w:eastAsia="zh-CN"/>
        </w:rPr>
        <w:t>和</w:t>
      </w:r>
      <w:r>
        <w:rPr>
          <w:rFonts w:hint="default" w:ascii="Times New Roman" w:hAnsi="Times New Roman" w:cs="Times New Roman"/>
          <w:color w:val="auto"/>
        </w:rPr>
        <w:t>+51m。</w:t>
      </w:r>
    </w:p>
    <w:p w14:paraId="04808D59">
      <w:pPr>
        <w:rPr>
          <w:rFonts w:hint="default" w:ascii="Times New Roman" w:hAnsi="Times New Roman" w:cs="Times New Roman"/>
          <w:color w:val="auto"/>
        </w:rPr>
      </w:pPr>
      <w:r>
        <w:rPr>
          <w:rFonts w:hint="default" w:ascii="Times New Roman" w:hAnsi="Times New Roman" w:cs="Times New Roman"/>
          <w:color w:val="auto"/>
        </w:rPr>
        <w:t>景德镇发电厂第一贮灰场排灰高度至+60m，运行至2000年即停止排灰，尚未实施闭库，由景德镇发电厂负责日常的检查、维护。</w:t>
      </w:r>
    </w:p>
    <w:p w14:paraId="0205EE6A">
      <w:pPr>
        <w:rPr>
          <w:rFonts w:hint="default" w:ascii="Times New Roman" w:hAnsi="Times New Roman" w:cs="Times New Roman"/>
          <w:color w:val="auto"/>
        </w:rPr>
      </w:pPr>
      <w:r>
        <w:rPr>
          <w:rFonts w:hint="default" w:ascii="Times New Roman" w:hAnsi="Times New Roman" w:cs="Times New Roman"/>
          <w:color w:val="auto"/>
        </w:rPr>
        <w:t>根据《安全生产法》及《燃煤发电厂贮灰场安全评估导则》等有关法规、文件要求，景德镇发电厂委托江西赣安安全生产科学技术咨询服务中心（以下称赣安中心）对景德镇发电厂第一贮灰场进行</w:t>
      </w:r>
      <w:r>
        <w:rPr>
          <w:rFonts w:hint="eastAsia" w:cs="Times New Roman"/>
          <w:color w:val="auto"/>
          <w:lang w:eastAsia="zh-CN"/>
        </w:rPr>
        <w:t>安全评估</w:t>
      </w:r>
      <w:r>
        <w:rPr>
          <w:rFonts w:hint="default" w:ascii="Times New Roman" w:hAnsi="Times New Roman" w:cs="Times New Roman"/>
          <w:color w:val="auto"/>
        </w:rPr>
        <w:t>。</w:t>
      </w:r>
    </w:p>
    <w:p w14:paraId="491D7214">
      <w:pPr>
        <w:rPr>
          <w:rFonts w:hint="default" w:ascii="Times New Roman" w:hAnsi="Times New Roman" w:cs="Times New Roman"/>
          <w:color w:val="auto"/>
        </w:rPr>
      </w:pPr>
      <w:r>
        <w:rPr>
          <w:rFonts w:hint="default" w:ascii="Times New Roman" w:hAnsi="Times New Roman" w:cs="Times New Roman"/>
          <w:color w:val="auto"/>
        </w:rPr>
        <w:t>赣安中心接受委托后，组建了项目</w:t>
      </w:r>
      <w:r>
        <w:rPr>
          <w:rFonts w:hint="eastAsia" w:cs="Times New Roman"/>
          <w:color w:val="auto"/>
          <w:lang w:eastAsia="zh-CN"/>
        </w:rPr>
        <w:t>评估</w:t>
      </w:r>
      <w:r>
        <w:rPr>
          <w:rFonts w:hint="default" w:ascii="Times New Roman" w:hAnsi="Times New Roman" w:cs="Times New Roman"/>
          <w:color w:val="auto"/>
        </w:rPr>
        <w:t>组，</w:t>
      </w:r>
      <w:r>
        <w:rPr>
          <w:rFonts w:hint="eastAsia" w:cs="Times New Roman"/>
          <w:color w:val="auto"/>
          <w:lang w:eastAsia="zh-CN"/>
        </w:rPr>
        <w:t>评估</w:t>
      </w:r>
      <w:r>
        <w:rPr>
          <w:rFonts w:hint="default" w:ascii="Times New Roman" w:hAnsi="Times New Roman" w:cs="Times New Roman"/>
          <w:color w:val="auto"/>
        </w:rPr>
        <w:t>人员于202</w:t>
      </w:r>
      <w:r>
        <w:rPr>
          <w:rFonts w:hint="eastAsia" w:cs="Times New Roman"/>
          <w:color w:val="auto"/>
          <w:lang w:val="en-US" w:eastAsia="zh-CN"/>
        </w:rPr>
        <w:t>4</w:t>
      </w:r>
      <w:r>
        <w:rPr>
          <w:rFonts w:hint="default" w:ascii="Times New Roman" w:hAnsi="Times New Roman" w:cs="Times New Roman"/>
          <w:color w:val="auto"/>
        </w:rPr>
        <w:t>年</w:t>
      </w:r>
      <w:r>
        <w:rPr>
          <w:rFonts w:hint="eastAsia" w:cs="Times New Roman"/>
          <w:color w:val="auto"/>
          <w:lang w:val="en-US" w:eastAsia="zh-CN"/>
        </w:rPr>
        <w:t>9</w:t>
      </w:r>
      <w:r>
        <w:rPr>
          <w:rFonts w:hint="default" w:ascii="Times New Roman" w:hAnsi="Times New Roman" w:cs="Times New Roman"/>
          <w:color w:val="auto"/>
        </w:rPr>
        <w:t>月2</w:t>
      </w:r>
      <w:r>
        <w:rPr>
          <w:rFonts w:hint="eastAsia" w:cs="Times New Roman"/>
          <w:color w:val="auto"/>
          <w:lang w:val="en-US" w:eastAsia="zh-CN"/>
        </w:rPr>
        <w:t>3</w:t>
      </w:r>
      <w:r>
        <w:rPr>
          <w:rFonts w:hint="default" w:ascii="Times New Roman" w:hAnsi="Times New Roman" w:cs="Times New Roman"/>
          <w:color w:val="auto"/>
        </w:rPr>
        <w:t>日、202</w:t>
      </w:r>
      <w:r>
        <w:rPr>
          <w:rFonts w:hint="eastAsia" w:cs="Times New Roman"/>
          <w:color w:val="auto"/>
          <w:lang w:val="en-US" w:eastAsia="zh-CN"/>
        </w:rPr>
        <w:t>4</w:t>
      </w:r>
      <w:r>
        <w:rPr>
          <w:rFonts w:hint="default" w:ascii="Times New Roman" w:hAnsi="Times New Roman" w:cs="Times New Roman"/>
          <w:color w:val="auto"/>
        </w:rPr>
        <w:t>年</w:t>
      </w:r>
      <w:r>
        <w:rPr>
          <w:rFonts w:hint="eastAsia" w:cs="Times New Roman"/>
          <w:color w:val="auto"/>
          <w:lang w:val="en-US" w:eastAsia="zh-CN"/>
        </w:rPr>
        <w:t>12</w:t>
      </w:r>
      <w:r>
        <w:rPr>
          <w:rFonts w:hint="default" w:ascii="Times New Roman" w:hAnsi="Times New Roman" w:cs="Times New Roman"/>
          <w:color w:val="auto"/>
        </w:rPr>
        <w:t>月</w:t>
      </w:r>
      <w:r>
        <w:rPr>
          <w:rFonts w:hint="eastAsia" w:cs="Times New Roman"/>
          <w:color w:val="auto"/>
          <w:lang w:val="en-US" w:eastAsia="zh-CN"/>
        </w:rPr>
        <w:t>4</w:t>
      </w:r>
      <w:r>
        <w:rPr>
          <w:rFonts w:hint="default" w:ascii="Times New Roman" w:hAnsi="Times New Roman" w:cs="Times New Roman"/>
          <w:color w:val="auto"/>
        </w:rPr>
        <w:t>日开展现场勘查工作，收集安全</w:t>
      </w:r>
      <w:r>
        <w:rPr>
          <w:rFonts w:hint="eastAsia" w:cs="Times New Roman"/>
          <w:color w:val="auto"/>
          <w:lang w:eastAsia="zh-CN"/>
        </w:rPr>
        <w:t>评估</w:t>
      </w:r>
      <w:r>
        <w:rPr>
          <w:rFonts w:hint="default" w:ascii="Times New Roman" w:hAnsi="Times New Roman" w:cs="Times New Roman"/>
          <w:color w:val="auto"/>
        </w:rPr>
        <w:t>所需的有关资料。</w:t>
      </w:r>
    </w:p>
    <w:p w14:paraId="0C31ECD1">
      <w:pPr>
        <w:keepNext w:val="0"/>
        <w:keepLines w:val="0"/>
        <w:widowControl/>
        <w:suppressLineNumbers w:val="0"/>
        <w:jc w:val="left"/>
        <w:rPr>
          <w:rFonts w:hint="default" w:ascii="Times New Roman" w:hAnsi="Times New Roman" w:cs="Times New Roman"/>
          <w:color w:val="auto"/>
        </w:rPr>
      </w:pPr>
      <w:r>
        <w:rPr>
          <w:rFonts w:hint="default" w:ascii="Times New Roman" w:hAnsi="Times New Roman" w:cs="Times New Roman"/>
          <w:color w:val="auto"/>
        </w:rPr>
        <w:t>按《安全评价通则》</w:t>
      </w:r>
      <w:r>
        <w:rPr>
          <w:rFonts w:hint="eastAsia" w:cs="Times New Roman"/>
          <w:color w:val="auto"/>
          <w:lang w:eastAsia="zh-CN"/>
        </w:rPr>
        <w:t>、</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燃煤发电厂贮灰场安全评估导则</w:t>
      </w:r>
      <w:r>
        <w:rPr>
          <w:rFonts w:hint="eastAsia" w:cs="Times New Roman"/>
          <w:color w:val="auto"/>
          <w:lang w:eastAsia="zh-CN"/>
        </w:rPr>
        <w:t>》</w:t>
      </w:r>
      <w:r>
        <w:rPr>
          <w:rFonts w:hint="default" w:ascii="Times New Roman" w:hAnsi="Times New Roman" w:cs="Times New Roman"/>
          <w:color w:val="auto"/>
        </w:rPr>
        <w:t>要求，赣安中心</w:t>
      </w:r>
      <w:r>
        <w:rPr>
          <w:rFonts w:hint="eastAsia" w:cs="Times New Roman"/>
          <w:color w:val="auto"/>
          <w:lang w:eastAsia="zh-CN"/>
        </w:rPr>
        <w:t>评估</w:t>
      </w:r>
      <w:r>
        <w:rPr>
          <w:rFonts w:hint="default" w:ascii="Times New Roman" w:hAnsi="Times New Roman" w:cs="Times New Roman"/>
          <w:color w:val="auto"/>
        </w:rPr>
        <w:t>组经对企业进行现场调研，收集有关法律法规、技术标准、贮灰场设计资料、安全技术与安全管理资料和现状资料。根据贮灰场的筑坝方式、排放形式、防排洪构筑物的特点</w:t>
      </w:r>
      <w:r>
        <w:rPr>
          <w:rFonts w:hint="eastAsia" w:cs="Times New Roman"/>
          <w:color w:val="auto"/>
          <w:lang w:eastAsia="zh-CN"/>
        </w:rPr>
        <w:t>、</w:t>
      </w:r>
      <w:r>
        <w:rPr>
          <w:rFonts w:hint="eastAsia" w:cs="Times New Roman"/>
          <w:color w:val="auto"/>
          <w:lang w:val="en-US" w:eastAsia="zh-CN"/>
        </w:rPr>
        <w:t>违规建筑物侵占情况</w:t>
      </w:r>
      <w:r>
        <w:rPr>
          <w:rFonts w:hint="default" w:ascii="Times New Roman" w:hAnsi="Times New Roman" w:cs="Times New Roman"/>
          <w:color w:val="auto"/>
        </w:rPr>
        <w:t>和地理环境条件，及管理体系、制度、措施和技术装备情况的调查分析，在初步进行项目危险、有害因素辨识与分析的基础上，划分了</w:t>
      </w:r>
      <w:r>
        <w:rPr>
          <w:rFonts w:hint="eastAsia" w:cs="Times New Roman"/>
          <w:color w:val="auto"/>
          <w:lang w:eastAsia="zh-CN"/>
        </w:rPr>
        <w:t>评估</w:t>
      </w:r>
      <w:r>
        <w:rPr>
          <w:rFonts w:hint="default" w:ascii="Times New Roman" w:hAnsi="Times New Roman" w:cs="Times New Roman"/>
          <w:color w:val="auto"/>
        </w:rPr>
        <w:t>单元，选择了</w:t>
      </w:r>
      <w:r>
        <w:rPr>
          <w:rFonts w:hint="eastAsia" w:cs="Times New Roman"/>
          <w:color w:val="auto"/>
          <w:lang w:eastAsia="zh-CN"/>
        </w:rPr>
        <w:t>评估</w:t>
      </w:r>
      <w:r>
        <w:rPr>
          <w:rFonts w:hint="default" w:ascii="Times New Roman" w:hAnsi="Times New Roman" w:cs="Times New Roman"/>
          <w:color w:val="auto"/>
        </w:rPr>
        <w:t>方法；对</w:t>
      </w:r>
      <w:r>
        <w:rPr>
          <w:rFonts w:hint="eastAsia" w:cs="Times New Roman"/>
          <w:color w:val="auto"/>
          <w:lang w:eastAsia="zh-CN"/>
        </w:rPr>
        <w:t>评估</w:t>
      </w:r>
      <w:r>
        <w:rPr>
          <w:rFonts w:hint="default" w:ascii="Times New Roman" w:hAnsi="Times New Roman" w:cs="Times New Roman"/>
          <w:color w:val="auto"/>
        </w:rPr>
        <w:t>项目可能存在的各种危险、有害因素进行定性、定量</w:t>
      </w:r>
      <w:r>
        <w:rPr>
          <w:rFonts w:hint="eastAsia" w:cs="Times New Roman"/>
          <w:color w:val="auto"/>
          <w:lang w:eastAsia="zh-CN"/>
        </w:rPr>
        <w:t>评估</w:t>
      </w:r>
      <w:r>
        <w:rPr>
          <w:rFonts w:hint="default" w:ascii="Times New Roman" w:hAnsi="Times New Roman" w:cs="Times New Roman"/>
          <w:color w:val="auto"/>
        </w:rPr>
        <w:t>，并预测其危险度；对其安全管理状况给予客观的</w:t>
      </w:r>
      <w:r>
        <w:rPr>
          <w:rFonts w:hint="eastAsia" w:cs="Times New Roman"/>
          <w:color w:val="auto"/>
          <w:lang w:eastAsia="zh-CN"/>
        </w:rPr>
        <w:t>评估</w:t>
      </w:r>
      <w:r>
        <w:rPr>
          <w:rFonts w:hint="default" w:ascii="Times New Roman" w:hAnsi="Times New Roman" w:cs="Times New Roman"/>
          <w:color w:val="auto"/>
        </w:rPr>
        <w:t>，提出了合理可行的安全对策措施及建议；编制了</w:t>
      </w:r>
      <w:r>
        <w:rPr>
          <w:rFonts w:hint="eastAsia" w:cs="Times New Roman"/>
          <w:color w:val="auto"/>
          <w:lang w:val="en-US" w:eastAsia="zh-CN"/>
        </w:rPr>
        <w:t>本报告</w:t>
      </w:r>
      <w:r>
        <w:rPr>
          <w:rFonts w:hint="default" w:ascii="Times New Roman" w:hAnsi="Times New Roman" w:cs="Times New Roman"/>
          <w:color w:val="0000FF"/>
        </w:rPr>
        <w:t>。</w:t>
      </w:r>
    </w:p>
    <w:p w14:paraId="16A42413">
      <w:pPr>
        <w:rPr>
          <w:rFonts w:hint="default" w:ascii="Times New Roman" w:hAnsi="Times New Roman" w:cs="Times New Roman"/>
          <w:color w:val="auto"/>
        </w:rPr>
      </w:pPr>
      <w:r>
        <w:rPr>
          <w:rFonts w:hint="default" w:ascii="Times New Roman" w:hAnsi="Times New Roman" w:cs="Times New Roman"/>
          <w:color w:val="auto"/>
        </w:rPr>
        <w:t>为了保证</w:t>
      </w:r>
      <w:r>
        <w:rPr>
          <w:rFonts w:hint="eastAsia" w:cs="Times New Roman"/>
          <w:color w:val="auto"/>
          <w:lang w:eastAsia="zh-CN"/>
        </w:rPr>
        <w:t>评估</w:t>
      </w:r>
      <w:r>
        <w:rPr>
          <w:rFonts w:hint="default" w:ascii="Times New Roman" w:hAnsi="Times New Roman" w:cs="Times New Roman"/>
          <w:color w:val="auto"/>
        </w:rPr>
        <w:t>报告质量，报告形成初稿后，组织人员对</w:t>
      </w:r>
      <w:r>
        <w:rPr>
          <w:rFonts w:hint="eastAsia" w:cs="Times New Roman"/>
          <w:color w:val="auto"/>
          <w:lang w:eastAsia="zh-CN"/>
        </w:rPr>
        <w:t>评估</w:t>
      </w:r>
      <w:r>
        <w:rPr>
          <w:rFonts w:hint="default" w:ascii="Times New Roman" w:hAnsi="Times New Roman" w:cs="Times New Roman"/>
          <w:color w:val="auto"/>
        </w:rPr>
        <w:t>报告进行了内部审核，经由技术负责人、过程控制负责人审核，形成了本报告。</w:t>
      </w:r>
    </w:p>
    <w:p w14:paraId="4C5F912E">
      <w:pPr>
        <w:rPr>
          <w:rFonts w:hint="default" w:ascii="Times New Roman" w:hAnsi="Times New Roman" w:cs="Times New Roman"/>
          <w:color w:val="auto"/>
        </w:rPr>
      </w:pPr>
      <w:r>
        <w:rPr>
          <w:rFonts w:hint="default" w:ascii="Times New Roman" w:hAnsi="Times New Roman" w:cs="Times New Roman"/>
          <w:color w:val="auto"/>
        </w:rPr>
        <w:t>在</w:t>
      </w:r>
      <w:r>
        <w:rPr>
          <w:rFonts w:hint="eastAsia" w:cs="Times New Roman"/>
          <w:color w:val="auto"/>
          <w:lang w:eastAsia="zh-CN"/>
        </w:rPr>
        <w:t>评估</w:t>
      </w:r>
      <w:r>
        <w:rPr>
          <w:rFonts w:hint="default" w:ascii="Times New Roman" w:hAnsi="Times New Roman" w:cs="Times New Roman"/>
          <w:color w:val="auto"/>
        </w:rPr>
        <w:t>过程中，景德镇发电厂领导和相关技术人员给予了大力支持和帮助，在此表示衷心的感谢！</w:t>
      </w:r>
    </w:p>
    <w:p w14:paraId="33DB963E">
      <w:pPr>
        <w:rPr>
          <w:rFonts w:hint="default" w:ascii="Times New Roman" w:hAnsi="Times New Roman" w:cs="Times New Roman"/>
          <w:color w:val="auto"/>
          <w:lang w:val="en-US" w:eastAsia="zh-CN"/>
        </w:rPr>
      </w:pPr>
    </w:p>
    <w:p w14:paraId="71BCA631">
      <w:pPr>
        <w:rPr>
          <w:rFonts w:hint="default" w:ascii="Times New Roman" w:hAnsi="Times New Roman" w:cs="Times New Roman"/>
          <w:color w:val="auto"/>
          <w:lang w:val="en-US" w:eastAsia="zh-CN"/>
        </w:rPr>
      </w:pPr>
      <w:bookmarkStart w:id="2" w:name="_Toc8438"/>
      <w:r>
        <w:rPr>
          <w:rFonts w:hint="default" w:ascii="Times New Roman" w:hAnsi="Times New Roman" w:cs="Times New Roman"/>
          <w:color w:val="auto"/>
          <w:lang w:val="en-US" w:eastAsia="zh-CN"/>
        </w:rPr>
        <w:br w:type="page"/>
      </w:r>
    </w:p>
    <w:p w14:paraId="67261937">
      <w:pPr>
        <w:pStyle w:val="2"/>
        <w:bidi w:val="0"/>
        <w:rPr>
          <w:rFonts w:hint="default"/>
          <w:lang w:val="en-US" w:eastAsia="zh-CN"/>
        </w:rPr>
      </w:pPr>
      <w:bookmarkStart w:id="3" w:name="_Toc24834"/>
      <w:r>
        <w:rPr>
          <w:rFonts w:hint="default"/>
          <w:lang w:val="en-US" w:eastAsia="zh-CN"/>
        </w:rPr>
        <w:t>目录</w:t>
      </w:r>
      <w:bookmarkEnd w:id="2"/>
      <w:bookmarkEnd w:id="3"/>
    </w:p>
    <w:p w14:paraId="2121EB91">
      <w:pPr>
        <w:pStyle w:val="9"/>
        <w:tabs>
          <w:tab w:val="right" w:leader="dot" w:pos="9070"/>
        </w:tabs>
      </w:pPr>
      <w:r>
        <w:rPr>
          <w:rFonts w:hint="default" w:ascii="Times New Roman" w:hAnsi="Times New Roman" w:cs="Times New Roman"/>
          <w:color w:val="FF0000"/>
          <w:kern w:val="0"/>
          <w:sz w:val="24"/>
          <w:szCs w:val="24"/>
        </w:rPr>
        <w:fldChar w:fldCharType="begin"/>
      </w:r>
      <w:r>
        <w:rPr>
          <w:rFonts w:hint="default" w:ascii="Times New Roman" w:hAnsi="Times New Roman" w:cs="Times New Roman"/>
          <w:color w:val="FF0000"/>
          <w:kern w:val="0"/>
          <w:sz w:val="24"/>
          <w:szCs w:val="24"/>
        </w:rPr>
        <w:instrText xml:space="preserve">TOC \o "1-3" \h \u </w:instrText>
      </w:r>
      <w:r>
        <w:rPr>
          <w:rFonts w:hint="default" w:ascii="Times New Roman" w:hAnsi="Times New Roman" w:cs="Times New Roman"/>
          <w:color w:val="FF0000"/>
          <w:kern w:val="0"/>
          <w:sz w:val="24"/>
          <w:szCs w:val="24"/>
        </w:rPr>
        <w:fldChar w:fldCharType="separate"/>
      </w: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_Toc21609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前言</w:t>
      </w:r>
      <w:r>
        <w:tab/>
      </w:r>
      <w:r>
        <w:fldChar w:fldCharType="begin"/>
      </w:r>
      <w:r>
        <w:instrText xml:space="preserve"> PAGEREF _Toc21609 \h </w:instrText>
      </w:r>
      <w:r>
        <w:fldChar w:fldCharType="separate"/>
      </w:r>
      <w:r>
        <w:t>V</w:t>
      </w:r>
      <w:r>
        <w:fldChar w:fldCharType="end"/>
      </w:r>
      <w:r>
        <w:rPr>
          <w:rFonts w:hint="default" w:ascii="Times New Roman" w:hAnsi="Times New Roman" w:cs="Times New Roman"/>
          <w:color w:val="FF0000"/>
          <w:kern w:val="0"/>
          <w:szCs w:val="24"/>
        </w:rPr>
        <w:fldChar w:fldCharType="end"/>
      </w:r>
    </w:p>
    <w:p w14:paraId="58A328AF">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_Toc24834 </w:instrText>
      </w:r>
      <w:r>
        <w:rPr>
          <w:rFonts w:hint="default" w:ascii="Times New Roman" w:hAnsi="Times New Roman" w:cs="Times New Roman"/>
          <w:kern w:val="0"/>
          <w:szCs w:val="24"/>
        </w:rPr>
        <w:fldChar w:fldCharType="separate"/>
      </w:r>
      <w:r>
        <w:rPr>
          <w:rFonts w:hint="default"/>
          <w:lang w:val="en-US" w:eastAsia="zh-CN"/>
        </w:rPr>
        <w:t>目录</w:t>
      </w:r>
      <w:r>
        <w:tab/>
      </w:r>
      <w:r>
        <w:fldChar w:fldCharType="begin"/>
      </w:r>
      <w:r>
        <w:instrText xml:space="preserve"> PAGEREF _Toc24834 \h </w:instrText>
      </w:r>
      <w:r>
        <w:fldChar w:fldCharType="separate"/>
      </w:r>
      <w:r>
        <w:t>VII</w:t>
      </w:r>
      <w:r>
        <w:fldChar w:fldCharType="end"/>
      </w:r>
      <w:r>
        <w:rPr>
          <w:rFonts w:hint="default" w:ascii="Times New Roman" w:hAnsi="Times New Roman" w:cs="Times New Roman"/>
          <w:color w:val="FF0000"/>
          <w:kern w:val="0"/>
          <w:szCs w:val="24"/>
        </w:rPr>
        <w:fldChar w:fldCharType="end"/>
      </w:r>
    </w:p>
    <w:p w14:paraId="5392246D">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_Toc30078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w:t>
      </w:r>
      <w:r>
        <w:rPr>
          <w:rFonts w:hint="eastAsia" w:cs="Times New Roman"/>
          <w:lang w:val="en-US" w:eastAsia="zh-CN"/>
        </w:rPr>
        <w:t>评估</w:t>
      </w:r>
      <w:r>
        <w:rPr>
          <w:rFonts w:hint="default" w:ascii="Times New Roman" w:hAnsi="Times New Roman" w:cs="Times New Roman"/>
          <w:lang w:val="en-US" w:eastAsia="zh-CN"/>
        </w:rPr>
        <w:t>概述</w:t>
      </w:r>
      <w:r>
        <w:tab/>
      </w:r>
      <w:r>
        <w:fldChar w:fldCharType="begin"/>
      </w:r>
      <w:r>
        <w:instrText xml:space="preserve"> PAGEREF _Toc30078 \h </w:instrText>
      </w:r>
      <w:r>
        <w:fldChar w:fldCharType="separate"/>
      </w:r>
      <w:r>
        <w:t>1</w:t>
      </w:r>
      <w:r>
        <w:fldChar w:fldCharType="end"/>
      </w:r>
      <w:r>
        <w:rPr>
          <w:rFonts w:hint="default" w:ascii="Times New Roman" w:hAnsi="Times New Roman" w:cs="Times New Roman"/>
          <w:color w:val="FF0000"/>
          <w:kern w:val="0"/>
          <w:szCs w:val="24"/>
        </w:rPr>
        <w:fldChar w:fldCharType="end"/>
      </w:r>
    </w:p>
    <w:p w14:paraId="02D50E2C">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_Toc25252 </w:instrText>
      </w:r>
      <w:r>
        <w:rPr>
          <w:rFonts w:hint="default" w:ascii="Times New Roman" w:hAnsi="Times New Roman" w:cs="Times New Roman"/>
          <w:kern w:val="0"/>
          <w:szCs w:val="24"/>
        </w:rPr>
        <w:fldChar w:fldCharType="separate"/>
      </w:r>
      <w:r>
        <w:rPr>
          <w:rFonts w:hint="default" w:ascii="Times New Roman" w:hAnsi="Times New Roman" w:cs="Times New Roman"/>
        </w:rPr>
        <w:t>1.1</w:t>
      </w:r>
      <w:r>
        <w:rPr>
          <w:rFonts w:hint="eastAsia" w:cs="Times New Roman"/>
          <w:lang w:eastAsia="zh-CN"/>
        </w:rPr>
        <w:t>评估</w:t>
      </w:r>
      <w:r>
        <w:rPr>
          <w:rFonts w:hint="default" w:ascii="Times New Roman" w:hAnsi="Times New Roman" w:cs="Times New Roman"/>
        </w:rPr>
        <w:t>目的和</w:t>
      </w:r>
      <w:r>
        <w:rPr>
          <w:rFonts w:hint="default" w:ascii="Times New Roman" w:hAnsi="Times New Roman" w:cs="Times New Roman"/>
          <w:lang w:val="en-US" w:eastAsia="zh-CN"/>
        </w:rPr>
        <w:t>内容</w:t>
      </w:r>
      <w:r>
        <w:tab/>
      </w:r>
      <w:r>
        <w:fldChar w:fldCharType="begin"/>
      </w:r>
      <w:r>
        <w:instrText xml:space="preserve"> PAGEREF _Toc25252 \h </w:instrText>
      </w:r>
      <w:r>
        <w:fldChar w:fldCharType="separate"/>
      </w:r>
      <w:r>
        <w:t>1</w:t>
      </w:r>
      <w:r>
        <w:fldChar w:fldCharType="end"/>
      </w:r>
      <w:r>
        <w:rPr>
          <w:rFonts w:hint="default" w:ascii="Times New Roman" w:hAnsi="Times New Roman" w:cs="Times New Roman"/>
          <w:color w:val="FF0000"/>
          <w:kern w:val="0"/>
          <w:szCs w:val="24"/>
        </w:rPr>
        <w:fldChar w:fldCharType="end"/>
      </w:r>
    </w:p>
    <w:p w14:paraId="181AC630">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_Toc20245 </w:instrText>
      </w:r>
      <w:r>
        <w:rPr>
          <w:rFonts w:hint="default" w:ascii="Times New Roman" w:hAnsi="Times New Roman" w:cs="Times New Roman"/>
          <w:kern w:val="0"/>
          <w:szCs w:val="24"/>
        </w:rPr>
        <w:fldChar w:fldCharType="separate"/>
      </w:r>
      <w:r>
        <w:rPr>
          <w:rFonts w:hint="default" w:ascii="Times New Roman" w:hAnsi="Times New Roman" w:cs="Times New Roman"/>
        </w:rPr>
        <w:t>1.1.1</w:t>
      </w:r>
      <w:r>
        <w:rPr>
          <w:rFonts w:hint="eastAsia" w:cs="Times New Roman"/>
          <w:lang w:eastAsia="zh-CN"/>
        </w:rPr>
        <w:t>评估</w:t>
      </w:r>
      <w:r>
        <w:rPr>
          <w:rFonts w:hint="default" w:ascii="Times New Roman" w:hAnsi="Times New Roman" w:cs="Times New Roman"/>
        </w:rPr>
        <w:t>目的</w:t>
      </w:r>
      <w:r>
        <w:tab/>
      </w:r>
      <w:r>
        <w:fldChar w:fldCharType="begin"/>
      </w:r>
      <w:r>
        <w:instrText xml:space="preserve"> PAGEREF _Toc20245 \h </w:instrText>
      </w:r>
      <w:r>
        <w:fldChar w:fldCharType="separate"/>
      </w:r>
      <w:r>
        <w:t>1</w:t>
      </w:r>
      <w:r>
        <w:fldChar w:fldCharType="end"/>
      </w:r>
      <w:r>
        <w:rPr>
          <w:rFonts w:hint="default" w:ascii="Times New Roman" w:hAnsi="Times New Roman" w:cs="Times New Roman"/>
          <w:color w:val="FF0000"/>
          <w:kern w:val="0"/>
          <w:szCs w:val="24"/>
        </w:rPr>
        <w:fldChar w:fldCharType="end"/>
      </w:r>
    </w:p>
    <w:p w14:paraId="7969FDAE">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_Toc4868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1.1.2</w:t>
      </w:r>
      <w:r>
        <w:rPr>
          <w:rFonts w:hint="eastAsia" w:cs="Times New Roman"/>
          <w:lang w:val="en-US" w:eastAsia="zh-CN"/>
        </w:rPr>
        <w:t>评估</w:t>
      </w:r>
      <w:r>
        <w:rPr>
          <w:rFonts w:hint="default" w:ascii="Times New Roman" w:hAnsi="Times New Roman" w:cs="Times New Roman"/>
          <w:lang w:val="en-US" w:eastAsia="zh-CN"/>
        </w:rPr>
        <w:t>内容</w:t>
      </w:r>
      <w:r>
        <w:tab/>
      </w:r>
      <w:r>
        <w:fldChar w:fldCharType="begin"/>
      </w:r>
      <w:r>
        <w:instrText xml:space="preserve"> PAGEREF _Toc4868 \h </w:instrText>
      </w:r>
      <w:r>
        <w:fldChar w:fldCharType="separate"/>
      </w:r>
      <w:r>
        <w:t>1</w:t>
      </w:r>
      <w:r>
        <w:fldChar w:fldCharType="end"/>
      </w:r>
      <w:r>
        <w:rPr>
          <w:rFonts w:hint="default" w:ascii="Times New Roman" w:hAnsi="Times New Roman" w:cs="Times New Roman"/>
          <w:color w:val="FF0000"/>
          <w:kern w:val="0"/>
          <w:szCs w:val="24"/>
        </w:rPr>
        <w:fldChar w:fldCharType="end"/>
      </w:r>
    </w:p>
    <w:p w14:paraId="77543DF4">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_Toc31905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1.2</w:t>
      </w:r>
      <w:r>
        <w:rPr>
          <w:rFonts w:hint="eastAsia" w:cs="Times New Roman"/>
          <w:lang w:val="en-US" w:eastAsia="zh-CN"/>
        </w:rPr>
        <w:t>评估</w:t>
      </w:r>
      <w:r>
        <w:rPr>
          <w:rFonts w:hint="default" w:ascii="Times New Roman" w:hAnsi="Times New Roman" w:cs="Times New Roman"/>
          <w:lang w:val="en-US" w:eastAsia="zh-CN"/>
        </w:rPr>
        <w:t>依据</w:t>
      </w:r>
      <w:r>
        <w:tab/>
      </w:r>
      <w:r>
        <w:fldChar w:fldCharType="begin"/>
      </w:r>
      <w:r>
        <w:instrText xml:space="preserve"> PAGEREF _Toc31905 \h </w:instrText>
      </w:r>
      <w:r>
        <w:fldChar w:fldCharType="separate"/>
      </w:r>
      <w:r>
        <w:t>1</w:t>
      </w:r>
      <w:r>
        <w:fldChar w:fldCharType="end"/>
      </w:r>
      <w:r>
        <w:rPr>
          <w:rFonts w:hint="default" w:ascii="Times New Roman" w:hAnsi="Times New Roman" w:cs="Times New Roman"/>
          <w:color w:val="FF0000"/>
          <w:kern w:val="0"/>
          <w:szCs w:val="24"/>
        </w:rPr>
        <w:fldChar w:fldCharType="end"/>
      </w:r>
    </w:p>
    <w:p w14:paraId="282330E6">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_Toc27647 </w:instrText>
      </w:r>
      <w:r>
        <w:rPr>
          <w:rFonts w:hint="default" w:ascii="Times New Roman" w:hAnsi="Times New Roman" w:cs="Times New Roman"/>
          <w:kern w:val="0"/>
          <w:szCs w:val="24"/>
        </w:rPr>
        <w:fldChar w:fldCharType="separate"/>
      </w:r>
      <w:r>
        <w:rPr>
          <w:rFonts w:hint="default" w:ascii="Times New Roman" w:hAnsi="Times New Roman" w:cs="Times New Roman"/>
        </w:rPr>
        <w:t>1.2.1法律</w:t>
      </w:r>
      <w:r>
        <w:tab/>
      </w:r>
      <w:r>
        <w:fldChar w:fldCharType="begin"/>
      </w:r>
      <w:r>
        <w:instrText xml:space="preserve"> PAGEREF _Toc27647 \h </w:instrText>
      </w:r>
      <w:r>
        <w:fldChar w:fldCharType="separate"/>
      </w:r>
      <w:r>
        <w:t>1</w:t>
      </w:r>
      <w:r>
        <w:fldChar w:fldCharType="end"/>
      </w:r>
      <w:r>
        <w:rPr>
          <w:rFonts w:hint="default" w:ascii="Times New Roman" w:hAnsi="Times New Roman" w:cs="Times New Roman"/>
          <w:color w:val="FF0000"/>
          <w:kern w:val="0"/>
          <w:szCs w:val="24"/>
        </w:rPr>
        <w:fldChar w:fldCharType="end"/>
      </w:r>
    </w:p>
    <w:p w14:paraId="2C643C31">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_Toc29682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1.2.2行政法规</w:t>
      </w:r>
      <w:r>
        <w:tab/>
      </w:r>
      <w:r>
        <w:fldChar w:fldCharType="begin"/>
      </w:r>
      <w:r>
        <w:instrText xml:space="preserve"> PAGEREF _Toc29682 \h </w:instrText>
      </w:r>
      <w:r>
        <w:fldChar w:fldCharType="separate"/>
      </w:r>
      <w:r>
        <w:t>3</w:t>
      </w:r>
      <w:r>
        <w:fldChar w:fldCharType="end"/>
      </w:r>
      <w:r>
        <w:rPr>
          <w:rFonts w:hint="default" w:ascii="Times New Roman" w:hAnsi="Times New Roman" w:cs="Times New Roman"/>
          <w:color w:val="FF0000"/>
          <w:kern w:val="0"/>
          <w:szCs w:val="24"/>
        </w:rPr>
        <w:fldChar w:fldCharType="end"/>
      </w:r>
    </w:p>
    <w:p w14:paraId="6A2E399C">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_Toc2534 </w:instrText>
      </w:r>
      <w:r>
        <w:rPr>
          <w:rFonts w:hint="default" w:ascii="Times New Roman" w:hAnsi="Times New Roman" w:cs="Times New Roman"/>
          <w:kern w:val="0"/>
          <w:szCs w:val="24"/>
        </w:rPr>
        <w:fldChar w:fldCharType="separate"/>
      </w:r>
      <w:r>
        <w:rPr>
          <w:rFonts w:hint="default" w:ascii="Times New Roman" w:hAnsi="Times New Roman" w:cs="Times New Roman"/>
        </w:rPr>
        <w:t>1.2.3地方性法规</w:t>
      </w:r>
      <w:r>
        <w:tab/>
      </w:r>
      <w:r>
        <w:fldChar w:fldCharType="begin"/>
      </w:r>
      <w:r>
        <w:instrText xml:space="preserve"> PAGEREF _Toc2534 \h </w:instrText>
      </w:r>
      <w:r>
        <w:fldChar w:fldCharType="separate"/>
      </w:r>
      <w:r>
        <w:t>3</w:t>
      </w:r>
      <w:r>
        <w:fldChar w:fldCharType="end"/>
      </w:r>
      <w:r>
        <w:rPr>
          <w:rFonts w:hint="default" w:ascii="Times New Roman" w:hAnsi="Times New Roman" w:cs="Times New Roman"/>
          <w:color w:val="FF0000"/>
          <w:kern w:val="0"/>
          <w:szCs w:val="24"/>
        </w:rPr>
        <w:fldChar w:fldCharType="end"/>
      </w:r>
    </w:p>
    <w:p w14:paraId="13B72F18">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_Toc28369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1.2.4部门规章</w:t>
      </w:r>
      <w:r>
        <w:tab/>
      </w:r>
      <w:r>
        <w:fldChar w:fldCharType="begin"/>
      </w:r>
      <w:r>
        <w:instrText xml:space="preserve"> PAGEREF _Toc28369 \h </w:instrText>
      </w:r>
      <w:r>
        <w:fldChar w:fldCharType="separate"/>
      </w:r>
      <w:r>
        <w:t>3</w:t>
      </w:r>
      <w:r>
        <w:fldChar w:fldCharType="end"/>
      </w:r>
      <w:r>
        <w:rPr>
          <w:rFonts w:hint="default" w:ascii="Times New Roman" w:hAnsi="Times New Roman" w:cs="Times New Roman"/>
          <w:color w:val="FF0000"/>
          <w:kern w:val="0"/>
          <w:szCs w:val="24"/>
        </w:rPr>
        <w:fldChar w:fldCharType="end"/>
      </w:r>
    </w:p>
    <w:p w14:paraId="62B38FF5">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_Toc31536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1.2.5规范性文件</w:t>
      </w:r>
      <w:r>
        <w:tab/>
      </w:r>
      <w:r>
        <w:fldChar w:fldCharType="begin"/>
      </w:r>
      <w:r>
        <w:instrText xml:space="preserve"> PAGEREF _Toc31536 \h </w:instrText>
      </w:r>
      <w:r>
        <w:fldChar w:fldCharType="separate"/>
      </w:r>
      <w:r>
        <w:t>4</w:t>
      </w:r>
      <w:r>
        <w:fldChar w:fldCharType="end"/>
      </w:r>
      <w:r>
        <w:rPr>
          <w:rFonts w:hint="default" w:ascii="Times New Roman" w:hAnsi="Times New Roman" w:cs="Times New Roman"/>
          <w:color w:val="FF0000"/>
          <w:kern w:val="0"/>
          <w:szCs w:val="24"/>
        </w:rPr>
        <w:fldChar w:fldCharType="end"/>
      </w:r>
    </w:p>
    <w:p w14:paraId="0C4EA614">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_Toc22112 </w:instrText>
      </w:r>
      <w:r>
        <w:rPr>
          <w:rFonts w:hint="default" w:ascii="Times New Roman" w:hAnsi="Times New Roman" w:cs="Times New Roman"/>
          <w:kern w:val="0"/>
          <w:szCs w:val="24"/>
        </w:rPr>
        <w:fldChar w:fldCharType="separate"/>
      </w:r>
      <w:r>
        <w:rPr>
          <w:rFonts w:hint="default" w:ascii="Times New Roman" w:hAnsi="Times New Roman" w:cs="Times New Roman"/>
        </w:rPr>
        <w:t>1.</w:t>
      </w:r>
      <w:r>
        <w:rPr>
          <w:rFonts w:hint="default" w:ascii="Times New Roman" w:hAnsi="Times New Roman" w:cs="Times New Roman"/>
          <w:lang w:val="en-US" w:eastAsia="zh-CN"/>
        </w:rPr>
        <w:t>2.6</w:t>
      </w:r>
      <w:r>
        <w:rPr>
          <w:rFonts w:hint="default" w:ascii="Times New Roman" w:hAnsi="Times New Roman" w:cs="Times New Roman"/>
        </w:rPr>
        <w:t>标准、规范</w:t>
      </w:r>
      <w:r>
        <w:tab/>
      </w:r>
      <w:r>
        <w:fldChar w:fldCharType="begin"/>
      </w:r>
      <w:r>
        <w:instrText xml:space="preserve"> PAGEREF _Toc22112 \h </w:instrText>
      </w:r>
      <w:r>
        <w:fldChar w:fldCharType="separate"/>
      </w:r>
      <w:r>
        <w:t>5</w:t>
      </w:r>
      <w:r>
        <w:fldChar w:fldCharType="end"/>
      </w:r>
      <w:r>
        <w:rPr>
          <w:rFonts w:hint="default" w:ascii="Times New Roman" w:hAnsi="Times New Roman" w:cs="Times New Roman"/>
          <w:color w:val="FF0000"/>
          <w:kern w:val="0"/>
          <w:szCs w:val="24"/>
        </w:rPr>
        <w:fldChar w:fldCharType="end"/>
      </w:r>
    </w:p>
    <w:p w14:paraId="1A6C932D">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_Toc28375 </w:instrText>
      </w:r>
      <w:r>
        <w:rPr>
          <w:rFonts w:hint="default" w:ascii="Times New Roman" w:hAnsi="Times New Roman" w:cs="Times New Roman"/>
          <w:kern w:val="0"/>
          <w:szCs w:val="24"/>
        </w:rPr>
        <w:fldChar w:fldCharType="separate"/>
      </w:r>
      <w:r>
        <w:rPr>
          <w:rFonts w:hint="default" w:ascii="Times New Roman" w:hAnsi="Times New Roman" w:cs="Times New Roman"/>
        </w:rPr>
        <w:t>1.2.</w:t>
      </w:r>
      <w:r>
        <w:rPr>
          <w:rFonts w:hint="default" w:ascii="Times New Roman" w:hAnsi="Times New Roman" w:cs="Times New Roman"/>
          <w:lang w:val="en-US" w:eastAsia="zh-CN"/>
        </w:rPr>
        <w:t>7</w:t>
      </w:r>
      <w:r>
        <w:rPr>
          <w:rFonts w:hint="default" w:ascii="Times New Roman" w:hAnsi="Times New Roman" w:cs="Times New Roman"/>
        </w:rPr>
        <w:t>其他依据和主要参考资料</w:t>
      </w:r>
      <w:r>
        <w:tab/>
      </w:r>
      <w:r>
        <w:fldChar w:fldCharType="begin"/>
      </w:r>
      <w:r>
        <w:instrText xml:space="preserve"> PAGEREF _Toc28375 \h </w:instrText>
      </w:r>
      <w:r>
        <w:fldChar w:fldCharType="separate"/>
      </w:r>
      <w:r>
        <w:t>6</w:t>
      </w:r>
      <w:r>
        <w:fldChar w:fldCharType="end"/>
      </w:r>
      <w:r>
        <w:rPr>
          <w:rFonts w:hint="default" w:ascii="Times New Roman" w:hAnsi="Times New Roman" w:cs="Times New Roman"/>
          <w:color w:val="FF0000"/>
          <w:kern w:val="0"/>
          <w:szCs w:val="24"/>
        </w:rPr>
        <w:fldChar w:fldCharType="end"/>
      </w:r>
    </w:p>
    <w:p w14:paraId="50023105">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_Toc26257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1.3</w:t>
      </w:r>
      <w:r>
        <w:rPr>
          <w:rFonts w:hint="eastAsia" w:cs="Times New Roman"/>
          <w:lang w:val="en-US" w:eastAsia="zh-CN"/>
        </w:rPr>
        <w:t>评估</w:t>
      </w:r>
      <w:r>
        <w:rPr>
          <w:rFonts w:hint="default" w:ascii="Times New Roman" w:hAnsi="Times New Roman" w:cs="Times New Roman"/>
          <w:lang w:val="en-US" w:eastAsia="zh-CN"/>
        </w:rPr>
        <w:t>对象、范围</w:t>
      </w:r>
      <w:r>
        <w:tab/>
      </w:r>
      <w:r>
        <w:fldChar w:fldCharType="begin"/>
      </w:r>
      <w:r>
        <w:instrText xml:space="preserve"> PAGEREF _Toc26257 \h </w:instrText>
      </w:r>
      <w:r>
        <w:fldChar w:fldCharType="separate"/>
      </w:r>
      <w:r>
        <w:t>6</w:t>
      </w:r>
      <w:r>
        <w:fldChar w:fldCharType="end"/>
      </w:r>
      <w:r>
        <w:rPr>
          <w:rFonts w:hint="default" w:ascii="Times New Roman" w:hAnsi="Times New Roman" w:cs="Times New Roman"/>
          <w:color w:val="FF0000"/>
          <w:kern w:val="0"/>
          <w:szCs w:val="24"/>
        </w:rPr>
        <w:fldChar w:fldCharType="end"/>
      </w:r>
    </w:p>
    <w:p w14:paraId="0B0D585F">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_Toc15993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1.4</w:t>
      </w:r>
      <w:r>
        <w:rPr>
          <w:rFonts w:hint="eastAsia" w:cs="Times New Roman"/>
          <w:lang w:val="en-US" w:eastAsia="zh-CN"/>
        </w:rPr>
        <w:t>评估</w:t>
      </w:r>
      <w:r>
        <w:rPr>
          <w:rFonts w:hint="default" w:ascii="Times New Roman" w:hAnsi="Times New Roman" w:cs="Times New Roman"/>
          <w:lang w:val="en-US" w:eastAsia="zh-CN"/>
        </w:rPr>
        <w:t>程序</w:t>
      </w:r>
      <w:r>
        <w:tab/>
      </w:r>
      <w:r>
        <w:fldChar w:fldCharType="begin"/>
      </w:r>
      <w:r>
        <w:instrText xml:space="preserve"> PAGEREF _Toc15993 \h </w:instrText>
      </w:r>
      <w:r>
        <w:fldChar w:fldCharType="separate"/>
      </w:r>
      <w:r>
        <w:t>7</w:t>
      </w:r>
      <w:r>
        <w:fldChar w:fldCharType="end"/>
      </w:r>
      <w:r>
        <w:rPr>
          <w:rFonts w:hint="default" w:ascii="Times New Roman" w:hAnsi="Times New Roman" w:cs="Times New Roman"/>
          <w:color w:val="FF0000"/>
          <w:kern w:val="0"/>
          <w:szCs w:val="24"/>
        </w:rPr>
        <w:fldChar w:fldCharType="end"/>
      </w:r>
    </w:p>
    <w:p w14:paraId="4234E278">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_Toc12845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2.项目概况</w:t>
      </w:r>
      <w:r>
        <w:tab/>
      </w:r>
      <w:r>
        <w:fldChar w:fldCharType="begin"/>
      </w:r>
      <w:r>
        <w:instrText xml:space="preserve"> PAGEREF _Toc12845 \h </w:instrText>
      </w:r>
      <w:r>
        <w:fldChar w:fldCharType="separate"/>
      </w:r>
      <w:r>
        <w:t>8</w:t>
      </w:r>
      <w:r>
        <w:fldChar w:fldCharType="end"/>
      </w:r>
      <w:r>
        <w:rPr>
          <w:rFonts w:hint="default" w:ascii="Times New Roman" w:hAnsi="Times New Roman" w:cs="Times New Roman"/>
          <w:color w:val="FF0000"/>
          <w:kern w:val="0"/>
          <w:szCs w:val="24"/>
        </w:rPr>
        <w:fldChar w:fldCharType="end"/>
      </w:r>
    </w:p>
    <w:p w14:paraId="1CF5076B">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_Toc31418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2.1企业基本情况</w:t>
      </w:r>
      <w:r>
        <w:tab/>
      </w:r>
      <w:r>
        <w:fldChar w:fldCharType="begin"/>
      </w:r>
      <w:r>
        <w:instrText xml:space="preserve"> PAGEREF _Toc31418 \h </w:instrText>
      </w:r>
      <w:r>
        <w:fldChar w:fldCharType="separate"/>
      </w:r>
      <w:r>
        <w:t>8</w:t>
      </w:r>
      <w:r>
        <w:fldChar w:fldCharType="end"/>
      </w:r>
      <w:r>
        <w:rPr>
          <w:rFonts w:hint="default" w:ascii="Times New Roman" w:hAnsi="Times New Roman" w:cs="Times New Roman"/>
          <w:color w:val="FF0000"/>
          <w:kern w:val="0"/>
          <w:szCs w:val="24"/>
        </w:rPr>
        <w:fldChar w:fldCharType="end"/>
      </w:r>
    </w:p>
    <w:p w14:paraId="12C2428D">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_Toc13383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2.1.1企业简介</w:t>
      </w:r>
      <w:r>
        <w:tab/>
      </w:r>
      <w:r>
        <w:fldChar w:fldCharType="begin"/>
      </w:r>
      <w:r>
        <w:instrText xml:space="preserve"> PAGEREF _Toc13383 \h </w:instrText>
      </w:r>
      <w:r>
        <w:fldChar w:fldCharType="separate"/>
      </w:r>
      <w:r>
        <w:t>8</w:t>
      </w:r>
      <w:r>
        <w:fldChar w:fldCharType="end"/>
      </w:r>
      <w:r>
        <w:rPr>
          <w:rFonts w:hint="default" w:ascii="Times New Roman" w:hAnsi="Times New Roman" w:cs="Times New Roman"/>
          <w:color w:val="FF0000"/>
          <w:kern w:val="0"/>
          <w:szCs w:val="24"/>
        </w:rPr>
        <w:fldChar w:fldCharType="end"/>
      </w:r>
    </w:p>
    <w:p w14:paraId="32A29EB7">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_Toc4984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2.1.2地理位置及交通</w:t>
      </w:r>
      <w:r>
        <w:tab/>
      </w:r>
      <w:r>
        <w:fldChar w:fldCharType="begin"/>
      </w:r>
      <w:r>
        <w:instrText xml:space="preserve"> PAGEREF _Toc4984 \h </w:instrText>
      </w:r>
      <w:r>
        <w:fldChar w:fldCharType="separate"/>
      </w:r>
      <w:r>
        <w:t>9</w:t>
      </w:r>
      <w:r>
        <w:fldChar w:fldCharType="end"/>
      </w:r>
      <w:r>
        <w:rPr>
          <w:rFonts w:hint="default" w:ascii="Times New Roman" w:hAnsi="Times New Roman" w:cs="Times New Roman"/>
          <w:color w:val="FF0000"/>
          <w:kern w:val="0"/>
          <w:szCs w:val="24"/>
        </w:rPr>
        <w:fldChar w:fldCharType="end"/>
      </w:r>
    </w:p>
    <w:p w14:paraId="7F5C8CD9">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_Toc16907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2.1.3周边环境</w:t>
      </w:r>
      <w:r>
        <w:tab/>
      </w:r>
      <w:r>
        <w:fldChar w:fldCharType="begin"/>
      </w:r>
      <w:r>
        <w:instrText xml:space="preserve"> PAGEREF _Toc16907 \h </w:instrText>
      </w:r>
      <w:r>
        <w:fldChar w:fldCharType="separate"/>
      </w:r>
      <w:r>
        <w:t>9</w:t>
      </w:r>
      <w:r>
        <w:fldChar w:fldCharType="end"/>
      </w:r>
      <w:r>
        <w:rPr>
          <w:rFonts w:hint="default" w:ascii="Times New Roman" w:hAnsi="Times New Roman" w:cs="Times New Roman"/>
          <w:color w:val="FF0000"/>
          <w:kern w:val="0"/>
          <w:szCs w:val="24"/>
        </w:rPr>
        <w:fldChar w:fldCharType="end"/>
      </w:r>
    </w:p>
    <w:p w14:paraId="7C3F8A62">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_Toc17100 </w:instrText>
      </w:r>
      <w:r>
        <w:rPr>
          <w:rFonts w:hint="default" w:ascii="Times New Roman" w:hAnsi="Times New Roman" w:cs="Times New Roman"/>
          <w:kern w:val="0"/>
          <w:szCs w:val="24"/>
        </w:rPr>
        <w:fldChar w:fldCharType="separate"/>
      </w:r>
      <w:r>
        <w:rPr>
          <w:rFonts w:hint="default"/>
          <w:lang w:val="en-US" w:eastAsia="zh-CN"/>
        </w:rPr>
        <w:t>2.3气候条件</w:t>
      </w:r>
      <w:r>
        <w:tab/>
      </w:r>
      <w:r>
        <w:fldChar w:fldCharType="begin"/>
      </w:r>
      <w:r>
        <w:instrText xml:space="preserve"> PAGEREF _Toc17100 \h </w:instrText>
      </w:r>
      <w:r>
        <w:fldChar w:fldCharType="separate"/>
      </w:r>
      <w:r>
        <w:t>10</w:t>
      </w:r>
      <w:r>
        <w:fldChar w:fldCharType="end"/>
      </w:r>
      <w:r>
        <w:rPr>
          <w:rFonts w:hint="default" w:ascii="Times New Roman" w:hAnsi="Times New Roman" w:cs="Times New Roman"/>
          <w:color w:val="FF0000"/>
          <w:kern w:val="0"/>
          <w:szCs w:val="24"/>
        </w:rPr>
        <w:fldChar w:fldCharType="end"/>
      </w:r>
    </w:p>
    <w:p w14:paraId="6BC76157">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_Toc2124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2.3.1气候条件</w:t>
      </w:r>
      <w:r>
        <w:tab/>
      </w:r>
      <w:r>
        <w:fldChar w:fldCharType="begin"/>
      </w:r>
      <w:r>
        <w:instrText xml:space="preserve"> PAGEREF _Toc2124 \h </w:instrText>
      </w:r>
      <w:r>
        <w:fldChar w:fldCharType="separate"/>
      </w:r>
      <w:r>
        <w:t>10</w:t>
      </w:r>
      <w:r>
        <w:fldChar w:fldCharType="end"/>
      </w:r>
      <w:r>
        <w:rPr>
          <w:rFonts w:hint="default" w:ascii="Times New Roman" w:hAnsi="Times New Roman" w:cs="Times New Roman"/>
          <w:color w:val="FF0000"/>
          <w:kern w:val="0"/>
          <w:szCs w:val="24"/>
        </w:rPr>
        <w:fldChar w:fldCharType="end"/>
      </w:r>
    </w:p>
    <w:p w14:paraId="060FAEE5">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_Toc22769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2.4工程地质条件</w:t>
      </w:r>
      <w:r>
        <w:tab/>
      </w:r>
      <w:r>
        <w:fldChar w:fldCharType="begin"/>
      </w:r>
      <w:r>
        <w:instrText xml:space="preserve"> PAGEREF _Toc22769 \h </w:instrText>
      </w:r>
      <w:r>
        <w:fldChar w:fldCharType="separate"/>
      </w:r>
      <w:r>
        <w:t>12</w:t>
      </w:r>
      <w:r>
        <w:fldChar w:fldCharType="end"/>
      </w:r>
      <w:r>
        <w:rPr>
          <w:rFonts w:hint="default" w:ascii="Times New Roman" w:hAnsi="Times New Roman" w:cs="Times New Roman"/>
          <w:color w:val="FF0000"/>
          <w:kern w:val="0"/>
          <w:szCs w:val="24"/>
        </w:rPr>
        <w:fldChar w:fldCharType="end"/>
      </w:r>
    </w:p>
    <w:p w14:paraId="138F1273">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_Toc23105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2.4.1地形、地貌及地质特征</w:t>
      </w:r>
      <w:r>
        <w:tab/>
      </w:r>
      <w:r>
        <w:fldChar w:fldCharType="begin"/>
      </w:r>
      <w:r>
        <w:instrText xml:space="preserve"> PAGEREF _Toc23105 \h </w:instrText>
      </w:r>
      <w:r>
        <w:fldChar w:fldCharType="separate"/>
      </w:r>
      <w:r>
        <w:t>12</w:t>
      </w:r>
      <w:r>
        <w:fldChar w:fldCharType="end"/>
      </w:r>
      <w:r>
        <w:rPr>
          <w:rFonts w:hint="default" w:ascii="Times New Roman" w:hAnsi="Times New Roman" w:cs="Times New Roman"/>
          <w:color w:val="FF0000"/>
          <w:kern w:val="0"/>
          <w:szCs w:val="24"/>
        </w:rPr>
        <w:fldChar w:fldCharType="end"/>
      </w:r>
    </w:p>
    <w:p w14:paraId="00FFDD3A">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_Toc14471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2.4.2区域稳定性</w:t>
      </w:r>
      <w:r>
        <w:tab/>
      </w:r>
      <w:r>
        <w:fldChar w:fldCharType="begin"/>
      </w:r>
      <w:r>
        <w:instrText xml:space="preserve"> PAGEREF _Toc14471 \h </w:instrText>
      </w:r>
      <w:r>
        <w:fldChar w:fldCharType="separate"/>
      </w:r>
      <w:r>
        <w:t>12</w:t>
      </w:r>
      <w:r>
        <w:fldChar w:fldCharType="end"/>
      </w:r>
      <w:r>
        <w:rPr>
          <w:rFonts w:hint="default" w:ascii="Times New Roman" w:hAnsi="Times New Roman" w:cs="Times New Roman"/>
          <w:color w:val="FF0000"/>
          <w:kern w:val="0"/>
          <w:szCs w:val="24"/>
        </w:rPr>
        <w:fldChar w:fldCharType="end"/>
      </w:r>
    </w:p>
    <w:p w14:paraId="3BC2C0B4">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_Toc836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2.5贮灰场基本概况</w:t>
      </w:r>
      <w:r>
        <w:tab/>
      </w:r>
      <w:r>
        <w:fldChar w:fldCharType="begin"/>
      </w:r>
      <w:r>
        <w:instrText xml:space="preserve"> PAGEREF _Toc836 \h </w:instrText>
      </w:r>
      <w:r>
        <w:fldChar w:fldCharType="separate"/>
      </w:r>
      <w:r>
        <w:t>12</w:t>
      </w:r>
      <w:r>
        <w:fldChar w:fldCharType="end"/>
      </w:r>
      <w:r>
        <w:rPr>
          <w:rFonts w:hint="default" w:ascii="Times New Roman" w:hAnsi="Times New Roman" w:cs="Times New Roman"/>
          <w:color w:val="FF0000"/>
          <w:kern w:val="0"/>
          <w:szCs w:val="24"/>
        </w:rPr>
        <w:fldChar w:fldCharType="end"/>
      </w:r>
    </w:p>
    <w:p w14:paraId="43E24D48">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_Toc3534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2.5.1设计、施工情况</w:t>
      </w:r>
      <w:r>
        <w:tab/>
      </w:r>
      <w:r>
        <w:fldChar w:fldCharType="begin"/>
      </w:r>
      <w:r>
        <w:instrText xml:space="preserve"> PAGEREF _Toc3534 \h </w:instrText>
      </w:r>
      <w:r>
        <w:fldChar w:fldCharType="separate"/>
      </w:r>
      <w:r>
        <w:t>12</w:t>
      </w:r>
      <w:r>
        <w:fldChar w:fldCharType="end"/>
      </w:r>
      <w:r>
        <w:rPr>
          <w:rFonts w:hint="default" w:ascii="Times New Roman" w:hAnsi="Times New Roman" w:cs="Times New Roman"/>
          <w:color w:val="FF0000"/>
          <w:kern w:val="0"/>
          <w:szCs w:val="24"/>
        </w:rPr>
        <w:fldChar w:fldCharType="end"/>
      </w:r>
    </w:p>
    <w:p w14:paraId="7C6A0C09">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_Toc7072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2.5.2运行情况</w:t>
      </w:r>
      <w:r>
        <w:tab/>
      </w:r>
      <w:r>
        <w:fldChar w:fldCharType="begin"/>
      </w:r>
      <w:r>
        <w:instrText xml:space="preserve"> PAGEREF _Toc7072 \h </w:instrText>
      </w:r>
      <w:r>
        <w:fldChar w:fldCharType="separate"/>
      </w:r>
      <w:r>
        <w:t>12</w:t>
      </w:r>
      <w:r>
        <w:fldChar w:fldCharType="end"/>
      </w:r>
      <w:r>
        <w:rPr>
          <w:rFonts w:hint="default" w:ascii="Times New Roman" w:hAnsi="Times New Roman" w:cs="Times New Roman"/>
          <w:color w:val="FF0000"/>
          <w:kern w:val="0"/>
          <w:szCs w:val="24"/>
        </w:rPr>
        <w:fldChar w:fldCharType="end"/>
      </w:r>
    </w:p>
    <w:p w14:paraId="1490CE64">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_Toc24775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2.5.3坝体结构状况</w:t>
      </w:r>
      <w:r>
        <w:tab/>
      </w:r>
      <w:r>
        <w:fldChar w:fldCharType="begin"/>
      </w:r>
      <w:r>
        <w:instrText xml:space="preserve"> PAGEREF _Toc24775 \h </w:instrText>
      </w:r>
      <w:r>
        <w:fldChar w:fldCharType="separate"/>
      </w:r>
      <w:r>
        <w:t>13</w:t>
      </w:r>
      <w:r>
        <w:fldChar w:fldCharType="end"/>
      </w:r>
      <w:r>
        <w:rPr>
          <w:rFonts w:hint="default" w:ascii="Times New Roman" w:hAnsi="Times New Roman" w:cs="Times New Roman"/>
          <w:color w:val="FF0000"/>
          <w:kern w:val="0"/>
          <w:szCs w:val="24"/>
        </w:rPr>
        <w:fldChar w:fldCharType="end"/>
      </w:r>
    </w:p>
    <w:p w14:paraId="4BDA7ACA">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_Toc8363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2.5.4渗流防治状况</w:t>
      </w:r>
      <w:r>
        <w:tab/>
      </w:r>
      <w:r>
        <w:fldChar w:fldCharType="begin"/>
      </w:r>
      <w:r>
        <w:instrText xml:space="preserve"> PAGEREF _Toc8363 \h </w:instrText>
      </w:r>
      <w:r>
        <w:fldChar w:fldCharType="separate"/>
      </w:r>
      <w:r>
        <w:t>15</w:t>
      </w:r>
      <w:r>
        <w:fldChar w:fldCharType="end"/>
      </w:r>
      <w:r>
        <w:rPr>
          <w:rFonts w:hint="default" w:ascii="Times New Roman" w:hAnsi="Times New Roman" w:cs="Times New Roman"/>
          <w:color w:val="FF0000"/>
          <w:kern w:val="0"/>
          <w:szCs w:val="24"/>
        </w:rPr>
        <w:fldChar w:fldCharType="end"/>
      </w:r>
    </w:p>
    <w:p w14:paraId="41F113D1">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_Toc24932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2.5.5排水（排洪）设施及防洪度汛情况</w:t>
      </w:r>
      <w:r>
        <w:tab/>
      </w:r>
      <w:r>
        <w:fldChar w:fldCharType="begin"/>
      </w:r>
      <w:r>
        <w:instrText xml:space="preserve"> PAGEREF _Toc24932 \h </w:instrText>
      </w:r>
      <w:r>
        <w:fldChar w:fldCharType="separate"/>
      </w:r>
      <w:r>
        <w:t>15</w:t>
      </w:r>
      <w:r>
        <w:fldChar w:fldCharType="end"/>
      </w:r>
      <w:r>
        <w:rPr>
          <w:rFonts w:hint="default" w:ascii="Times New Roman" w:hAnsi="Times New Roman" w:cs="Times New Roman"/>
          <w:color w:val="FF0000"/>
          <w:kern w:val="0"/>
          <w:szCs w:val="24"/>
        </w:rPr>
        <w:fldChar w:fldCharType="end"/>
      </w:r>
    </w:p>
    <w:p w14:paraId="7FCC8616">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_Toc21177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2.5.6运行管理情况</w:t>
      </w:r>
      <w:r>
        <w:tab/>
      </w:r>
      <w:r>
        <w:fldChar w:fldCharType="begin"/>
      </w:r>
      <w:r>
        <w:instrText xml:space="preserve"> PAGEREF _Toc21177 \h </w:instrText>
      </w:r>
      <w:r>
        <w:fldChar w:fldCharType="separate"/>
      </w:r>
      <w:r>
        <w:t>15</w:t>
      </w:r>
      <w:r>
        <w:fldChar w:fldCharType="end"/>
      </w:r>
      <w:r>
        <w:rPr>
          <w:rFonts w:hint="default" w:ascii="Times New Roman" w:hAnsi="Times New Roman" w:cs="Times New Roman"/>
          <w:color w:val="FF0000"/>
          <w:kern w:val="0"/>
          <w:szCs w:val="24"/>
        </w:rPr>
        <w:fldChar w:fldCharType="end"/>
      </w:r>
    </w:p>
    <w:p w14:paraId="42F3CFCE">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_Toc1580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2.6安全管理</w:t>
      </w:r>
      <w:r>
        <w:tab/>
      </w:r>
      <w:r>
        <w:fldChar w:fldCharType="begin"/>
      </w:r>
      <w:r>
        <w:instrText xml:space="preserve"> PAGEREF _Toc1580 \h </w:instrText>
      </w:r>
      <w:r>
        <w:fldChar w:fldCharType="separate"/>
      </w:r>
      <w:r>
        <w:t>16</w:t>
      </w:r>
      <w:r>
        <w:fldChar w:fldCharType="end"/>
      </w:r>
      <w:r>
        <w:rPr>
          <w:rFonts w:hint="default" w:ascii="Times New Roman" w:hAnsi="Times New Roman" w:cs="Times New Roman"/>
          <w:color w:val="FF0000"/>
          <w:kern w:val="0"/>
          <w:szCs w:val="24"/>
        </w:rPr>
        <w:fldChar w:fldCharType="end"/>
      </w:r>
    </w:p>
    <w:p w14:paraId="1DF946BA">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_Toc12209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2.6.1安全管理机构</w:t>
      </w:r>
      <w:r>
        <w:tab/>
      </w:r>
      <w:r>
        <w:fldChar w:fldCharType="begin"/>
      </w:r>
      <w:r>
        <w:instrText xml:space="preserve"> PAGEREF _Toc12209 \h </w:instrText>
      </w:r>
      <w:r>
        <w:fldChar w:fldCharType="separate"/>
      </w:r>
      <w:r>
        <w:t>16</w:t>
      </w:r>
      <w:r>
        <w:fldChar w:fldCharType="end"/>
      </w:r>
      <w:r>
        <w:rPr>
          <w:rFonts w:hint="default" w:ascii="Times New Roman" w:hAnsi="Times New Roman" w:cs="Times New Roman"/>
          <w:color w:val="FF0000"/>
          <w:kern w:val="0"/>
          <w:szCs w:val="24"/>
        </w:rPr>
        <w:fldChar w:fldCharType="end"/>
      </w:r>
    </w:p>
    <w:p w14:paraId="4264AF0D">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_Toc6392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2.6.2安全管理制度</w:t>
      </w:r>
      <w:r>
        <w:tab/>
      </w:r>
      <w:r>
        <w:fldChar w:fldCharType="begin"/>
      </w:r>
      <w:r>
        <w:instrText xml:space="preserve"> PAGEREF _Toc6392 \h </w:instrText>
      </w:r>
      <w:r>
        <w:fldChar w:fldCharType="separate"/>
      </w:r>
      <w:r>
        <w:t>16</w:t>
      </w:r>
      <w:r>
        <w:fldChar w:fldCharType="end"/>
      </w:r>
      <w:r>
        <w:rPr>
          <w:rFonts w:hint="default" w:ascii="Times New Roman" w:hAnsi="Times New Roman" w:cs="Times New Roman"/>
          <w:color w:val="FF0000"/>
          <w:kern w:val="0"/>
          <w:szCs w:val="24"/>
        </w:rPr>
        <w:fldChar w:fldCharType="end"/>
      </w:r>
    </w:p>
    <w:p w14:paraId="624F703C">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_Toc22349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2.6.3安全培训教育</w:t>
      </w:r>
      <w:r>
        <w:tab/>
      </w:r>
      <w:r>
        <w:fldChar w:fldCharType="begin"/>
      </w:r>
      <w:r>
        <w:instrText xml:space="preserve"> PAGEREF _Toc22349 \h </w:instrText>
      </w:r>
      <w:r>
        <w:fldChar w:fldCharType="separate"/>
      </w:r>
      <w:r>
        <w:t>16</w:t>
      </w:r>
      <w:r>
        <w:fldChar w:fldCharType="end"/>
      </w:r>
      <w:r>
        <w:rPr>
          <w:rFonts w:hint="default" w:ascii="Times New Roman" w:hAnsi="Times New Roman" w:cs="Times New Roman"/>
          <w:color w:val="FF0000"/>
          <w:kern w:val="0"/>
          <w:szCs w:val="24"/>
        </w:rPr>
        <w:fldChar w:fldCharType="end"/>
      </w:r>
    </w:p>
    <w:p w14:paraId="3928598E">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_Toc27327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2.6.4安全投入</w:t>
      </w:r>
      <w:r>
        <w:tab/>
      </w:r>
      <w:r>
        <w:fldChar w:fldCharType="begin"/>
      </w:r>
      <w:r>
        <w:instrText xml:space="preserve"> PAGEREF _Toc27327 \h </w:instrText>
      </w:r>
      <w:r>
        <w:fldChar w:fldCharType="separate"/>
      </w:r>
      <w:r>
        <w:t>17</w:t>
      </w:r>
      <w:r>
        <w:fldChar w:fldCharType="end"/>
      </w:r>
      <w:r>
        <w:rPr>
          <w:rFonts w:hint="default" w:ascii="Times New Roman" w:hAnsi="Times New Roman" w:cs="Times New Roman"/>
          <w:color w:val="FF0000"/>
          <w:kern w:val="0"/>
          <w:szCs w:val="24"/>
        </w:rPr>
        <w:fldChar w:fldCharType="end"/>
      </w:r>
    </w:p>
    <w:p w14:paraId="5C64C32F">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_Toc20040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2.6.5工伤保险</w:t>
      </w:r>
      <w:r>
        <w:tab/>
      </w:r>
      <w:r>
        <w:fldChar w:fldCharType="begin"/>
      </w:r>
      <w:r>
        <w:instrText xml:space="preserve"> PAGEREF _Toc20040 \h </w:instrText>
      </w:r>
      <w:r>
        <w:fldChar w:fldCharType="separate"/>
      </w:r>
      <w:r>
        <w:t>17</w:t>
      </w:r>
      <w:r>
        <w:fldChar w:fldCharType="end"/>
      </w:r>
      <w:r>
        <w:rPr>
          <w:rFonts w:hint="default" w:ascii="Times New Roman" w:hAnsi="Times New Roman" w:cs="Times New Roman"/>
          <w:color w:val="FF0000"/>
          <w:kern w:val="0"/>
          <w:szCs w:val="24"/>
        </w:rPr>
        <w:fldChar w:fldCharType="end"/>
      </w:r>
    </w:p>
    <w:p w14:paraId="21781E4C">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_Toc28290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2.6.6职业病危害防治</w:t>
      </w:r>
      <w:r>
        <w:tab/>
      </w:r>
      <w:r>
        <w:fldChar w:fldCharType="begin"/>
      </w:r>
      <w:r>
        <w:instrText xml:space="preserve"> PAGEREF _Toc28290 \h </w:instrText>
      </w:r>
      <w:r>
        <w:fldChar w:fldCharType="separate"/>
      </w:r>
      <w:r>
        <w:t>17</w:t>
      </w:r>
      <w:r>
        <w:fldChar w:fldCharType="end"/>
      </w:r>
      <w:r>
        <w:rPr>
          <w:rFonts w:hint="default" w:ascii="Times New Roman" w:hAnsi="Times New Roman" w:cs="Times New Roman"/>
          <w:color w:val="FF0000"/>
          <w:kern w:val="0"/>
          <w:szCs w:val="24"/>
        </w:rPr>
        <w:fldChar w:fldCharType="end"/>
      </w:r>
    </w:p>
    <w:p w14:paraId="5894456E">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_Toc5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2.6.7事故应急救援</w:t>
      </w:r>
      <w:r>
        <w:tab/>
      </w:r>
      <w:r>
        <w:fldChar w:fldCharType="begin"/>
      </w:r>
      <w:r>
        <w:instrText xml:space="preserve"> PAGEREF _Toc5 \h </w:instrText>
      </w:r>
      <w:r>
        <w:fldChar w:fldCharType="separate"/>
      </w:r>
      <w:r>
        <w:t>17</w:t>
      </w:r>
      <w:r>
        <w:fldChar w:fldCharType="end"/>
      </w:r>
      <w:r>
        <w:rPr>
          <w:rFonts w:hint="default" w:ascii="Times New Roman" w:hAnsi="Times New Roman" w:cs="Times New Roman"/>
          <w:color w:val="FF0000"/>
          <w:kern w:val="0"/>
          <w:szCs w:val="24"/>
        </w:rPr>
        <w:fldChar w:fldCharType="end"/>
      </w:r>
    </w:p>
    <w:p w14:paraId="2FB0B934">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_Toc15576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2.6.8安全警示标志</w:t>
      </w:r>
      <w:r>
        <w:tab/>
      </w:r>
      <w:r>
        <w:fldChar w:fldCharType="begin"/>
      </w:r>
      <w:r>
        <w:instrText xml:space="preserve"> PAGEREF _Toc15576 \h </w:instrText>
      </w:r>
      <w:r>
        <w:fldChar w:fldCharType="separate"/>
      </w:r>
      <w:r>
        <w:t>17</w:t>
      </w:r>
      <w:r>
        <w:fldChar w:fldCharType="end"/>
      </w:r>
      <w:r>
        <w:rPr>
          <w:rFonts w:hint="default" w:ascii="Times New Roman" w:hAnsi="Times New Roman" w:cs="Times New Roman"/>
          <w:color w:val="FF0000"/>
          <w:kern w:val="0"/>
          <w:szCs w:val="24"/>
        </w:rPr>
        <w:fldChar w:fldCharType="end"/>
      </w:r>
    </w:p>
    <w:p w14:paraId="3AC90064">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_Toc6779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2.6.9设计、施工、监理单位资质</w:t>
      </w:r>
      <w:r>
        <w:tab/>
      </w:r>
      <w:r>
        <w:fldChar w:fldCharType="begin"/>
      </w:r>
      <w:r>
        <w:instrText xml:space="preserve"> PAGEREF _Toc6779 \h </w:instrText>
      </w:r>
      <w:r>
        <w:fldChar w:fldCharType="separate"/>
      </w:r>
      <w:r>
        <w:t>18</w:t>
      </w:r>
      <w:r>
        <w:fldChar w:fldCharType="end"/>
      </w:r>
      <w:r>
        <w:rPr>
          <w:rFonts w:hint="default" w:ascii="Times New Roman" w:hAnsi="Times New Roman" w:cs="Times New Roman"/>
          <w:color w:val="FF0000"/>
          <w:kern w:val="0"/>
          <w:szCs w:val="24"/>
        </w:rPr>
        <w:fldChar w:fldCharType="end"/>
      </w:r>
    </w:p>
    <w:p w14:paraId="720F0982">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_Toc19632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2.6.10档案管理</w:t>
      </w:r>
      <w:r>
        <w:tab/>
      </w:r>
      <w:r>
        <w:fldChar w:fldCharType="begin"/>
      </w:r>
      <w:r>
        <w:instrText xml:space="preserve"> PAGEREF _Toc19632 \h </w:instrText>
      </w:r>
      <w:r>
        <w:fldChar w:fldCharType="separate"/>
      </w:r>
      <w:r>
        <w:t>18</w:t>
      </w:r>
      <w:r>
        <w:fldChar w:fldCharType="end"/>
      </w:r>
      <w:r>
        <w:rPr>
          <w:rFonts w:hint="default" w:ascii="Times New Roman" w:hAnsi="Times New Roman" w:cs="Times New Roman"/>
          <w:color w:val="FF0000"/>
          <w:kern w:val="0"/>
          <w:szCs w:val="24"/>
        </w:rPr>
        <w:fldChar w:fldCharType="end"/>
      </w:r>
    </w:p>
    <w:p w14:paraId="3FA4EC8B">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_Toc32355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2.6.11相关方管理</w:t>
      </w:r>
      <w:r>
        <w:tab/>
      </w:r>
      <w:r>
        <w:fldChar w:fldCharType="begin"/>
      </w:r>
      <w:r>
        <w:instrText xml:space="preserve"> PAGEREF _Toc32355 \h </w:instrText>
      </w:r>
      <w:r>
        <w:fldChar w:fldCharType="separate"/>
      </w:r>
      <w:r>
        <w:t>18</w:t>
      </w:r>
      <w:r>
        <w:fldChar w:fldCharType="end"/>
      </w:r>
      <w:r>
        <w:rPr>
          <w:rFonts w:hint="default" w:ascii="Times New Roman" w:hAnsi="Times New Roman" w:cs="Times New Roman"/>
          <w:color w:val="FF0000"/>
          <w:kern w:val="0"/>
          <w:szCs w:val="24"/>
        </w:rPr>
        <w:fldChar w:fldCharType="end"/>
      </w:r>
    </w:p>
    <w:p w14:paraId="421B7D15">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_Toc21311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3主要危险、有害因素辨识与分析</w:t>
      </w:r>
      <w:r>
        <w:tab/>
      </w:r>
      <w:r>
        <w:fldChar w:fldCharType="begin"/>
      </w:r>
      <w:r>
        <w:instrText xml:space="preserve"> PAGEREF _Toc21311 \h </w:instrText>
      </w:r>
      <w:r>
        <w:fldChar w:fldCharType="separate"/>
      </w:r>
      <w:r>
        <w:t>19</w:t>
      </w:r>
      <w:r>
        <w:fldChar w:fldCharType="end"/>
      </w:r>
      <w:r>
        <w:rPr>
          <w:rFonts w:hint="default" w:ascii="Times New Roman" w:hAnsi="Times New Roman" w:cs="Times New Roman"/>
          <w:color w:val="FF0000"/>
          <w:kern w:val="0"/>
          <w:szCs w:val="24"/>
        </w:rPr>
        <w:fldChar w:fldCharType="end"/>
      </w:r>
    </w:p>
    <w:p w14:paraId="59E04C3E">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_Toc3585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3.1</w:t>
      </w:r>
      <w:r>
        <w:rPr>
          <w:rFonts w:hint="default" w:ascii="Times New Roman" w:hAnsi="Times New Roman" w:cs="Times New Roman"/>
        </w:rPr>
        <w:t>贮灰场危险有害因素辨识与分析</w:t>
      </w:r>
      <w:r>
        <w:tab/>
      </w:r>
      <w:r>
        <w:fldChar w:fldCharType="begin"/>
      </w:r>
      <w:r>
        <w:instrText xml:space="preserve"> PAGEREF _Toc3585 \h </w:instrText>
      </w:r>
      <w:r>
        <w:fldChar w:fldCharType="separate"/>
      </w:r>
      <w:r>
        <w:t>19</w:t>
      </w:r>
      <w:r>
        <w:fldChar w:fldCharType="end"/>
      </w:r>
      <w:r>
        <w:rPr>
          <w:rFonts w:hint="default" w:ascii="Times New Roman" w:hAnsi="Times New Roman" w:cs="Times New Roman"/>
          <w:color w:val="FF0000"/>
          <w:kern w:val="0"/>
          <w:szCs w:val="24"/>
        </w:rPr>
        <w:fldChar w:fldCharType="end"/>
      </w:r>
    </w:p>
    <w:p w14:paraId="7C85DD3E">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_Toc3118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3.1.1</w:t>
      </w:r>
      <w:r>
        <w:rPr>
          <w:rFonts w:hint="default" w:ascii="Times New Roman" w:hAnsi="Times New Roman" w:cs="Times New Roman"/>
        </w:rPr>
        <w:t>坍塌危险因素辨识与分析</w:t>
      </w:r>
      <w:r>
        <w:tab/>
      </w:r>
      <w:r>
        <w:fldChar w:fldCharType="begin"/>
      </w:r>
      <w:r>
        <w:instrText xml:space="preserve"> PAGEREF _Toc3118 \h </w:instrText>
      </w:r>
      <w:r>
        <w:fldChar w:fldCharType="separate"/>
      </w:r>
      <w:r>
        <w:t>19</w:t>
      </w:r>
      <w:r>
        <w:fldChar w:fldCharType="end"/>
      </w:r>
      <w:r>
        <w:rPr>
          <w:rFonts w:hint="default" w:ascii="Times New Roman" w:hAnsi="Times New Roman" w:cs="Times New Roman"/>
          <w:color w:val="FF0000"/>
          <w:kern w:val="0"/>
          <w:szCs w:val="24"/>
        </w:rPr>
        <w:fldChar w:fldCharType="end"/>
      </w:r>
    </w:p>
    <w:p w14:paraId="235C860C">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_Toc14073 </w:instrText>
      </w:r>
      <w:r>
        <w:rPr>
          <w:rFonts w:hint="default" w:ascii="Times New Roman" w:hAnsi="Times New Roman" w:cs="Times New Roman"/>
          <w:kern w:val="0"/>
          <w:szCs w:val="24"/>
        </w:rPr>
        <w:fldChar w:fldCharType="separate"/>
      </w:r>
      <w:r>
        <w:rPr>
          <w:rFonts w:hint="default" w:ascii="Times New Roman" w:hAnsi="Times New Roman" w:cs="Times New Roman"/>
        </w:rPr>
        <w:t>3.</w:t>
      </w:r>
      <w:r>
        <w:rPr>
          <w:rFonts w:hint="default" w:ascii="Times New Roman" w:hAnsi="Times New Roman" w:cs="Times New Roman"/>
          <w:lang w:val="en-US" w:eastAsia="zh-CN"/>
        </w:rPr>
        <w:t>1</w:t>
      </w:r>
      <w:r>
        <w:rPr>
          <w:rFonts w:hint="default" w:ascii="Times New Roman" w:hAnsi="Times New Roman" w:cs="Times New Roman"/>
        </w:rPr>
        <w:t>.2高处坠落危险因素辨识与分析</w:t>
      </w:r>
      <w:r>
        <w:tab/>
      </w:r>
      <w:r>
        <w:fldChar w:fldCharType="begin"/>
      </w:r>
      <w:r>
        <w:instrText xml:space="preserve"> PAGEREF _Toc14073 \h </w:instrText>
      </w:r>
      <w:r>
        <w:fldChar w:fldCharType="separate"/>
      </w:r>
      <w:r>
        <w:t>22</w:t>
      </w:r>
      <w:r>
        <w:fldChar w:fldCharType="end"/>
      </w:r>
      <w:r>
        <w:rPr>
          <w:rFonts w:hint="default" w:ascii="Times New Roman" w:hAnsi="Times New Roman" w:cs="Times New Roman"/>
          <w:color w:val="FF0000"/>
          <w:kern w:val="0"/>
          <w:szCs w:val="24"/>
        </w:rPr>
        <w:fldChar w:fldCharType="end"/>
      </w:r>
    </w:p>
    <w:p w14:paraId="597EBE3A">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_Toc29841 </w:instrText>
      </w:r>
      <w:r>
        <w:rPr>
          <w:rFonts w:hint="default" w:ascii="Times New Roman" w:hAnsi="Times New Roman" w:cs="Times New Roman"/>
          <w:kern w:val="0"/>
          <w:szCs w:val="24"/>
        </w:rPr>
        <w:fldChar w:fldCharType="separate"/>
      </w:r>
      <w:r>
        <w:rPr>
          <w:rFonts w:hint="default" w:ascii="Times New Roman" w:hAnsi="Times New Roman" w:cs="Times New Roman"/>
          <w:lang w:eastAsia="zh-CN"/>
        </w:rPr>
        <w:t>3.</w:t>
      </w:r>
      <w:r>
        <w:rPr>
          <w:rFonts w:hint="default" w:ascii="Times New Roman" w:hAnsi="Times New Roman" w:cs="Times New Roman"/>
          <w:lang w:val="en-US" w:eastAsia="zh-CN"/>
        </w:rPr>
        <w:t>2</w:t>
      </w:r>
      <w:r>
        <w:rPr>
          <w:rFonts w:hint="default" w:ascii="Times New Roman" w:hAnsi="Times New Roman" w:cs="Times New Roman"/>
          <w:lang w:eastAsia="zh-CN"/>
        </w:rPr>
        <w:t>自然条件工程地质危险因素辨识与分析</w:t>
      </w:r>
      <w:r>
        <w:tab/>
      </w:r>
      <w:r>
        <w:fldChar w:fldCharType="begin"/>
      </w:r>
      <w:r>
        <w:instrText xml:space="preserve"> PAGEREF _Toc29841 \h </w:instrText>
      </w:r>
      <w:r>
        <w:fldChar w:fldCharType="separate"/>
      </w:r>
      <w:r>
        <w:t>23</w:t>
      </w:r>
      <w:r>
        <w:fldChar w:fldCharType="end"/>
      </w:r>
      <w:r>
        <w:rPr>
          <w:rFonts w:hint="default" w:ascii="Times New Roman" w:hAnsi="Times New Roman" w:cs="Times New Roman"/>
          <w:color w:val="FF0000"/>
          <w:kern w:val="0"/>
          <w:szCs w:val="24"/>
        </w:rPr>
        <w:fldChar w:fldCharType="end"/>
      </w:r>
    </w:p>
    <w:p w14:paraId="2862093C">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_Toc14354 </w:instrText>
      </w:r>
      <w:r>
        <w:rPr>
          <w:rFonts w:hint="default" w:ascii="Times New Roman" w:hAnsi="Times New Roman" w:cs="Times New Roman"/>
          <w:kern w:val="0"/>
          <w:szCs w:val="24"/>
        </w:rPr>
        <w:fldChar w:fldCharType="separate"/>
      </w:r>
      <w:r>
        <w:rPr>
          <w:rFonts w:hint="default" w:ascii="Times New Roman" w:hAnsi="Times New Roman" w:cs="Times New Roman"/>
          <w:lang w:eastAsia="zh-CN"/>
        </w:rPr>
        <w:t>3.</w:t>
      </w:r>
      <w:r>
        <w:rPr>
          <w:rFonts w:hint="default" w:ascii="Times New Roman" w:hAnsi="Times New Roman" w:cs="Times New Roman"/>
          <w:lang w:val="en-US" w:eastAsia="zh-CN"/>
        </w:rPr>
        <w:t>2</w:t>
      </w:r>
      <w:r>
        <w:rPr>
          <w:rFonts w:hint="default" w:ascii="Times New Roman" w:hAnsi="Times New Roman" w:cs="Times New Roman"/>
          <w:lang w:eastAsia="zh-CN"/>
        </w:rPr>
        <w:t>.1自然条件危险因素辨识与分析</w:t>
      </w:r>
      <w:r>
        <w:tab/>
      </w:r>
      <w:r>
        <w:fldChar w:fldCharType="begin"/>
      </w:r>
      <w:r>
        <w:instrText xml:space="preserve"> PAGEREF _Toc14354 \h </w:instrText>
      </w:r>
      <w:r>
        <w:fldChar w:fldCharType="separate"/>
      </w:r>
      <w:r>
        <w:t>23</w:t>
      </w:r>
      <w:r>
        <w:fldChar w:fldCharType="end"/>
      </w:r>
      <w:r>
        <w:rPr>
          <w:rFonts w:hint="default" w:ascii="Times New Roman" w:hAnsi="Times New Roman" w:cs="Times New Roman"/>
          <w:color w:val="FF0000"/>
          <w:kern w:val="0"/>
          <w:szCs w:val="24"/>
        </w:rPr>
        <w:fldChar w:fldCharType="end"/>
      </w:r>
    </w:p>
    <w:p w14:paraId="40987931">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_Toc5669 </w:instrText>
      </w:r>
      <w:r>
        <w:rPr>
          <w:rFonts w:hint="default" w:ascii="Times New Roman" w:hAnsi="Times New Roman" w:cs="Times New Roman"/>
          <w:kern w:val="0"/>
          <w:szCs w:val="24"/>
        </w:rPr>
        <w:fldChar w:fldCharType="separate"/>
      </w:r>
      <w:r>
        <w:rPr>
          <w:rFonts w:hint="default" w:ascii="Times New Roman" w:hAnsi="Times New Roman" w:cs="Times New Roman"/>
          <w:lang w:eastAsia="zh-CN"/>
        </w:rPr>
        <w:t>3.</w:t>
      </w:r>
      <w:r>
        <w:rPr>
          <w:rFonts w:hint="default" w:ascii="Times New Roman" w:hAnsi="Times New Roman" w:cs="Times New Roman"/>
          <w:lang w:val="en-US" w:eastAsia="zh-CN"/>
        </w:rPr>
        <w:t>2</w:t>
      </w:r>
      <w:r>
        <w:rPr>
          <w:rFonts w:hint="default" w:ascii="Times New Roman" w:hAnsi="Times New Roman" w:cs="Times New Roman"/>
          <w:lang w:eastAsia="zh-CN"/>
        </w:rPr>
        <w:t>.2工程条件危险因素辨识与分析</w:t>
      </w:r>
      <w:r>
        <w:tab/>
      </w:r>
      <w:r>
        <w:fldChar w:fldCharType="begin"/>
      </w:r>
      <w:r>
        <w:instrText xml:space="preserve"> PAGEREF _Toc5669 \h </w:instrText>
      </w:r>
      <w:r>
        <w:fldChar w:fldCharType="separate"/>
      </w:r>
      <w:r>
        <w:t>24</w:t>
      </w:r>
      <w:r>
        <w:fldChar w:fldCharType="end"/>
      </w:r>
      <w:r>
        <w:rPr>
          <w:rFonts w:hint="default" w:ascii="Times New Roman" w:hAnsi="Times New Roman" w:cs="Times New Roman"/>
          <w:color w:val="FF0000"/>
          <w:kern w:val="0"/>
          <w:szCs w:val="24"/>
        </w:rPr>
        <w:fldChar w:fldCharType="end"/>
      </w:r>
    </w:p>
    <w:p w14:paraId="4D62C31D">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_Toc27097 </w:instrText>
      </w:r>
      <w:r>
        <w:rPr>
          <w:rFonts w:hint="default" w:ascii="Times New Roman" w:hAnsi="Times New Roman" w:cs="Times New Roman"/>
          <w:kern w:val="0"/>
          <w:szCs w:val="24"/>
        </w:rPr>
        <w:fldChar w:fldCharType="separate"/>
      </w:r>
      <w:r>
        <w:rPr>
          <w:rFonts w:hint="default" w:ascii="Times New Roman" w:hAnsi="Times New Roman" w:cs="Times New Roman"/>
        </w:rPr>
        <w:t>3.3危险、有害因素分析结果</w:t>
      </w:r>
      <w:r>
        <w:tab/>
      </w:r>
      <w:r>
        <w:fldChar w:fldCharType="begin"/>
      </w:r>
      <w:r>
        <w:instrText xml:space="preserve"> PAGEREF _Toc27097 \h </w:instrText>
      </w:r>
      <w:r>
        <w:fldChar w:fldCharType="separate"/>
      </w:r>
      <w:r>
        <w:t>25</w:t>
      </w:r>
      <w:r>
        <w:fldChar w:fldCharType="end"/>
      </w:r>
      <w:r>
        <w:rPr>
          <w:rFonts w:hint="default" w:ascii="Times New Roman" w:hAnsi="Times New Roman" w:cs="Times New Roman"/>
          <w:color w:val="FF0000"/>
          <w:kern w:val="0"/>
          <w:szCs w:val="24"/>
        </w:rPr>
        <w:fldChar w:fldCharType="end"/>
      </w:r>
    </w:p>
    <w:p w14:paraId="795A2588">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_Toc11749 </w:instrText>
      </w:r>
      <w:r>
        <w:rPr>
          <w:rFonts w:hint="default" w:ascii="Times New Roman" w:hAnsi="Times New Roman" w:cs="Times New Roman"/>
          <w:kern w:val="0"/>
          <w:szCs w:val="24"/>
        </w:rPr>
        <w:fldChar w:fldCharType="separate"/>
      </w:r>
      <w:r>
        <w:t>4</w:t>
      </w:r>
      <w:r>
        <w:rPr>
          <w:rFonts w:hint="eastAsia"/>
          <w:lang w:eastAsia="zh-CN"/>
        </w:rPr>
        <w:t>评估</w:t>
      </w:r>
      <w:r>
        <w:t>单元划分及</w:t>
      </w:r>
      <w:r>
        <w:rPr>
          <w:rFonts w:hint="eastAsia"/>
          <w:lang w:eastAsia="zh-CN"/>
        </w:rPr>
        <w:t>评估</w:t>
      </w:r>
      <w:r>
        <w:t>方法简介</w:t>
      </w:r>
      <w:r>
        <w:tab/>
      </w:r>
      <w:r>
        <w:fldChar w:fldCharType="begin"/>
      </w:r>
      <w:r>
        <w:instrText xml:space="preserve"> PAGEREF _Toc11749 \h </w:instrText>
      </w:r>
      <w:r>
        <w:fldChar w:fldCharType="separate"/>
      </w:r>
      <w:r>
        <w:t>26</w:t>
      </w:r>
      <w:r>
        <w:fldChar w:fldCharType="end"/>
      </w:r>
      <w:r>
        <w:rPr>
          <w:rFonts w:hint="default" w:ascii="Times New Roman" w:hAnsi="Times New Roman" w:cs="Times New Roman"/>
          <w:color w:val="FF0000"/>
          <w:kern w:val="0"/>
          <w:szCs w:val="24"/>
        </w:rPr>
        <w:fldChar w:fldCharType="end"/>
      </w:r>
    </w:p>
    <w:p w14:paraId="306477A7">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_Toc18809 </w:instrText>
      </w:r>
      <w:r>
        <w:rPr>
          <w:rFonts w:hint="default" w:ascii="Times New Roman" w:hAnsi="Times New Roman" w:cs="Times New Roman"/>
          <w:kern w:val="0"/>
          <w:szCs w:val="24"/>
        </w:rPr>
        <w:fldChar w:fldCharType="separate"/>
      </w:r>
      <w:r>
        <w:t>4.1</w:t>
      </w:r>
      <w:r>
        <w:rPr>
          <w:rFonts w:hint="eastAsia"/>
          <w:lang w:eastAsia="zh-CN"/>
        </w:rPr>
        <w:t>评估</w:t>
      </w:r>
      <w:r>
        <w:t>单元划分</w:t>
      </w:r>
      <w:r>
        <w:tab/>
      </w:r>
      <w:r>
        <w:fldChar w:fldCharType="begin"/>
      </w:r>
      <w:r>
        <w:instrText xml:space="preserve"> PAGEREF _Toc18809 \h </w:instrText>
      </w:r>
      <w:r>
        <w:fldChar w:fldCharType="separate"/>
      </w:r>
      <w:r>
        <w:t>26</w:t>
      </w:r>
      <w:r>
        <w:fldChar w:fldCharType="end"/>
      </w:r>
      <w:r>
        <w:rPr>
          <w:rFonts w:hint="default" w:ascii="Times New Roman" w:hAnsi="Times New Roman" w:cs="Times New Roman"/>
          <w:color w:val="FF0000"/>
          <w:kern w:val="0"/>
          <w:szCs w:val="24"/>
        </w:rPr>
        <w:fldChar w:fldCharType="end"/>
      </w:r>
    </w:p>
    <w:p w14:paraId="7C703A04">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_Toc4098 </w:instrText>
      </w:r>
      <w:r>
        <w:rPr>
          <w:rFonts w:hint="default" w:ascii="Times New Roman" w:hAnsi="Times New Roman" w:cs="Times New Roman"/>
          <w:kern w:val="0"/>
          <w:szCs w:val="24"/>
        </w:rPr>
        <w:fldChar w:fldCharType="separate"/>
      </w:r>
      <w:r>
        <w:rPr>
          <w:rFonts w:hint="default" w:ascii="Times New Roman" w:hAnsi="Times New Roman" w:cs="Times New Roman"/>
        </w:rPr>
        <w:t>5</w:t>
      </w:r>
      <w:r>
        <w:rPr>
          <w:rFonts w:hint="default" w:ascii="Times New Roman" w:hAnsi="Times New Roman" w:cs="Times New Roman"/>
          <w:lang w:val="en-US" w:eastAsia="zh-CN"/>
        </w:rPr>
        <w:t>安全</w:t>
      </w:r>
      <w:r>
        <w:rPr>
          <w:rFonts w:hint="eastAsia" w:cs="Times New Roman"/>
          <w:lang w:eastAsia="zh-CN"/>
        </w:rPr>
        <w:t>评估</w:t>
      </w:r>
      <w:r>
        <w:tab/>
      </w:r>
      <w:r>
        <w:fldChar w:fldCharType="begin"/>
      </w:r>
      <w:r>
        <w:instrText xml:space="preserve"> PAGEREF _Toc4098 \h </w:instrText>
      </w:r>
      <w:r>
        <w:fldChar w:fldCharType="separate"/>
      </w:r>
      <w:r>
        <w:t>28</w:t>
      </w:r>
      <w:r>
        <w:fldChar w:fldCharType="end"/>
      </w:r>
      <w:r>
        <w:rPr>
          <w:rFonts w:hint="default" w:ascii="Times New Roman" w:hAnsi="Times New Roman" w:cs="Times New Roman"/>
          <w:color w:val="FF0000"/>
          <w:kern w:val="0"/>
          <w:szCs w:val="24"/>
        </w:rPr>
        <w:fldChar w:fldCharType="end"/>
      </w:r>
    </w:p>
    <w:p w14:paraId="12F97D59">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_Toc16204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5.1安全管理单元</w:t>
      </w:r>
      <w:r>
        <w:tab/>
      </w:r>
      <w:r>
        <w:fldChar w:fldCharType="begin"/>
      </w:r>
      <w:r>
        <w:instrText xml:space="preserve"> PAGEREF _Toc16204 \h </w:instrText>
      </w:r>
      <w:r>
        <w:fldChar w:fldCharType="separate"/>
      </w:r>
      <w:r>
        <w:t>28</w:t>
      </w:r>
      <w:r>
        <w:fldChar w:fldCharType="end"/>
      </w:r>
      <w:r>
        <w:rPr>
          <w:rFonts w:hint="default" w:ascii="Times New Roman" w:hAnsi="Times New Roman" w:cs="Times New Roman"/>
          <w:color w:val="FF0000"/>
          <w:kern w:val="0"/>
          <w:szCs w:val="24"/>
        </w:rPr>
        <w:fldChar w:fldCharType="end"/>
      </w:r>
    </w:p>
    <w:p w14:paraId="12865B8C">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_Toc31920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5.1.1安全管理单元安全检查表法</w:t>
      </w:r>
      <w:r>
        <w:rPr>
          <w:rFonts w:hint="eastAsia" w:cs="Times New Roman"/>
          <w:lang w:val="en-US" w:eastAsia="zh-CN"/>
        </w:rPr>
        <w:t>评估</w:t>
      </w:r>
      <w:r>
        <w:tab/>
      </w:r>
      <w:r>
        <w:fldChar w:fldCharType="begin"/>
      </w:r>
      <w:r>
        <w:instrText xml:space="preserve"> PAGEREF _Toc31920 \h </w:instrText>
      </w:r>
      <w:r>
        <w:fldChar w:fldCharType="separate"/>
      </w:r>
      <w:r>
        <w:t>28</w:t>
      </w:r>
      <w:r>
        <w:fldChar w:fldCharType="end"/>
      </w:r>
      <w:r>
        <w:rPr>
          <w:rFonts w:hint="default" w:ascii="Times New Roman" w:hAnsi="Times New Roman" w:cs="Times New Roman"/>
          <w:color w:val="FF0000"/>
          <w:kern w:val="0"/>
          <w:szCs w:val="24"/>
        </w:rPr>
        <w:fldChar w:fldCharType="end"/>
      </w:r>
    </w:p>
    <w:p w14:paraId="7E88E25F">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_Toc9963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5.1.2安全管理单元</w:t>
      </w:r>
      <w:r>
        <w:rPr>
          <w:rFonts w:hint="eastAsia" w:cs="Times New Roman"/>
          <w:lang w:val="en-US" w:eastAsia="zh-CN"/>
        </w:rPr>
        <w:t>评估</w:t>
      </w:r>
      <w:r>
        <w:rPr>
          <w:rFonts w:hint="default" w:ascii="Times New Roman" w:hAnsi="Times New Roman" w:cs="Times New Roman"/>
          <w:lang w:val="en-US" w:eastAsia="zh-CN"/>
        </w:rPr>
        <w:t>小结</w:t>
      </w:r>
      <w:r>
        <w:tab/>
      </w:r>
      <w:r>
        <w:fldChar w:fldCharType="begin"/>
      </w:r>
      <w:r>
        <w:instrText xml:space="preserve"> PAGEREF _Toc9963 \h </w:instrText>
      </w:r>
      <w:r>
        <w:fldChar w:fldCharType="separate"/>
      </w:r>
      <w:r>
        <w:t>30</w:t>
      </w:r>
      <w:r>
        <w:fldChar w:fldCharType="end"/>
      </w:r>
      <w:r>
        <w:rPr>
          <w:rFonts w:hint="default" w:ascii="Times New Roman" w:hAnsi="Times New Roman" w:cs="Times New Roman"/>
          <w:color w:val="FF0000"/>
          <w:kern w:val="0"/>
          <w:szCs w:val="24"/>
        </w:rPr>
        <w:fldChar w:fldCharType="end"/>
      </w:r>
    </w:p>
    <w:p w14:paraId="6A184B08">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_Toc29816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5.2坝体结构单元</w:t>
      </w:r>
      <w:r>
        <w:tab/>
      </w:r>
      <w:r>
        <w:fldChar w:fldCharType="begin"/>
      </w:r>
      <w:r>
        <w:instrText xml:space="preserve"> PAGEREF _Toc29816 \h </w:instrText>
      </w:r>
      <w:r>
        <w:fldChar w:fldCharType="separate"/>
      </w:r>
      <w:r>
        <w:t>31</w:t>
      </w:r>
      <w:r>
        <w:fldChar w:fldCharType="end"/>
      </w:r>
      <w:r>
        <w:rPr>
          <w:rFonts w:hint="default" w:ascii="Times New Roman" w:hAnsi="Times New Roman" w:cs="Times New Roman"/>
          <w:color w:val="FF0000"/>
          <w:kern w:val="0"/>
          <w:szCs w:val="24"/>
        </w:rPr>
        <w:fldChar w:fldCharType="end"/>
      </w:r>
    </w:p>
    <w:p w14:paraId="2B311552">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_Toc3271 </w:instrText>
      </w:r>
      <w:r>
        <w:rPr>
          <w:rFonts w:hint="default" w:ascii="Times New Roman" w:hAnsi="Times New Roman" w:cs="Times New Roman"/>
          <w:kern w:val="0"/>
          <w:szCs w:val="24"/>
        </w:rPr>
        <w:fldChar w:fldCharType="separate"/>
      </w:r>
      <w:r>
        <w:rPr>
          <w:rFonts w:hint="eastAsia"/>
          <w:lang w:val="en-US" w:eastAsia="zh-CN"/>
        </w:rPr>
        <w:t>5.2.1</w:t>
      </w:r>
      <w:r>
        <w:t>坝体结构稳定性计算</w:t>
      </w:r>
      <w:r>
        <w:tab/>
      </w:r>
      <w:r>
        <w:fldChar w:fldCharType="begin"/>
      </w:r>
      <w:r>
        <w:instrText xml:space="preserve"> PAGEREF _Toc3271 \h </w:instrText>
      </w:r>
      <w:r>
        <w:fldChar w:fldCharType="separate"/>
      </w:r>
      <w:r>
        <w:t>31</w:t>
      </w:r>
      <w:r>
        <w:fldChar w:fldCharType="end"/>
      </w:r>
      <w:r>
        <w:rPr>
          <w:rFonts w:hint="default" w:ascii="Times New Roman" w:hAnsi="Times New Roman" w:cs="Times New Roman"/>
          <w:color w:val="FF0000"/>
          <w:kern w:val="0"/>
          <w:szCs w:val="24"/>
        </w:rPr>
        <w:fldChar w:fldCharType="end"/>
      </w:r>
    </w:p>
    <w:p w14:paraId="22C2D7D8">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_Toc20454 </w:instrText>
      </w:r>
      <w:r>
        <w:rPr>
          <w:rFonts w:hint="default" w:ascii="Times New Roman" w:hAnsi="Times New Roman" w:cs="Times New Roman"/>
          <w:kern w:val="0"/>
          <w:szCs w:val="24"/>
        </w:rPr>
        <w:fldChar w:fldCharType="separate"/>
      </w:r>
      <w:r>
        <w:rPr>
          <w:rFonts w:hint="eastAsia"/>
          <w:lang w:val="en-US" w:eastAsia="zh-CN"/>
        </w:rPr>
        <w:t>5.2.2坝体结构安全检查表评估</w:t>
      </w:r>
      <w:r>
        <w:tab/>
      </w:r>
      <w:r>
        <w:fldChar w:fldCharType="begin"/>
      </w:r>
      <w:r>
        <w:instrText xml:space="preserve"> PAGEREF _Toc20454 \h </w:instrText>
      </w:r>
      <w:r>
        <w:fldChar w:fldCharType="separate"/>
      </w:r>
      <w:r>
        <w:t>33</w:t>
      </w:r>
      <w:r>
        <w:fldChar w:fldCharType="end"/>
      </w:r>
      <w:r>
        <w:rPr>
          <w:rFonts w:hint="default" w:ascii="Times New Roman" w:hAnsi="Times New Roman" w:cs="Times New Roman"/>
          <w:color w:val="FF0000"/>
          <w:kern w:val="0"/>
          <w:szCs w:val="24"/>
        </w:rPr>
        <w:fldChar w:fldCharType="end"/>
      </w:r>
    </w:p>
    <w:p w14:paraId="70959E64">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_Toc30103 </w:instrText>
      </w:r>
      <w:r>
        <w:rPr>
          <w:rFonts w:hint="default" w:ascii="Times New Roman" w:hAnsi="Times New Roman" w:cs="Times New Roman"/>
          <w:kern w:val="0"/>
          <w:szCs w:val="24"/>
        </w:rPr>
        <w:fldChar w:fldCharType="separate"/>
      </w:r>
      <w:r>
        <w:rPr>
          <w:rFonts w:hint="default" w:ascii="Times New Roman" w:hAnsi="Times New Roman" w:cs="Times New Roman"/>
        </w:rPr>
        <w:t>5.3防排洪系统单元</w:t>
      </w:r>
      <w:r>
        <w:tab/>
      </w:r>
      <w:r>
        <w:fldChar w:fldCharType="begin"/>
      </w:r>
      <w:r>
        <w:instrText xml:space="preserve"> PAGEREF _Toc30103 \h </w:instrText>
      </w:r>
      <w:r>
        <w:fldChar w:fldCharType="separate"/>
      </w:r>
      <w:r>
        <w:t>35</w:t>
      </w:r>
      <w:r>
        <w:fldChar w:fldCharType="end"/>
      </w:r>
      <w:r>
        <w:rPr>
          <w:rFonts w:hint="default" w:ascii="Times New Roman" w:hAnsi="Times New Roman" w:cs="Times New Roman"/>
          <w:color w:val="FF0000"/>
          <w:kern w:val="0"/>
          <w:szCs w:val="24"/>
        </w:rPr>
        <w:fldChar w:fldCharType="end"/>
      </w:r>
    </w:p>
    <w:p w14:paraId="4FFD803B">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_Toc15816 </w:instrText>
      </w:r>
      <w:r>
        <w:rPr>
          <w:rFonts w:hint="default" w:ascii="Times New Roman" w:hAnsi="Times New Roman" w:cs="Times New Roman"/>
          <w:kern w:val="0"/>
          <w:szCs w:val="24"/>
        </w:rPr>
        <w:fldChar w:fldCharType="separate"/>
      </w:r>
      <w:r>
        <w:rPr>
          <w:rFonts w:hint="eastAsia"/>
          <w:lang w:val="en-US" w:eastAsia="zh-CN"/>
        </w:rPr>
        <w:t>5.3.1</w:t>
      </w:r>
      <w:r>
        <w:rPr>
          <w:rFonts w:hint="default"/>
        </w:rPr>
        <w:t>排洪能力</w:t>
      </w:r>
      <w:r>
        <w:tab/>
      </w:r>
      <w:r>
        <w:fldChar w:fldCharType="begin"/>
      </w:r>
      <w:r>
        <w:instrText xml:space="preserve"> PAGEREF _Toc15816 \h </w:instrText>
      </w:r>
      <w:r>
        <w:fldChar w:fldCharType="separate"/>
      </w:r>
      <w:r>
        <w:t>35</w:t>
      </w:r>
      <w:r>
        <w:fldChar w:fldCharType="end"/>
      </w:r>
      <w:r>
        <w:rPr>
          <w:rFonts w:hint="default" w:ascii="Times New Roman" w:hAnsi="Times New Roman" w:cs="Times New Roman"/>
          <w:color w:val="FF0000"/>
          <w:kern w:val="0"/>
          <w:szCs w:val="24"/>
        </w:rPr>
        <w:fldChar w:fldCharType="end"/>
      </w:r>
    </w:p>
    <w:p w14:paraId="3F203365">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_Toc26138 </w:instrText>
      </w:r>
      <w:r>
        <w:rPr>
          <w:rFonts w:hint="default" w:ascii="Times New Roman" w:hAnsi="Times New Roman" w:cs="Times New Roman"/>
          <w:kern w:val="0"/>
          <w:szCs w:val="24"/>
        </w:rPr>
        <w:fldChar w:fldCharType="separate"/>
      </w:r>
      <w:r>
        <w:rPr>
          <w:rFonts w:hint="eastAsia"/>
          <w:lang w:val="en-US" w:eastAsia="zh-CN"/>
        </w:rPr>
        <w:t>5.3.2安全检查表评估</w:t>
      </w:r>
      <w:r>
        <w:tab/>
      </w:r>
      <w:r>
        <w:fldChar w:fldCharType="begin"/>
      </w:r>
      <w:r>
        <w:instrText xml:space="preserve"> PAGEREF _Toc26138 \h </w:instrText>
      </w:r>
      <w:r>
        <w:fldChar w:fldCharType="separate"/>
      </w:r>
      <w:r>
        <w:t>37</w:t>
      </w:r>
      <w:r>
        <w:fldChar w:fldCharType="end"/>
      </w:r>
      <w:r>
        <w:rPr>
          <w:rFonts w:hint="default" w:ascii="Times New Roman" w:hAnsi="Times New Roman" w:cs="Times New Roman"/>
          <w:color w:val="FF0000"/>
          <w:kern w:val="0"/>
          <w:szCs w:val="24"/>
        </w:rPr>
        <w:fldChar w:fldCharType="end"/>
      </w:r>
    </w:p>
    <w:p w14:paraId="54DAD76B">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_Toc9314 </w:instrText>
      </w:r>
      <w:r>
        <w:rPr>
          <w:rFonts w:hint="default" w:ascii="Times New Roman" w:hAnsi="Times New Roman" w:cs="Times New Roman"/>
          <w:kern w:val="0"/>
          <w:szCs w:val="24"/>
        </w:rPr>
        <w:fldChar w:fldCharType="separate"/>
      </w:r>
      <w:r>
        <w:t>5.4贮灰场安全等级确定</w:t>
      </w:r>
      <w:r>
        <w:tab/>
      </w:r>
      <w:r>
        <w:fldChar w:fldCharType="begin"/>
      </w:r>
      <w:r>
        <w:instrText xml:space="preserve"> PAGEREF _Toc9314 \h </w:instrText>
      </w:r>
      <w:r>
        <w:fldChar w:fldCharType="separate"/>
      </w:r>
      <w:r>
        <w:t>38</w:t>
      </w:r>
      <w:r>
        <w:fldChar w:fldCharType="end"/>
      </w:r>
      <w:r>
        <w:rPr>
          <w:rFonts w:hint="default" w:ascii="Times New Roman" w:hAnsi="Times New Roman" w:cs="Times New Roman"/>
          <w:color w:val="FF0000"/>
          <w:kern w:val="0"/>
          <w:szCs w:val="24"/>
        </w:rPr>
        <w:fldChar w:fldCharType="end"/>
      </w:r>
    </w:p>
    <w:p w14:paraId="4B8A62FA">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_Toc22014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6安全对策措施建议</w:t>
      </w:r>
      <w:r>
        <w:tab/>
      </w:r>
      <w:r>
        <w:fldChar w:fldCharType="begin"/>
      </w:r>
      <w:r>
        <w:instrText xml:space="preserve"> PAGEREF _Toc22014 \h </w:instrText>
      </w:r>
      <w:r>
        <w:fldChar w:fldCharType="separate"/>
      </w:r>
      <w:r>
        <w:t>41</w:t>
      </w:r>
      <w:r>
        <w:fldChar w:fldCharType="end"/>
      </w:r>
      <w:r>
        <w:rPr>
          <w:rFonts w:hint="default" w:ascii="Times New Roman" w:hAnsi="Times New Roman" w:cs="Times New Roman"/>
          <w:color w:val="FF0000"/>
          <w:kern w:val="0"/>
          <w:szCs w:val="24"/>
        </w:rPr>
        <w:fldChar w:fldCharType="end"/>
      </w:r>
    </w:p>
    <w:p w14:paraId="20F4D7E1">
      <w:pPr>
        <w:pStyle w:val="10"/>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_Toc1344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6.1安全管理单元的安全对策措施</w:t>
      </w:r>
      <w:r>
        <w:tab/>
      </w:r>
      <w:r>
        <w:fldChar w:fldCharType="begin"/>
      </w:r>
      <w:r>
        <w:instrText xml:space="preserve"> PAGEREF _Toc1344 \h </w:instrText>
      </w:r>
      <w:r>
        <w:fldChar w:fldCharType="separate"/>
      </w:r>
      <w:r>
        <w:t>41</w:t>
      </w:r>
      <w:r>
        <w:fldChar w:fldCharType="end"/>
      </w:r>
      <w:r>
        <w:rPr>
          <w:rFonts w:hint="default" w:ascii="Times New Roman" w:hAnsi="Times New Roman" w:cs="Times New Roman"/>
          <w:color w:val="FF0000"/>
          <w:kern w:val="0"/>
          <w:szCs w:val="24"/>
        </w:rPr>
        <w:fldChar w:fldCharType="end"/>
      </w:r>
    </w:p>
    <w:p w14:paraId="64111B8C">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_Toc20203 </w:instrText>
      </w:r>
      <w:r>
        <w:rPr>
          <w:rFonts w:hint="default" w:ascii="Times New Roman" w:hAnsi="Times New Roman" w:cs="Times New Roman"/>
          <w:kern w:val="0"/>
          <w:szCs w:val="24"/>
        </w:rPr>
        <w:fldChar w:fldCharType="separate"/>
      </w:r>
      <w:r>
        <w:rPr>
          <w:rFonts w:hint="default"/>
          <w:lang w:val="en-US" w:eastAsia="zh-CN"/>
        </w:rPr>
        <w:t>6.1存在问题安全对策措施</w:t>
      </w:r>
      <w:r>
        <w:tab/>
      </w:r>
      <w:r>
        <w:fldChar w:fldCharType="begin"/>
      </w:r>
      <w:r>
        <w:instrText xml:space="preserve"> PAGEREF _Toc20203 \h </w:instrText>
      </w:r>
      <w:r>
        <w:fldChar w:fldCharType="separate"/>
      </w:r>
      <w:r>
        <w:t>41</w:t>
      </w:r>
      <w:r>
        <w:fldChar w:fldCharType="end"/>
      </w:r>
      <w:r>
        <w:rPr>
          <w:rFonts w:hint="default" w:ascii="Times New Roman" w:hAnsi="Times New Roman" w:cs="Times New Roman"/>
          <w:color w:val="FF0000"/>
          <w:kern w:val="0"/>
          <w:szCs w:val="24"/>
        </w:rPr>
        <w:fldChar w:fldCharType="end"/>
      </w:r>
    </w:p>
    <w:p w14:paraId="52E6B774">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_Toc16520 </w:instrText>
      </w:r>
      <w:r>
        <w:rPr>
          <w:rFonts w:hint="default" w:ascii="Times New Roman" w:hAnsi="Times New Roman" w:cs="Times New Roman"/>
          <w:kern w:val="0"/>
          <w:szCs w:val="24"/>
        </w:rPr>
        <w:fldChar w:fldCharType="separate"/>
      </w:r>
      <w:r>
        <w:rPr>
          <w:rFonts w:hint="default"/>
          <w:lang w:val="en-US" w:eastAsia="zh-CN"/>
        </w:rPr>
        <w:t>6.2安全管理对策措施</w:t>
      </w:r>
      <w:r>
        <w:tab/>
      </w:r>
      <w:r>
        <w:fldChar w:fldCharType="begin"/>
      </w:r>
      <w:r>
        <w:instrText xml:space="preserve"> PAGEREF _Toc16520 \h </w:instrText>
      </w:r>
      <w:r>
        <w:fldChar w:fldCharType="separate"/>
      </w:r>
      <w:r>
        <w:t>41</w:t>
      </w:r>
      <w:r>
        <w:fldChar w:fldCharType="end"/>
      </w:r>
      <w:r>
        <w:rPr>
          <w:rFonts w:hint="default" w:ascii="Times New Roman" w:hAnsi="Times New Roman" w:cs="Times New Roman"/>
          <w:color w:val="FF0000"/>
          <w:kern w:val="0"/>
          <w:szCs w:val="24"/>
        </w:rPr>
        <w:fldChar w:fldCharType="end"/>
      </w:r>
    </w:p>
    <w:p w14:paraId="067EFC15">
      <w:pPr>
        <w:pStyle w:val="6"/>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_Toc16645 </w:instrText>
      </w:r>
      <w:r>
        <w:rPr>
          <w:rFonts w:hint="default" w:ascii="Times New Roman" w:hAnsi="Times New Roman" w:cs="Times New Roman"/>
          <w:kern w:val="0"/>
          <w:szCs w:val="24"/>
        </w:rPr>
        <w:fldChar w:fldCharType="separate"/>
      </w:r>
      <w:r>
        <w:rPr>
          <w:rFonts w:hint="default"/>
          <w:lang w:val="en-US" w:eastAsia="zh-CN"/>
        </w:rPr>
        <w:t>6.3安全技术对策措施</w:t>
      </w:r>
      <w:r>
        <w:tab/>
      </w:r>
      <w:r>
        <w:fldChar w:fldCharType="begin"/>
      </w:r>
      <w:r>
        <w:instrText xml:space="preserve"> PAGEREF _Toc16645 \h </w:instrText>
      </w:r>
      <w:r>
        <w:fldChar w:fldCharType="separate"/>
      </w:r>
      <w:r>
        <w:t>42</w:t>
      </w:r>
      <w:r>
        <w:fldChar w:fldCharType="end"/>
      </w:r>
      <w:r>
        <w:rPr>
          <w:rFonts w:hint="default" w:ascii="Times New Roman" w:hAnsi="Times New Roman" w:cs="Times New Roman"/>
          <w:color w:val="FF0000"/>
          <w:kern w:val="0"/>
          <w:szCs w:val="24"/>
        </w:rPr>
        <w:fldChar w:fldCharType="end"/>
      </w:r>
    </w:p>
    <w:p w14:paraId="47E244B6">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_Toc15361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7</w:t>
      </w:r>
      <w:r>
        <w:rPr>
          <w:rFonts w:hint="default" w:ascii="Times New Roman" w:hAnsi="Times New Roman" w:cs="Times New Roman"/>
        </w:rPr>
        <w:t>安全</w:t>
      </w:r>
      <w:r>
        <w:rPr>
          <w:rFonts w:hint="eastAsia" w:cs="Times New Roman"/>
          <w:lang w:eastAsia="zh-CN"/>
        </w:rPr>
        <w:t>评估</w:t>
      </w:r>
      <w:r>
        <w:rPr>
          <w:rFonts w:hint="default" w:ascii="Times New Roman" w:hAnsi="Times New Roman" w:cs="Times New Roman"/>
        </w:rPr>
        <w:t>结论</w:t>
      </w:r>
      <w:r>
        <w:tab/>
      </w:r>
      <w:r>
        <w:fldChar w:fldCharType="begin"/>
      </w:r>
      <w:r>
        <w:instrText xml:space="preserve"> PAGEREF _Toc15361 \h </w:instrText>
      </w:r>
      <w:r>
        <w:fldChar w:fldCharType="separate"/>
      </w:r>
      <w:r>
        <w:t>45</w:t>
      </w:r>
      <w:r>
        <w:fldChar w:fldCharType="end"/>
      </w:r>
      <w:r>
        <w:rPr>
          <w:rFonts w:hint="default" w:ascii="Times New Roman" w:hAnsi="Times New Roman" w:cs="Times New Roman"/>
          <w:color w:val="FF0000"/>
          <w:kern w:val="0"/>
          <w:szCs w:val="24"/>
        </w:rPr>
        <w:fldChar w:fldCharType="end"/>
      </w:r>
    </w:p>
    <w:p w14:paraId="558FC914">
      <w:pPr>
        <w:pStyle w:val="9"/>
        <w:tabs>
          <w:tab w:val="right" w:leader="dot" w:pos="9070"/>
        </w:tabs>
      </w:pPr>
      <w:r>
        <w:rPr>
          <w:rFonts w:hint="default" w:ascii="Times New Roman" w:hAnsi="Times New Roman" w:cs="Times New Roman"/>
          <w:color w:val="FF0000"/>
          <w:kern w:val="0"/>
          <w:szCs w:val="24"/>
        </w:rPr>
        <w:fldChar w:fldCharType="begin"/>
      </w:r>
      <w:r>
        <w:rPr>
          <w:rFonts w:hint="default" w:ascii="Times New Roman" w:hAnsi="Times New Roman" w:cs="Times New Roman"/>
          <w:kern w:val="0"/>
          <w:szCs w:val="24"/>
        </w:rPr>
        <w:instrText xml:space="preserve"> HYPERLINK \l _Toc8291 </w:instrText>
      </w:r>
      <w:r>
        <w:rPr>
          <w:rFonts w:hint="default" w:ascii="Times New Roman" w:hAnsi="Times New Roman" w:cs="Times New Roman"/>
          <w:kern w:val="0"/>
          <w:szCs w:val="24"/>
        </w:rPr>
        <w:fldChar w:fldCharType="separate"/>
      </w:r>
      <w:r>
        <w:rPr>
          <w:rFonts w:hint="default" w:ascii="Times New Roman" w:hAnsi="Times New Roman" w:cs="Times New Roman"/>
          <w:lang w:val="en-US" w:eastAsia="zh-CN"/>
        </w:rPr>
        <w:t>8</w:t>
      </w:r>
      <w:r>
        <w:rPr>
          <w:rFonts w:hint="default" w:ascii="Times New Roman" w:hAnsi="Times New Roman" w:cs="Times New Roman"/>
        </w:rPr>
        <w:t>附图附件</w:t>
      </w:r>
      <w:r>
        <w:tab/>
      </w:r>
      <w:r>
        <w:fldChar w:fldCharType="begin"/>
      </w:r>
      <w:r>
        <w:instrText xml:space="preserve"> PAGEREF _Toc8291 \h </w:instrText>
      </w:r>
      <w:r>
        <w:fldChar w:fldCharType="separate"/>
      </w:r>
      <w:r>
        <w:t>46</w:t>
      </w:r>
      <w:r>
        <w:fldChar w:fldCharType="end"/>
      </w:r>
      <w:r>
        <w:rPr>
          <w:rFonts w:hint="default" w:ascii="Times New Roman" w:hAnsi="Times New Roman" w:cs="Times New Roman"/>
          <w:color w:val="FF0000"/>
          <w:kern w:val="0"/>
          <w:szCs w:val="24"/>
        </w:rPr>
        <w:fldChar w:fldCharType="end"/>
      </w:r>
    </w:p>
    <w:p w14:paraId="54CAD0B0">
      <w:pPr>
        <w:keepNext w:val="0"/>
        <w:keepLines w:val="0"/>
        <w:pageBreakBefore w:val="0"/>
        <w:widowControl w:val="0"/>
        <w:kinsoku/>
        <w:wordWrap/>
        <w:overflowPunct/>
        <w:topLinePunct w:val="0"/>
        <w:autoSpaceDE/>
        <w:autoSpaceDN/>
        <w:bidi w:val="0"/>
        <w:adjustRightInd w:val="0"/>
        <w:snapToGrid w:val="0"/>
        <w:spacing w:line="410" w:lineRule="exac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FF0000"/>
          <w:kern w:val="0"/>
          <w:szCs w:val="24"/>
        </w:rPr>
        <w:fldChar w:fldCharType="end"/>
      </w:r>
    </w:p>
    <w:p w14:paraId="56553730">
      <w:pPr>
        <w:widowControl/>
        <w:spacing w:before="100" w:beforeAutospacing="1" w:after="100" w:afterAutospacing="1" w:line="425" w:lineRule="auto"/>
        <w:ind w:firstLine="723" w:firstLineChars="200"/>
        <w:jc w:val="center"/>
        <w:rPr>
          <w:rFonts w:hint="default" w:ascii="Times New Roman" w:hAnsi="Times New Roman" w:cs="Times New Roman"/>
          <w:b/>
          <w:color w:val="auto"/>
          <w:kern w:val="0"/>
          <w:sz w:val="36"/>
          <w:szCs w:val="36"/>
        </w:rPr>
        <w:sectPr>
          <w:headerReference r:id="rId9" w:type="first"/>
          <w:footerReference r:id="rId11" w:type="first"/>
          <w:headerReference r:id="rId8" w:type="default"/>
          <w:footerReference r:id="rId10" w:type="default"/>
          <w:pgSz w:w="11906" w:h="16838"/>
          <w:pgMar w:top="1418" w:right="1418" w:bottom="1418" w:left="1418" w:header="851" w:footer="850" w:gutter="0"/>
          <w:pgBorders>
            <w:top w:val="none" w:sz="0" w:space="0"/>
            <w:left w:val="none" w:sz="0" w:space="0"/>
            <w:bottom w:val="none" w:sz="0" w:space="0"/>
            <w:right w:val="none" w:sz="0" w:space="0"/>
          </w:pgBorders>
          <w:pgNumType w:fmt="upperRoman" w:start="1"/>
          <w:cols w:space="720" w:num="1"/>
          <w:titlePg/>
          <w:docGrid w:linePitch="312" w:charSpace="0"/>
        </w:sectPr>
      </w:pPr>
      <w:bookmarkStart w:id="121" w:name="_GoBack"/>
      <w:bookmarkEnd w:id="121"/>
    </w:p>
    <w:p w14:paraId="727E2CAE">
      <w:pPr>
        <w:pStyle w:val="2"/>
        <w:bidi w:val="0"/>
        <w:rPr>
          <w:rFonts w:hint="default" w:ascii="Times New Roman" w:hAnsi="Times New Roman" w:cs="Times New Roman"/>
          <w:color w:val="auto"/>
          <w:lang w:val="en-US" w:eastAsia="zh-CN"/>
        </w:rPr>
      </w:pPr>
      <w:bookmarkStart w:id="4" w:name="_Toc31179"/>
      <w:bookmarkStart w:id="5" w:name="_Toc30078"/>
      <w:r>
        <w:rPr>
          <w:rFonts w:hint="default" w:ascii="Times New Roman" w:hAnsi="Times New Roman" w:cs="Times New Roman"/>
          <w:color w:val="auto"/>
          <w:lang w:val="en-US" w:eastAsia="zh-CN"/>
        </w:rPr>
        <w:t>1.</w:t>
      </w:r>
      <w:r>
        <w:rPr>
          <w:rFonts w:hint="eastAsia" w:cs="Times New Roman"/>
          <w:color w:val="auto"/>
          <w:lang w:val="en-US" w:eastAsia="zh-CN"/>
        </w:rPr>
        <w:t>评估</w:t>
      </w:r>
      <w:r>
        <w:rPr>
          <w:rFonts w:hint="default" w:ascii="Times New Roman" w:hAnsi="Times New Roman" w:cs="Times New Roman"/>
          <w:color w:val="auto"/>
          <w:lang w:val="en-US" w:eastAsia="zh-CN"/>
        </w:rPr>
        <w:t>概述</w:t>
      </w:r>
      <w:bookmarkEnd w:id="4"/>
      <w:bookmarkEnd w:id="5"/>
    </w:p>
    <w:p w14:paraId="2C7D7F35">
      <w:pPr>
        <w:pStyle w:val="3"/>
        <w:bidi w:val="0"/>
        <w:rPr>
          <w:rFonts w:hint="default" w:ascii="Times New Roman" w:hAnsi="Times New Roman" w:eastAsia="宋体" w:cs="Times New Roman"/>
          <w:color w:val="auto"/>
          <w:lang w:eastAsia="zh-CN"/>
        </w:rPr>
      </w:pPr>
      <w:bookmarkStart w:id="6" w:name="_Toc13865"/>
      <w:bookmarkStart w:id="7" w:name="_Toc25252"/>
      <w:r>
        <w:rPr>
          <w:rFonts w:hint="default" w:ascii="Times New Roman" w:hAnsi="Times New Roman" w:cs="Times New Roman"/>
          <w:color w:val="auto"/>
        </w:rPr>
        <w:t>1.1</w:t>
      </w:r>
      <w:r>
        <w:rPr>
          <w:rFonts w:hint="eastAsia" w:cs="Times New Roman"/>
          <w:color w:val="auto"/>
          <w:lang w:eastAsia="zh-CN"/>
        </w:rPr>
        <w:t>评估</w:t>
      </w:r>
      <w:r>
        <w:rPr>
          <w:rFonts w:hint="default" w:ascii="Times New Roman" w:hAnsi="Times New Roman" w:cs="Times New Roman"/>
          <w:color w:val="auto"/>
        </w:rPr>
        <w:t>目的和</w:t>
      </w:r>
      <w:bookmarkEnd w:id="6"/>
      <w:r>
        <w:rPr>
          <w:rFonts w:hint="default" w:ascii="Times New Roman" w:hAnsi="Times New Roman" w:cs="Times New Roman"/>
          <w:color w:val="auto"/>
          <w:lang w:val="en-US" w:eastAsia="zh-CN"/>
        </w:rPr>
        <w:t>内容</w:t>
      </w:r>
      <w:bookmarkEnd w:id="7"/>
    </w:p>
    <w:p w14:paraId="188B1698">
      <w:pPr>
        <w:pStyle w:val="4"/>
        <w:bidi w:val="0"/>
        <w:rPr>
          <w:rFonts w:hint="default" w:ascii="Times New Roman" w:hAnsi="Times New Roman" w:cs="Times New Roman"/>
          <w:color w:val="auto"/>
        </w:rPr>
      </w:pPr>
      <w:bookmarkStart w:id="8" w:name="_Toc20245"/>
      <w:bookmarkStart w:id="9" w:name="_Toc30110"/>
      <w:r>
        <w:rPr>
          <w:rFonts w:hint="default" w:ascii="Times New Roman" w:hAnsi="Times New Roman" w:cs="Times New Roman"/>
          <w:color w:val="auto"/>
        </w:rPr>
        <w:t>1.1.1</w:t>
      </w:r>
      <w:r>
        <w:rPr>
          <w:rFonts w:hint="eastAsia" w:cs="Times New Roman"/>
          <w:color w:val="auto"/>
          <w:lang w:eastAsia="zh-CN"/>
        </w:rPr>
        <w:t>评估</w:t>
      </w:r>
      <w:r>
        <w:rPr>
          <w:rFonts w:hint="default" w:ascii="Times New Roman" w:hAnsi="Times New Roman" w:cs="Times New Roman"/>
          <w:color w:val="auto"/>
        </w:rPr>
        <w:t>目的</w:t>
      </w:r>
      <w:bookmarkEnd w:id="8"/>
      <w:bookmarkEnd w:id="9"/>
    </w:p>
    <w:p w14:paraId="6A76C936">
      <w:pPr>
        <w:rPr>
          <w:rFonts w:hint="default"/>
          <w:color w:val="auto"/>
        </w:rPr>
      </w:pPr>
      <w:r>
        <w:rPr>
          <w:rFonts w:hint="eastAsia"/>
          <w:color w:val="auto"/>
          <w:lang w:val="en-US" w:eastAsia="zh-CN"/>
        </w:rPr>
        <w:t>安全评估是</w:t>
      </w:r>
      <w:r>
        <w:rPr>
          <w:rFonts w:hint="default"/>
          <w:color w:val="auto"/>
        </w:rPr>
        <w:t>指利用系统工程原理和方法对拟建或已有工程、系统可能存在的危险性及其可能产生的后果进行综合评价和预测，并根据可能导致的事故风险的大小，提出相应的安全对策措施，以达到工程、系统安全的过程。安全评估是一个定性和定量相结合的过程，旨在全面了解所评估对象的安全状况，找出可能存在的威胁和漏洞，并提供针对性的改进建议。</w:t>
      </w:r>
    </w:p>
    <w:p w14:paraId="439239A0">
      <w:pPr>
        <w:bidi w:val="0"/>
        <w:rPr>
          <w:rFonts w:hint="eastAsia"/>
          <w:color w:val="auto"/>
          <w:lang w:val="en-US" w:eastAsia="zh-CN"/>
        </w:rPr>
      </w:pPr>
      <w:r>
        <w:rPr>
          <w:rFonts w:hint="default"/>
          <w:color w:val="auto"/>
        </w:rPr>
        <w:t>本次</w:t>
      </w:r>
      <w:r>
        <w:rPr>
          <w:rFonts w:hint="eastAsia"/>
          <w:color w:val="auto"/>
          <w:lang w:eastAsia="zh-CN"/>
        </w:rPr>
        <w:t>评估</w:t>
      </w:r>
      <w:r>
        <w:rPr>
          <w:rFonts w:hint="default"/>
          <w:color w:val="auto"/>
        </w:rPr>
        <w:t>目的</w:t>
      </w:r>
      <w:r>
        <w:rPr>
          <w:rFonts w:hint="eastAsia"/>
          <w:color w:val="auto"/>
          <w:lang w:val="en-US" w:eastAsia="zh-CN"/>
        </w:rPr>
        <w:t>如下：</w:t>
      </w:r>
    </w:p>
    <w:p w14:paraId="1E352B0A">
      <w:pPr>
        <w:numPr>
          <w:ilvl w:val="0"/>
          <w:numId w:val="0"/>
        </w:numPr>
        <w:bidi w:val="0"/>
        <w:ind w:firstLine="560" w:firstLineChars="200"/>
        <w:rPr>
          <w:rFonts w:hint="eastAsia"/>
          <w:color w:val="auto"/>
          <w:lang w:eastAsia="zh-CN"/>
        </w:rPr>
      </w:pPr>
      <w:r>
        <w:rPr>
          <w:rFonts w:hint="eastAsia" w:ascii="Times New Roman" w:hAnsi="Times New Roman" w:eastAsia="宋体" w:cs="Times New Roman"/>
          <w:color w:val="auto"/>
          <w:kern w:val="2"/>
          <w:sz w:val="28"/>
          <w:szCs w:val="24"/>
          <w:lang w:val="en-US" w:eastAsia="zh-CN" w:bidi="ar-SA"/>
        </w:rPr>
        <w:t>1.</w:t>
      </w:r>
      <w:r>
        <w:rPr>
          <w:rFonts w:hint="default"/>
          <w:color w:val="auto"/>
        </w:rPr>
        <w:t>对景德镇发电厂第一贮灰场的生产系统的安全设施进行危险、有害因素的识别及其危险度的</w:t>
      </w:r>
      <w:r>
        <w:rPr>
          <w:rFonts w:hint="eastAsia"/>
          <w:color w:val="auto"/>
          <w:lang w:eastAsia="zh-CN"/>
        </w:rPr>
        <w:t>评估；</w:t>
      </w:r>
    </w:p>
    <w:p w14:paraId="59A45719">
      <w:pPr>
        <w:bidi w:val="0"/>
        <w:rPr>
          <w:rFonts w:hint="eastAsia"/>
          <w:color w:val="auto"/>
          <w:lang w:eastAsia="zh-CN"/>
        </w:rPr>
      </w:pPr>
      <w:r>
        <w:rPr>
          <w:rFonts w:hint="eastAsia"/>
          <w:color w:val="auto"/>
          <w:lang w:val="en-US" w:eastAsia="zh-CN"/>
        </w:rPr>
        <w:t>2.</w:t>
      </w:r>
      <w:r>
        <w:rPr>
          <w:rFonts w:hint="default"/>
          <w:color w:val="auto"/>
        </w:rPr>
        <w:t>对安全管理、安全设备设施进行符合性</w:t>
      </w:r>
      <w:r>
        <w:rPr>
          <w:rFonts w:hint="eastAsia"/>
          <w:color w:val="auto"/>
          <w:lang w:eastAsia="zh-CN"/>
        </w:rPr>
        <w:t>评估</w:t>
      </w:r>
      <w:r>
        <w:rPr>
          <w:rFonts w:hint="default"/>
          <w:color w:val="auto"/>
        </w:rPr>
        <w:t>，确定贮灰场的安全等级</w:t>
      </w:r>
      <w:r>
        <w:rPr>
          <w:rFonts w:hint="eastAsia"/>
          <w:color w:val="auto"/>
          <w:lang w:eastAsia="zh-CN"/>
        </w:rPr>
        <w:t>；</w:t>
      </w:r>
    </w:p>
    <w:p w14:paraId="3B2A0742">
      <w:pPr>
        <w:pStyle w:val="16"/>
        <w:rPr>
          <w:rFonts w:hint="eastAsia"/>
          <w:color w:val="auto"/>
          <w:lang w:val="en-US" w:eastAsia="zh-CN"/>
        </w:rPr>
      </w:pPr>
      <w:r>
        <w:rPr>
          <w:rFonts w:hint="eastAsia"/>
          <w:color w:val="auto"/>
          <w:lang w:val="en-US" w:eastAsia="zh-CN"/>
        </w:rPr>
        <w:t>3.确定</w:t>
      </w:r>
      <w:r>
        <w:rPr>
          <w:rFonts w:hint="default"/>
          <w:color w:val="auto"/>
        </w:rPr>
        <w:t>景德镇发电厂第一贮灰场</w:t>
      </w:r>
      <w:r>
        <w:rPr>
          <w:rFonts w:hint="eastAsia"/>
          <w:color w:val="auto"/>
          <w:lang w:val="en-US" w:eastAsia="zh-CN"/>
        </w:rPr>
        <w:t>区域边界；</w:t>
      </w:r>
    </w:p>
    <w:p w14:paraId="649FF7F0">
      <w:pPr>
        <w:bidi w:val="0"/>
        <w:rPr>
          <w:rFonts w:hint="eastAsia"/>
          <w:color w:val="auto"/>
          <w:lang w:val="en-US" w:eastAsia="zh-CN"/>
        </w:rPr>
      </w:pPr>
      <w:r>
        <w:rPr>
          <w:rFonts w:hint="eastAsia"/>
          <w:color w:val="auto"/>
          <w:lang w:val="en-US" w:eastAsia="zh-CN"/>
        </w:rPr>
        <w:t>4.描述其他单位建（构）筑物侵占</w:t>
      </w:r>
      <w:r>
        <w:rPr>
          <w:rFonts w:hint="default"/>
          <w:color w:val="auto"/>
        </w:rPr>
        <w:t>景德镇发电厂第一贮灰场</w:t>
      </w:r>
      <w:r>
        <w:rPr>
          <w:rFonts w:hint="eastAsia"/>
          <w:color w:val="auto"/>
          <w:lang w:val="en-US" w:eastAsia="zh-CN"/>
        </w:rPr>
        <w:t>场地情况，并就责任问题提出安全对策措施建议；</w:t>
      </w:r>
    </w:p>
    <w:p w14:paraId="6DBF7155">
      <w:pPr>
        <w:bidi w:val="0"/>
        <w:rPr>
          <w:rFonts w:hint="eastAsia" w:eastAsia="宋体"/>
          <w:color w:val="auto"/>
          <w:lang w:eastAsia="zh-CN"/>
        </w:rPr>
      </w:pPr>
      <w:r>
        <w:rPr>
          <w:rFonts w:hint="eastAsia"/>
          <w:color w:val="auto"/>
          <w:lang w:val="en-US" w:eastAsia="zh-CN"/>
        </w:rPr>
        <w:t>5.</w:t>
      </w:r>
      <w:r>
        <w:rPr>
          <w:rFonts w:hint="default"/>
          <w:color w:val="auto"/>
        </w:rPr>
        <w:t>提出合理可行的安全对策措施及建议</w:t>
      </w:r>
      <w:r>
        <w:rPr>
          <w:rFonts w:hint="eastAsia"/>
          <w:color w:val="auto"/>
          <w:lang w:eastAsia="zh-CN"/>
        </w:rPr>
        <w:t>。</w:t>
      </w:r>
    </w:p>
    <w:p w14:paraId="7FDC8534">
      <w:pPr>
        <w:pStyle w:val="4"/>
        <w:bidi w:val="0"/>
        <w:rPr>
          <w:rFonts w:hint="default" w:ascii="Times New Roman" w:hAnsi="Times New Roman" w:cs="Times New Roman"/>
          <w:color w:val="auto"/>
          <w:lang w:val="en-US" w:eastAsia="zh-CN"/>
        </w:rPr>
      </w:pPr>
      <w:bookmarkStart w:id="10" w:name="_Toc4868"/>
      <w:r>
        <w:rPr>
          <w:rFonts w:hint="default" w:ascii="Times New Roman" w:hAnsi="Times New Roman" w:cs="Times New Roman"/>
          <w:color w:val="auto"/>
          <w:lang w:val="en-US" w:eastAsia="zh-CN"/>
        </w:rPr>
        <w:t>1.1.2</w:t>
      </w:r>
      <w:r>
        <w:rPr>
          <w:rFonts w:hint="eastAsia" w:cs="Times New Roman"/>
          <w:color w:val="auto"/>
          <w:lang w:val="en-US" w:eastAsia="zh-CN"/>
        </w:rPr>
        <w:t>评估</w:t>
      </w:r>
      <w:r>
        <w:rPr>
          <w:rFonts w:hint="default" w:ascii="Times New Roman" w:hAnsi="Times New Roman" w:cs="Times New Roman"/>
          <w:color w:val="auto"/>
          <w:lang w:val="en-US" w:eastAsia="zh-CN"/>
        </w:rPr>
        <w:t>内容</w:t>
      </w:r>
      <w:bookmarkEnd w:id="10"/>
    </w:p>
    <w:p w14:paraId="7B079C71">
      <w:pPr>
        <w:bidi w:val="0"/>
        <w:rPr>
          <w:rFonts w:hint="default" w:ascii="Times New Roman" w:hAnsi="Times New Roman" w:cs="Times New Roman"/>
          <w:color w:val="auto"/>
          <w:szCs w:val="28"/>
        </w:rPr>
      </w:pPr>
      <w:r>
        <w:rPr>
          <w:rFonts w:hint="eastAsia"/>
          <w:lang w:val="en-US" w:eastAsia="zh-CN"/>
        </w:rPr>
        <w:t>评估贮灰场</w:t>
      </w:r>
      <w:r>
        <w:rPr>
          <w:rFonts w:hint="default"/>
          <w:lang w:val="en-US" w:eastAsia="zh-CN"/>
        </w:rPr>
        <w:t>运行过程中存在的主要危险、有害因素的危险性及危害程度，提出安全对策措施，确定景德镇发电厂第一贮灰场区域边界</w:t>
      </w:r>
      <w:r>
        <w:rPr>
          <w:rFonts w:hint="eastAsia"/>
          <w:lang w:val="en-US" w:eastAsia="zh-CN"/>
        </w:rPr>
        <w:t>，</w:t>
      </w:r>
      <w:r>
        <w:rPr>
          <w:rFonts w:hint="default"/>
          <w:lang w:val="en-US" w:eastAsia="zh-CN"/>
        </w:rPr>
        <w:t>描述其他单位建（构）筑物侵占景德镇发电厂第一贮灰场场地情况</w:t>
      </w:r>
      <w:r>
        <w:rPr>
          <w:rFonts w:hint="eastAsia"/>
          <w:lang w:val="en-US" w:eastAsia="zh-CN"/>
        </w:rPr>
        <w:t>，</w:t>
      </w:r>
      <w:r>
        <w:rPr>
          <w:rFonts w:hint="default"/>
          <w:lang w:val="en-US" w:eastAsia="zh-CN"/>
        </w:rPr>
        <w:t>综合</w:t>
      </w:r>
      <w:r>
        <w:rPr>
          <w:rFonts w:hint="eastAsia"/>
          <w:lang w:val="en-US" w:eastAsia="zh-CN"/>
        </w:rPr>
        <w:t>评估贮灰场</w:t>
      </w:r>
      <w:r>
        <w:rPr>
          <w:rFonts w:hint="default"/>
          <w:lang w:val="en-US" w:eastAsia="zh-CN"/>
        </w:rPr>
        <w:t>安全设施的在运行过程中的安全状况，以及与相关法律法规的符合性。</w:t>
      </w:r>
    </w:p>
    <w:p w14:paraId="15C92278">
      <w:pPr>
        <w:pStyle w:val="3"/>
        <w:bidi w:val="0"/>
        <w:rPr>
          <w:rFonts w:hint="default" w:ascii="Times New Roman" w:hAnsi="Times New Roman" w:cs="Times New Roman"/>
          <w:color w:val="auto"/>
          <w:lang w:val="en-US" w:eastAsia="zh-CN"/>
        </w:rPr>
      </w:pPr>
      <w:bookmarkStart w:id="11" w:name="_Toc31905"/>
      <w:r>
        <w:rPr>
          <w:rFonts w:hint="default" w:ascii="Times New Roman" w:hAnsi="Times New Roman" w:cs="Times New Roman"/>
          <w:color w:val="auto"/>
          <w:lang w:val="en-US" w:eastAsia="zh-CN"/>
        </w:rPr>
        <w:t>1.2</w:t>
      </w:r>
      <w:r>
        <w:rPr>
          <w:rFonts w:hint="eastAsia" w:cs="Times New Roman"/>
          <w:color w:val="auto"/>
          <w:lang w:val="en-US" w:eastAsia="zh-CN"/>
        </w:rPr>
        <w:t>评估</w:t>
      </w:r>
      <w:r>
        <w:rPr>
          <w:rFonts w:hint="default" w:ascii="Times New Roman" w:hAnsi="Times New Roman" w:cs="Times New Roman"/>
          <w:color w:val="auto"/>
          <w:lang w:val="en-US" w:eastAsia="zh-CN"/>
        </w:rPr>
        <w:t>依据</w:t>
      </w:r>
      <w:bookmarkEnd w:id="11"/>
    </w:p>
    <w:p w14:paraId="40CEC8F4">
      <w:pPr>
        <w:pStyle w:val="4"/>
        <w:bidi w:val="0"/>
        <w:rPr>
          <w:rFonts w:hint="default" w:ascii="Times New Roman" w:hAnsi="Times New Roman" w:cs="Times New Roman"/>
          <w:color w:val="auto"/>
          <w:lang w:val="en-US" w:eastAsia="zh-CN"/>
        </w:rPr>
      </w:pPr>
      <w:bookmarkStart w:id="12" w:name="_Toc27647"/>
      <w:bookmarkStart w:id="13" w:name="_Toc25082"/>
      <w:bookmarkStart w:id="14" w:name="_Toc18196"/>
      <w:r>
        <w:rPr>
          <w:rFonts w:hint="default" w:ascii="Times New Roman" w:hAnsi="Times New Roman" w:cs="Times New Roman"/>
          <w:color w:val="auto"/>
        </w:rPr>
        <w:t>1.2.1法律</w:t>
      </w:r>
      <w:bookmarkEnd w:id="12"/>
      <w:bookmarkEnd w:id="13"/>
      <w:bookmarkEnd w:id="14"/>
    </w:p>
    <w:p w14:paraId="44911101">
      <w:pPr>
        <w:bidi w:val="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.《中华人民共和国安全生产法》（主席令</w:t>
      </w:r>
      <w:r>
        <w:rPr>
          <w:rFonts w:hint="default" w:ascii="Times New Roman" w:hAnsi="Times New Roman" w:cs="Times New Roman"/>
          <w:lang w:eastAsia="zh-CN"/>
        </w:rPr>
        <w:t>〔</w:t>
      </w:r>
      <w:r>
        <w:rPr>
          <w:rFonts w:hint="default" w:ascii="Times New Roman" w:hAnsi="Times New Roman" w:cs="Times New Roman"/>
        </w:rPr>
        <w:t>2002</w:t>
      </w:r>
      <w:r>
        <w:rPr>
          <w:rFonts w:hint="default" w:ascii="Times New Roman" w:hAnsi="Times New Roman" w:cs="Times New Roman"/>
          <w:lang w:eastAsia="zh-CN"/>
        </w:rPr>
        <w:t>〕</w:t>
      </w:r>
      <w:r>
        <w:rPr>
          <w:rFonts w:hint="default" w:ascii="Times New Roman" w:hAnsi="Times New Roman" w:cs="Times New Roman"/>
        </w:rPr>
        <w:t>第70号</w:t>
      </w:r>
      <w:r>
        <w:rPr>
          <w:rFonts w:hint="default" w:ascii="Times New Roman" w:hAnsi="Times New Roman" w:cs="Times New Roman"/>
          <w:lang w:eastAsia="zh-CN"/>
        </w:rPr>
        <w:t>，</w:t>
      </w:r>
      <w:r>
        <w:rPr>
          <w:rFonts w:hint="default" w:ascii="Times New Roman" w:hAnsi="Times New Roman" w:cs="Times New Roman"/>
        </w:rPr>
        <w:t>经主席令</w:t>
      </w:r>
      <w:r>
        <w:rPr>
          <w:rFonts w:hint="default" w:ascii="Times New Roman" w:hAnsi="Times New Roman" w:cs="Times New Roman"/>
          <w:lang w:eastAsia="zh-CN"/>
        </w:rPr>
        <w:t>〔</w:t>
      </w:r>
      <w:r>
        <w:rPr>
          <w:rFonts w:hint="default" w:ascii="Times New Roman" w:hAnsi="Times New Roman" w:cs="Times New Roman"/>
        </w:rPr>
        <w:t>2009</w:t>
      </w:r>
      <w:r>
        <w:rPr>
          <w:rFonts w:hint="default" w:ascii="Times New Roman" w:hAnsi="Times New Roman" w:cs="Times New Roman"/>
          <w:lang w:eastAsia="zh-CN"/>
        </w:rPr>
        <w:t>〕</w:t>
      </w:r>
      <w:r>
        <w:rPr>
          <w:rFonts w:hint="default" w:ascii="Times New Roman" w:hAnsi="Times New Roman" w:cs="Times New Roman"/>
        </w:rPr>
        <w:t>第18号、主席令</w:t>
      </w:r>
      <w:r>
        <w:rPr>
          <w:rFonts w:hint="default" w:ascii="Times New Roman" w:hAnsi="Times New Roman" w:cs="Times New Roman"/>
          <w:lang w:eastAsia="zh-CN"/>
        </w:rPr>
        <w:t>〔</w:t>
      </w:r>
      <w:r>
        <w:rPr>
          <w:rFonts w:hint="default" w:ascii="Times New Roman" w:hAnsi="Times New Roman" w:cs="Times New Roman"/>
        </w:rPr>
        <w:t>2014</w:t>
      </w:r>
      <w:r>
        <w:rPr>
          <w:rFonts w:hint="default" w:ascii="Times New Roman" w:hAnsi="Times New Roman" w:cs="Times New Roman"/>
          <w:lang w:eastAsia="zh-CN"/>
        </w:rPr>
        <w:t>〕</w:t>
      </w:r>
      <w:r>
        <w:rPr>
          <w:rFonts w:hint="default" w:ascii="Times New Roman" w:hAnsi="Times New Roman" w:cs="Times New Roman"/>
        </w:rPr>
        <w:t>第13号、主席令</w:t>
      </w:r>
      <w:r>
        <w:rPr>
          <w:rFonts w:hint="default" w:ascii="Times New Roman" w:hAnsi="Times New Roman" w:cs="Times New Roman"/>
          <w:lang w:eastAsia="zh-CN"/>
        </w:rPr>
        <w:t>〔</w:t>
      </w:r>
      <w:r>
        <w:rPr>
          <w:rFonts w:hint="default" w:ascii="Times New Roman" w:hAnsi="Times New Roman" w:cs="Times New Roman"/>
        </w:rPr>
        <w:t>2021</w:t>
      </w:r>
      <w:r>
        <w:rPr>
          <w:rFonts w:hint="default" w:ascii="Times New Roman" w:hAnsi="Times New Roman" w:cs="Times New Roman"/>
          <w:lang w:eastAsia="zh-CN"/>
        </w:rPr>
        <w:t>〕</w:t>
      </w:r>
      <w:r>
        <w:rPr>
          <w:rFonts w:hint="default" w:ascii="Times New Roman" w:hAnsi="Times New Roman" w:cs="Times New Roman"/>
        </w:rPr>
        <w:t>第88号修</w:t>
      </w:r>
      <w:r>
        <w:rPr>
          <w:rFonts w:hint="default" w:ascii="Times New Roman" w:hAnsi="Times New Roman" w:cs="Times New Roman"/>
          <w:lang w:val="en-US" w:eastAsia="zh-CN"/>
        </w:rPr>
        <w:t>正</w:t>
      </w:r>
      <w:r>
        <w:rPr>
          <w:rFonts w:hint="default" w:ascii="Times New Roman" w:hAnsi="Times New Roman" w:cs="Times New Roman"/>
          <w:lang w:eastAsia="zh-CN"/>
        </w:rPr>
        <w:t>，</w:t>
      </w:r>
      <w:r>
        <w:rPr>
          <w:rFonts w:hint="default" w:ascii="Times New Roman" w:hAnsi="Times New Roman" w:cs="Times New Roman"/>
        </w:rPr>
        <w:t>自20</w:t>
      </w:r>
      <w:r>
        <w:rPr>
          <w:rFonts w:hint="default" w:ascii="Times New Roman" w:hAnsi="Times New Roman" w:cs="Times New Roman"/>
          <w:lang w:val="en-US" w:eastAsia="zh-CN"/>
        </w:rPr>
        <w:t>02</w:t>
      </w:r>
      <w:r>
        <w:rPr>
          <w:rFonts w:hint="default" w:ascii="Times New Roman" w:hAnsi="Times New Roman" w:cs="Times New Roman"/>
        </w:rPr>
        <w:t>年</w:t>
      </w:r>
      <w:r>
        <w:rPr>
          <w:rFonts w:hint="default" w:ascii="Times New Roman" w:hAnsi="Times New Roman" w:cs="Times New Roman"/>
          <w:lang w:val="en-US" w:eastAsia="zh-CN"/>
        </w:rPr>
        <w:t>11</w:t>
      </w:r>
      <w:r>
        <w:rPr>
          <w:rFonts w:hint="default" w:ascii="Times New Roman" w:hAnsi="Times New Roman" w:cs="Times New Roman"/>
        </w:rPr>
        <w:t>月1日起施行）</w:t>
      </w:r>
    </w:p>
    <w:p w14:paraId="4A5A94B2">
      <w:pPr>
        <w:bidi w:val="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.《中华人民共和国劳动法》（主席令</w:t>
      </w:r>
      <w:r>
        <w:rPr>
          <w:rFonts w:hint="default" w:ascii="Times New Roman" w:hAnsi="Times New Roman" w:cs="Times New Roman"/>
          <w:lang w:eastAsia="zh-CN"/>
        </w:rPr>
        <w:t>〔</w:t>
      </w:r>
      <w:r>
        <w:rPr>
          <w:rFonts w:hint="default" w:ascii="Times New Roman" w:hAnsi="Times New Roman" w:cs="Times New Roman"/>
        </w:rPr>
        <w:t>1994</w:t>
      </w:r>
      <w:r>
        <w:rPr>
          <w:rFonts w:hint="default" w:ascii="Times New Roman" w:hAnsi="Times New Roman" w:cs="Times New Roman"/>
          <w:lang w:eastAsia="zh-CN"/>
        </w:rPr>
        <w:t>〕</w:t>
      </w:r>
      <w:r>
        <w:rPr>
          <w:rFonts w:hint="default" w:ascii="Times New Roman" w:hAnsi="Times New Roman" w:cs="Times New Roman"/>
        </w:rPr>
        <w:t>第28号</w:t>
      </w:r>
      <w:r>
        <w:rPr>
          <w:rFonts w:hint="default" w:ascii="Times New Roman" w:hAnsi="Times New Roman" w:cs="Times New Roman"/>
          <w:lang w:eastAsia="zh-CN"/>
        </w:rPr>
        <w:t>，</w:t>
      </w:r>
      <w:r>
        <w:rPr>
          <w:rFonts w:hint="default" w:ascii="Times New Roman" w:hAnsi="Times New Roman" w:cs="Times New Roman"/>
        </w:rPr>
        <w:t>经主席令</w:t>
      </w:r>
      <w:r>
        <w:rPr>
          <w:rFonts w:hint="default" w:ascii="Times New Roman" w:hAnsi="Times New Roman" w:cs="Times New Roman"/>
          <w:lang w:eastAsia="zh-CN"/>
        </w:rPr>
        <w:t>〔</w:t>
      </w:r>
      <w:r>
        <w:rPr>
          <w:rFonts w:hint="default" w:ascii="Times New Roman" w:hAnsi="Times New Roman" w:cs="Times New Roman"/>
        </w:rPr>
        <w:t>2009</w:t>
      </w:r>
      <w:r>
        <w:rPr>
          <w:rFonts w:hint="default" w:ascii="Times New Roman" w:hAnsi="Times New Roman" w:cs="Times New Roman"/>
          <w:lang w:eastAsia="zh-CN"/>
        </w:rPr>
        <w:t>〕</w:t>
      </w:r>
      <w:r>
        <w:rPr>
          <w:rFonts w:hint="default" w:ascii="Times New Roman" w:hAnsi="Times New Roman" w:cs="Times New Roman"/>
        </w:rPr>
        <w:t>第</w:t>
      </w:r>
      <w:r>
        <w:rPr>
          <w:rFonts w:hint="default" w:ascii="Times New Roman" w:hAnsi="Times New Roman" w:cs="Times New Roman"/>
          <w:lang w:val="en-US" w:eastAsia="zh-CN"/>
        </w:rPr>
        <w:t>18</w:t>
      </w:r>
      <w:r>
        <w:rPr>
          <w:rFonts w:hint="default" w:ascii="Times New Roman" w:hAnsi="Times New Roman" w:cs="Times New Roman"/>
        </w:rPr>
        <w:t>号、主席令</w:t>
      </w:r>
      <w:r>
        <w:rPr>
          <w:rFonts w:hint="default" w:ascii="Times New Roman" w:hAnsi="Times New Roman" w:cs="Times New Roman"/>
          <w:lang w:eastAsia="zh-CN"/>
        </w:rPr>
        <w:t>〔</w:t>
      </w:r>
      <w:r>
        <w:rPr>
          <w:rFonts w:hint="default" w:ascii="Times New Roman" w:hAnsi="Times New Roman" w:cs="Times New Roman"/>
        </w:rPr>
        <w:t>2018</w:t>
      </w:r>
      <w:r>
        <w:rPr>
          <w:rFonts w:hint="default" w:ascii="Times New Roman" w:hAnsi="Times New Roman" w:cs="Times New Roman"/>
          <w:lang w:eastAsia="zh-CN"/>
        </w:rPr>
        <w:t>〕</w:t>
      </w:r>
      <w:r>
        <w:rPr>
          <w:rFonts w:hint="default" w:ascii="Times New Roman" w:hAnsi="Times New Roman" w:cs="Times New Roman"/>
        </w:rPr>
        <w:t>第24号修</w:t>
      </w:r>
      <w:r>
        <w:rPr>
          <w:rFonts w:hint="default" w:ascii="Times New Roman" w:hAnsi="Times New Roman" w:cs="Times New Roman"/>
          <w:lang w:val="en-US" w:eastAsia="zh-CN"/>
        </w:rPr>
        <w:t>正</w:t>
      </w:r>
      <w:r>
        <w:rPr>
          <w:rFonts w:hint="default" w:ascii="Times New Roman" w:hAnsi="Times New Roman" w:cs="Times New Roman"/>
          <w:lang w:eastAsia="zh-CN"/>
        </w:rPr>
        <w:t>，</w:t>
      </w:r>
      <w:r>
        <w:rPr>
          <w:rFonts w:hint="default" w:ascii="Times New Roman" w:hAnsi="Times New Roman" w:cs="Times New Roman"/>
        </w:rPr>
        <w:t>自</w:t>
      </w:r>
      <w:r>
        <w:rPr>
          <w:rFonts w:hint="default" w:ascii="Times New Roman" w:hAnsi="Times New Roman" w:cs="Times New Roman"/>
          <w:lang w:val="en-US" w:eastAsia="zh-CN"/>
        </w:rPr>
        <w:t>1995</w:t>
      </w:r>
      <w:r>
        <w:rPr>
          <w:rFonts w:hint="default" w:ascii="Times New Roman" w:hAnsi="Times New Roman" w:cs="Times New Roman"/>
        </w:rPr>
        <w:t>年</w:t>
      </w:r>
      <w:r>
        <w:rPr>
          <w:rFonts w:hint="default" w:ascii="Times New Roman" w:hAnsi="Times New Roman" w:cs="Times New Roman"/>
          <w:lang w:val="en-US" w:eastAsia="zh-CN"/>
        </w:rPr>
        <w:t>1</w:t>
      </w:r>
      <w:r>
        <w:rPr>
          <w:rFonts w:hint="default" w:ascii="Times New Roman" w:hAnsi="Times New Roman" w:cs="Times New Roman"/>
        </w:rPr>
        <w:t>月</w:t>
      </w:r>
      <w:r>
        <w:rPr>
          <w:rFonts w:hint="default" w:ascii="Times New Roman" w:hAnsi="Times New Roman" w:cs="Times New Roman"/>
          <w:lang w:val="en-US" w:eastAsia="zh-CN"/>
        </w:rPr>
        <w:t>1</w:t>
      </w:r>
      <w:r>
        <w:rPr>
          <w:rFonts w:hint="default" w:ascii="Times New Roman" w:hAnsi="Times New Roman" w:cs="Times New Roman"/>
        </w:rPr>
        <w:t>日起施行）</w:t>
      </w:r>
    </w:p>
    <w:p w14:paraId="63D15015">
      <w:pPr>
        <w:bidi w:val="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.《中华人民共和国消防法》（主席令</w:t>
      </w:r>
      <w:r>
        <w:rPr>
          <w:rFonts w:hint="default" w:ascii="Times New Roman" w:hAnsi="Times New Roman" w:cs="Times New Roman"/>
          <w:lang w:eastAsia="zh-CN"/>
        </w:rPr>
        <w:t>〔</w:t>
      </w:r>
      <w:r>
        <w:rPr>
          <w:rFonts w:hint="default" w:ascii="Times New Roman" w:hAnsi="Times New Roman" w:cs="Times New Roman"/>
        </w:rPr>
        <w:t>1998</w:t>
      </w:r>
      <w:r>
        <w:rPr>
          <w:rFonts w:hint="default" w:ascii="Times New Roman" w:hAnsi="Times New Roman" w:cs="Times New Roman"/>
          <w:lang w:eastAsia="zh-CN"/>
        </w:rPr>
        <w:t>〕</w:t>
      </w:r>
      <w:r>
        <w:rPr>
          <w:rFonts w:hint="default" w:ascii="Times New Roman" w:hAnsi="Times New Roman" w:cs="Times New Roman"/>
        </w:rPr>
        <w:t>第4号</w:t>
      </w:r>
      <w:r>
        <w:rPr>
          <w:rFonts w:hint="default" w:ascii="Times New Roman" w:hAnsi="Times New Roman" w:cs="Times New Roman"/>
          <w:lang w:eastAsia="zh-CN"/>
        </w:rPr>
        <w:t>，</w:t>
      </w:r>
      <w:r>
        <w:rPr>
          <w:rFonts w:hint="default" w:ascii="Times New Roman" w:hAnsi="Times New Roman" w:cs="Times New Roman"/>
          <w:lang w:val="en-US" w:eastAsia="zh-CN"/>
        </w:rPr>
        <w:t>经</w:t>
      </w:r>
      <w:r>
        <w:rPr>
          <w:rFonts w:hint="default" w:ascii="Times New Roman" w:hAnsi="Times New Roman" w:cs="Times New Roman"/>
        </w:rPr>
        <w:t>主席令</w:t>
      </w:r>
      <w:r>
        <w:rPr>
          <w:rFonts w:hint="default" w:ascii="Times New Roman" w:hAnsi="Times New Roman" w:cs="Times New Roman"/>
          <w:lang w:eastAsia="zh-CN"/>
        </w:rPr>
        <w:t>〔</w:t>
      </w:r>
      <w:r>
        <w:rPr>
          <w:rFonts w:hint="default" w:ascii="Times New Roman" w:hAnsi="Times New Roman" w:cs="Times New Roman"/>
        </w:rPr>
        <w:t>2019</w:t>
      </w:r>
      <w:r>
        <w:rPr>
          <w:rFonts w:hint="default" w:ascii="Times New Roman" w:hAnsi="Times New Roman" w:cs="Times New Roman"/>
          <w:lang w:eastAsia="zh-CN"/>
        </w:rPr>
        <w:t>〕</w:t>
      </w:r>
      <w:r>
        <w:rPr>
          <w:rFonts w:hint="default" w:ascii="Times New Roman" w:hAnsi="Times New Roman" w:cs="Times New Roman"/>
        </w:rPr>
        <w:t>第29号、主席令</w:t>
      </w:r>
      <w:r>
        <w:rPr>
          <w:rFonts w:hint="default" w:ascii="Times New Roman" w:hAnsi="Times New Roman" w:cs="Times New Roman"/>
          <w:lang w:eastAsia="zh-CN"/>
        </w:rPr>
        <w:t>〔</w:t>
      </w:r>
      <w:r>
        <w:rPr>
          <w:rFonts w:hint="default" w:ascii="Times New Roman" w:hAnsi="Times New Roman" w:cs="Times New Roman"/>
        </w:rPr>
        <w:t>2021</w:t>
      </w:r>
      <w:r>
        <w:rPr>
          <w:rFonts w:hint="default" w:ascii="Times New Roman" w:hAnsi="Times New Roman" w:cs="Times New Roman"/>
          <w:lang w:eastAsia="zh-CN"/>
        </w:rPr>
        <w:t>〕</w:t>
      </w:r>
      <w:r>
        <w:rPr>
          <w:rFonts w:hint="default" w:ascii="Times New Roman" w:hAnsi="Times New Roman" w:cs="Times New Roman"/>
        </w:rPr>
        <w:t>第81号</w:t>
      </w:r>
      <w:r>
        <w:rPr>
          <w:rFonts w:hint="default" w:ascii="Times New Roman" w:hAnsi="Times New Roman" w:cs="Times New Roman"/>
          <w:lang w:val="en-US" w:eastAsia="zh-CN"/>
        </w:rPr>
        <w:t>修正</w:t>
      </w:r>
      <w:r>
        <w:rPr>
          <w:rFonts w:hint="default" w:ascii="Times New Roman" w:hAnsi="Times New Roman" w:cs="Times New Roman"/>
          <w:lang w:eastAsia="zh-CN"/>
        </w:rPr>
        <w:t>，</w:t>
      </w:r>
      <w:r>
        <w:rPr>
          <w:rFonts w:hint="default" w:ascii="Times New Roman" w:hAnsi="Times New Roman" w:cs="Times New Roman"/>
          <w:lang w:val="en-US" w:eastAsia="zh-CN"/>
        </w:rPr>
        <w:t>经</w:t>
      </w:r>
      <w:r>
        <w:rPr>
          <w:rFonts w:hint="default" w:ascii="Times New Roman" w:hAnsi="Times New Roman" w:cs="Times New Roman"/>
        </w:rPr>
        <w:t>主席令</w:t>
      </w:r>
      <w:r>
        <w:rPr>
          <w:rFonts w:hint="default" w:ascii="Times New Roman" w:hAnsi="Times New Roman" w:cs="Times New Roman"/>
          <w:lang w:eastAsia="zh-CN"/>
        </w:rPr>
        <w:t>〔</w:t>
      </w:r>
      <w:r>
        <w:rPr>
          <w:rFonts w:hint="default" w:ascii="Times New Roman" w:hAnsi="Times New Roman" w:cs="Times New Roman"/>
        </w:rPr>
        <w:t>2008</w:t>
      </w:r>
      <w:r>
        <w:rPr>
          <w:rFonts w:hint="default" w:ascii="Times New Roman" w:hAnsi="Times New Roman" w:cs="Times New Roman"/>
          <w:lang w:eastAsia="zh-CN"/>
        </w:rPr>
        <w:t>〕</w:t>
      </w:r>
      <w:r>
        <w:rPr>
          <w:rFonts w:hint="default" w:ascii="Times New Roman" w:hAnsi="Times New Roman" w:cs="Times New Roman"/>
        </w:rPr>
        <w:t>第6号</w:t>
      </w:r>
      <w:r>
        <w:rPr>
          <w:rFonts w:hint="default" w:ascii="Times New Roman" w:hAnsi="Times New Roman" w:cs="Times New Roman"/>
          <w:lang w:val="en-US" w:eastAsia="zh-CN"/>
        </w:rPr>
        <w:t>修订</w:t>
      </w:r>
      <w:r>
        <w:rPr>
          <w:rFonts w:hint="default" w:ascii="Times New Roman" w:hAnsi="Times New Roman" w:cs="Times New Roman"/>
          <w:lang w:eastAsia="zh-CN"/>
        </w:rPr>
        <w:t>，</w:t>
      </w:r>
      <w:r>
        <w:rPr>
          <w:rFonts w:hint="default" w:ascii="Times New Roman" w:hAnsi="Times New Roman" w:cs="Times New Roman"/>
        </w:rPr>
        <w:t>自20</w:t>
      </w:r>
      <w:r>
        <w:rPr>
          <w:rFonts w:hint="default" w:ascii="Times New Roman" w:hAnsi="Times New Roman" w:cs="Times New Roman"/>
          <w:lang w:val="en-US" w:eastAsia="zh-CN"/>
        </w:rPr>
        <w:t>09</w:t>
      </w:r>
      <w:r>
        <w:rPr>
          <w:rFonts w:hint="default" w:ascii="Times New Roman" w:hAnsi="Times New Roman" w:cs="Times New Roman"/>
        </w:rPr>
        <w:t>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1</w:t>
      </w:r>
      <w:r>
        <w:rPr>
          <w:rFonts w:hint="default" w:ascii="Times New Roman" w:hAnsi="Times New Roman" w:cs="Times New Roman"/>
        </w:rPr>
        <w:t>日起施行）</w:t>
      </w:r>
    </w:p>
    <w:p w14:paraId="3ADEFDEF">
      <w:pPr>
        <w:bidi w:val="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.《中华人民共和国职业病防治法》（主席令</w:t>
      </w:r>
      <w:r>
        <w:rPr>
          <w:rFonts w:hint="default" w:ascii="Times New Roman" w:hAnsi="Times New Roman" w:cs="Times New Roman"/>
          <w:lang w:eastAsia="zh-CN"/>
        </w:rPr>
        <w:t>〔</w:t>
      </w:r>
      <w:r>
        <w:rPr>
          <w:rFonts w:hint="default" w:ascii="Times New Roman" w:hAnsi="Times New Roman" w:cs="Times New Roman"/>
        </w:rPr>
        <w:t>2001</w:t>
      </w:r>
      <w:r>
        <w:rPr>
          <w:rFonts w:hint="default" w:ascii="Times New Roman" w:hAnsi="Times New Roman" w:cs="Times New Roman"/>
          <w:lang w:eastAsia="zh-CN"/>
        </w:rPr>
        <w:t>〕</w:t>
      </w:r>
      <w:r>
        <w:rPr>
          <w:rFonts w:hint="default" w:ascii="Times New Roman" w:hAnsi="Times New Roman" w:cs="Times New Roman"/>
        </w:rPr>
        <w:t>第60号</w:t>
      </w:r>
      <w:r>
        <w:rPr>
          <w:rFonts w:hint="default" w:ascii="Times New Roman" w:hAnsi="Times New Roman" w:cs="Times New Roman"/>
          <w:lang w:eastAsia="zh-CN"/>
        </w:rPr>
        <w:t>，</w:t>
      </w:r>
      <w:r>
        <w:rPr>
          <w:rFonts w:hint="default" w:ascii="Times New Roman" w:hAnsi="Times New Roman" w:cs="Times New Roman"/>
        </w:rPr>
        <w:t>经主席令</w:t>
      </w:r>
      <w:r>
        <w:rPr>
          <w:rFonts w:hint="default" w:ascii="Times New Roman" w:hAnsi="Times New Roman" w:cs="Times New Roman"/>
          <w:lang w:eastAsia="zh-CN"/>
        </w:rPr>
        <w:t>〔</w:t>
      </w:r>
      <w:r>
        <w:rPr>
          <w:rFonts w:hint="default" w:ascii="Times New Roman" w:hAnsi="Times New Roman" w:cs="Times New Roman"/>
        </w:rPr>
        <w:t>2011</w:t>
      </w:r>
      <w:r>
        <w:rPr>
          <w:rFonts w:hint="default" w:ascii="Times New Roman" w:hAnsi="Times New Roman" w:cs="Times New Roman"/>
          <w:lang w:eastAsia="zh-CN"/>
        </w:rPr>
        <w:t>〕</w:t>
      </w:r>
      <w:r>
        <w:rPr>
          <w:rFonts w:hint="default" w:ascii="Times New Roman" w:hAnsi="Times New Roman" w:cs="Times New Roman"/>
        </w:rPr>
        <w:t>第52号、主席令</w:t>
      </w:r>
      <w:r>
        <w:rPr>
          <w:rFonts w:hint="default" w:ascii="Times New Roman" w:hAnsi="Times New Roman" w:cs="Times New Roman"/>
          <w:lang w:eastAsia="zh-CN"/>
        </w:rPr>
        <w:t>〔</w:t>
      </w:r>
      <w:r>
        <w:rPr>
          <w:rFonts w:hint="default" w:ascii="Times New Roman" w:hAnsi="Times New Roman" w:cs="Times New Roman"/>
        </w:rPr>
        <w:t>2017</w:t>
      </w:r>
      <w:r>
        <w:rPr>
          <w:rFonts w:hint="default" w:ascii="Times New Roman" w:hAnsi="Times New Roman" w:cs="Times New Roman"/>
          <w:lang w:eastAsia="zh-CN"/>
        </w:rPr>
        <w:t>〕</w:t>
      </w:r>
      <w:r>
        <w:rPr>
          <w:rFonts w:hint="default" w:ascii="Times New Roman" w:hAnsi="Times New Roman" w:cs="Times New Roman"/>
        </w:rPr>
        <w:t>第81号、主席令</w:t>
      </w:r>
      <w:r>
        <w:rPr>
          <w:rFonts w:hint="default" w:ascii="Times New Roman" w:hAnsi="Times New Roman" w:cs="Times New Roman"/>
          <w:lang w:eastAsia="zh-CN"/>
        </w:rPr>
        <w:t>〔</w:t>
      </w:r>
      <w:r>
        <w:rPr>
          <w:rFonts w:hint="default" w:ascii="Times New Roman" w:hAnsi="Times New Roman" w:cs="Times New Roman"/>
        </w:rPr>
        <w:t>2018</w:t>
      </w:r>
      <w:r>
        <w:rPr>
          <w:rFonts w:hint="default" w:ascii="Times New Roman" w:hAnsi="Times New Roman" w:cs="Times New Roman"/>
          <w:lang w:eastAsia="zh-CN"/>
        </w:rPr>
        <w:t>〕</w:t>
      </w:r>
      <w:r>
        <w:rPr>
          <w:rFonts w:hint="default" w:ascii="Times New Roman" w:hAnsi="Times New Roman" w:cs="Times New Roman"/>
        </w:rPr>
        <w:t>第24号修</w:t>
      </w:r>
      <w:r>
        <w:rPr>
          <w:rFonts w:hint="default" w:ascii="Times New Roman" w:hAnsi="Times New Roman" w:cs="Times New Roman"/>
          <w:lang w:val="en-US" w:eastAsia="zh-CN"/>
        </w:rPr>
        <w:t>正</w:t>
      </w:r>
      <w:r>
        <w:rPr>
          <w:rFonts w:hint="default" w:ascii="Times New Roman" w:hAnsi="Times New Roman" w:cs="Times New Roman"/>
          <w:lang w:eastAsia="zh-CN"/>
        </w:rPr>
        <w:t>，</w:t>
      </w:r>
      <w:r>
        <w:rPr>
          <w:rFonts w:hint="default" w:ascii="Times New Roman" w:hAnsi="Times New Roman" w:cs="Times New Roman"/>
        </w:rPr>
        <w:t>自</w:t>
      </w:r>
      <w:r>
        <w:rPr>
          <w:rFonts w:hint="default" w:ascii="Times New Roman" w:hAnsi="Times New Roman" w:cs="Times New Roman"/>
          <w:lang w:val="en-US" w:eastAsia="zh-CN"/>
        </w:rPr>
        <w:t>2002</w:t>
      </w:r>
      <w:r>
        <w:rPr>
          <w:rFonts w:hint="default" w:ascii="Times New Roman" w:hAnsi="Times New Roman" w:cs="Times New Roman"/>
        </w:rPr>
        <w:t>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1</w:t>
      </w:r>
      <w:r>
        <w:rPr>
          <w:rFonts w:hint="default" w:ascii="Times New Roman" w:hAnsi="Times New Roman" w:cs="Times New Roman"/>
        </w:rPr>
        <w:t>日起施行）</w:t>
      </w:r>
    </w:p>
    <w:p w14:paraId="66B3A374">
      <w:pPr>
        <w:bidi w:val="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.《中华人民共和国突发事件应对法》（主席令</w:t>
      </w:r>
      <w:r>
        <w:rPr>
          <w:rFonts w:hint="default" w:ascii="Times New Roman" w:hAnsi="Times New Roman" w:cs="Times New Roman"/>
          <w:lang w:eastAsia="zh-CN"/>
        </w:rPr>
        <w:t>〔</w:t>
      </w:r>
      <w:r>
        <w:rPr>
          <w:rFonts w:hint="default" w:ascii="Times New Roman" w:hAnsi="Times New Roman" w:cs="Times New Roman"/>
        </w:rPr>
        <w:t>2007</w:t>
      </w:r>
      <w:r>
        <w:rPr>
          <w:rFonts w:hint="default" w:ascii="Times New Roman" w:hAnsi="Times New Roman" w:cs="Times New Roman"/>
          <w:lang w:eastAsia="zh-CN"/>
        </w:rPr>
        <w:t>〕</w:t>
      </w:r>
      <w:r>
        <w:rPr>
          <w:rFonts w:hint="default" w:ascii="Times New Roman" w:hAnsi="Times New Roman" w:cs="Times New Roman"/>
        </w:rPr>
        <w:t>第69号</w:t>
      </w:r>
      <w:r>
        <w:rPr>
          <w:rFonts w:hint="default" w:ascii="Times New Roman" w:hAnsi="Times New Roman" w:cs="Times New Roman"/>
          <w:lang w:eastAsia="zh-CN"/>
        </w:rPr>
        <w:t>，</w:t>
      </w:r>
      <w:r>
        <w:rPr>
          <w:rFonts w:hint="default" w:ascii="Times New Roman" w:hAnsi="Times New Roman" w:cs="Times New Roman"/>
        </w:rPr>
        <w:t>经主席令</w:t>
      </w:r>
      <w:r>
        <w:rPr>
          <w:rFonts w:hint="default" w:ascii="Times New Roman" w:hAnsi="Times New Roman" w:cs="Times New Roman"/>
          <w:lang w:eastAsia="zh-CN"/>
        </w:rPr>
        <w:t>〔</w:t>
      </w:r>
      <w:r>
        <w:rPr>
          <w:rFonts w:hint="default" w:ascii="Times New Roman" w:hAnsi="Times New Roman" w:cs="Times New Roman"/>
          <w:lang w:val="en-US" w:eastAsia="zh-CN"/>
        </w:rPr>
        <w:t>2024</w:t>
      </w:r>
      <w:r>
        <w:rPr>
          <w:rFonts w:hint="default" w:ascii="Times New Roman" w:hAnsi="Times New Roman" w:cs="Times New Roman"/>
          <w:lang w:eastAsia="zh-CN"/>
        </w:rPr>
        <w:t>〕</w:t>
      </w:r>
      <w:r>
        <w:rPr>
          <w:rFonts w:hint="default" w:ascii="Times New Roman" w:hAnsi="Times New Roman" w:cs="Times New Roman"/>
        </w:rPr>
        <w:t>第</w:t>
      </w:r>
      <w:r>
        <w:rPr>
          <w:rFonts w:hint="default" w:ascii="Times New Roman" w:hAnsi="Times New Roman" w:cs="Times New Roman"/>
          <w:lang w:val="en-US" w:eastAsia="zh-CN"/>
        </w:rPr>
        <w:t>25</w:t>
      </w:r>
      <w:r>
        <w:rPr>
          <w:rFonts w:hint="default" w:ascii="Times New Roman" w:hAnsi="Times New Roman" w:cs="Times New Roman"/>
        </w:rPr>
        <w:t>号</w:t>
      </w:r>
      <w:r>
        <w:rPr>
          <w:rFonts w:hint="default" w:ascii="Times New Roman" w:hAnsi="Times New Roman" w:cs="Times New Roman"/>
          <w:lang w:val="en-US" w:eastAsia="zh-CN"/>
        </w:rPr>
        <w:t>修订，</w:t>
      </w:r>
      <w:r>
        <w:rPr>
          <w:rFonts w:hint="default" w:ascii="Times New Roman" w:hAnsi="Times New Roman" w:cs="Times New Roman"/>
        </w:rPr>
        <w:t>自20</w:t>
      </w:r>
      <w:r>
        <w:rPr>
          <w:rFonts w:hint="default" w:ascii="Times New Roman" w:hAnsi="Times New Roman" w:cs="Times New Roman"/>
          <w:lang w:val="en-US" w:eastAsia="zh-CN"/>
        </w:rPr>
        <w:t>24</w:t>
      </w:r>
      <w:r>
        <w:rPr>
          <w:rFonts w:hint="default" w:ascii="Times New Roman" w:hAnsi="Times New Roman" w:cs="Times New Roman"/>
        </w:rPr>
        <w:t>年11月1日起施行）</w:t>
      </w:r>
    </w:p>
    <w:p w14:paraId="338F3171">
      <w:pPr>
        <w:bidi w:val="0"/>
        <w:rPr>
          <w:rFonts w:hint="default" w:ascii="Times New Roman" w:hAnsi="Times New Roman" w:cs="Times New Roman"/>
          <w:lang w:val="en-US" w:eastAsia="zh-CN"/>
        </w:rPr>
      </w:pPr>
      <w:r>
        <w:rPr>
          <w:rFonts w:hint="default" w:ascii="Times New Roman" w:hAnsi="Times New Roman" w:cs="Times New Roman"/>
          <w:lang w:val="en-US" w:eastAsia="zh-CN"/>
        </w:rPr>
        <w:t>6.《中华人民共和国防洪法》（主席令〔1997〕第88号，经主席令〔2009〕第18号、主席令〔2015〕第23号、主席令〔2016〕第48号修正，自1998年1月1日起施行）</w:t>
      </w:r>
    </w:p>
    <w:p w14:paraId="7A60CCE4">
      <w:pPr>
        <w:bidi w:val="0"/>
        <w:rPr>
          <w:rFonts w:hint="default" w:ascii="Times New Roman" w:hAnsi="Times New Roman" w:cs="Times New Roman"/>
          <w:lang w:val="en-US" w:eastAsia="zh-CN"/>
        </w:rPr>
      </w:pPr>
      <w:r>
        <w:rPr>
          <w:rFonts w:hint="default" w:ascii="Times New Roman" w:hAnsi="Times New Roman" w:cs="Times New Roman"/>
          <w:lang w:val="en-US" w:eastAsia="zh-CN"/>
        </w:rPr>
        <w:t>7.《中华人民共和国气象法》（主席令〔1999〕第23号，经主席令〔2009〕第18号、主席令〔2014〕第14号、主席令〔2016〕第57号修正，自2000年1月1日起施行）</w:t>
      </w:r>
    </w:p>
    <w:p w14:paraId="1BBB063C">
      <w:pPr>
        <w:bidi w:val="0"/>
        <w:rPr>
          <w:rFonts w:hint="default" w:ascii="Times New Roman" w:hAnsi="Times New Roman" w:cs="Times New Roman"/>
          <w:lang w:val="en-US" w:eastAsia="zh-CN"/>
        </w:rPr>
      </w:pPr>
      <w:r>
        <w:rPr>
          <w:rFonts w:hint="default" w:ascii="Times New Roman" w:hAnsi="Times New Roman" w:cs="Times New Roman"/>
          <w:lang w:val="en-US" w:eastAsia="zh-CN"/>
        </w:rPr>
        <w:t>8.《中华人民共和国防震减灾法》（主席令〔1997〕第94号，经主席令〔2008〕第7号修订，自2009年5月1日起施行）</w:t>
      </w:r>
    </w:p>
    <w:p w14:paraId="18BA2675">
      <w:pPr>
        <w:bidi w:val="0"/>
        <w:rPr>
          <w:rFonts w:hint="default" w:ascii="Times New Roman" w:hAnsi="Times New Roman" w:cs="Times New Roman"/>
          <w:lang w:val="en-US" w:eastAsia="zh-CN"/>
        </w:rPr>
      </w:pPr>
      <w:r>
        <w:rPr>
          <w:rFonts w:hint="default" w:ascii="Times New Roman" w:hAnsi="Times New Roman" w:cs="Times New Roman"/>
          <w:lang w:val="en-US" w:eastAsia="zh-CN"/>
        </w:rPr>
        <w:t>9.《中华人民共和国水土保持法》（主席令〔1991〕第49号，经主席令〔2009〕第18号修正，经主席令〔2010〕第39号修订，自2011年3月1日起施行）</w:t>
      </w:r>
    </w:p>
    <w:p w14:paraId="459B832B">
      <w:pPr>
        <w:bidi w:val="0"/>
        <w:rPr>
          <w:rFonts w:hint="default" w:ascii="Times New Roman" w:hAnsi="Times New Roman" w:cs="Times New Roman"/>
          <w:lang w:val="en-US" w:eastAsia="zh-CN"/>
        </w:rPr>
      </w:pPr>
      <w:r>
        <w:rPr>
          <w:rFonts w:hint="default" w:ascii="Times New Roman" w:hAnsi="Times New Roman" w:cs="Times New Roman"/>
          <w:lang w:val="en-US" w:eastAsia="zh-CN"/>
        </w:rPr>
        <w:t>10.《中华人民共和国环境保护法》（主席令〔1989〕第22号，经主席令〔2014〕第9号修订，自2015年1月1日起施行）</w:t>
      </w:r>
    </w:p>
    <w:p w14:paraId="61BF4285">
      <w:pPr>
        <w:bidi w:val="0"/>
        <w:rPr>
          <w:rFonts w:hint="default" w:ascii="Times New Roman" w:hAnsi="Times New Roman" w:cs="Times New Roman"/>
          <w:color w:val="auto"/>
          <w:lang w:val="en-US" w:eastAsia="zh-CN"/>
        </w:rPr>
      </w:pPr>
      <w:r>
        <w:rPr>
          <w:rFonts w:hint="default" w:ascii="Times New Roman" w:hAnsi="Times New Roman" w:cs="Times New Roman"/>
          <w:lang w:val="en-US" w:eastAsia="zh-CN"/>
        </w:rPr>
        <w:t>11.《中华人民共和国固体废物污染环境防治法》（主席令〔1995〕第60号，经主席令〔2004〕第31号、主席令〔2013〕第5号、主席令〔2015〕第31号、主席令〔2016〕第57号修正，经主席令〔2020〕第43号修订，自2020年9月1日起施行）</w:t>
      </w:r>
    </w:p>
    <w:p w14:paraId="674E6387">
      <w:pPr>
        <w:pStyle w:val="4"/>
        <w:bidi w:val="0"/>
        <w:rPr>
          <w:rFonts w:hint="default" w:ascii="Times New Roman" w:hAnsi="Times New Roman" w:eastAsia="宋体" w:cs="Times New Roman"/>
          <w:color w:val="auto"/>
          <w:lang w:val="en-US" w:eastAsia="zh-CN"/>
        </w:rPr>
      </w:pPr>
      <w:bookmarkStart w:id="15" w:name="_Toc22324"/>
      <w:bookmarkStart w:id="16" w:name="_Toc3155"/>
      <w:bookmarkStart w:id="17" w:name="_Toc29682"/>
      <w:r>
        <w:rPr>
          <w:rFonts w:hint="default" w:ascii="Times New Roman" w:hAnsi="Times New Roman" w:cs="Times New Roman"/>
          <w:color w:val="auto"/>
          <w:lang w:val="en-US" w:eastAsia="zh-CN"/>
        </w:rPr>
        <w:t>1.2.2行政法规</w:t>
      </w:r>
      <w:bookmarkEnd w:id="15"/>
      <w:bookmarkEnd w:id="16"/>
      <w:bookmarkEnd w:id="17"/>
    </w:p>
    <w:p w14:paraId="23CBBA40">
      <w:pPr>
        <w:bidi w:val="0"/>
        <w:rPr>
          <w:rFonts w:hint="default"/>
          <w:lang w:val="en-US" w:eastAsia="zh-CN"/>
        </w:rPr>
      </w:pPr>
      <w:r>
        <w:rPr>
          <w:rFonts w:hint="default"/>
          <w:lang w:val="en-US" w:eastAsia="zh-CN"/>
        </w:rPr>
        <w:t>1.《建设项目环境保护管理条例》（国务院令〔1998〕第253号，经国务院令〔2017〕第682号修正，自1998年11月29日起施行）</w:t>
      </w:r>
    </w:p>
    <w:p w14:paraId="7ACF0B74">
      <w:pPr>
        <w:bidi w:val="0"/>
        <w:rPr>
          <w:rFonts w:hint="default"/>
          <w:lang w:val="en-US" w:eastAsia="zh-CN"/>
        </w:rPr>
      </w:pPr>
      <w:r>
        <w:rPr>
          <w:rFonts w:hint="default"/>
          <w:lang w:val="en-US" w:eastAsia="zh-CN"/>
        </w:rPr>
        <w:t>2.《建设工程质量管理条例》（国务院令〔2000〕第279号，经国务院令〔2017〕第687号、国务院令〔2019〕第714号修正，自2000年01月30日期实施）</w:t>
      </w:r>
    </w:p>
    <w:p w14:paraId="471D4BEF">
      <w:pPr>
        <w:bidi w:val="0"/>
        <w:rPr>
          <w:rFonts w:hint="default"/>
        </w:rPr>
      </w:pPr>
      <w:r>
        <w:rPr>
          <w:rFonts w:hint="default"/>
          <w:lang w:val="en-US" w:eastAsia="zh-CN"/>
        </w:rPr>
        <w:t>3.</w:t>
      </w:r>
      <w:r>
        <w:rPr>
          <w:rFonts w:hint="default"/>
        </w:rPr>
        <w:t>《工伤保险条例》（国务院令</w:t>
      </w:r>
      <w:r>
        <w:rPr>
          <w:rFonts w:hint="default"/>
          <w:lang w:eastAsia="zh-CN"/>
        </w:rPr>
        <w:t>〔</w:t>
      </w:r>
      <w:r>
        <w:rPr>
          <w:rFonts w:hint="default"/>
        </w:rPr>
        <w:t>20</w:t>
      </w:r>
      <w:r>
        <w:rPr>
          <w:rFonts w:hint="default"/>
          <w:lang w:val="en-US" w:eastAsia="zh-CN"/>
        </w:rPr>
        <w:t>03</w:t>
      </w:r>
      <w:r>
        <w:rPr>
          <w:rFonts w:hint="default"/>
          <w:lang w:eastAsia="zh-CN"/>
        </w:rPr>
        <w:t>〕</w:t>
      </w:r>
      <w:r>
        <w:rPr>
          <w:rFonts w:hint="default"/>
        </w:rPr>
        <w:t>第375号</w:t>
      </w:r>
      <w:r>
        <w:rPr>
          <w:rFonts w:hint="default"/>
          <w:lang w:eastAsia="zh-CN"/>
        </w:rPr>
        <w:t>，</w:t>
      </w:r>
      <w:r>
        <w:rPr>
          <w:rFonts w:hint="default"/>
        </w:rPr>
        <w:t>经国务院令</w:t>
      </w:r>
      <w:r>
        <w:rPr>
          <w:rFonts w:hint="default"/>
          <w:lang w:eastAsia="zh-CN"/>
        </w:rPr>
        <w:t>〔</w:t>
      </w:r>
      <w:r>
        <w:rPr>
          <w:rFonts w:hint="default"/>
        </w:rPr>
        <w:t>2010</w:t>
      </w:r>
      <w:r>
        <w:rPr>
          <w:rFonts w:hint="default"/>
          <w:lang w:eastAsia="zh-CN"/>
        </w:rPr>
        <w:t>〕</w:t>
      </w:r>
      <w:r>
        <w:rPr>
          <w:rFonts w:hint="default"/>
        </w:rPr>
        <w:t>第586号修</w:t>
      </w:r>
      <w:r>
        <w:rPr>
          <w:rFonts w:hint="default"/>
          <w:lang w:val="en-US" w:eastAsia="zh-CN"/>
        </w:rPr>
        <w:t>正</w:t>
      </w:r>
      <w:r>
        <w:rPr>
          <w:rFonts w:hint="default"/>
          <w:lang w:eastAsia="zh-CN"/>
        </w:rPr>
        <w:t>，</w:t>
      </w:r>
      <w:r>
        <w:rPr>
          <w:rFonts w:hint="default"/>
        </w:rPr>
        <w:t>自20</w:t>
      </w:r>
      <w:r>
        <w:rPr>
          <w:rFonts w:hint="default"/>
          <w:lang w:val="en-US" w:eastAsia="zh-CN"/>
        </w:rPr>
        <w:t>04</w:t>
      </w:r>
      <w:r>
        <w:rPr>
          <w:rFonts w:hint="default"/>
        </w:rPr>
        <w:t>年1月1日起施行）</w:t>
      </w:r>
    </w:p>
    <w:p w14:paraId="1287398D">
      <w:pPr>
        <w:bidi w:val="0"/>
        <w:rPr>
          <w:rFonts w:hint="default"/>
          <w:lang w:val="en-US" w:eastAsia="zh-CN"/>
        </w:rPr>
      </w:pPr>
      <w:r>
        <w:rPr>
          <w:rFonts w:hint="default"/>
          <w:lang w:val="en-US" w:eastAsia="zh-CN"/>
        </w:rPr>
        <w:t>4.《建设工程安全生产管理条例》（国务院令〔2003〕第393号，自2004年02月01日起实施）</w:t>
      </w:r>
    </w:p>
    <w:p w14:paraId="2850CB8D">
      <w:pPr>
        <w:bidi w:val="0"/>
        <w:rPr>
          <w:rFonts w:hint="default"/>
          <w:lang w:val="en-US" w:eastAsia="zh-CN"/>
        </w:rPr>
      </w:pPr>
      <w:r>
        <w:rPr>
          <w:rFonts w:hint="default"/>
          <w:lang w:val="en-US" w:eastAsia="zh-CN"/>
        </w:rPr>
        <w:t>5.</w:t>
      </w:r>
      <w:r>
        <w:rPr>
          <w:rFonts w:hint="default"/>
        </w:rPr>
        <w:t>《地质灾害防治条例》</w:t>
      </w:r>
      <w:r>
        <w:rPr>
          <w:rFonts w:hint="default"/>
          <w:lang w:val="en-US" w:eastAsia="zh-CN"/>
        </w:rPr>
        <w:t>（</w:t>
      </w:r>
      <w:r>
        <w:rPr>
          <w:rFonts w:hint="default"/>
        </w:rPr>
        <w:t>国务院令</w:t>
      </w:r>
      <w:r>
        <w:rPr>
          <w:rFonts w:hint="default"/>
          <w:lang w:eastAsia="zh-CN"/>
        </w:rPr>
        <w:t>〔</w:t>
      </w:r>
      <w:r>
        <w:rPr>
          <w:rFonts w:hint="default"/>
          <w:lang w:val="en-US" w:eastAsia="zh-CN"/>
        </w:rPr>
        <w:t>2003</w:t>
      </w:r>
      <w:r>
        <w:rPr>
          <w:rFonts w:hint="default"/>
          <w:lang w:eastAsia="zh-CN"/>
        </w:rPr>
        <w:t>〕</w:t>
      </w:r>
      <w:r>
        <w:rPr>
          <w:rFonts w:hint="default"/>
        </w:rPr>
        <w:t>第</w:t>
      </w:r>
      <w:r>
        <w:rPr>
          <w:rFonts w:hint="default"/>
          <w:lang w:val="en-US" w:eastAsia="zh-CN"/>
        </w:rPr>
        <w:t>394</w:t>
      </w:r>
      <w:r>
        <w:rPr>
          <w:rFonts w:hint="default"/>
        </w:rPr>
        <w:t>号</w:t>
      </w:r>
      <w:r>
        <w:rPr>
          <w:rFonts w:hint="default"/>
          <w:lang w:eastAsia="zh-CN"/>
        </w:rPr>
        <w:t>，</w:t>
      </w:r>
      <w:r>
        <w:rPr>
          <w:rFonts w:hint="default"/>
          <w:lang w:val="en-US" w:eastAsia="zh-CN"/>
        </w:rPr>
        <w:t>自2004年3月1日起施行）</w:t>
      </w:r>
    </w:p>
    <w:p w14:paraId="07FA1FF4">
      <w:pPr>
        <w:bidi w:val="0"/>
        <w:rPr>
          <w:rFonts w:hint="default"/>
        </w:rPr>
      </w:pPr>
      <w:r>
        <w:rPr>
          <w:rFonts w:hint="eastAsia"/>
          <w:lang w:val="en-US" w:eastAsia="zh-CN"/>
        </w:rPr>
        <w:t>6</w:t>
      </w:r>
      <w:r>
        <w:rPr>
          <w:rFonts w:hint="default"/>
          <w:lang w:val="en-US" w:eastAsia="zh-CN"/>
        </w:rPr>
        <w:t>.</w:t>
      </w:r>
      <w:r>
        <w:rPr>
          <w:rFonts w:hint="default"/>
        </w:rPr>
        <w:t>《劳动保障监察条例》（国务院令</w:t>
      </w:r>
      <w:r>
        <w:rPr>
          <w:rFonts w:hint="default"/>
          <w:lang w:eastAsia="zh-CN"/>
        </w:rPr>
        <w:t>〔</w:t>
      </w:r>
      <w:r>
        <w:rPr>
          <w:rFonts w:hint="default"/>
          <w:lang w:val="en-US" w:eastAsia="zh-CN"/>
        </w:rPr>
        <w:t>2004</w:t>
      </w:r>
      <w:r>
        <w:rPr>
          <w:rFonts w:hint="default"/>
          <w:lang w:eastAsia="zh-CN"/>
        </w:rPr>
        <w:t>〕</w:t>
      </w:r>
      <w:r>
        <w:rPr>
          <w:rFonts w:hint="default"/>
        </w:rPr>
        <w:t>第423号</w:t>
      </w:r>
      <w:r>
        <w:rPr>
          <w:rFonts w:hint="default"/>
          <w:lang w:eastAsia="zh-CN"/>
        </w:rPr>
        <w:t>，</w:t>
      </w:r>
      <w:r>
        <w:rPr>
          <w:rFonts w:hint="default"/>
        </w:rPr>
        <w:t>自2004年12月1日起施行）</w:t>
      </w:r>
    </w:p>
    <w:p w14:paraId="17622BFE">
      <w:pPr>
        <w:bidi w:val="0"/>
        <w:rPr>
          <w:rFonts w:hint="default"/>
        </w:rPr>
      </w:pPr>
      <w:r>
        <w:rPr>
          <w:rFonts w:hint="eastAsia"/>
          <w:lang w:val="en-US" w:eastAsia="zh-CN"/>
        </w:rPr>
        <w:t>7</w:t>
      </w:r>
      <w:r>
        <w:rPr>
          <w:rFonts w:hint="default"/>
          <w:lang w:val="en-US" w:eastAsia="zh-CN"/>
        </w:rPr>
        <w:t>.</w:t>
      </w:r>
      <w:r>
        <w:rPr>
          <w:rFonts w:hint="default"/>
        </w:rPr>
        <w:t>《生产安全事故报告和调查处理条例》</w:t>
      </w:r>
      <w:r>
        <w:rPr>
          <w:rFonts w:hint="default"/>
          <w:lang w:val="en-US" w:eastAsia="zh-CN"/>
        </w:rPr>
        <w:t>（</w:t>
      </w:r>
      <w:r>
        <w:rPr>
          <w:rFonts w:hint="default"/>
        </w:rPr>
        <w:t>国务院令</w:t>
      </w:r>
      <w:r>
        <w:rPr>
          <w:rFonts w:hint="default"/>
          <w:lang w:eastAsia="zh-CN"/>
        </w:rPr>
        <w:t>〔</w:t>
      </w:r>
      <w:r>
        <w:rPr>
          <w:rFonts w:hint="default"/>
        </w:rPr>
        <w:t>20</w:t>
      </w:r>
      <w:r>
        <w:rPr>
          <w:rFonts w:hint="default"/>
          <w:lang w:val="en-US" w:eastAsia="zh-CN"/>
        </w:rPr>
        <w:t>07</w:t>
      </w:r>
      <w:r>
        <w:rPr>
          <w:rFonts w:hint="default"/>
          <w:lang w:eastAsia="zh-CN"/>
        </w:rPr>
        <w:t>〕</w:t>
      </w:r>
      <w:r>
        <w:rPr>
          <w:rFonts w:hint="default"/>
        </w:rPr>
        <w:t>第</w:t>
      </w:r>
      <w:r>
        <w:rPr>
          <w:rFonts w:hint="default"/>
          <w:lang w:val="en-US" w:eastAsia="zh-CN"/>
        </w:rPr>
        <w:t>493</w:t>
      </w:r>
      <w:r>
        <w:rPr>
          <w:rFonts w:hint="default"/>
        </w:rPr>
        <w:t>号</w:t>
      </w:r>
      <w:r>
        <w:rPr>
          <w:rFonts w:hint="default"/>
          <w:lang w:val="en-US" w:eastAsia="zh-CN"/>
        </w:rPr>
        <w:t>，自2007年6月1日起施行</w:t>
      </w:r>
      <w:r>
        <w:rPr>
          <w:rFonts w:hint="default"/>
        </w:rPr>
        <w:t>）</w:t>
      </w:r>
    </w:p>
    <w:p w14:paraId="7953DE25">
      <w:pPr>
        <w:bidi w:val="0"/>
        <w:rPr>
          <w:rFonts w:hint="default"/>
        </w:rPr>
      </w:pPr>
      <w:r>
        <w:rPr>
          <w:rFonts w:hint="eastAsia"/>
          <w:lang w:val="en-US" w:eastAsia="zh-CN"/>
        </w:rPr>
        <w:t>8</w:t>
      </w:r>
      <w:r>
        <w:rPr>
          <w:rFonts w:hint="default"/>
          <w:lang w:val="en-US" w:eastAsia="zh-CN"/>
        </w:rPr>
        <w:t>.</w:t>
      </w:r>
      <w:r>
        <w:rPr>
          <w:rFonts w:hint="default"/>
        </w:rPr>
        <w:t>《生产安全事故应急条例》（国务院令</w:t>
      </w:r>
      <w:r>
        <w:rPr>
          <w:rFonts w:hint="default"/>
          <w:lang w:eastAsia="zh-CN"/>
        </w:rPr>
        <w:t>〔</w:t>
      </w:r>
      <w:r>
        <w:rPr>
          <w:rFonts w:hint="default"/>
        </w:rPr>
        <w:t>20</w:t>
      </w:r>
      <w:r>
        <w:rPr>
          <w:rFonts w:hint="default"/>
          <w:lang w:val="en-US" w:eastAsia="zh-CN"/>
        </w:rPr>
        <w:t>18</w:t>
      </w:r>
      <w:r>
        <w:rPr>
          <w:rFonts w:hint="default"/>
          <w:lang w:eastAsia="zh-CN"/>
        </w:rPr>
        <w:t>〕</w:t>
      </w:r>
      <w:r>
        <w:rPr>
          <w:rFonts w:hint="default"/>
        </w:rPr>
        <w:t>第</w:t>
      </w:r>
      <w:r>
        <w:rPr>
          <w:rFonts w:hint="default"/>
          <w:lang w:val="en-US" w:eastAsia="zh-CN"/>
        </w:rPr>
        <w:t>708</w:t>
      </w:r>
      <w:r>
        <w:rPr>
          <w:rFonts w:hint="default"/>
        </w:rPr>
        <w:t>号</w:t>
      </w:r>
      <w:r>
        <w:rPr>
          <w:rFonts w:hint="default"/>
          <w:lang w:eastAsia="zh-CN"/>
        </w:rPr>
        <w:t>，</w:t>
      </w:r>
      <w:r>
        <w:rPr>
          <w:rFonts w:hint="default"/>
          <w:lang w:val="en-US" w:eastAsia="zh-CN"/>
        </w:rPr>
        <w:t>自</w:t>
      </w:r>
      <w:r>
        <w:rPr>
          <w:rFonts w:hint="default"/>
        </w:rPr>
        <w:t>2019年4月1日起施行）</w:t>
      </w:r>
    </w:p>
    <w:p w14:paraId="04AD55C5">
      <w:pPr>
        <w:pStyle w:val="4"/>
        <w:bidi w:val="0"/>
        <w:rPr>
          <w:rFonts w:hint="default" w:ascii="Times New Roman" w:hAnsi="Times New Roman" w:cs="Times New Roman"/>
          <w:color w:val="auto"/>
        </w:rPr>
      </w:pPr>
      <w:bookmarkStart w:id="18" w:name="_Toc2534"/>
      <w:r>
        <w:rPr>
          <w:rFonts w:hint="default" w:ascii="Times New Roman" w:hAnsi="Times New Roman" w:cs="Times New Roman"/>
          <w:color w:val="auto"/>
        </w:rPr>
        <w:t>1.2.3地方性法规</w:t>
      </w:r>
      <w:bookmarkEnd w:id="18"/>
    </w:p>
    <w:p w14:paraId="2EF252FC">
      <w:pPr>
        <w:bidi w:val="0"/>
        <w:rPr>
          <w:rFonts w:hint="default"/>
        </w:rPr>
      </w:pPr>
      <w:r>
        <w:rPr>
          <w:rFonts w:hint="default"/>
          <w:lang w:val="en-US" w:eastAsia="zh-CN"/>
        </w:rPr>
        <w:t>1</w:t>
      </w:r>
      <w:r>
        <w:rPr>
          <w:rFonts w:hint="default"/>
        </w:rPr>
        <w:t>.《江西省安全生产条例》（2007年3月29日江西省第十届人民代表大会常务委员会第二十八次会议通过，2017年7月26日江西省第十二届人民代表大会常务委员会第三十四次会议第一次修订，2019年9月28日江西省第十三届人民代表大会常务委员会第十五次会议修正，2023年7月26日江西省第十四届人民代表大会常务委员会第三次会议第二次修订，自2023年9月1日起施行）</w:t>
      </w:r>
    </w:p>
    <w:p w14:paraId="06DA06E3">
      <w:pPr>
        <w:pStyle w:val="4"/>
        <w:bidi w:val="0"/>
        <w:rPr>
          <w:rFonts w:hint="default" w:ascii="Times New Roman" w:hAnsi="Times New Roman" w:cs="Times New Roman"/>
          <w:color w:val="auto"/>
          <w:lang w:val="en-US" w:eastAsia="zh-CN"/>
        </w:rPr>
      </w:pPr>
      <w:bookmarkStart w:id="19" w:name="_Toc20654"/>
      <w:bookmarkStart w:id="20" w:name="_Toc30137"/>
      <w:bookmarkStart w:id="21" w:name="_Toc28369"/>
      <w:r>
        <w:rPr>
          <w:rFonts w:hint="default" w:ascii="Times New Roman" w:hAnsi="Times New Roman" w:cs="Times New Roman"/>
          <w:color w:val="auto"/>
          <w:lang w:val="en-US" w:eastAsia="zh-CN"/>
        </w:rPr>
        <w:t>1.2.4部门规章</w:t>
      </w:r>
      <w:bookmarkEnd w:id="19"/>
      <w:bookmarkEnd w:id="20"/>
      <w:bookmarkEnd w:id="21"/>
    </w:p>
    <w:p w14:paraId="7427CA09">
      <w:pPr>
        <w:bidi w:val="0"/>
        <w:rPr>
          <w:rFonts w:hint="default"/>
        </w:rPr>
      </w:pPr>
      <w:r>
        <w:rPr>
          <w:rFonts w:hint="default"/>
          <w:lang w:val="en-US" w:eastAsia="zh-CN"/>
        </w:rPr>
        <w:t>1.</w:t>
      </w:r>
      <w:r>
        <w:rPr>
          <w:rFonts w:hint="default"/>
        </w:rPr>
        <w:t>《生产经营单位安全培训规定》（</w:t>
      </w:r>
      <w:r>
        <w:rPr>
          <w:rFonts w:hint="default"/>
          <w:lang w:eastAsia="zh-CN"/>
        </w:rPr>
        <w:t>国家安监</w:t>
      </w:r>
      <w:r>
        <w:rPr>
          <w:rFonts w:hint="default"/>
        </w:rPr>
        <w:t>总局令</w:t>
      </w:r>
      <w:r>
        <w:rPr>
          <w:rFonts w:hint="default"/>
          <w:lang w:eastAsia="zh-CN"/>
        </w:rPr>
        <w:t>〔</w:t>
      </w:r>
      <w:r>
        <w:rPr>
          <w:rFonts w:hint="default"/>
          <w:lang w:val="en-US" w:eastAsia="zh-CN"/>
        </w:rPr>
        <w:t>2006</w:t>
      </w:r>
      <w:r>
        <w:rPr>
          <w:rFonts w:hint="default"/>
          <w:lang w:eastAsia="zh-CN"/>
        </w:rPr>
        <w:t>〕</w:t>
      </w:r>
      <w:r>
        <w:rPr>
          <w:rFonts w:hint="default"/>
        </w:rPr>
        <w:t>第3号</w:t>
      </w:r>
      <w:r>
        <w:rPr>
          <w:rFonts w:hint="default"/>
          <w:lang w:eastAsia="zh-CN"/>
        </w:rPr>
        <w:t>，</w:t>
      </w:r>
      <w:r>
        <w:rPr>
          <w:rFonts w:hint="default"/>
          <w:lang w:val="en-US" w:eastAsia="zh-CN"/>
        </w:rPr>
        <w:t>经</w:t>
      </w:r>
      <w:r>
        <w:rPr>
          <w:rFonts w:hint="default"/>
          <w:lang w:eastAsia="zh-CN"/>
        </w:rPr>
        <w:t>国家安监</w:t>
      </w:r>
      <w:r>
        <w:rPr>
          <w:rFonts w:hint="default"/>
        </w:rPr>
        <w:t>总局令</w:t>
      </w:r>
      <w:r>
        <w:rPr>
          <w:rFonts w:hint="default"/>
          <w:lang w:eastAsia="zh-CN"/>
        </w:rPr>
        <w:t>〔</w:t>
      </w:r>
      <w:r>
        <w:rPr>
          <w:rFonts w:hint="default"/>
          <w:lang w:val="en-US" w:eastAsia="zh-CN"/>
        </w:rPr>
        <w:t>2013</w:t>
      </w:r>
      <w:r>
        <w:rPr>
          <w:rFonts w:hint="default"/>
          <w:lang w:eastAsia="zh-CN"/>
        </w:rPr>
        <w:t>〕</w:t>
      </w:r>
      <w:r>
        <w:rPr>
          <w:rFonts w:hint="default"/>
        </w:rPr>
        <w:t>第63号、国家安监总局令</w:t>
      </w:r>
      <w:r>
        <w:rPr>
          <w:rFonts w:hint="default"/>
          <w:lang w:eastAsia="zh-CN"/>
        </w:rPr>
        <w:t>〔</w:t>
      </w:r>
      <w:r>
        <w:rPr>
          <w:rFonts w:hint="default"/>
          <w:lang w:val="en-US" w:eastAsia="zh-CN"/>
        </w:rPr>
        <w:t>2015</w:t>
      </w:r>
      <w:r>
        <w:rPr>
          <w:rFonts w:hint="default"/>
          <w:lang w:eastAsia="zh-CN"/>
        </w:rPr>
        <w:t>〕</w:t>
      </w:r>
      <w:r>
        <w:rPr>
          <w:rFonts w:hint="default"/>
        </w:rPr>
        <w:t>80号修正</w:t>
      </w:r>
      <w:r>
        <w:rPr>
          <w:rFonts w:hint="default"/>
          <w:lang w:eastAsia="zh-CN"/>
        </w:rPr>
        <w:t>，自2006年3月1日起施行）</w:t>
      </w:r>
    </w:p>
    <w:p w14:paraId="5590A692">
      <w:pPr>
        <w:bidi w:val="0"/>
        <w:rPr>
          <w:rFonts w:hint="default"/>
        </w:rPr>
      </w:pPr>
      <w:r>
        <w:rPr>
          <w:rFonts w:hint="default"/>
          <w:lang w:val="en-US" w:eastAsia="zh-CN"/>
        </w:rPr>
        <w:t>2.</w:t>
      </w:r>
      <w:r>
        <w:rPr>
          <w:rFonts w:hint="default"/>
        </w:rPr>
        <w:t>《安全生产事故隐患排查治理暂行规定》（</w:t>
      </w:r>
      <w:r>
        <w:rPr>
          <w:rFonts w:hint="default"/>
          <w:lang w:eastAsia="zh-CN"/>
        </w:rPr>
        <w:t>国家安监</w:t>
      </w:r>
      <w:r>
        <w:rPr>
          <w:rFonts w:hint="default"/>
        </w:rPr>
        <w:t>总局令</w:t>
      </w:r>
      <w:r>
        <w:rPr>
          <w:rFonts w:hint="default"/>
          <w:lang w:eastAsia="zh-CN"/>
        </w:rPr>
        <w:t>〔</w:t>
      </w:r>
      <w:r>
        <w:rPr>
          <w:rFonts w:hint="default"/>
          <w:lang w:val="en-US" w:eastAsia="zh-CN"/>
        </w:rPr>
        <w:t>2007</w:t>
      </w:r>
      <w:r>
        <w:rPr>
          <w:rFonts w:hint="default"/>
          <w:lang w:eastAsia="zh-CN"/>
        </w:rPr>
        <w:t>〕</w:t>
      </w:r>
      <w:r>
        <w:rPr>
          <w:rFonts w:hint="default"/>
        </w:rPr>
        <w:t>第16号</w:t>
      </w:r>
      <w:r>
        <w:rPr>
          <w:rFonts w:hint="default"/>
          <w:lang w:eastAsia="zh-CN"/>
        </w:rPr>
        <w:t>，自200</w:t>
      </w:r>
      <w:r>
        <w:rPr>
          <w:rFonts w:hint="default"/>
          <w:lang w:val="en-US" w:eastAsia="zh-CN"/>
        </w:rPr>
        <w:t>8</w:t>
      </w:r>
      <w:r>
        <w:rPr>
          <w:rFonts w:hint="default"/>
          <w:lang w:eastAsia="zh-CN"/>
        </w:rPr>
        <w:t>年</w:t>
      </w:r>
      <w:r>
        <w:rPr>
          <w:rFonts w:hint="default"/>
          <w:lang w:val="en-US" w:eastAsia="zh-CN"/>
        </w:rPr>
        <w:t>2</w:t>
      </w:r>
      <w:r>
        <w:rPr>
          <w:rFonts w:hint="default"/>
          <w:lang w:eastAsia="zh-CN"/>
        </w:rPr>
        <w:t>月1日起施行</w:t>
      </w:r>
      <w:r>
        <w:rPr>
          <w:rFonts w:hint="default"/>
        </w:rPr>
        <w:t>）</w:t>
      </w:r>
    </w:p>
    <w:p w14:paraId="711FEFEE">
      <w:pPr>
        <w:bidi w:val="0"/>
        <w:rPr>
          <w:rFonts w:hint="default"/>
        </w:rPr>
      </w:pPr>
      <w:r>
        <w:rPr>
          <w:rFonts w:hint="default"/>
          <w:lang w:val="en-US" w:eastAsia="zh-CN"/>
        </w:rPr>
        <w:t>3.</w:t>
      </w:r>
      <w:r>
        <w:rPr>
          <w:rFonts w:hint="default"/>
        </w:rPr>
        <w:t>《生产安全事故信息报告和处置办法》（</w:t>
      </w:r>
      <w:r>
        <w:rPr>
          <w:rFonts w:hint="default"/>
          <w:lang w:eastAsia="zh-CN"/>
        </w:rPr>
        <w:t>国家安监</w:t>
      </w:r>
      <w:r>
        <w:rPr>
          <w:rFonts w:hint="default"/>
        </w:rPr>
        <w:t>总局令</w:t>
      </w:r>
      <w:r>
        <w:rPr>
          <w:rFonts w:hint="default"/>
          <w:lang w:eastAsia="zh-CN"/>
        </w:rPr>
        <w:t>〔</w:t>
      </w:r>
      <w:r>
        <w:rPr>
          <w:rFonts w:hint="default"/>
        </w:rPr>
        <w:t>20</w:t>
      </w:r>
      <w:r>
        <w:rPr>
          <w:rFonts w:hint="default"/>
          <w:lang w:val="en-US" w:eastAsia="zh-CN"/>
        </w:rPr>
        <w:t>09</w:t>
      </w:r>
      <w:r>
        <w:rPr>
          <w:rFonts w:hint="default"/>
          <w:lang w:eastAsia="zh-CN"/>
        </w:rPr>
        <w:t>〕</w:t>
      </w:r>
      <w:r>
        <w:rPr>
          <w:rFonts w:hint="default"/>
        </w:rPr>
        <w:t>第21号</w:t>
      </w:r>
      <w:r>
        <w:rPr>
          <w:rFonts w:hint="default"/>
          <w:lang w:eastAsia="zh-CN"/>
        </w:rPr>
        <w:t>，</w:t>
      </w:r>
      <w:r>
        <w:rPr>
          <w:rFonts w:hint="default"/>
          <w:lang w:val="en-US" w:eastAsia="zh-CN"/>
        </w:rPr>
        <w:t>自</w:t>
      </w:r>
      <w:r>
        <w:rPr>
          <w:rFonts w:hint="default"/>
        </w:rPr>
        <w:t>20</w:t>
      </w:r>
      <w:r>
        <w:rPr>
          <w:rFonts w:hint="default"/>
          <w:lang w:val="en-US" w:eastAsia="zh-CN"/>
        </w:rPr>
        <w:t>09</w:t>
      </w:r>
      <w:r>
        <w:rPr>
          <w:rFonts w:hint="default"/>
        </w:rPr>
        <w:t>年</w:t>
      </w:r>
      <w:r>
        <w:rPr>
          <w:rFonts w:hint="default"/>
          <w:lang w:val="en-US" w:eastAsia="zh-CN"/>
        </w:rPr>
        <w:t>7</w:t>
      </w:r>
      <w:r>
        <w:rPr>
          <w:rFonts w:hint="default"/>
        </w:rPr>
        <w:t>月1日起施行）</w:t>
      </w:r>
    </w:p>
    <w:p w14:paraId="5D2C3C11">
      <w:pPr>
        <w:bidi w:val="0"/>
        <w:rPr>
          <w:rFonts w:hint="default"/>
        </w:rPr>
      </w:pPr>
      <w:r>
        <w:rPr>
          <w:rFonts w:hint="default"/>
          <w:lang w:val="en-US" w:eastAsia="zh-CN"/>
        </w:rPr>
        <w:t>4.</w:t>
      </w:r>
      <w:r>
        <w:rPr>
          <w:rFonts w:hint="default"/>
        </w:rPr>
        <w:t>《安全生产培训管理办法》（</w:t>
      </w:r>
      <w:r>
        <w:rPr>
          <w:rFonts w:hint="default"/>
          <w:lang w:eastAsia="zh-CN"/>
        </w:rPr>
        <w:t>国家安监总局令〔2012〕第</w:t>
      </w:r>
      <w:r>
        <w:rPr>
          <w:rFonts w:hint="default"/>
          <w:lang w:val="en-US" w:eastAsia="zh-CN"/>
        </w:rPr>
        <w:t>44</w:t>
      </w:r>
      <w:r>
        <w:rPr>
          <w:rFonts w:hint="default"/>
          <w:lang w:eastAsia="zh-CN"/>
        </w:rPr>
        <w:t>号，经国家安监总局令〔20</w:t>
      </w:r>
      <w:r>
        <w:rPr>
          <w:rFonts w:hint="default"/>
          <w:lang w:val="en-US" w:eastAsia="zh-CN"/>
        </w:rPr>
        <w:t>13</w:t>
      </w:r>
      <w:r>
        <w:rPr>
          <w:rFonts w:hint="default"/>
          <w:lang w:eastAsia="zh-CN"/>
        </w:rPr>
        <w:t>〕第</w:t>
      </w:r>
      <w:r>
        <w:rPr>
          <w:rFonts w:hint="default"/>
          <w:lang w:val="en-US" w:eastAsia="zh-CN"/>
        </w:rPr>
        <w:t>63</w:t>
      </w:r>
      <w:r>
        <w:rPr>
          <w:rFonts w:hint="default"/>
          <w:lang w:eastAsia="zh-CN"/>
        </w:rPr>
        <w:t>号、国家安监总局令〔201</w:t>
      </w:r>
      <w:r>
        <w:rPr>
          <w:rFonts w:hint="default"/>
          <w:lang w:val="en-US" w:eastAsia="zh-CN"/>
        </w:rPr>
        <w:t>5</w:t>
      </w:r>
      <w:r>
        <w:rPr>
          <w:rFonts w:hint="default"/>
          <w:lang w:eastAsia="zh-CN"/>
        </w:rPr>
        <w:t>〕</w:t>
      </w:r>
      <w:r>
        <w:rPr>
          <w:rFonts w:hint="default"/>
          <w:lang w:val="en-US" w:eastAsia="zh-CN"/>
        </w:rPr>
        <w:t>80</w:t>
      </w:r>
      <w:r>
        <w:rPr>
          <w:rFonts w:hint="default"/>
          <w:lang w:eastAsia="zh-CN"/>
        </w:rPr>
        <w:t>号修正，自201</w:t>
      </w:r>
      <w:r>
        <w:rPr>
          <w:rFonts w:hint="default"/>
          <w:lang w:val="en-US" w:eastAsia="zh-CN"/>
        </w:rPr>
        <w:t>2</w:t>
      </w:r>
      <w:r>
        <w:rPr>
          <w:rFonts w:hint="default"/>
          <w:lang w:eastAsia="zh-CN"/>
        </w:rPr>
        <w:t>年</w:t>
      </w:r>
      <w:r>
        <w:rPr>
          <w:rFonts w:hint="default"/>
          <w:lang w:val="en-US" w:eastAsia="zh-CN"/>
        </w:rPr>
        <w:t>3</w:t>
      </w:r>
      <w:r>
        <w:rPr>
          <w:rFonts w:hint="default"/>
          <w:lang w:eastAsia="zh-CN"/>
        </w:rPr>
        <w:t>月1日起施行</w:t>
      </w:r>
      <w:r>
        <w:rPr>
          <w:rFonts w:hint="default"/>
        </w:rPr>
        <w:t>）</w:t>
      </w:r>
    </w:p>
    <w:p w14:paraId="67B1D54C">
      <w:pPr>
        <w:bidi w:val="0"/>
        <w:rPr>
          <w:rFonts w:hint="default"/>
        </w:rPr>
      </w:pPr>
      <w:r>
        <w:rPr>
          <w:rFonts w:hint="default"/>
          <w:lang w:val="en-US" w:eastAsia="zh-CN"/>
        </w:rPr>
        <w:t>5.</w:t>
      </w:r>
      <w:r>
        <w:rPr>
          <w:rFonts w:hint="default"/>
        </w:rPr>
        <w:t>《生产安全事故应急预案管理办法》（</w:t>
      </w:r>
      <w:r>
        <w:rPr>
          <w:rFonts w:hint="default"/>
          <w:lang w:eastAsia="zh-CN"/>
        </w:rPr>
        <w:t>国家安监</w:t>
      </w:r>
      <w:r>
        <w:rPr>
          <w:rFonts w:hint="default"/>
        </w:rPr>
        <w:t>总局令</w:t>
      </w:r>
      <w:r>
        <w:rPr>
          <w:rFonts w:hint="default"/>
          <w:lang w:eastAsia="zh-CN"/>
        </w:rPr>
        <w:t>〔</w:t>
      </w:r>
      <w:r>
        <w:rPr>
          <w:rFonts w:hint="default"/>
        </w:rPr>
        <w:t>201</w:t>
      </w:r>
      <w:r>
        <w:rPr>
          <w:rFonts w:hint="default"/>
          <w:lang w:val="en-US" w:eastAsia="zh-CN"/>
        </w:rPr>
        <w:t>6</w:t>
      </w:r>
      <w:r>
        <w:rPr>
          <w:rFonts w:hint="default"/>
          <w:lang w:eastAsia="zh-CN"/>
        </w:rPr>
        <w:t>〕</w:t>
      </w:r>
      <w:r>
        <w:rPr>
          <w:rFonts w:hint="default"/>
        </w:rPr>
        <w:t>第88号</w:t>
      </w:r>
      <w:r>
        <w:rPr>
          <w:rFonts w:hint="default"/>
          <w:lang w:eastAsia="zh-CN"/>
        </w:rPr>
        <w:t>，</w:t>
      </w:r>
      <w:r>
        <w:rPr>
          <w:rFonts w:hint="default"/>
          <w:lang w:val="en-US" w:eastAsia="zh-CN"/>
        </w:rPr>
        <w:t>经</w:t>
      </w:r>
      <w:r>
        <w:rPr>
          <w:rFonts w:hint="default"/>
        </w:rPr>
        <w:t>应急管理部令</w:t>
      </w:r>
      <w:r>
        <w:rPr>
          <w:rFonts w:hint="default"/>
          <w:lang w:eastAsia="zh-CN"/>
        </w:rPr>
        <w:t>〔</w:t>
      </w:r>
      <w:r>
        <w:rPr>
          <w:rFonts w:hint="default"/>
        </w:rPr>
        <w:t>201</w:t>
      </w:r>
      <w:r>
        <w:rPr>
          <w:rFonts w:hint="default"/>
          <w:lang w:val="en-US" w:eastAsia="zh-CN"/>
        </w:rPr>
        <w:t>9</w:t>
      </w:r>
      <w:r>
        <w:rPr>
          <w:rFonts w:hint="default"/>
          <w:lang w:eastAsia="zh-CN"/>
        </w:rPr>
        <w:t>〕</w:t>
      </w:r>
      <w:r>
        <w:rPr>
          <w:rFonts w:hint="default"/>
        </w:rPr>
        <w:t>第2号修正</w:t>
      </w:r>
      <w:r>
        <w:rPr>
          <w:rFonts w:hint="default"/>
          <w:lang w:eastAsia="zh-CN"/>
        </w:rPr>
        <w:t>，</w:t>
      </w:r>
      <w:r>
        <w:rPr>
          <w:rFonts w:hint="default"/>
          <w:lang w:val="en-US" w:eastAsia="zh-CN"/>
        </w:rPr>
        <w:t>自2019年9月1日起施行</w:t>
      </w:r>
      <w:r>
        <w:rPr>
          <w:rFonts w:hint="default"/>
        </w:rPr>
        <w:t>）</w:t>
      </w:r>
    </w:p>
    <w:p w14:paraId="421515EF">
      <w:pPr>
        <w:bidi w:val="0"/>
        <w:rPr>
          <w:rFonts w:hint="default"/>
        </w:rPr>
      </w:pPr>
      <w:r>
        <w:rPr>
          <w:rFonts w:hint="default"/>
          <w:lang w:val="en-US" w:eastAsia="zh-CN"/>
        </w:rPr>
        <w:t>6.</w:t>
      </w:r>
      <w:r>
        <w:rPr>
          <w:rFonts w:hint="default"/>
        </w:rPr>
        <w:t>《江西省生产安全事故隐患排查治理办法》（江西省人民政府令第238号</w:t>
      </w:r>
      <w:r>
        <w:rPr>
          <w:rFonts w:hint="default"/>
          <w:lang w:eastAsia="zh-CN"/>
        </w:rPr>
        <w:t>，</w:t>
      </w:r>
      <w:r>
        <w:rPr>
          <w:rFonts w:hint="default"/>
        </w:rPr>
        <w:t>2021年6月9日省人民政府令第250号第一次修正）</w:t>
      </w:r>
    </w:p>
    <w:p w14:paraId="747B6300">
      <w:pPr>
        <w:bidi w:val="0"/>
        <w:rPr>
          <w:rFonts w:hint="default" w:ascii="Times New Roman" w:hAnsi="Times New Roman" w:cs="Times New Roman"/>
          <w:szCs w:val="28"/>
          <w:lang w:eastAsia="zh-CN"/>
        </w:rPr>
      </w:pPr>
      <w:r>
        <w:rPr>
          <w:rFonts w:hint="default"/>
          <w:lang w:val="en-US" w:eastAsia="zh-CN"/>
        </w:rPr>
        <w:t>7.《</w:t>
      </w:r>
      <w:r>
        <w:rPr>
          <w:rFonts w:hint="default"/>
        </w:rPr>
        <w:t>燃煤发电厂贮灰场安全监督管理规定</w:t>
      </w:r>
      <w:r>
        <w:rPr>
          <w:rFonts w:hint="default"/>
          <w:lang w:eastAsia="zh-CN"/>
        </w:rPr>
        <w:t>》（国能发安全规〔20</w:t>
      </w:r>
      <w:r>
        <w:rPr>
          <w:rFonts w:hint="default"/>
          <w:lang w:val="en-US" w:eastAsia="zh-CN"/>
        </w:rPr>
        <w:t>22</w:t>
      </w:r>
      <w:r>
        <w:rPr>
          <w:rFonts w:hint="default"/>
          <w:lang w:eastAsia="zh-CN"/>
        </w:rPr>
        <w:t>〕</w:t>
      </w:r>
      <w:r>
        <w:rPr>
          <w:rFonts w:hint="default"/>
          <w:lang w:val="en-US" w:eastAsia="zh-CN"/>
        </w:rPr>
        <w:t>5</w:t>
      </w:r>
      <w:r>
        <w:rPr>
          <w:rFonts w:hint="default"/>
          <w:lang w:eastAsia="zh-CN"/>
        </w:rPr>
        <w:t>3号，</w:t>
      </w:r>
      <w:r>
        <w:rPr>
          <w:rFonts w:hint="default"/>
          <w:lang w:val="en-US" w:eastAsia="zh-CN"/>
        </w:rPr>
        <w:t>自2022年5月27日起施行</w:t>
      </w:r>
      <w:r>
        <w:rPr>
          <w:rFonts w:hint="default"/>
          <w:lang w:eastAsia="zh-CN"/>
        </w:rPr>
        <w:t>）</w:t>
      </w:r>
    </w:p>
    <w:p w14:paraId="7D5CBB5E">
      <w:pPr>
        <w:pStyle w:val="4"/>
        <w:bidi w:val="0"/>
        <w:rPr>
          <w:rFonts w:hint="default" w:ascii="Times New Roman" w:hAnsi="Times New Roman" w:cs="Times New Roman"/>
          <w:color w:val="auto"/>
          <w:lang w:val="en-US" w:eastAsia="zh-CN"/>
        </w:rPr>
      </w:pPr>
      <w:bookmarkStart w:id="22" w:name="_Toc31536"/>
      <w:bookmarkStart w:id="23" w:name="_Toc28353"/>
      <w:r>
        <w:rPr>
          <w:rFonts w:hint="default" w:ascii="Times New Roman" w:hAnsi="Times New Roman" w:cs="Times New Roman"/>
          <w:color w:val="auto"/>
          <w:lang w:val="en-US" w:eastAsia="zh-CN"/>
        </w:rPr>
        <w:t>1.2.5规范性文件</w:t>
      </w:r>
      <w:bookmarkEnd w:id="22"/>
      <w:bookmarkEnd w:id="23"/>
    </w:p>
    <w:p w14:paraId="075D83E0">
      <w:pPr>
        <w:bidi w:val="0"/>
        <w:rPr>
          <w:rFonts w:hint="default"/>
        </w:rPr>
      </w:pPr>
      <w:r>
        <w:rPr>
          <w:rFonts w:hint="default"/>
          <w:lang w:val="en-US" w:eastAsia="zh-CN"/>
        </w:rPr>
        <w:t>1.</w:t>
      </w:r>
      <w:r>
        <w:rPr>
          <w:rFonts w:hint="default"/>
        </w:rPr>
        <w:t>《国务院关于进一步加强安全生产工作的决定》（国发</w:t>
      </w:r>
      <w:r>
        <w:rPr>
          <w:rFonts w:hint="default"/>
          <w:lang w:eastAsia="zh-CN"/>
        </w:rPr>
        <w:t>〔</w:t>
      </w:r>
      <w:r>
        <w:rPr>
          <w:rFonts w:hint="default"/>
        </w:rPr>
        <w:t>20</w:t>
      </w:r>
      <w:r>
        <w:rPr>
          <w:rFonts w:hint="default"/>
          <w:lang w:val="en-US" w:eastAsia="zh-CN"/>
        </w:rPr>
        <w:t>04</w:t>
      </w:r>
      <w:r>
        <w:rPr>
          <w:rFonts w:hint="default"/>
          <w:lang w:eastAsia="zh-CN"/>
        </w:rPr>
        <w:t>〕</w:t>
      </w:r>
      <w:r>
        <w:rPr>
          <w:rFonts w:hint="default"/>
        </w:rPr>
        <w:t>2号）</w:t>
      </w:r>
    </w:p>
    <w:p w14:paraId="6E6A6380">
      <w:pPr>
        <w:bidi w:val="0"/>
        <w:rPr>
          <w:rFonts w:hint="default"/>
        </w:rPr>
      </w:pPr>
      <w:r>
        <w:rPr>
          <w:rFonts w:hint="default"/>
          <w:lang w:val="en-US" w:eastAsia="zh-CN"/>
        </w:rPr>
        <w:t>2.</w:t>
      </w:r>
      <w:r>
        <w:rPr>
          <w:rFonts w:hint="default"/>
        </w:rPr>
        <w:t>《国务院关于进一步加强企业安全生产工作的通知》（国发</w:t>
      </w:r>
      <w:r>
        <w:rPr>
          <w:rFonts w:hint="default"/>
          <w:lang w:eastAsia="zh-CN"/>
        </w:rPr>
        <w:t>〔</w:t>
      </w:r>
      <w:r>
        <w:rPr>
          <w:rFonts w:hint="default"/>
        </w:rPr>
        <w:t>20</w:t>
      </w:r>
      <w:r>
        <w:rPr>
          <w:rFonts w:hint="default"/>
          <w:lang w:val="en-US" w:eastAsia="zh-CN"/>
        </w:rPr>
        <w:t>10</w:t>
      </w:r>
      <w:r>
        <w:rPr>
          <w:rFonts w:hint="default"/>
          <w:lang w:eastAsia="zh-CN"/>
        </w:rPr>
        <w:t>〕</w:t>
      </w:r>
      <w:r>
        <w:rPr>
          <w:rFonts w:hint="default"/>
        </w:rPr>
        <w:t>23号）</w:t>
      </w:r>
    </w:p>
    <w:p w14:paraId="34C2D5C4">
      <w:pPr>
        <w:bidi w:val="0"/>
        <w:rPr>
          <w:rFonts w:hint="default"/>
        </w:rPr>
      </w:pPr>
      <w:r>
        <w:rPr>
          <w:rFonts w:hint="default"/>
          <w:lang w:val="en-US" w:eastAsia="zh-CN"/>
        </w:rPr>
        <w:t>3.</w:t>
      </w:r>
      <w:r>
        <w:rPr>
          <w:rFonts w:hint="default"/>
        </w:rPr>
        <w:t>《国务院关于加强地质灾害防治工作的决定》（国发</w:t>
      </w:r>
      <w:r>
        <w:rPr>
          <w:rFonts w:hint="default"/>
          <w:lang w:eastAsia="zh-CN"/>
        </w:rPr>
        <w:t>〔</w:t>
      </w:r>
      <w:r>
        <w:rPr>
          <w:rFonts w:hint="default"/>
        </w:rPr>
        <w:t>2010</w:t>
      </w:r>
      <w:r>
        <w:rPr>
          <w:rFonts w:hint="default"/>
          <w:lang w:eastAsia="zh-CN"/>
        </w:rPr>
        <w:t>〕</w:t>
      </w:r>
      <w:r>
        <w:rPr>
          <w:rFonts w:hint="default"/>
        </w:rPr>
        <w:t>20号）</w:t>
      </w:r>
    </w:p>
    <w:p w14:paraId="01E7221F">
      <w:pPr>
        <w:bidi w:val="0"/>
        <w:rPr>
          <w:rFonts w:hint="default"/>
        </w:rPr>
      </w:pPr>
      <w:r>
        <w:rPr>
          <w:rFonts w:hint="default"/>
          <w:lang w:val="en-US" w:eastAsia="zh-CN"/>
        </w:rPr>
        <w:t>4.</w:t>
      </w:r>
      <w:r>
        <w:rPr>
          <w:rFonts w:hint="default"/>
        </w:rPr>
        <w:t>《国务院关于坚持科学发展安全发展促进安全生产形势持续稳定好转的意见》（国发</w:t>
      </w:r>
      <w:r>
        <w:rPr>
          <w:rFonts w:hint="default"/>
          <w:lang w:eastAsia="zh-CN"/>
        </w:rPr>
        <w:t>〔</w:t>
      </w:r>
      <w:r>
        <w:rPr>
          <w:rFonts w:hint="default"/>
        </w:rPr>
        <w:t>201</w:t>
      </w:r>
      <w:r>
        <w:rPr>
          <w:rFonts w:hint="default"/>
          <w:lang w:val="en-US" w:eastAsia="zh-CN"/>
        </w:rPr>
        <w:t>1</w:t>
      </w:r>
      <w:r>
        <w:rPr>
          <w:rFonts w:hint="default"/>
          <w:lang w:eastAsia="zh-CN"/>
        </w:rPr>
        <w:t>〕</w:t>
      </w:r>
      <w:r>
        <w:rPr>
          <w:rFonts w:hint="default"/>
        </w:rPr>
        <w:t>40号）</w:t>
      </w:r>
    </w:p>
    <w:p w14:paraId="0D5A1836">
      <w:pPr>
        <w:bidi w:val="0"/>
        <w:rPr>
          <w:rFonts w:hint="default"/>
          <w:lang w:val="en-US" w:eastAsia="zh-CN"/>
        </w:rPr>
      </w:pPr>
      <w:r>
        <w:rPr>
          <w:rFonts w:hint="default"/>
          <w:lang w:val="en-US" w:eastAsia="zh-CN"/>
        </w:rPr>
        <w:t>5.</w:t>
      </w:r>
      <w:r>
        <w:rPr>
          <w:rFonts w:hint="default"/>
        </w:rPr>
        <w:t>《关于印发〈企业安全生产费用提取和使用管理办法〉的通知》（财资</w:t>
      </w:r>
      <w:r>
        <w:rPr>
          <w:rFonts w:hint="default"/>
          <w:lang w:eastAsia="zh-CN"/>
        </w:rPr>
        <w:t>〔</w:t>
      </w:r>
      <w:r>
        <w:rPr>
          <w:rFonts w:hint="default"/>
        </w:rPr>
        <w:t>20</w:t>
      </w:r>
      <w:r>
        <w:rPr>
          <w:rFonts w:hint="default"/>
          <w:lang w:val="en-US" w:eastAsia="zh-CN"/>
        </w:rPr>
        <w:t>22</w:t>
      </w:r>
      <w:r>
        <w:rPr>
          <w:rFonts w:hint="default"/>
          <w:lang w:eastAsia="zh-CN"/>
        </w:rPr>
        <w:t>〕</w:t>
      </w:r>
      <w:r>
        <w:rPr>
          <w:rFonts w:hint="default"/>
        </w:rPr>
        <w:t>136号</w:t>
      </w:r>
      <w:r>
        <w:rPr>
          <w:rFonts w:hint="default"/>
          <w:lang w:val="en-US" w:eastAsia="zh-CN"/>
        </w:rPr>
        <w:t>）</w:t>
      </w:r>
    </w:p>
    <w:p w14:paraId="338C59A3">
      <w:pPr>
        <w:bidi w:val="0"/>
        <w:rPr>
          <w:rFonts w:hint="default"/>
        </w:rPr>
      </w:pPr>
      <w:r>
        <w:rPr>
          <w:rFonts w:hint="default"/>
          <w:lang w:val="en-US" w:eastAsia="zh-CN"/>
        </w:rPr>
        <w:t>6.</w:t>
      </w:r>
      <w:r>
        <w:rPr>
          <w:rFonts w:hint="default"/>
        </w:rPr>
        <w:t>《江西省人民政府关于进一步加强企业安全生产工作的实施意见》（赣府发</w:t>
      </w:r>
      <w:r>
        <w:rPr>
          <w:rFonts w:hint="default"/>
          <w:lang w:eastAsia="zh-CN"/>
        </w:rPr>
        <w:t>〔</w:t>
      </w:r>
      <w:r>
        <w:rPr>
          <w:rFonts w:hint="default"/>
        </w:rPr>
        <w:t>2010</w:t>
      </w:r>
      <w:r>
        <w:rPr>
          <w:rFonts w:hint="default"/>
          <w:lang w:eastAsia="zh-CN"/>
        </w:rPr>
        <w:t>〕</w:t>
      </w:r>
      <w:r>
        <w:rPr>
          <w:rFonts w:hint="default"/>
        </w:rPr>
        <w:t>32号）</w:t>
      </w:r>
    </w:p>
    <w:p w14:paraId="151F8D47">
      <w:pPr>
        <w:bidi w:val="0"/>
        <w:rPr>
          <w:rFonts w:hint="default"/>
        </w:rPr>
      </w:pPr>
      <w:r>
        <w:rPr>
          <w:rFonts w:hint="default"/>
          <w:lang w:val="en-US" w:eastAsia="zh-CN"/>
        </w:rPr>
        <w:t>7.</w:t>
      </w:r>
      <w:r>
        <w:rPr>
          <w:rFonts w:hint="default"/>
        </w:rPr>
        <w:t>《国务院安委办关于建立安全隐患排查治理体系的通知》（安委办</w:t>
      </w:r>
      <w:r>
        <w:rPr>
          <w:rFonts w:hint="default"/>
          <w:lang w:eastAsia="zh-CN"/>
        </w:rPr>
        <w:t>〔</w:t>
      </w:r>
      <w:r>
        <w:rPr>
          <w:rFonts w:hint="default"/>
        </w:rPr>
        <w:t>2012</w:t>
      </w:r>
      <w:r>
        <w:rPr>
          <w:rFonts w:hint="default"/>
          <w:lang w:eastAsia="zh-CN"/>
        </w:rPr>
        <w:t>〕</w:t>
      </w:r>
      <w:r>
        <w:rPr>
          <w:rFonts w:hint="default"/>
        </w:rPr>
        <w:t>1号）</w:t>
      </w:r>
    </w:p>
    <w:p w14:paraId="57288D1B">
      <w:pPr>
        <w:bidi w:val="0"/>
        <w:rPr>
          <w:rFonts w:hint="default"/>
        </w:rPr>
      </w:pPr>
      <w:r>
        <w:rPr>
          <w:rFonts w:hint="default"/>
          <w:lang w:val="en-US" w:eastAsia="zh-CN"/>
        </w:rPr>
        <w:t>8.</w:t>
      </w:r>
      <w:r>
        <w:rPr>
          <w:rFonts w:hint="default"/>
        </w:rPr>
        <w:t>《江西省安委会关于加强生产经营单位事故隐患排查治理工作的指导意见》（赣安</w:t>
      </w:r>
      <w:r>
        <w:rPr>
          <w:rFonts w:hint="default"/>
          <w:lang w:eastAsia="zh-CN"/>
        </w:rPr>
        <w:t>〔</w:t>
      </w:r>
      <w:r>
        <w:rPr>
          <w:rFonts w:hint="default"/>
        </w:rPr>
        <w:t>201</w:t>
      </w:r>
      <w:r>
        <w:rPr>
          <w:rFonts w:hint="default"/>
          <w:lang w:val="en-US" w:eastAsia="zh-CN"/>
        </w:rPr>
        <w:t>4</w:t>
      </w:r>
      <w:r>
        <w:rPr>
          <w:rFonts w:hint="default"/>
          <w:lang w:eastAsia="zh-CN"/>
        </w:rPr>
        <w:t>〕</w:t>
      </w:r>
      <w:r>
        <w:rPr>
          <w:rFonts w:hint="default"/>
        </w:rPr>
        <w:t>32号）</w:t>
      </w:r>
    </w:p>
    <w:p w14:paraId="172186CA">
      <w:pPr>
        <w:bidi w:val="0"/>
        <w:rPr>
          <w:rFonts w:hint="default"/>
        </w:rPr>
      </w:pPr>
      <w:r>
        <w:rPr>
          <w:rFonts w:hint="default"/>
          <w:lang w:val="en-US" w:eastAsia="zh-CN"/>
        </w:rPr>
        <w:t>9.</w:t>
      </w:r>
      <w:r>
        <w:rPr>
          <w:rFonts w:hint="default"/>
        </w:rPr>
        <w:t>《国家安全监管总局关于宣布失效一批安全生产文件的通知》（安监总办</w:t>
      </w:r>
      <w:r>
        <w:rPr>
          <w:rFonts w:hint="default"/>
          <w:lang w:eastAsia="zh-CN"/>
        </w:rPr>
        <w:t>〔</w:t>
      </w:r>
      <w:r>
        <w:rPr>
          <w:rFonts w:hint="default"/>
        </w:rPr>
        <w:t>201</w:t>
      </w:r>
      <w:r>
        <w:rPr>
          <w:rFonts w:hint="default"/>
          <w:lang w:val="en-US" w:eastAsia="zh-CN"/>
        </w:rPr>
        <w:t>6</w:t>
      </w:r>
      <w:r>
        <w:rPr>
          <w:rFonts w:hint="default"/>
          <w:lang w:eastAsia="zh-CN"/>
        </w:rPr>
        <w:t>〕</w:t>
      </w:r>
      <w:r>
        <w:rPr>
          <w:rFonts w:hint="default"/>
        </w:rPr>
        <w:t>13号）</w:t>
      </w:r>
    </w:p>
    <w:p w14:paraId="06AF7EF3">
      <w:pPr>
        <w:bidi w:val="0"/>
        <w:rPr>
          <w:rFonts w:hint="default"/>
        </w:rPr>
      </w:pPr>
      <w:r>
        <w:rPr>
          <w:rFonts w:hint="default"/>
          <w:lang w:val="en-US" w:eastAsia="zh-CN"/>
        </w:rPr>
        <w:t>10.</w:t>
      </w:r>
      <w:r>
        <w:rPr>
          <w:rFonts w:hint="default"/>
        </w:rPr>
        <w:t>《江西省安委会办公室关于印发企业安全生产资料建档通用要求的通知》（赣安办字</w:t>
      </w:r>
      <w:r>
        <w:rPr>
          <w:rFonts w:hint="default"/>
          <w:lang w:eastAsia="zh-CN"/>
        </w:rPr>
        <w:t>〔</w:t>
      </w:r>
      <w:r>
        <w:rPr>
          <w:rFonts w:hint="default"/>
        </w:rPr>
        <w:t>201</w:t>
      </w:r>
      <w:r>
        <w:rPr>
          <w:rFonts w:hint="default"/>
          <w:lang w:val="en-US" w:eastAsia="zh-CN"/>
        </w:rPr>
        <w:t>6</w:t>
      </w:r>
      <w:r>
        <w:rPr>
          <w:rFonts w:hint="default"/>
          <w:lang w:eastAsia="zh-CN"/>
        </w:rPr>
        <w:t>〕</w:t>
      </w:r>
      <w:r>
        <w:rPr>
          <w:rFonts w:hint="default"/>
        </w:rPr>
        <w:t>53号）</w:t>
      </w:r>
    </w:p>
    <w:p w14:paraId="5F157453">
      <w:pPr>
        <w:bidi w:val="0"/>
        <w:rPr>
          <w:rFonts w:hint="default"/>
        </w:rPr>
      </w:pPr>
      <w:r>
        <w:rPr>
          <w:rFonts w:hint="default"/>
          <w:lang w:val="en-US" w:eastAsia="zh-CN"/>
        </w:rPr>
        <w:t>11.</w:t>
      </w:r>
      <w:r>
        <w:rPr>
          <w:rFonts w:hint="default"/>
        </w:rPr>
        <w:t>《江西省安委会办公室关于印发江西省安全风险分级管控体系建设通用指南的通知》（赣安办字</w:t>
      </w:r>
      <w:r>
        <w:rPr>
          <w:rFonts w:hint="default"/>
          <w:lang w:eastAsia="zh-CN"/>
        </w:rPr>
        <w:t>〔</w:t>
      </w:r>
      <w:r>
        <w:rPr>
          <w:rFonts w:hint="default"/>
        </w:rPr>
        <w:t>201</w:t>
      </w:r>
      <w:r>
        <w:rPr>
          <w:rFonts w:hint="default"/>
          <w:lang w:val="en-US" w:eastAsia="zh-CN"/>
        </w:rPr>
        <w:t>6</w:t>
      </w:r>
      <w:r>
        <w:rPr>
          <w:rFonts w:hint="default"/>
          <w:lang w:eastAsia="zh-CN"/>
        </w:rPr>
        <w:t>〕</w:t>
      </w:r>
      <w:r>
        <w:rPr>
          <w:rFonts w:hint="default"/>
        </w:rPr>
        <w:t>55号）</w:t>
      </w:r>
    </w:p>
    <w:p w14:paraId="213EB2CA">
      <w:pPr>
        <w:bidi w:val="0"/>
        <w:rPr>
          <w:rFonts w:hint="default"/>
        </w:rPr>
      </w:pPr>
      <w:r>
        <w:rPr>
          <w:rFonts w:hint="default"/>
          <w:lang w:val="en-US" w:eastAsia="zh-CN"/>
        </w:rPr>
        <w:t>12.</w:t>
      </w:r>
      <w:r>
        <w:rPr>
          <w:rFonts w:hint="default"/>
        </w:rPr>
        <w:t>《国家安全监管总局保监会财政部关于印发〈安全生产责任保险实施办法〉的通知》（安监总办</w:t>
      </w:r>
      <w:r>
        <w:rPr>
          <w:rFonts w:hint="default"/>
          <w:lang w:eastAsia="zh-CN"/>
        </w:rPr>
        <w:t>〔</w:t>
      </w:r>
      <w:r>
        <w:rPr>
          <w:rFonts w:hint="default"/>
        </w:rPr>
        <w:t>201</w:t>
      </w:r>
      <w:r>
        <w:rPr>
          <w:rFonts w:hint="default"/>
          <w:lang w:val="en-US" w:eastAsia="zh-CN"/>
        </w:rPr>
        <w:t>7</w:t>
      </w:r>
      <w:r>
        <w:rPr>
          <w:rFonts w:hint="default"/>
          <w:lang w:eastAsia="zh-CN"/>
        </w:rPr>
        <w:t>〕</w:t>
      </w:r>
      <w:r>
        <w:rPr>
          <w:rFonts w:hint="default"/>
        </w:rPr>
        <w:t>140号）</w:t>
      </w:r>
    </w:p>
    <w:p w14:paraId="67CEDC8B">
      <w:pPr>
        <w:bidi w:val="0"/>
        <w:rPr>
          <w:rFonts w:hint="default"/>
        </w:rPr>
      </w:pPr>
      <w:r>
        <w:rPr>
          <w:rFonts w:hint="default"/>
          <w:lang w:val="en-US" w:eastAsia="zh-CN"/>
        </w:rPr>
        <w:t>13.</w:t>
      </w:r>
      <w:r>
        <w:rPr>
          <w:rFonts w:hint="default"/>
        </w:rPr>
        <w:t>《江西省安全生产委员会关于在全省高危行业领域实施安全生产责任保险制度的指导意见》（赣安</w:t>
      </w:r>
      <w:r>
        <w:rPr>
          <w:rFonts w:hint="default"/>
          <w:lang w:eastAsia="zh-CN"/>
        </w:rPr>
        <w:t>〔</w:t>
      </w:r>
      <w:r>
        <w:rPr>
          <w:rFonts w:hint="default"/>
        </w:rPr>
        <w:t>201</w:t>
      </w:r>
      <w:r>
        <w:rPr>
          <w:rFonts w:hint="default"/>
          <w:lang w:val="en-US" w:eastAsia="zh-CN"/>
        </w:rPr>
        <w:t>7</w:t>
      </w:r>
      <w:r>
        <w:rPr>
          <w:rFonts w:hint="default"/>
          <w:lang w:eastAsia="zh-CN"/>
        </w:rPr>
        <w:t>〕</w:t>
      </w:r>
      <w:r>
        <w:rPr>
          <w:rFonts w:hint="default"/>
        </w:rPr>
        <w:t>22号）</w:t>
      </w:r>
    </w:p>
    <w:p w14:paraId="0C87A2DC">
      <w:pPr>
        <w:bidi w:val="0"/>
        <w:rPr>
          <w:rFonts w:hint="default"/>
        </w:rPr>
      </w:pPr>
      <w:r>
        <w:rPr>
          <w:rFonts w:hint="default"/>
          <w:lang w:val="en-US" w:eastAsia="zh-CN"/>
        </w:rPr>
        <w:t>14.</w:t>
      </w:r>
      <w:r>
        <w:rPr>
          <w:rFonts w:hint="default"/>
        </w:rPr>
        <w:t>《国家安全监管总局办公厅关于修改用人单位劳动防护用品管理规范的通知》（安监总厅安健</w:t>
      </w:r>
      <w:r>
        <w:rPr>
          <w:rFonts w:hint="default"/>
          <w:lang w:eastAsia="zh-CN"/>
        </w:rPr>
        <w:t>〔</w:t>
      </w:r>
      <w:r>
        <w:rPr>
          <w:rFonts w:hint="default"/>
        </w:rPr>
        <w:t>201</w:t>
      </w:r>
      <w:r>
        <w:rPr>
          <w:rFonts w:hint="default"/>
          <w:lang w:val="en-US" w:eastAsia="zh-CN"/>
        </w:rPr>
        <w:t>8</w:t>
      </w:r>
      <w:r>
        <w:rPr>
          <w:rFonts w:hint="default"/>
          <w:lang w:eastAsia="zh-CN"/>
        </w:rPr>
        <w:t>〕</w:t>
      </w:r>
      <w:r>
        <w:rPr>
          <w:rFonts w:hint="default"/>
        </w:rPr>
        <w:t>3号）</w:t>
      </w:r>
    </w:p>
    <w:p w14:paraId="038FEC2A">
      <w:pPr>
        <w:bidi w:val="0"/>
        <w:rPr>
          <w:rFonts w:hint="default"/>
        </w:rPr>
      </w:pPr>
      <w:r>
        <w:rPr>
          <w:rFonts w:hint="default"/>
          <w:lang w:val="en-US" w:eastAsia="zh-CN"/>
        </w:rPr>
        <w:t>15.</w:t>
      </w:r>
      <w:r>
        <w:rPr>
          <w:rFonts w:hint="default"/>
        </w:rPr>
        <w:t>《江西省安委会办公室关于推动生产经营单位构建安全风险分级管控和隐患排查治理双重预防机制的指导意见》（赣安办字</w:t>
      </w:r>
      <w:r>
        <w:rPr>
          <w:rFonts w:hint="default"/>
          <w:lang w:eastAsia="zh-CN"/>
        </w:rPr>
        <w:t>〔</w:t>
      </w:r>
      <w:r>
        <w:rPr>
          <w:rFonts w:hint="default"/>
        </w:rPr>
        <w:t>20</w:t>
      </w:r>
      <w:r>
        <w:rPr>
          <w:rFonts w:hint="default"/>
          <w:lang w:val="en-US" w:eastAsia="zh-CN"/>
        </w:rPr>
        <w:t>23</w:t>
      </w:r>
      <w:r>
        <w:rPr>
          <w:rFonts w:hint="default"/>
          <w:lang w:eastAsia="zh-CN"/>
        </w:rPr>
        <w:t>〕</w:t>
      </w:r>
      <w:r>
        <w:rPr>
          <w:rFonts w:hint="default"/>
        </w:rPr>
        <w:t>26号）</w:t>
      </w:r>
    </w:p>
    <w:p w14:paraId="090E1319">
      <w:pPr>
        <w:bidi w:val="0"/>
        <w:rPr>
          <w:rFonts w:hint="default"/>
          <w:lang w:val="en-US" w:eastAsia="zh-CN"/>
        </w:rPr>
      </w:pPr>
      <w:r>
        <w:rPr>
          <w:rFonts w:hint="default"/>
          <w:lang w:val="en-US" w:eastAsia="zh-CN"/>
        </w:rPr>
        <w:t>16.《国家能源局关于印发〈燃煤发电厂贮灰场安全评估导则〉的通知》（国能安全〔2016〕234号）</w:t>
      </w:r>
    </w:p>
    <w:p w14:paraId="27ED3B34">
      <w:pPr>
        <w:bidi w:val="0"/>
        <w:rPr>
          <w:rFonts w:hint="default"/>
          <w:lang w:val="en-US" w:eastAsia="zh-CN"/>
        </w:rPr>
      </w:pPr>
      <w:r>
        <w:rPr>
          <w:rFonts w:hint="default"/>
          <w:lang w:val="en-US" w:eastAsia="zh-CN"/>
        </w:rPr>
        <w:t>17.《国家能源局综合司关于印发〈重大电力安全隐患判定标准（试行）〉的通知》（国能综通安全〔2022〕123号）</w:t>
      </w:r>
    </w:p>
    <w:p w14:paraId="3E64BDF2">
      <w:pPr>
        <w:pStyle w:val="4"/>
        <w:bidi w:val="0"/>
        <w:rPr>
          <w:rFonts w:hint="default" w:ascii="Times New Roman" w:hAnsi="Times New Roman" w:cs="Times New Roman"/>
          <w:color w:val="auto"/>
        </w:rPr>
      </w:pPr>
      <w:bookmarkStart w:id="24" w:name="_Toc22112"/>
      <w:bookmarkStart w:id="25" w:name="_Toc18278"/>
      <w:r>
        <w:rPr>
          <w:rFonts w:hint="default" w:ascii="Times New Roman" w:hAnsi="Times New Roman" w:cs="Times New Roman"/>
          <w:color w:val="auto"/>
        </w:rPr>
        <w:t>1.</w:t>
      </w:r>
      <w:r>
        <w:rPr>
          <w:rFonts w:hint="default" w:ascii="Times New Roman" w:hAnsi="Times New Roman" w:cs="Times New Roman"/>
          <w:color w:val="auto"/>
          <w:lang w:val="en-US" w:eastAsia="zh-CN"/>
        </w:rPr>
        <w:t>2.6</w:t>
      </w:r>
      <w:r>
        <w:rPr>
          <w:rFonts w:hint="default" w:ascii="Times New Roman" w:hAnsi="Times New Roman" w:cs="Times New Roman"/>
          <w:color w:val="auto"/>
        </w:rPr>
        <w:t>标准、规范</w:t>
      </w:r>
      <w:bookmarkEnd w:id="24"/>
      <w:bookmarkEnd w:id="25"/>
    </w:p>
    <w:p w14:paraId="2344AF68">
      <w:pPr>
        <w:bidi w:val="0"/>
        <w:rPr>
          <w:rFonts w:hint="default"/>
        </w:rPr>
      </w:pPr>
      <w:r>
        <w:rPr>
          <w:rFonts w:hint="default"/>
        </w:rPr>
        <w:t xml:space="preserve">《企业职工伤亡事故分类》              </w:t>
      </w:r>
      <w:r>
        <w:rPr>
          <w:rFonts w:hint="default"/>
          <w:lang w:val="en-US" w:eastAsia="zh-CN"/>
        </w:rPr>
        <w:t xml:space="preserve">         </w:t>
      </w:r>
      <w:r>
        <w:rPr>
          <w:rFonts w:hint="default"/>
        </w:rPr>
        <w:t xml:space="preserve">   GB6441-1986</w:t>
      </w:r>
    </w:p>
    <w:p w14:paraId="26C1CD83">
      <w:pPr>
        <w:bidi w:val="0"/>
        <w:rPr>
          <w:rFonts w:hint="default"/>
        </w:rPr>
      </w:pPr>
      <w:r>
        <w:rPr>
          <w:rFonts w:hint="default"/>
        </w:rPr>
        <w:t xml:space="preserve">《安全标志及其使用导则》           </w:t>
      </w:r>
      <w:r>
        <w:rPr>
          <w:rFonts w:hint="default"/>
          <w:lang w:val="en-US" w:eastAsia="zh-CN"/>
        </w:rPr>
        <w:t xml:space="preserve">          </w:t>
      </w:r>
      <w:r>
        <w:rPr>
          <w:rFonts w:hint="default"/>
        </w:rPr>
        <w:t xml:space="preserve">     GB2894-2008</w:t>
      </w:r>
    </w:p>
    <w:p w14:paraId="58650533">
      <w:pPr>
        <w:bidi w:val="0"/>
        <w:rPr>
          <w:rFonts w:hint="default"/>
        </w:rPr>
      </w:pPr>
      <w:r>
        <w:rPr>
          <w:rFonts w:hint="default"/>
        </w:rPr>
        <w:t xml:space="preserve">《低压配电设计规范》               </w:t>
      </w:r>
      <w:r>
        <w:rPr>
          <w:rFonts w:hint="default"/>
          <w:lang w:val="en-US" w:eastAsia="zh-CN"/>
        </w:rPr>
        <w:t xml:space="preserve">        </w:t>
      </w:r>
      <w:r>
        <w:rPr>
          <w:rFonts w:hint="default"/>
        </w:rPr>
        <w:t xml:space="preserve">      GB50054-2011</w:t>
      </w:r>
    </w:p>
    <w:p w14:paraId="56640301">
      <w:pPr>
        <w:bidi w:val="0"/>
        <w:rPr>
          <w:rFonts w:hint="default"/>
          <w:lang w:val="en-US" w:eastAsia="zh-CN"/>
        </w:rPr>
      </w:pPr>
      <w:r>
        <w:rPr>
          <w:rFonts w:hint="default"/>
          <w:lang w:val="en-US" w:eastAsia="zh-CN"/>
        </w:rPr>
        <w:t>《</w:t>
      </w:r>
      <w:r>
        <w:rPr>
          <w:rFonts w:hint="default"/>
          <w:lang w:val="en-US" w:eastAsia="zh-CN"/>
        </w:rPr>
        <w:fldChar w:fldCharType="begin"/>
      </w:r>
      <w:r>
        <w:rPr>
          <w:rFonts w:hint="default"/>
          <w:lang w:val="en-US" w:eastAsia="zh-CN"/>
        </w:rPr>
        <w:instrText xml:space="preserve"> HYPERLINK "javascript:void(0);" \o "复制名称" </w:instrText>
      </w:r>
      <w:r>
        <w:rPr>
          <w:rFonts w:hint="default"/>
          <w:lang w:val="en-US" w:eastAsia="zh-CN"/>
        </w:rPr>
        <w:fldChar w:fldCharType="separate"/>
      </w:r>
      <w:r>
        <w:rPr>
          <w:rFonts w:hint="default"/>
          <w:lang w:val="en-US" w:eastAsia="zh-CN"/>
        </w:rPr>
        <w:t>大中型火力发电厂设计规范</w:t>
      </w:r>
      <w:r>
        <w:rPr>
          <w:rFonts w:hint="default"/>
          <w:lang w:val="en-US" w:eastAsia="zh-CN"/>
        </w:rPr>
        <w:fldChar w:fldCharType="end"/>
      </w:r>
      <w:r>
        <w:rPr>
          <w:rFonts w:hint="default"/>
          <w:lang w:val="en-US" w:eastAsia="zh-CN"/>
        </w:rPr>
        <w:t xml:space="preserve">》                     </w:t>
      </w:r>
      <w:r>
        <w:rPr>
          <w:rFonts w:hint="default"/>
        </w:rPr>
        <w:t>GB50660-2011</w:t>
      </w:r>
    </w:p>
    <w:p w14:paraId="456B4DED">
      <w:pPr>
        <w:bidi w:val="0"/>
        <w:rPr>
          <w:rFonts w:hint="default"/>
        </w:rPr>
      </w:pPr>
      <w:r>
        <w:rPr>
          <w:rFonts w:hint="default"/>
        </w:rPr>
        <w:t xml:space="preserve">《中国地震动参数区划图》              </w:t>
      </w:r>
      <w:r>
        <w:rPr>
          <w:rFonts w:hint="default"/>
          <w:lang w:val="en-US" w:eastAsia="zh-CN"/>
        </w:rPr>
        <w:t xml:space="preserve">         </w:t>
      </w:r>
      <w:r>
        <w:rPr>
          <w:rFonts w:hint="default"/>
        </w:rPr>
        <w:t xml:space="preserve">  GB18306-2015</w:t>
      </w:r>
    </w:p>
    <w:p w14:paraId="4BC144A5">
      <w:pPr>
        <w:bidi w:val="0"/>
        <w:rPr>
          <w:rFonts w:hint="default"/>
        </w:rPr>
      </w:pPr>
      <w:r>
        <w:rPr>
          <w:rFonts w:hint="default"/>
        </w:rPr>
        <w:t>《</w:t>
      </w:r>
      <w:r>
        <w:rPr>
          <w:rFonts w:hint="default"/>
          <w:lang w:val="en-US" w:eastAsia="zh-CN"/>
        </w:rPr>
        <w:t>生产</w:t>
      </w:r>
      <w:r>
        <w:rPr>
          <w:rFonts w:hint="default"/>
        </w:rPr>
        <w:t xml:space="preserve">建设项目水土保持技术规范》   </w:t>
      </w:r>
      <w:r>
        <w:rPr>
          <w:rFonts w:hint="default"/>
          <w:lang w:val="en-US" w:eastAsia="zh-CN"/>
        </w:rPr>
        <w:t xml:space="preserve">       </w:t>
      </w:r>
      <w:r>
        <w:rPr>
          <w:rFonts w:hint="default"/>
        </w:rPr>
        <w:t xml:space="preserve">      GB50433-20</w:t>
      </w:r>
      <w:r>
        <w:rPr>
          <w:rFonts w:hint="default"/>
          <w:lang w:val="en-US" w:eastAsia="zh-CN"/>
        </w:rPr>
        <w:t>1</w:t>
      </w:r>
      <w:r>
        <w:rPr>
          <w:rFonts w:hint="default"/>
        </w:rPr>
        <w:t>8</w:t>
      </w:r>
    </w:p>
    <w:p w14:paraId="09C867E8">
      <w:pPr>
        <w:bidi w:val="0"/>
        <w:rPr>
          <w:rFonts w:hint="default"/>
          <w:color w:val="auto"/>
          <w:lang w:val="en-US"/>
        </w:rPr>
      </w:pPr>
      <w:r>
        <w:rPr>
          <w:rFonts w:hint="default"/>
          <w:lang w:eastAsia="zh-CN"/>
        </w:rPr>
        <w:t>《</w:t>
      </w:r>
      <w:r>
        <w:rPr>
          <w:rFonts w:hint="default"/>
          <w:color w:val="auto"/>
        </w:rPr>
        <w:t>一般工业固体废物贮存和填埋污染控制标准</w:t>
      </w:r>
      <w:r>
        <w:rPr>
          <w:rFonts w:hint="default"/>
          <w:color w:val="auto"/>
          <w:lang w:eastAsia="zh-CN"/>
        </w:rPr>
        <w:t>》</w:t>
      </w:r>
      <w:r>
        <w:rPr>
          <w:rFonts w:hint="default"/>
          <w:color w:val="auto"/>
          <w:lang w:val="en-US" w:eastAsia="zh-CN"/>
        </w:rPr>
        <w:t xml:space="preserve">      </w:t>
      </w:r>
      <w:r>
        <w:rPr>
          <w:rFonts w:hint="default"/>
          <w:color w:val="auto"/>
        </w:rPr>
        <w:fldChar w:fldCharType="begin"/>
      </w:r>
      <w:r>
        <w:rPr>
          <w:rFonts w:hint="default"/>
          <w:color w:val="auto"/>
        </w:rPr>
        <w:instrText xml:space="preserve"> HYPERLINK "javascript:void(0);" \o "复制编号" </w:instrText>
      </w:r>
      <w:r>
        <w:rPr>
          <w:rFonts w:hint="default"/>
          <w:color w:val="auto"/>
        </w:rPr>
        <w:fldChar w:fldCharType="separate"/>
      </w:r>
      <w:r>
        <w:rPr>
          <w:rFonts w:hint="default"/>
          <w:color w:val="auto"/>
        </w:rPr>
        <w:t>GB 18599-2020</w:t>
      </w:r>
      <w:r>
        <w:rPr>
          <w:rFonts w:hint="default"/>
          <w:color w:val="auto"/>
        </w:rPr>
        <w:fldChar w:fldCharType="end"/>
      </w:r>
    </w:p>
    <w:p w14:paraId="0AFCF165">
      <w:pPr>
        <w:bidi w:val="0"/>
        <w:rPr>
          <w:rFonts w:hint="default"/>
          <w:color w:val="auto"/>
          <w:lang w:val="en-US" w:eastAsia="zh-CN"/>
        </w:rPr>
      </w:pPr>
      <w:r>
        <w:rPr>
          <w:rFonts w:hint="default"/>
          <w:color w:val="auto"/>
        </w:rPr>
        <w:t>《个体防护装备配备规范</w:t>
      </w:r>
      <w:r>
        <w:rPr>
          <w:rFonts w:hint="eastAsia"/>
          <w:color w:val="auto"/>
          <w:lang w:val="en-US" w:eastAsia="zh-CN"/>
        </w:rPr>
        <w:t xml:space="preserve"> 第一部分：总则</w:t>
      </w:r>
      <w:r>
        <w:rPr>
          <w:rFonts w:hint="default"/>
          <w:color w:val="auto"/>
        </w:rPr>
        <w:t>》</w:t>
      </w:r>
      <w:r>
        <w:rPr>
          <w:rFonts w:hint="eastAsia"/>
          <w:color w:val="auto"/>
          <w:lang w:val="en-US" w:eastAsia="zh-CN"/>
        </w:rPr>
        <w:t xml:space="preserve">   </w:t>
      </w:r>
      <w:r>
        <w:rPr>
          <w:rFonts w:hint="default"/>
          <w:color w:val="auto"/>
          <w:lang w:val="en-US" w:eastAsia="zh-CN"/>
        </w:rPr>
        <w:t xml:space="preserve">  </w:t>
      </w:r>
      <w:r>
        <w:rPr>
          <w:rFonts w:hint="default"/>
          <w:color w:val="auto"/>
        </w:rPr>
        <w:t xml:space="preserve">     GB39800-202</w:t>
      </w:r>
      <w:r>
        <w:rPr>
          <w:rFonts w:hint="default"/>
          <w:color w:val="auto"/>
          <w:lang w:val="en-US" w:eastAsia="zh-CN"/>
        </w:rPr>
        <w:t>3</w:t>
      </w:r>
    </w:p>
    <w:p w14:paraId="095ACBF4">
      <w:pPr>
        <w:bidi w:val="0"/>
        <w:rPr>
          <w:rFonts w:hint="default"/>
          <w:lang w:val="en-US" w:eastAsia="zh-CN"/>
        </w:rPr>
      </w:pPr>
      <w:r>
        <w:rPr>
          <w:rFonts w:hint="default"/>
          <w:color w:val="auto"/>
          <w:lang w:val="en-US" w:eastAsia="zh-CN"/>
        </w:rPr>
        <w:t>《</w:t>
      </w:r>
      <w:r>
        <w:rPr>
          <w:rFonts w:hint="default"/>
          <w:color w:val="auto"/>
        </w:rPr>
        <w:t>电力工程基本术语标准</w:t>
      </w:r>
      <w:r>
        <w:rPr>
          <w:rFonts w:hint="default"/>
          <w:color w:val="auto"/>
          <w:lang w:val="en-US" w:eastAsia="zh-CN"/>
        </w:rPr>
        <w:t xml:space="preserve">》                       </w:t>
      </w:r>
      <w:r>
        <w:rPr>
          <w:rFonts w:hint="default"/>
          <w:color w:val="auto"/>
        </w:rPr>
        <w:t>GB/</w:t>
      </w:r>
      <w:r>
        <w:rPr>
          <w:rFonts w:hint="default"/>
        </w:rPr>
        <w:t>T50297-2018</w:t>
      </w:r>
    </w:p>
    <w:p w14:paraId="1ED62B4A">
      <w:pPr>
        <w:bidi w:val="0"/>
        <w:rPr>
          <w:rFonts w:hint="default"/>
        </w:rPr>
      </w:pPr>
      <w:r>
        <w:rPr>
          <w:rFonts w:hint="default"/>
        </w:rPr>
        <w:t>《生产经营单位生产安全事故应急预案编制导则》</w:t>
      </w:r>
      <w:r>
        <w:rPr>
          <w:rFonts w:hint="default"/>
          <w:lang w:val="en-US" w:eastAsia="zh-CN"/>
        </w:rPr>
        <w:t xml:space="preserve">   </w:t>
      </w:r>
      <w:r>
        <w:rPr>
          <w:rFonts w:hint="default"/>
        </w:rPr>
        <w:t>GB/T29639-2020</w:t>
      </w:r>
    </w:p>
    <w:p w14:paraId="35F38BAD">
      <w:pPr>
        <w:bidi w:val="0"/>
        <w:rPr>
          <w:rFonts w:hint="default"/>
          <w:lang w:val="en-US" w:eastAsia="zh-CN"/>
        </w:rPr>
      </w:pPr>
      <w:r>
        <w:rPr>
          <w:rFonts w:hint="default"/>
        </w:rPr>
        <w:t xml:space="preserve">《生产过程危险和有害因素分类与代码》 </w:t>
      </w:r>
      <w:r>
        <w:rPr>
          <w:rFonts w:hint="default"/>
          <w:lang w:val="en-US" w:eastAsia="zh-CN"/>
        </w:rPr>
        <w:t xml:space="preserve">      </w:t>
      </w:r>
      <w:r>
        <w:rPr>
          <w:rFonts w:hint="default"/>
        </w:rPr>
        <w:t xml:space="preserve">    GB/T13861-</w:t>
      </w:r>
      <w:r>
        <w:rPr>
          <w:rFonts w:hint="default"/>
          <w:lang w:val="en-US" w:eastAsia="zh-CN"/>
        </w:rPr>
        <w:t>2022</w:t>
      </w:r>
    </w:p>
    <w:p w14:paraId="2A440DAF">
      <w:pPr>
        <w:bidi w:val="0"/>
        <w:rPr>
          <w:rFonts w:hint="default"/>
        </w:rPr>
      </w:pPr>
      <w:r>
        <w:rPr>
          <w:rFonts w:hint="default"/>
        </w:rPr>
        <w:t xml:space="preserve">《火力发电厂灰渣筑坝设计规范》       </w:t>
      </w:r>
      <w:r>
        <w:rPr>
          <w:rFonts w:hint="default"/>
          <w:lang w:val="en-US" w:eastAsia="zh-CN"/>
        </w:rPr>
        <w:t xml:space="preserve">        </w:t>
      </w:r>
      <w:r>
        <w:rPr>
          <w:rFonts w:hint="default"/>
        </w:rPr>
        <w:t xml:space="preserve">   DL/T5045-2006</w:t>
      </w:r>
    </w:p>
    <w:p w14:paraId="32435B35">
      <w:pPr>
        <w:bidi w:val="0"/>
        <w:rPr>
          <w:rFonts w:hint="default"/>
          <w:lang w:val="en-US" w:eastAsia="zh-CN"/>
        </w:rPr>
      </w:pPr>
      <w:r>
        <w:rPr>
          <w:rFonts w:hint="default"/>
          <w:lang w:val="en-US" w:eastAsia="zh-CN"/>
        </w:rPr>
        <w:t>《</w:t>
      </w:r>
      <w:r>
        <w:rPr>
          <w:rFonts w:hint="default"/>
        </w:rPr>
        <w:t>火力发电厂水工设计规范</w:t>
      </w:r>
      <w:r>
        <w:rPr>
          <w:rFonts w:hint="default"/>
          <w:lang w:val="en-US" w:eastAsia="zh-CN"/>
        </w:rPr>
        <w:t xml:space="preserve">》                      </w:t>
      </w:r>
      <w:r>
        <w:rPr>
          <w:rFonts w:hint="default"/>
        </w:rPr>
        <w:t>DL/T5339-2018</w:t>
      </w:r>
    </w:p>
    <w:p w14:paraId="625F8DDB">
      <w:pPr>
        <w:bidi w:val="0"/>
        <w:rPr>
          <w:rFonts w:hint="default"/>
        </w:rPr>
      </w:pPr>
      <w:r>
        <w:rPr>
          <w:rFonts w:hint="default"/>
        </w:rPr>
        <w:t xml:space="preserve">《碾压式土石坝设计规范》        </w:t>
      </w:r>
      <w:r>
        <w:rPr>
          <w:rFonts w:hint="default"/>
          <w:lang w:val="en-US" w:eastAsia="zh-CN"/>
        </w:rPr>
        <w:t xml:space="preserve">  </w:t>
      </w:r>
      <w:r>
        <w:rPr>
          <w:rFonts w:hint="default"/>
        </w:rPr>
        <w:t xml:space="preserve">  </w:t>
      </w:r>
      <w:r>
        <w:rPr>
          <w:rFonts w:hint="default"/>
          <w:lang w:val="en-US" w:eastAsia="zh-CN"/>
        </w:rPr>
        <w:t xml:space="preserve">          </w:t>
      </w:r>
      <w:r>
        <w:rPr>
          <w:rFonts w:hint="default"/>
        </w:rPr>
        <w:t xml:space="preserve"> NB/T10872</w:t>
      </w:r>
      <w:r>
        <w:rPr>
          <w:rFonts w:hint="default"/>
          <w:lang w:val="en-US" w:eastAsia="zh-CN"/>
        </w:rPr>
        <w:t>-</w:t>
      </w:r>
      <w:r>
        <w:rPr>
          <w:rFonts w:hint="default"/>
        </w:rPr>
        <w:t>2021</w:t>
      </w:r>
    </w:p>
    <w:p w14:paraId="02FE0411">
      <w:pPr>
        <w:bidi w:val="0"/>
        <w:rPr>
          <w:rFonts w:hint="default"/>
          <w:lang w:eastAsia="zh-CN"/>
        </w:rPr>
      </w:pPr>
      <w:r>
        <w:rPr>
          <w:rFonts w:hint="default"/>
          <w:lang w:eastAsia="zh-CN"/>
        </w:rPr>
        <w:t>《</w:t>
      </w:r>
      <w:r>
        <w:rPr>
          <w:rFonts w:hint="default"/>
          <w:lang w:val="en-US" w:eastAsia="zh-CN"/>
        </w:rPr>
        <w:t>火力发电厂干式贮灰场设计规程</w:t>
      </w:r>
      <w:r>
        <w:rPr>
          <w:rFonts w:hint="default"/>
          <w:lang w:eastAsia="zh-CN"/>
        </w:rPr>
        <w:t>》</w:t>
      </w:r>
      <w:r>
        <w:rPr>
          <w:rFonts w:hint="default"/>
          <w:lang w:val="en-US" w:eastAsia="zh-CN"/>
        </w:rPr>
        <w:t xml:space="preserve">                    DL/T5488</w:t>
      </w:r>
    </w:p>
    <w:p w14:paraId="16205C1C">
      <w:pPr>
        <w:bidi w:val="0"/>
        <w:rPr>
          <w:rFonts w:hint="default"/>
          <w:lang w:val="en-US" w:eastAsia="zh-CN"/>
        </w:rPr>
      </w:pPr>
      <w:r>
        <w:rPr>
          <w:rFonts w:hint="default"/>
        </w:rPr>
        <w:t xml:space="preserve">《安全评价通则》               </w:t>
      </w:r>
      <w:r>
        <w:rPr>
          <w:rFonts w:hint="default"/>
          <w:lang w:val="en-US" w:eastAsia="zh-CN"/>
        </w:rPr>
        <w:t xml:space="preserve">         </w:t>
      </w:r>
      <w:r>
        <w:rPr>
          <w:rFonts w:hint="default"/>
        </w:rPr>
        <w:t xml:space="preserve">         AQ8001-2007</w:t>
      </w:r>
    </w:p>
    <w:p w14:paraId="4ED2C05B">
      <w:pPr>
        <w:pStyle w:val="4"/>
        <w:bidi w:val="0"/>
        <w:rPr>
          <w:rFonts w:hint="default" w:ascii="Times New Roman" w:hAnsi="Times New Roman" w:cs="Times New Roman"/>
          <w:color w:val="auto"/>
        </w:rPr>
      </w:pPr>
      <w:bookmarkStart w:id="26" w:name="_Toc28375"/>
      <w:bookmarkStart w:id="27" w:name="_Toc1052"/>
      <w:r>
        <w:rPr>
          <w:rFonts w:hint="default" w:ascii="Times New Roman" w:hAnsi="Times New Roman" w:cs="Times New Roman"/>
          <w:color w:val="auto"/>
        </w:rPr>
        <w:t>1.2.</w:t>
      </w:r>
      <w:r>
        <w:rPr>
          <w:rFonts w:hint="default" w:ascii="Times New Roman" w:hAnsi="Times New Roman" w:cs="Times New Roman"/>
          <w:color w:val="auto"/>
          <w:lang w:val="en-US" w:eastAsia="zh-CN"/>
        </w:rPr>
        <w:t>7</w:t>
      </w:r>
      <w:r>
        <w:rPr>
          <w:rFonts w:hint="default" w:ascii="Times New Roman" w:hAnsi="Times New Roman" w:cs="Times New Roman"/>
          <w:color w:val="auto"/>
        </w:rPr>
        <w:t>其他依据和主要参考资料</w:t>
      </w:r>
      <w:bookmarkEnd w:id="26"/>
      <w:bookmarkEnd w:id="27"/>
    </w:p>
    <w:p w14:paraId="29060ADB">
      <w:pPr>
        <w:bidi w:val="0"/>
        <w:rPr>
          <w:rFonts w:hint="default"/>
          <w:lang w:val="en-US" w:eastAsia="zh-CN"/>
        </w:rPr>
      </w:pPr>
      <w:r>
        <w:rPr>
          <w:rFonts w:hint="default"/>
          <w:lang w:val="en-US" w:eastAsia="zh-CN"/>
        </w:rPr>
        <w:t>1.企业营业执照；</w:t>
      </w:r>
    </w:p>
    <w:p w14:paraId="4A2312C5">
      <w:pPr>
        <w:bidi w:val="0"/>
        <w:rPr>
          <w:rFonts w:hint="default"/>
          <w:lang w:val="en-US" w:eastAsia="zh-CN"/>
        </w:rPr>
      </w:pPr>
      <w:r>
        <w:rPr>
          <w:rFonts w:hint="default"/>
          <w:lang w:val="en-US" w:eastAsia="zh-CN"/>
        </w:rPr>
        <w:t>2.《国家电投集团江西电力有限公司景德镇发电厂第一贮灰场安全现状评价报告》（江西赣安安全生产科学技术咨询服务中心，2022年4月17日）；</w:t>
      </w:r>
    </w:p>
    <w:p w14:paraId="50F517A1">
      <w:pPr>
        <w:bidi w:val="0"/>
        <w:rPr>
          <w:rFonts w:hint="default"/>
          <w:lang w:val="en-US" w:eastAsia="zh-CN"/>
        </w:rPr>
      </w:pPr>
      <w:r>
        <w:rPr>
          <w:rFonts w:hint="default"/>
          <w:lang w:val="en-US" w:eastAsia="zh-CN"/>
        </w:rPr>
        <w:t>3.景德镇发电厂</w:t>
      </w:r>
      <w:r>
        <w:rPr>
          <w:rFonts w:hint="eastAsia"/>
          <w:lang w:val="en-US" w:eastAsia="zh-CN"/>
        </w:rPr>
        <w:t>1号</w:t>
      </w:r>
      <w:r>
        <w:rPr>
          <w:rFonts w:hint="default"/>
          <w:lang w:val="en-US" w:eastAsia="zh-CN"/>
        </w:rPr>
        <w:t>宗地图；</w:t>
      </w:r>
    </w:p>
    <w:p w14:paraId="4F20C081">
      <w:pPr>
        <w:bidi w:val="0"/>
        <w:rPr>
          <w:rFonts w:hint="default"/>
          <w:lang w:val="en-US" w:eastAsia="zh-CN"/>
        </w:rPr>
      </w:pPr>
      <w:r>
        <w:rPr>
          <w:rFonts w:hint="eastAsia"/>
          <w:lang w:val="en-US" w:eastAsia="zh-CN"/>
        </w:rPr>
        <w:t>4.54景北大道地块面积实测图；</w:t>
      </w:r>
    </w:p>
    <w:p w14:paraId="6047C0AC">
      <w:pPr>
        <w:bidi w:val="0"/>
        <w:rPr>
          <w:rFonts w:hint="default"/>
          <w:lang w:val="en-US" w:eastAsia="zh-CN"/>
        </w:rPr>
      </w:pPr>
      <w:r>
        <w:rPr>
          <w:rFonts w:hint="default"/>
          <w:lang w:val="en-US" w:eastAsia="zh-CN"/>
        </w:rPr>
        <w:t>4.企业提供的其他资料。</w:t>
      </w:r>
    </w:p>
    <w:p w14:paraId="3508A271">
      <w:pPr>
        <w:pStyle w:val="3"/>
        <w:bidi w:val="0"/>
        <w:rPr>
          <w:rFonts w:hint="default" w:ascii="Times New Roman" w:hAnsi="Times New Roman" w:cs="Times New Roman"/>
          <w:color w:val="auto"/>
          <w:lang w:val="en-US" w:eastAsia="zh-CN"/>
        </w:rPr>
      </w:pPr>
      <w:bookmarkStart w:id="28" w:name="_Toc26257"/>
      <w:r>
        <w:rPr>
          <w:rFonts w:hint="default" w:ascii="Times New Roman" w:hAnsi="Times New Roman" w:cs="Times New Roman"/>
          <w:color w:val="auto"/>
          <w:lang w:val="en-US" w:eastAsia="zh-CN"/>
        </w:rPr>
        <w:t>1.3</w:t>
      </w:r>
      <w:r>
        <w:rPr>
          <w:rFonts w:hint="eastAsia" w:cs="Times New Roman"/>
          <w:color w:val="auto"/>
          <w:lang w:val="en-US" w:eastAsia="zh-CN"/>
        </w:rPr>
        <w:t>评估</w:t>
      </w:r>
      <w:r>
        <w:rPr>
          <w:rFonts w:hint="default" w:ascii="Times New Roman" w:hAnsi="Times New Roman" w:cs="Times New Roman"/>
          <w:color w:val="auto"/>
          <w:lang w:val="en-US" w:eastAsia="zh-CN"/>
        </w:rPr>
        <w:t>对象、范围</w:t>
      </w:r>
      <w:bookmarkEnd w:id="28"/>
    </w:p>
    <w:p w14:paraId="37D5721B">
      <w:pPr>
        <w:bidi w:val="0"/>
        <w:rPr>
          <w:rFonts w:hint="default"/>
          <w:lang w:val="en-US" w:eastAsia="zh-CN"/>
        </w:rPr>
      </w:pPr>
      <w:r>
        <w:rPr>
          <w:rFonts w:hint="eastAsia"/>
          <w:lang w:val="en-US" w:eastAsia="zh-CN"/>
        </w:rPr>
        <w:t>评估</w:t>
      </w:r>
      <w:r>
        <w:rPr>
          <w:rFonts w:hint="default"/>
          <w:lang w:val="en-US" w:eastAsia="zh-CN"/>
        </w:rPr>
        <w:t>对象：国家电投集团江西电力有限公司景德镇发电厂第一贮灰场。</w:t>
      </w:r>
    </w:p>
    <w:p w14:paraId="60C5C6D2">
      <w:pPr>
        <w:bidi w:val="0"/>
        <w:rPr>
          <w:rFonts w:hint="default"/>
          <w:lang w:val="en-US" w:eastAsia="zh-CN"/>
        </w:rPr>
      </w:pPr>
      <w:r>
        <w:rPr>
          <w:rFonts w:hint="eastAsia"/>
          <w:lang w:val="en-US" w:eastAsia="zh-CN"/>
        </w:rPr>
        <w:t>评估</w:t>
      </w:r>
      <w:r>
        <w:rPr>
          <w:rFonts w:hint="default"/>
          <w:lang w:val="en-US" w:eastAsia="zh-CN"/>
        </w:rPr>
        <w:t>范围：国家电投集团江西电力有限公司景德镇发电厂第一贮灰场用地范围内的与贮灰场有关的安全设施及安全管理。</w:t>
      </w:r>
    </w:p>
    <w:p w14:paraId="46929A11">
      <w:pPr>
        <w:bidi w:val="0"/>
        <w:rPr>
          <w:rFonts w:hint="default"/>
          <w:lang w:val="en-US" w:eastAsia="zh-CN"/>
        </w:rPr>
      </w:pPr>
      <w:r>
        <w:rPr>
          <w:rFonts w:hint="default"/>
          <w:lang w:val="en-US" w:eastAsia="zh-CN"/>
        </w:rPr>
        <w:t>平面范围：国家电投集团江西电力有限公司景德镇发电厂第一贮灰场（以下简称“第一贮灰场”）用地范围。</w:t>
      </w:r>
    </w:p>
    <w:p w14:paraId="0EEA560D">
      <w:pPr>
        <w:bidi w:val="0"/>
        <w:rPr>
          <w:rFonts w:hint="default"/>
          <w:lang w:val="en-US" w:eastAsia="zh-CN"/>
        </w:rPr>
      </w:pPr>
      <w:r>
        <w:rPr>
          <w:rFonts w:hint="default"/>
          <w:lang w:val="en-US" w:eastAsia="zh-CN"/>
        </w:rPr>
        <w:t>垂直范围：+32.5～+61m标高。</w:t>
      </w:r>
    </w:p>
    <w:p w14:paraId="079EA265">
      <w:pPr>
        <w:pStyle w:val="3"/>
        <w:bidi w:val="0"/>
        <w:rPr>
          <w:rFonts w:hint="default" w:ascii="Times New Roman" w:hAnsi="Times New Roman" w:cs="Times New Roman"/>
          <w:color w:val="auto"/>
          <w:lang w:val="en-US" w:eastAsia="zh-CN"/>
        </w:rPr>
      </w:pPr>
      <w:bookmarkStart w:id="29" w:name="_Toc15993"/>
      <w:r>
        <w:rPr>
          <w:rFonts w:hint="default" w:ascii="Times New Roman" w:hAnsi="Times New Roman" w:cs="Times New Roman"/>
          <w:color w:val="auto"/>
          <w:lang w:val="en-US" w:eastAsia="zh-CN"/>
        </w:rPr>
        <w:t>1.4</w:t>
      </w:r>
      <w:r>
        <w:rPr>
          <w:rFonts w:hint="eastAsia" w:cs="Times New Roman"/>
          <w:color w:val="auto"/>
          <w:lang w:val="en-US" w:eastAsia="zh-CN"/>
        </w:rPr>
        <w:t>评估</w:t>
      </w:r>
      <w:r>
        <w:rPr>
          <w:rFonts w:hint="default" w:ascii="Times New Roman" w:hAnsi="Times New Roman" w:cs="Times New Roman"/>
          <w:color w:val="auto"/>
          <w:lang w:val="en-US" w:eastAsia="zh-CN"/>
        </w:rPr>
        <w:t>程序</w:t>
      </w:r>
      <w:bookmarkEnd w:id="29"/>
    </w:p>
    <w:p w14:paraId="4E4B9B9D">
      <w:pPr>
        <w:rPr>
          <w:rFonts w:hint="default" w:ascii="Times New Roman" w:hAnsi="Times New Roman" w:cs="Times New Roman"/>
          <w:color w:val="auto"/>
          <w:lang w:val="en-US" w:eastAsia="zh-CN"/>
        </w:rPr>
      </w:pPr>
      <w:r>
        <w:rPr>
          <w:rFonts w:hint="eastAsia" w:cs="Times New Roman"/>
          <w:color w:val="auto"/>
          <w:lang w:val="en-US" w:eastAsia="zh-CN"/>
        </w:rPr>
        <w:t>评估</w:t>
      </w:r>
      <w:r>
        <w:rPr>
          <w:rFonts w:hint="default" w:ascii="Times New Roman" w:hAnsi="Times New Roman" w:cs="Times New Roman"/>
          <w:color w:val="auto"/>
          <w:lang w:val="en-US" w:eastAsia="zh-CN"/>
        </w:rPr>
        <w:t>程序如下图1.4-1。</w:t>
      </w:r>
    </w:p>
    <w:p w14:paraId="3FA11304">
      <w:p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mc:AlternateContent>
          <mc:Choice Requires="wpc">
            <w:drawing>
              <wp:inline distT="0" distB="0" distL="114300" distR="114300">
                <wp:extent cx="5143500" cy="4556760"/>
                <wp:effectExtent l="0" t="4445" r="0" b="0"/>
                <wp:docPr id="32"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流程图: 过程 17"/>
                        <wps:cNvSpPr/>
                        <wps:spPr>
                          <a:xfrm>
                            <a:off x="1371600" y="2971800"/>
                            <a:ext cx="2171700" cy="2984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2B80E46">
                              <w:pPr>
                                <w:adjustRightInd/>
                                <w:snapToGrid/>
                                <w:spacing w:line="240" w:lineRule="auto"/>
                                <w:ind w:firstLine="420" w:firstLineChars="200"/>
                                <w:rPr>
                                  <w:rFonts w:hint="eastAsia" w:ascii="Times New Roman" w:hAnsi="Times New Roman" w:eastAsia="宋体" w:cs="Times New Roman"/>
                                  <w:sz w:val="21"/>
                                </w:rPr>
                              </w:pPr>
                              <w:r>
                                <w:rPr>
                                  <w:rFonts w:hint="eastAsia" w:ascii="Times New Roman" w:hAnsi="Times New Roman" w:eastAsia="宋体" w:cs="Times New Roman"/>
                                  <w:sz w:val="21"/>
                                </w:rPr>
                                <w:t>提出安全对策措施建议</w:t>
                              </w:r>
                            </w:p>
                          </w:txbxContent>
                        </wps:txbx>
                        <wps:bodyPr upright="1"/>
                      </wps:wsp>
                      <wps:wsp>
                        <wps:cNvPr id="18" name="流程图: 过程 18"/>
                        <wps:cNvSpPr/>
                        <wps:spPr>
                          <a:xfrm>
                            <a:off x="1371600" y="3566160"/>
                            <a:ext cx="2171700"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7DAC272">
                              <w:pPr>
                                <w:adjustRightInd/>
                                <w:snapToGrid/>
                                <w:spacing w:line="240" w:lineRule="auto"/>
                                <w:ind w:firstLine="840" w:firstLineChars="400"/>
                                <w:rPr>
                                  <w:rFonts w:hint="eastAsia" w:ascii="Times New Roman" w:hAnsi="Times New Roman" w:eastAsia="宋体" w:cs="Times New Roman"/>
                                  <w:sz w:val="21"/>
                                </w:rPr>
                              </w:pPr>
                              <w:r>
                                <w:rPr>
                                  <w:rFonts w:hint="eastAsia" w:ascii="Times New Roman" w:hAnsi="Times New Roman" w:eastAsia="宋体" w:cs="Times New Roman"/>
                                  <w:sz w:val="21"/>
                                </w:rPr>
                                <w:t>做出</w:t>
                              </w:r>
                              <w:r>
                                <w:rPr>
                                  <w:rFonts w:hint="eastAsia" w:cs="Times New Roman"/>
                                  <w:sz w:val="21"/>
                                  <w:lang w:eastAsia="zh-CN"/>
                                </w:rPr>
                                <w:t>评估</w:t>
                              </w:r>
                              <w:r>
                                <w:rPr>
                                  <w:rFonts w:hint="eastAsia" w:ascii="Times New Roman" w:hAnsi="Times New Roman" w:eastAsia="宋体" w:cs="Times New Roman"/>
                                  <w:sz w:val="21"/>
                                </w:rPr>
                                <w:t>结论</w:t>
                              </w:r>
                            </w:p>
                          </w:txbxContent>
                        </wps:txbx>
                        <wps:bodyPr upright="1"/>
                      </wps:wsp>
                      <wps:wsp>
                        <wps:cNvPr id="19" name="流程图: 过程 19"/>
                        <wps:cNvSpPr/>
                        <wps:spPr>
                          <a:xfrm>
                            <a:off x="1371600" y="4160520"/>
                            <a:ext cx="2172335"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F9551F5">
                              <w:pPr>
                                <w:adjustRightInd/>
                                <w:snapToGrid/>
                                <w:spacing w:line="240" w:lineRule="auto"/>
                                <w:ind w:firstLine="840" w:firstLineChars="400"/>
                                <w:rPr>
                                  <w:rFonts w:hint="eastAsia" w:ascii="Times New Roman" w:hAnsi="Times New Roman" w:eastAsia="宋体" w:cs="Times New Roman"/>
                                  <w:sz w:val="21"/>
                                </w:rPr>
                              </w:pPr>
                              <w:r>
                                <w:rPr>
                                  <w:rFonts w:hint="eastAsia" w:ascii="Times New Roman" w:hAnsi="Times New Roman" w:eastAsia="宋体" w:cs="Times New Roman"/>
                                  <w:sz w:val="21"/>
                                </w:rPr>
                                <w:t>编制</w:t>
                              </w:r>
                              <w:r>
                                <w:rPr>
                                  <w:rFonts w:hint="eastAsia" w:cs="Times New Roman"/>
                                  <w:sz w:val="21"/>
                                  <w:lang w:val="en-US" w:eastAsia="zh-CN"/>
                                </w:rPr>
                                <w:t>评估</w:t>
                              </w:r>
                              <w:r>
                                <w:rPr>
                                  <w:rFonts w:hint="eastAsia" w:ascii="Times New Roman" w:hAnsi="Times New Roman" w:eastAsia="宋体" w:cs="Times New Roman"/>
                                  <w:sz w:val="21"/>
                                </w:rPr>
                                <w:t>报告</w:t>
                              </w:r>
                            </w:p>
                            <w:p w14:paraId="08B2BAF9">
                              <w:pPr>
                                <w:adjustRightInd/>
                                <w:snapToGrid/>
                                <w:spacing w:line="240" w:lineRule="auto"/>
                                <w:ind w:firstLine="630" w:firstLineChars="300"/>
                                <w:rPr>
                                  <w:rFonts w:hint="eastAsia" w:ascii="Times New Roman" w:hAnsi="Times New Roman" w:eastAsia="宋体" w:cs="Times New Roman"/>
                                  <w:sz w:val="21"/>
                                </w:rPr>
                              </w:pPr>
                            </w:p>
                          </w:txbxContent>
                        </wps:txbx>
                        <wps:bodyPr upright="1"/>
                      </wps:wsp>
                      <wps:wsp>
                        <wps:cNvPr id="20" name="流程图: 过程 20"/>
                        <wps:cNvSpPr/>
                        <wps:spPr>
                          <a:xfrm>
                            <a:off x="1371600" y="2377440"/>
                            <a:ext cx="2171700" cy="2965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32F23D6">
                              <w:pPr>
                                <w:adjustRightInd/>
                                <w:snapToGrid/>
                                <w:spacing w:line="240" w:lineRule="auto"/>
                                <w:ind w:firstLine="630" w:firstLineChars="300"/>
                                <w:rPr>
                                  <w:rFonts w:hint="eastAsia" w:ascii="Times New Roman" w:hAnsi="Times New Roman" w:eastAsia="宋体" w:cs="Times New Roman"/>
                                  <w:sz w:val="21"/>
                                  <w:lang w:eastAsia="zh-CN"/>
                                </w:rPr>
                              </w:pPr>
                              <w:r>
                                <w:rPr>
                                  <w:rFonts w:hint="eastAsia" w:ascii="Times New Roman" w:hAnsi="Times New Roman" w:eastAsia="宋体" w:cs="Times New Roman"/>
                                  <w:sz w:val="21"/>
                                </w:rPr>
                                <w:t>定性、定量评</w:t>
                              </w:r>
                              <w:r>
                                <w:rPr>
                                  <w:rFonts w:hint="eastAsia" w:cs="Times New Roman"/>
                                  <w:sz w:val="21"/>
                                  <w:lang w:val="en-US" w:eastAsia="zh-CN"/>
                                </w:rPr>
                                <w:t>估</w:t>
                              </w:r>
                            </w:p>
                          </w:txbxContent>
                        </wps:txbx>
                        <wps:bodyPr upright="1"/>
                      </wps:wsp>
                      <wps:wsp>
                        <wps:cNvPr id="21" name="流程图: 过程 21"/>
                        <wps:cNvSpPr/>
                        <wps:spPr>
                          <a:xfrm>
                            <a:off x="1371600" y="1783080"/>
                            <a:ext cx="2172335" cy="2965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328E45F">
                              <w:pPr>
                                <w:adjustRightInd/>
                                <w:snapToGrid/>
                                <w:spacing w:line="240" w:lineRule="auto"/>
                                <w:ind w:firstLine="735" w:firstLineChars="350"/>
                                <w:rPr>
                                  <w:rFonts w:hint="eastAsia" w:ascii="Times New Roman" w:hAnsi="Times New Roman" w:eastAsia="宋体" w:cs="Times New Roman"/>
                                  <w:sz w:val="21"/>
                                </w:rPr>
                              </w:pPr>
                              <w:r>
                                <w:rPr>
                                  <w:rFonts w:hint="eastAsia" w:ascii="Times New Roman" w:hAnsi="Times New Roman" w:eastAsia="宋体" w:cs="Times New Roman"/>
                                  <w:sz w:val="21"/>
                                </w:rPr>
                                <w:t>选择评</w:t>
                              </w:r>
                              <w:r>
                                <w:rPr>
                                  <w:rFonts w:hint="eastAsia" w:cs="Times New Roman"/>
                                  <w:sz w:val="21"/>
                                  <w:lang w:val="en-US" w:eastAsia="zh-CN"/>
                                </w:rPr>
                                <w:t>估</w:t>
                              </w:r>
                              <w:r>
                                <w:rPr>
                                  <w:rFonts w:hint="eastAsia" w:ascii="Times New Roman" w:hAnsi="Times New Roman" w:eastAsia="宋体" w:cs="Times New Roman"/>
                                  <w:sz w:val="21"/>
                                </w:rPr>
                                <w:t>方法</w:t>
                              </w:r>
                            </w:p>
                          </w:txbxContent>
                        </wps:txbx>
                        <wps:bodyPr upright="1"/>
                      </wps:wsp>
                      <wps:wsp>
                        <wps:cNvPr id="22" name="流程图: 过程 22"/>
                        <wps:cNvSpPr/>
                        <wps:spPr>
                          <a:xfrm>
                            <a:off x="1371600" y="1188720"/>
                            <a:ext cx="2171700" cy="2984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4F47036">
                              <w:pPr>
                                <w:adjustRightInd/>
                                <w:snapToGrid/>
                                <w:spacing w:line="240" w:lineRule="auto"/>
                                <w:ind w:firstLine="735" w:firstLineChars="350"/>
                                <w:rPr>
                                  <w:rFonts w:hint="eastAsia" w:ascii="Times New Roman" w:hAnsi="Times New Roman" w:eastAsia="宋体" w:cs="Times New Roman"/>
                                  <w:sz w:val="21"/>
                                </w:rPr>
                              </w:pPr>
                              <w:r>
                                <w:rPr>
                                  <w:rFonts w:hint="eastAsia" w:ascii="Times New Roman" w:hAnsi="Times New Roman" w:eastAsia="宋体" w:cs="Times New Roman"/>
                                  <w:sz w:val="21"/>
                                </w:rPr>
                                <w:t>划分评</w:t>
                              </w:r>
                              <w:r>
                                <w:rPr>
                                  <w:rFonts w:hint="eastAsia" w:cs="Times New Roman"/>
                                  <w:sz w:val="21"/>
                                  <w:lang w:val="en-US" w:eastAsia="zh-CN"/>
                                </w:rPr>
                                <w:t>估</w:t>
                              </w:r>
                              <w:r>
                                <w:rPr>
                                  <w:rFonts w:hint="eastAsia" w:ascii="Times New Roman" w:hAnsi="Times New Roman" w:eastAsia="宋体" w:cs="Times New Roman"/>
                                  <w:sz w:val="21"/>
                                </w:rPr>
                                <w:t>单元</w:t>
                              </w:r>
                            </w:p>
                          </w:txbxContent>
                        </wps:txbx>
                        <wps:bodyPr upright="1"/>
                      </wps:wsp>
                      <wps:wsp>
                        <wps:cNvPr id="23" name="流程图: 过程 23"/>
                        <wps:cNvSpPr/>
                        <wps:spPr>
                          <a:xfrm>
                            <a:off x="1371600" y="594360"/>
                            <a:ext cx="2171700" cy="2978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07C0207">
                              <w:pPr>
                                <w:adjustRightInd/>
                                <w:snapToGrid/>
                                <w:spacing w:line="240" w:lineRule="auto"/>
                                <w:ind w:firstLine="315" w:firstLineChars="150"/>
                                <w:rPr>
                                  <w:rFonts w:hint="eastAsia" w:ascii="Times New Roman" w:hAnsi="Times New Roman" w:eastAsia="宋体" w:cs="Times New Roman"/>
                                  <w:sz w:val="21"/>
                                </w:rPr>
                              </w:pPr>
                              <w:r>
                                <w:rPr>
                                  <w:rFonts w:hint="eastAsia" w:ascii="Times New Roman" w:hAnsi="Times New Roman" w:eastAsia="宋体" w:cs="Times New Roman"/>
                                  <w:sz w:val="21"/>
                                </w:rPr>
                                <w:t>辨识与分析危险、有害因素</w:t>
                              </w:r>
                            </w:p>
                          </w:txbxContent>
                        </wps:txbx>
                        <wps:bodyPr upright="1"/>
                      </wps:wsp>
                      <wps:wsp>
                        <wps:cNvPr id="24" name="流程图: 过程 24"/>
                        <wps:cNvSpPr/>
                        <wps:spPr>
                          <a:xfrm>
                            <a:off x="1371600" y="0"/>
                            <a:ext cx="2171700" cy="2978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6FFFDBF">
                              <w:pPr>
                                <w:adjustRightInd/>
                                <w:snapToGrid/>
                                <w:spacing w:line="240" w:lineRule="auto"/>
                                <w:ind w:firstLine="1050" w:firstLineChars="500"/>
                                <w:rPr>
                                  <w:rFonts w:hint="eastAsia" w:ascii="Times New Roman" w:hAnsi="Times New Roman" w:eastAsia="宋体" w:cs="Times New Roman"/>
                                  <w:sz w:val="21"/>
                                </w:rPr>
                              </w:pPr>
                              <w:r>
                                <w:rPr>
                                  <w:rFonts w:hint="eastAsia" w:ascii="Times New Roman" w:hAnsi="Times New Roman" w:eastAsia="宋体" w:cs="Times New Roman"/>
                                  <w:sz w:val="21"/>
                                </w:rPr>
                                <w:t>前期准备</w:t>
                              </w:r>
                            </w:p>
                          </w:txbxContent>
                        </wps:txbx>
                        <wps:bodyPr upright="1"/>
                      </wps:wsp>
                      <wps:wsp>
                        <wps:cNvPr id="25" name="直接连接符 25"/>
                        <wps:cNvCnPr/>
                        <wps:spPr>
                          <a:xfrm>
                            <a:off x="2400300" y="297180"/>
                            <a:ext cx="635" cy="297180"/>
                          </a:xfrm>
                          <a:prstGeom prst="line">
                            <a:avLst/>
                          </a:prstGeom>
                          <a:ln w="9525" cap="flat" cmpd="sng">
                            <a:solidFill>
                              <a:srgbClr val="000000"/>
                            </a:solidFill>
                            <a:prstDash val="solid"/>
                            <a:headEnd type="none" w="med" len="med"/>
                            <a:tailEnd type="triangle" w="med" len="med"/>
                          </a:ln>
                        </wps:spPr>
                        <wps:bodyPr upright="1"/>
                      </wps:wsp>
                      <wps:wsp>
                        <wps:cNvPr id="26" name="直接连接符 26"/>
                        <wps:cNvCnPr/>
                        <wps:spPr>
                          <a:xfrm>
                            <a:off x="2400300" y="891540"/>
                            <a:ext cx="635" cy="296545"/>
                          </a:xfrm>
                          <a:prstGeom prst="line">
                            <a:avLst/>
                          </a:prstGeom>
                          <a:ln w="9525" cap="flat" cmpd="sng">
                            <a:solidFill>
                              <a:srgbClr val="000000"/>
                            </a:solidFill>
                            <a:prstDash val="solid"/>
                            <a:headEnd type="none" w="med" len="med"/>
                            <a:tailEnd type="triangle" w="med" len="med"/>
                          </a:ln>
                        </wps:spPr>
                        <wps:bodyPr upright="1"/>
                      </wps:wsp>
                      <wps:wsp>
                        <wps:cNvPr id="27" name="直接连接符 27"/>
                        <wps:cNvCnPr/>
                        <wps:spPr>
                          <a:xfrm>
                            <a:off x="2400300" y="1485900"/>
                            <a:ext cx="635" cy="297180"/>
                          </a:xfrm>
                          <a:prstGeom prst="line">
                            <a:avLst/>
                          </a:prstGeom>
                          <a:ln w="9525" cap="flat" cmpd="sng">
                            <a:solidFill>
                              <a:srgbClr val="000000"/>
                            </a:solidFill>
                            <a:prstDash val="solid"/>
                            <a:headEnd type="none" w="med" len="med"/>
                            <a:tailEnd type="triangle" w="med" len="med"/>
                          </a:ln>
                        </wps:spPr>
                        <wps:bodyPr upright="1"/>
                      </wps:wsp>
                      <wps:wsp>
                        <wps:cNvPr id="28" name="直接连接符 28"/>
                        <wps:cNvCnPr/>
                        <wps:spPr>
                          <a:xfrm>
                            <a:off x="2400300" y="2080260"/>
                            <a:ext cx="635" cy="297180"/>
                          </a:xfrm>
                          <a:prstGeom prst="line">
                            <a:avLst/>
                          </a:prstGeom>
                          <a:ln w="9525" cap="flat" cmpd="sng">
                            <a:solidFill>
                              <a:srgbClr val="000000"/>
                            </a:solidFill>
                            <a:prstDash val="solid"/>
                            <a:headEnd type="none" w="med" len="med"/>
                            <a:tailEnd type="triangle" w="med" len="med"/>
                          </a:ln>
                        </wps:spPr>
                        <wps:bodyPr upright="1"/>
                      </wps:wsp>
                      <wps:wsp>
                        <wps:cNvPr id="29" name="直接连接符 29"/>
                        <wps:cNvCnPr/>
                        <wps:spPr>
                          <a:xfrm>
                            <a:off x="2400300" y="2674620"/>
                            <a:ext cx="635" cy="296545"/>
                          </a:xfrm>
                          <a:prstGeom prst="line">
                            <a:avLst/>
                          </a:prstGeom>
                          <a:ln w="9525" cap="flat" cmpd="sng">
                            <a:solidFill>
                              <a:srgbClr val="000000"/>
                            </a:solidFill>
                            <a:prstDash val="solid"/>
                            <a:headEnd type="none" w="med" len="med"/>
                            <a:tailEnd type="triangle" w="med" len="med"/>
                          </a:ln>
                        </wps:spPr>
                        <wps:bodyPr upright="1"/>
                      </wps:wsp>
                      <wps:wsp>
                        <wps:cNvPr id="30" name="直接连接符 30"/>
                        <wps:cNvCnPr/>
                        <wps:spPr>
                          <a:xfrm>
                            <a:off x="2400300" y="3268980"/>
                            <a:ext cx="635" cy="297180"/>
                          </a:xfrm>
                          <a:prstGeom prst="line">
                            <a:avLst/>
                          </a:prstGeom>
                          <a:ln w="9525" cap="flat" cmpd="sng">
                            <a:solidFill>
                              <a:srgbClr val="000000"/>
                            </a:solidFill>
                            <a:prstDash val="solid"/>
                            <a:headEnd type="none" w="med" len="med"/>
                            <a:tailEnd type="triangle" w="med" len="med"/>
                          </a:ln>
                        </wps:spPr>
                        <wps:bodyPr upright="1"/>
                      </wps:wsp>
                      <wps:wsp>
                        <wps:cNvPr id="31" name="直接连接符 31"/>
                        <wps:cNvCnPr/>
                        <wps:spPr>
                          <a:xfrm>
                            <a:off x="2400300" y="3863340"/>
                            <a:ext cx="635" cy="29718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358.8pt;width:405pt;" coordsize="5143500,4556760" editas="canvas" o:gfxdata="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ENvF9TWAAAA&#10;BQEAAA8AAAAAAAAAAQAgAAAAIgAAAGRycy9kb3ducmV2LnhtbFBLAQIUABQAAAAIAIdO4kDlJ/cK&#10;WQQAADclAAAOAAAAAAAAAAEAIAAAACUBAABkcnMvZTJvRG9jLnhtbFBLBQYAAAAABgAGAFkBAADw&#10;BwAAAAA=&#10;">
                <o:lock v:ext="edit" aspectratio="f"/>
                <v:shape id="_x0000_s1026" o:spid="_x0000_s1026" style="position:absolute;left:0;top:0;height:4556760;width:5143500;" filled="f" stroked="f" coordsize="21600,21600" o:gfxdata="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Q28X1NYAAAAFAQAADwAAAAAAAAABACAA&#10;AAAiAAAAZHJzL2Rvd25yZXYueG1sUEsBAhQAFAAAAAgAh07iQMB77MgQBAAAsiQAAA4AAAAAAAAA&#10;AQAgAAAAJQEAAGRycy9lMm9Eb2MueG1sUEsFBgAAAAAGAAYAWQEAAKcHAAAAAA==&#10;">
                  <v:fill on="f" focussize="0,0"/>
                  <v:stroke on="f"/>
                  <v:imagedata o:title=""/>
                  <o:lock v:ext="edit" aspectratio="t"/>
                </v:shape>
                <v:shape id="_x0000_s1026" o:spid="_x0000_s1026" o:spt="109" type="#_x0000_t109" style="position:absolute;left:1371600;top:2971800;height:298450;width:2171700;"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JY/V&#10;1gAAAAUBAAAPAAAAAAAAAAEAIAAAACIAAABkcnMvZG93bnJldi54bWxQSwECFAAUAAAACACHTuJA&#10;hR/WniMCAABOBAAADgAAAAAAAAABACAAAAAlAQAAZHJzL2Uyb0RvYy54bWxQSwUGAAAAAAYABgBZ&#10;AQAAugUAAAAA&#10;">
                  <v:fill on="t" focussize="0,0"/>
                  <v:stroke color="#000000" joinstyle="miter"/>
                  <v:imagedata o:title=""/>
                  <o:lock v:ext="edit" aspectratio="f"/>
                  <v:textbox>
                    <w:txbxContent>
                      <w:p w14:paraId="42B80E46">
                        <w:pPr>
                          <w:adjustRightInd/>
                          <w:snapToGrid/>
                          <w:spacing w:line="240" w:lineRule="auto"/>
                          <w:ind w:firstLine="420" w:firstLineChars="200"/>
                          <w:rPr>
                            <w:rFonts w:hint="eastAsia" w:ascii="Times New Roman" w:hAnsi="Times New Roman" w:eastAsia="宋体" w:cs="Times New Roman"/>
                            <w:sz w:val="21"/>
                          </w:rPr>
                        </w:pPr>
                        <w:r>
                          <w:rPr>
                            <w:rFonts w:hint="eastAsia" w:ascii="Times New Roman" w:hAnsi="Times New Roman" w:eastAsia="宋体" w:cs="Times New Roman"/>
                            <w:sz w:val="21"/>
                          </w:rPr>
                          <w:t>提出安全对策措施建议</w:t>
                        </w:r>
                      </w:p>
                    </w:txbxContent>
                  </v:textbox>
                </v:shape>
                <v:shape id="_x0000_s1026" o:spid="_x0000_s1026" o:spt="109" type="#_x0000_t109" style="position:absolute;left:1371600;top:3566160;height:297180;width:2171700;"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sl&#10;j9XWAAAABQEAAA8AAAAAAAAAAQAgAAAAIgAAAGRycy9kb3ducmV2LnhtbFBLAQIUABQAAAAIAIdO&#10;4kAyOs0sJQIAAE4EAAAOAAAAAAAAAAEAIAAAACUBAABkcnMvZTJvRG9jLnhtbFBLBQYAAAAABgAG&#10;AFkBAAC8BQAAAAA=&#10;">
                  <v:fill on="t" focussize="0,0"/>
                  <v:stroke color="#000000" joinstyle="miter"/>
                  <v:imagedata o:title=""/>
                  <o:lock v:ext="edit" aspectratio="f"/>
                  <v:textbox>
                    <w:txbxContent>
                      <w:p w14:paraId="27DAC272">
                        <w:pPr>
                          <w:adjustRightInd/>
                          <w:snapToGrid/>
                          <w:spacing w:line="240" w:lineRule="auto"/>
                          <w:ind w:firstLine="840" w:firstLineChars="400"/>
                          <w:rPr>
                            <w:rFonts w:hint="eastAsia" w:ascii="Times New Roman" w:hAnsi="Times New Roman" w:eastAsia="宋体" w:cs="Times New Roman"/>
                            <w:sz w:val="21"/>
                          </w:rPr>
                        </w:pPr>
                        <w:r>
                          <w:rPr>
                            <w:rFonts w:hint="eastAsia" w:ascii="Times New Roman" w:hAnsi="Times New Roman" w:eastAsia="宋体" w:cs="Times New Roman"/>
                            <w:sz w:val="21"/>
                          </w:rPr>
                          <w:t>做出</w:t>
                        </w:r>
                        <w:r>
                          <w:rPr>
                            <w:rFonts w:hint="eastAsia" w:cs="Times New Roman"/>
                            <w:sz w:val="21"/>
                            <w:lang w:eastAsia="zh-CN"/>
                          </w:rPr>
                          <w:t>评估</w:t>
                        </w:r>
                        <w:r>
                          <w:rPr>
                            <w:rFonts w:hint="eastAsia" w:ascii="Times New Roman" w:hAnsi="Times New Roman" w:eastAsia="宋体" w:cs="Times New Roman"/>
                            <w:sz w:val="21"/>
                          </w:rPr>
                          <w:t>结论</w:t>
                        </w:r>
                      </w:p>
                    </w:txbxContent>
                  </v:textbox>
                </v:shape>
                <v:shape id="_x0000_s1026" o:spid="_x0000_s1026" o:spt="109" type="#_x0000_t109" style="position:absolute;left:1371600;top:4160520;height:297180;width:2172335;"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sl&#10;j9XWAAAABQEAAA8AAAAAAAAAAQAgAAAAIgAAAGRycy9kb3ducmV2LnhtbFBLAQIUABQAAAAIAIdO&#10;4kAXr/cFJQIAAE4EAAAOAAAAAAAAAAEAIAAAACUBAABkcnMvZTJvRG9jLnhtbFBLBQYAAAAABgAG&#10;AFkBAAC8BQAAAAA=&#10;">
                  <v:fill on="t" focussize="0,0"/>
                  <v:stroke color="#000000" joinstyle="miter"/>
                  <v:imagedata o:title=""/>
                  <o:lock v:ext="edit" aspectratio="f"/>
                  <v:textbox>
                    <w:txbxContent>
                      <w:p w14:paraId="1F9551F5">
                        <w:pPr>
                          <w:adjustRightInd/>
                          <w:snapToGrid/>
                          <w:spacing w:line="240" w:lineRule="auto"/>
                          <w:ind w:firstLine="840" w:firstLineChars="400"/>
                          <w:rPr>
                            <w:rFonts w:hint="eastAsia" w:ascii="Times New Roman" w:hAnsi="Times New Roman" w:eastAsia="宋体" w:cs="Times New Roman"/>
                            <w:sz w:val="21"/>
                          </w:rPr>
                        </w:pPr>
                        <w:r>
                          <w:rPr>
                            <w:rFonts w:hint="eastAsia" w:ascii="Times New Roman" w:hAnsi="Times New Roman" w:eastAsia="宋体" w:cs="Times New Roman"/>
                            <w:sz w:val="21"/>
                          </w:rPr>
                          <w:t>编制</w:t>
                        </w:r>
                        <w:r>
                          <w:rPr>
                            <w:rFonts w:hint="eastAsia" w:cs="Times New Roman"/>
                            <w:sz w:val="21"/>
                            <w:lang w:val="en-US" w:eastAsia="zh-CN"/>
                          </w:rPr>
                          <w:t>评估</w:t>
                        </w:r>
                        <w:r>
                          <w:rPr>
                            <w:rFonts w:hint="eastAsia" w:ascii="Times New Roman" w:hAnsi="Times New Roman" w:eastAsia="宋体" w:cs="Times New Roman"/>
                            <w:sz w:val="21"/>
                          </w:rPr>
                          <w:t>报告</w:t>
                        </w:r>
                      </w:p>
                      <w:p w14:paraId="08B2BAF9">
                        <w:pPr>
                          <w:adjustRightInd/>
                          <w:snapToGrid/>
                          <w:spacing w:line="240" w:lineRule="auto"/>
                          <w:ind w:firstLine="630" w:firstLineChars="300"/>
                          <w:rPr>
                            <w:rFonts w:hint="eastAsia" w:ascii="Times New Roman" w:hAnsi="Times New Roman" w:eastAsia="宋体" w:cs="Times New Roman"/>
                            <w:sz w:val="21"/>
                          </w:rPr>
                        </w:pPr>
                      </w:p>
                    </w:txbxContent>
                  </v:textbox>
                </v:shape>
                <v:shape id="_x0000_s1026" o:spid="_x0000_s1026" o:spt="109" type="#_x0000_t109" style="position:absolute;left:1371600;top:2377440;height:296545;width:2171700;"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JY/V&#10;1gAAAAUBAAAPAAAAAAAAAAEAIAAAACIAAABkcnMvZG93bnJldi54bWxQSwECFAAUAAAACACHTuJA&#10;XRgVICMCAABOBAAADgAAAAAAAAABACAAAAAlAQAAZHJzL2Uyb0RvYy54bWxQSwUGAAAAAAYABgBZ&#10;AQAAugUAAAAA&#10;">
                  <v:fill on="t" focussize="0,0"/>
                  <v:stroke color="#000000" joinstyle="miter"/>
                  <v:imagedata o:title=""/>
                  <o:lock v:ext="edit" aspectratio="f"/>
                  <v:textbox>
                    <w:txbxContent>
                      <w:p w14:paraId="232F23D6">
                        <w:pPr>
                          <w:adjustRightInd/>
                          <w:snapToGrid/>
                          <w:spacing w:line="240" w:lineRule="auto"/>
                          <w:ind w:firstLine="630" w:firstLineChars="300"/>
                          <w:rPr>
                            <w:rFonts w:hint="eastAsia" w:ascii="Times New Roman" w:hAnsi="Times New Roman" w:eastAsia="宋体" w:cs="Times New Roman"/>
                            <w:sz w:val="21"/>
                            <w:lang w:eastAsia="zh-CN"/>
                          </w:rPr>
                        </w:pPr>
                        <w:r>
                          <w:rPr>
                            <w:rFonts w:hint="eastAsia" w:ascii="Times New Roman" w:hAnsi="Times New Roman" w:eastAsia="宋体" w:cs="Times New Roman"/>
                            <w:sz w:val="21"/>
                          </w:rPr>
                          <w:t>定性、定量评</w:t>
                        </w:r>
                        <w:r>
                          <w:rPr>
                            <w:rFonts w:hint="eastAsia" w:cs="Times New Roman"/>
                            <w:sz w:val="21"/>
                            <w:lang w:val="en-US" w:eastAsia="zh-CN"/>
                          </w:rPr>
                          <w:t>估</w:t>
                        </w:r>
                      </w:p>
                    </w:txbxContent>
                  </v:textbox>
                </v:shape>
                <v:shape id="_x0000_s1026" o:spid="_x0000_s1026" o:spt="109" type="#_x0000_t109" style="position:absolute;left:1371600;top:1783080;height:296545;width:2172335;"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JY/V&#10;1gAAAAUBAAAPAAAAAAAAAAEAIAAAACIAAABkcnMvZG93bnJldi54bWxQSwECFAAUAAAACACHTuJA&#10;GUJLZiMCAABOBAAADgAAAAAAAAABACAAAAAlAQAAZHJzL2Uyb0RvYy54bWxQSwUGAAAAAAYABgBZ&#10;AQAAugUAAAAA&#10;">
                  <v:fill on="t" focussize="0,0"/>
                  <v:stroke color="#000000" joinstyle="miter"/>
                  <v:imagedata o:title=""/>
                  <o:lock v:ext="edit" aspectratio="f"/>
                  <v:textbox>
                    <w:txbxContent>
                      <w:p w14:paraId="2328E45F">
                        <w:pPr>
                          <w:adjustRightInd/>
                          <w:snapToGrid/>
                          <w:spacing w:line="240" w:lineRule="auto"/>
                          <w:ind w:firstLine="735" w:firstLineChars="350"/>
                          <w:rPr>
                            <w:rFonts w:hint="eastAsia" w:ascii="Times New Roman" w:hAnsi="Times New Roman" w:eastAsia="宋体" w:cs="Times New Roman"/>
                            <w:sz w:val="21"/>
                          </w:rPr>
                        </w:pPr>
                        <w:r>
                          <w:rPr>
                            <w:rFonts w:hint="eastAsia" w:ascii="Times New Roman" w:hAnsi="Times New Roman" w:eastAsia="宋体" w:cs="Times New Roman"/>
                            <w:sz w:val="21"/>
                          </w:rPr>
                          <w:t>选择评</w:t>
                        </w:r>
                        <w:r>
                          <w:rPr>
                            <w:rFonts w:hint="eastAsia" w:cs="Times New Roman"/>
                            <w:sz w:val="21"/>
                            <w:lang w:val="en-US" w:eastAsia="zh-CN"/>
                          </w:rPr>
                          <w:t>估</w:t>
                        </w:r>
                        <w:r>
                          <w:rPr>
                            <w:rFonts w:hint="eastAsia" w:ascii="Times New Roman" w:hAnsi="Times New Roman" w:eastAsia="宋体" w:cs="Times New Roman"/>
                            <w:sz w:val="21"/>
                          </w:rPr>
                          <w:t>方法</w:t>
                        </w:r>
                      </w:p>
                    </w:txbxContent>
                  </v:textbox>
                </v:shape>
                <v:shape id="_x0000_s1026" o:spid="_x0000_s1026" o:spt="109" type="#_x0000_t109" style="position:absolute;left:1371600;top:1188720;height:298450;width:2171700;"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JY/V1gAAAAUBAAAPAAAAAAAAAAEAIAAAACIAAABkcnMvZG93bnJldi54bWxQSwECFAAUAAAACACH&#10;TuJAyFPoZCYCAABOBAAADgAAAAAAAAABACAAAAAlAQAAZHJzL2Uyb0RvYy54bWxQSwUGAAAAAAYA&#10;BgBZAQAAvQUAAAAA&#10;">
                  <v:fill on="t" focussize="0,0"/>
                  <v:stroke color="#000000" joinstyle="miter"/>
                  <v:imagedata o:title=""/>
                  <o:lock v:ext="edit" aspectratio="f"/>
                  <v:textbox>
                    <w:txbxContent>
                      <w:p w14:paraId="34F47036">
                        <w:pPr>
                          <w:adjustRightInd/>
                          <w:snapToGrid/>
                          <w:spacing w:line="240" w:lineRule="auto"/>
                          <w:ind w:firstLine="735" w:firstLineChars="350"/>
                          <w:rPr>
                            <w:rFonts w:hint="eastAsia" w:ascii="Times New Roman" w:hAnsi="Times New Roman" w:eastAsia="宋体" w:cs="Times New Roman"/>
                            <w:sz w:val="21"/>
                          </w:rPr>
                        </w:pPr>
                        <w:r>
                          <w:rPr>
                            <w:rFonts w:hint="eastAsia" w:ascii="Times New Roman" w:hAnsi="Times New Roman" w:eastAsia="宋体" w:cs="Times New Roman"/>
                            <w:sz w:val="21"/>
                          </w:rPr>
                          <w:t>划分评</w:t>
                        </w:r>
                        <w:r>
                          <w:rPr>
                            <w:rFonts w:hint="eastAsia" w:cs="Times New Roman"/>
                            <w:sz w:val="21"/>
                            <w:lang w:val="en-US" w:eastAsia="zh-CN"/>
                          </w:rPr>
                          <w:t>估</w:t>
                        </w:r>
                        <w:r>
                          <w:rPr>
                            <w:rFonts w:hint="eastAsia" w:ascii="Times New Roman" w:hAnsi="Times New Roman" w:eastAsia="宋体" w:cs="Times New Roman"/>
                            <w:sz w:val="21"/>
                          </w:rPr>
                          <w:t>单元</w:t>
                        </w:r>
                      </w:p>
                    </w:txbxContent>
                  </v:textbox>
                </v:shape>
                <v:shape id="_x0000_s1026" o:spid="_x0000_s1026" o:spt="109" type="#_x0000_t109" style="position:absolute;left:1371600;top:594360;height:297815;width:2171700;"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yWP&#10;1dYAAAAFAQAADwAAAAAAAAABACAAAAAiAAAAZHJzL2Rvd25yZXYueG1sUEsBAhQAFAAAAAgAh07i&#10;QEsQ5lQkAgAATQQAAA4AAAAAAAAAAQAgAAAAJQEAAGRycy9lMm9Eb2MueG1sUEsFBgAAAAAGAAYA&#10;WQEAALsFAAAAAA==&#10;">
                  <v:fill on="t" focussize="0,0"/>
                  <v:stroke color="#000000" joinstyle="miter"/>
                  <v:imagedata o:title=""/>
                  <o:lock v:ext="edit" aspectratio="f"/>
                  <v:textbox>
                    <w:txbxContent>
                      <w:p w14:paraId="307C0207">
                        <w:pPr>
                          <w:adjustRightInd/>
                          <w:snapToGrid/>
                          <w:spacing w:line="240" w:lineRule="auto"/>
                          <w:ind w:firstLine="315" w:firstLineChars="150"/>
                          <w:rPr>
                            <w:rFonts w:hint="eastAsia" w:ascii="Times New Roman" w:hAnsi="Times New Roman" w:eastAsia="宋体" w:cs="Times New Roman"/>
                            <w:sz w:val="21"/>
                          </w:rPr>
                        </w:pPr>
                        <w:r>
                          <w:rPr>
                            <w:rFonts w:hint="eastAsia" w:ascii="Times New Roman" w:hAnsi="Times New Roman" w:eastAsia="宋体" w:cs="Times New Roman"/>
                            <w:sz w:val="21"/>
                          </w:rPr>
                          <w:t>辨识与分析危险、有害因素</w:t>
                        </w:r>
                      </w:p>
                    </w:txbxContent>
                  </v:textbox>
                </v:shape>
                <v:shape id="_x0000_s1026" o:spid="_x0000_s1026" o:spt="109" type="#_x0000_t109" style="position:absolute;left:1371600;top:0;height:297815;width:2171700;" fillcolor="#FFFFFF" filled="t" stroked="t" coordsize="21600,21600" o:gfxdata="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yWP1dYAAAAF&#10;AQAADwAAAAAAAAABACAAAAAiAAAAZHJzL2Rvd25yZXYueG1sUEsBAhQAFAAAAAgAh07iQFgO9Woe&#10;AgAASAQAAA4AAAAAAAAAAQAgAAAAJQEAAGRycy9lMm9Eb2MueG1sUEsFBgAAAAAGAAYAWQEAALUF&#10;AAAAAA==&#10;">
                  <v:fill on="t" focussize="0,0"/>
                  <v:stroke color="#000000" joinstyle="miter"/>
                  <v:imagedata o:title=""/>
                  <o:lock v:ext="edit" aspectratio="f"/>
                  <v:textbox>
                    <w:txbxContent>
                      <w:p w14:paraId="66FFFDBF">
                        <w:pPr>
                          <w:adjustRightInd/>
                          <w:snapToGrid/>
                          <w:spacing w:line="240" w:lineRule="auto"/>
                          <w:ind w:firstLine="1050" w:firstLineChars="500"/>
                          <w:rPr>
                            <w:rFonts w:hint="eastAsia" w:ascii="Times New Roman" w:hAnsi="Times New Roman" w:eastAsia="宋体" w:cs="Times New Roman"/>
                            <w:sz w:val="21"/>
                          </w:rPr>
                        </w:pPr>
                        <w:r>
                          <w:rPr>
                            <w:rFonts w:hint="eastAsia" w:ascii="Times New Roman" w:hAnsi="Times New Roman" w:eastAsia="宋体" w:cs="Times New Roman"/>
                            <w:sz w:val="21"/>
                          </w:rPr>
                          <w:t>前期准备</w:t>
                        </w:r>
                      </w:p>
                    </w:txbxContent>
                  </v:textbox>
                </v:shape>
                <v:line id="_x0000_s1026" o:spid="_x0000_s1026" o:spt="20" style="position:absolute;left:2400300;top:297180;height:297180;width:635;" filled="f" stroked="t" coordsize="21600,21600" o:gfxdata="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H4rL1gAAAAUBAAAPAAAAAAAAAAEAIAAAACIAAABkcnMv&#10;ZG93bnJldi54bWxQSwECFAAUAAAACACHTuJAr2KAJwUCAAD2AwAADgAAAAAAAAABACAAAAAlAQAA&#10;ZHJzL2Uyb0RvYy54bWxQSwUGAAAAAAYABgBZAQAAnAUAAAAA&#10;">
                  <v:fill on="f" focussize="0,0"/>
                  <v:stroke color="#000000" joinstyle="round" endarrow="block"/>
                  <v:imagedata o:title=""/>
                  <o:lock v:ext="edit" aspectratio="f"/>
                </v:line>
                <v:line id="_x0000_s1026" o:spid="_x0000_s1026" o:spt="20" style="position:absolute;left:2400300;top:891540;height:296545;width:635;" filled="f" stroked="t" coordsize="21600,21600" o:gfxdata="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h+Ky9YAAAAFAQAADwAAAAAAAAABACAAAAAiAAAA&#10;ZHJzL2Rvd25yZXYueG1sUEsBAhQAFAAAAAgAh07iQA/+R5sJAgAA9gMAAA4AAAAAAAAAAQAgAAAA&#10;JQEAAGRycy9lMm9Eb2MueG1sUEsFBgAAAAAGAAYAWQEAAKAFAAAAAA==&#10;">
                  <v:fill on="f" focussize="0,0"/>
                  <v:stroke color="#000000" joinstyle="round" endarrow="block"/>
                  <v:imagedata o:title=""/>
                  <o:lock v:ext="edit" aspectratio="f"/>
                </v:line>
                <v:line id="_x0000_s1026" o:spid="_x0000_s1026" o:spt="20" style="position:absolute;left:2400300;top:1485900;height:297180;width:635;" filled="f" stroked="t" coordsize="21600,21600" o:gfxdata="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H4rL1gAAAAUBAAAPAAAAAAAAAAEAIAAAACIA&#10;AABkcnMvZG93bnJldi54bWxQSwECFAAUAAAACACHTuJA2whNgwsCAAD3AwAADgAAAAAAAAABACAA&#10;AAAlAQAAZHJzL2Uyb0RvYy54bWxQSwUGAAAAAAYABgBZAQAAogUAAAAA&#10;">
                  <v:fill on="f" focussize="0,0"/>
                  <v:stroke color="#000000" joinstyle="round" endarrow="block"/>
                  <v:imagedata o:title=""/>
                  <o:lock v:ext="edit" aspectratio="f"/>
                </v:line>
                <v:line id="_x0000_s1026" o:spid="_x0000_s1026" o:spt="20" style="position:absolute;left:2400300;top:2080260;height:297180;width:635;" filled="f" stroked="t" coordsize="21600,21600" o:gfxdata="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4fisvWAAAABQEAAA8AAAAAAAAAAQAgAAAAIgAA&#10;AGRycy9kb3ducmV2LnhtbFBLAQIUABQAAAAIAIdO4kCLM34j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400300;top:2674620;height:296545;width:635;" filled="f" stroked="t" coordsize="21600,21600" o:gfxdata="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H4rL1gAAAAUBAAAPAAAAAAAAAAEAIAAAACIAAABk&#10;cnMvZG93bnJldi54bWxQSwECFAAUAAAACACHTuJAfmbunwgCAAD3AwAADgAAAAAAAAABACAAAAAl&#10;AQAAZHJzL2Uyb0RvYy54bWxQSwUGAAAAAAYABgBZAQAAnwUAAAAA&#10;">
                  <v:fill on="f" focussize="0,0"/>
                  <v:stroke color="#000000" joinstyle="round" endarrow="block"/>
                  <v:imagedata o:title=""/>
                  <o:lock v:ext="edit" aspectratio="f"/>
                </v:line>
                <v:line id="_x0000_s1026" o:spid="_x0000_s1026" o:spt="20" style="position:absolute;left:2400300;top:3268980;height:297180;width:635;" filled="f" stroked="t" coordsize="21600,21600" o:gfxdata="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H4rL1gAAAAUBAAAPAAAAAAAAAAEAIAAAACIA&#10;AABkcnMvZG93bnJldi54bWxQSwECFAAUAAAACACHTuJAMX8jfAsCAAD3AwAADgAAAAAAAAABACAA&#10;AAAlAQAAZHJzL2Uyb0RvYy54bWxQSwUGAAAAAAYABgBZAQAAogUAAAAA&#10;">
                  <v:fill on="f" focussize="0,0"/>
                  <v:stroke color="#000000" joinstyle="round" endarrow="block"/>
                  <v:imagedata o:title=""/>
                  <o:lock v:ext="edit" aspectratio="f"/>
                </v:line>
                <v:line id="_x0000_s1026" o:spid="_x0000_s1026" o:spt="20" style="position:absolute;left:2400300;top:3863340;height:297180;width:635;" filled="f" stroked="t" coordsize="21600,21600" o:gfxdata="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4fisvWAAAABQEAAA8AAAAAAAAAAQAgAAAA&#10;IgAAAGRycy9kb3ducmV2LnhtbFBLAQIUABQAAAAIAIdO4kCuwrCuDQIAAPcDAAAOAAAAAAAAAAEA&#10;IAAAACUBAABkcnMvZTJvRG9jLnhtbFBLBQYAAAAABgAGAFkBAACkBQAAAAA=&#10;">
                  <v:fill on="f" focussize="0,0"/>
                  <v:stroke color="#000000" joinstyle="round" endarrow="block"/>
                  <v:imagedata o:title=""/>
                  <o:lock v:ext="edit" aspectratio="f"/>
                </v:line>
                <w10:wrap type="none"/>
                <w10:anchorlock/>
              </v:group>
            </w:pict>
          </mc:Fallback>
        </mc:AlternateContent>
      </w:r>
    </w:p>
    <w:p w14:paraId="6A8CF8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图1.4-1</w:t>
      </w:r>
      <w:r>
        <w:rPr>
          <w:rFonts w:hint="eastAsia" w:cs="Times New Roman"/>
          <w:color w:val="auto"/>
          <w:sz w:val="28"/>
          <w:szCs w:val="28"/>
          <w:lang w:val="en-US" w:eastAsia="zh-CN"/>
        </w:rPr>
        <w:t>评估</w:t>
      </w:r>
      <w:r>
        <w:rPr>
          <w:rFonts w:hint="default" w:ascii="Times New Roman" w:hAnsi="Times New Roman" w:eastAsia="宋体" w:cs="Times New Roman"/>
          <w:color w:val="auto"/>
          <w:sz w:val="28"/>
          <w:szCs w:val="28"/>
          <w:lang w:val="en-US" w:eastAsia="zh-CN"/>
        </w:rPr>
        <w:t>程序框图</w:t>
      </w:r>
    </w:p>
    <w:p w14:paraId="3E5D87B7">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14:paraId="2FD80BA3">
      <w:pPr>
        <w:pStyle w:val="2"/>
        <w:bidi w:val="0"/>
        <w:rPr>
          <w:rFonts w:hint="default" w:ascii="Times New Roman" w:hAnsi="Times New Roman" w:cs="Times New Roman"/>
          <w:color w:val="auto"/>
          <w:lang w:val="en-US" w:eastAsia="zh-CN"/>
        </w:rPr>
      </w:pPr>
      <w:bookmarkStart w:id="30" w:name="_Toc12845"/>
      <w:r>
        <w:rPr>
          <w:rFonts w:hint="default" w:ascii="Times New Roman" w:hAnsi="Times New Roman" w:cs="Times New Roman"/>
          <w:color w:val="auto"/>
          <w:lang w:val="en-US" w:eastAsia="zh-CN"/>
        </w:rPr>
        <w:t>2.项目概况</w:t>
      </w:r>
      <w:bookmarkEnd w:id="30"/>
    </w:p>
    <w:p w14:paraId="5A63207B">
      <w:pPr>
        <w:pStyle w:val="3"/>
        <w:bidi w:val="0"/>
        <w:rPr>
          <w:rFonts w:hint="default" w:ascii="Times New Roman" w:hAnsi="Times New Roman" w:cs="Times New Roman"/>
          <w:color w:val="auto"/>
          <w:lang w:val="en-US" w:eastAsia="zh-CN"/>
        </w:rPr>
      </w:pPr>
      <w:bookmarkStart w:id="31" w:name="_Toc31418"/>
      <w:r>
        <w:rPr>
          <w:rFonts w:hint="default" w:ascii="Times New Roman" w:hAnsi="Times New Roman" w:cs="Times New Roman"/>
          <w:color w:val="auto"/>
          <w:lang w:val="en-US" w:eastAsia="zh-CN"/>
        </w:rPr>
        <w:t>2.1企业基本情况</w:t>
      </w:r>
      <w:bookmarkEnd w:id="31"/>
    </w:p>
    <w:p w14:paraId="0A82AED3">
      <w:pPr>
        <w:pStyle w:val="4"/>
        <w:bidi w:val="0"/>
        <w:rPr>
          <w:rFonts w:hint="default" w:ascii="Times New Roman" w:hAnsi="Times New Roman" w:cs="Times New Roman"/>
          <w:color w:val="auto"/>
          <w:lang w:val="en-US" w:eastAsia="zh-CN"/>
        </w:rPr>
      </w:pPr>
      <w:bookmarkStart w:id="32" w:name="_Toc13383"/>
      <w:r>
        <w:rPr>
          <w:rFonts w:hint="default" w:ascii="Times New Roman" w:hAnsi="Times New Roman" w:cs="Times New Roman"/>
          <w:color w:val="auto"/>
          <w:lang w:val="en-US" w:eastAsia="zh-CN"/>
        </w:rPr>
        <w:t>2.1.1企业简介</w:t>
      </w:r>
      <w:bookmarkEnd w:id="32"/>
    </w:p>
    <w:p w14:paraId="08AA316C">
      <w:pPr>
        <w:bidi w:val="0"/>
        <w:rPr>
          <w:rFonts w:hint="default"/>
          <w:lang w:val="en-US" w:eastAsia="zh-CN"/>
        </w:rPr>
      </w:pPr>
      <w:r>
        <w:rPr>
          <w:rFonts w:hint="default"/>
          <w:lang w:val="en-US" w:eastAsia="zh-CN"/>
        </w:rPr>
        <w:t>1.历史演变</w:t>
      </w:r>
    </w:p>
    <w:p w14:paraId="501BEC6C">
      <w:pPr>
        <w:bidi w:val="0"/>
        <w:rPr>
          <w:rFonts w:hint="eastAsia"/>
          <w:lang w:val="en-US" w:eastAsia="zh-CN"/>
        </w:rPr>
      </w:pPr>
      <w:r>
        <w:rPr>
          <w:rFonts w:hint="default"/>
        </w:rPr>
        <w:t>国家电投集团江西电力有限公司景德镇发电厂成立于2011年12月13日，</w:t>
      </w:r>
      <w:r>
        <w:rPr>
          <w:rFonts w:hint="eastAsia"/>
          <w:lang w:val="en-US" w:eastAsia="zh-CN"/>
        </w:rPr>
        <w:t>负责人为黄刚清</w:t>
      </w:r>
      <w:r>
        <w:rPr>
          <w:rFonts w:hint="default"/>
        </w:rPr>
        <w:t>，总装机容量2</w:t>
      </w:r>
      <w:r>
        <w:rPr>
          <w:rFonts w:hint="eastAsia"/>
          <w:lang w:val="en-US" w:eastAsia="zh-CN"/>
        </w:rPr>
        <w:t>×</w:t>
      </w:r>
      <w:r>
        <w:rPr>
          <w:rFonts w:hint="default"/>
        </w:rPr>
        <w:t>66</w:t>
      </w:r>
      <w:r>
        <w:rPr>
          <w:rFonts w:hint="eastAsia"/>
          <w:lang w:val="en-US" w:eastAsia="zh-CN"/>
        </w:rPr>
        <w:t>×10</w:t>
      </w:r>
      <w:r>
        <w:rPr>
          <w:rFonts w:hint="eastAsia"/>
          <w:vertAlign w:val="superscript"/>
          <w:lang w:val="en-US" w:eastAsia="zh-CN"/>
        </w:rPr>
        <w:t>4</w:t>
      </w:r>
      <w:r>
        <w:rPr>
          <w:rFonts w:hint="eastAsia"/>
          <w:lang w:val="en-US" w:eastAsia="zh-CN"/>
        </w:rPr>
        <w:t>kW。</w:t>
      </w:r>
    </w:p>
    <w:p w14:paraId="332A3091">
      <w:pPr>
        <w:bidi w:val="0"/>
        <w:rPr>
          <w:rFonts w:hint="default"/>
        </w:rPr>
      </w:pPr>
      <w:r>
        <w:rPr>
          <w:rFonts w:hint="default"/>
        </w:rPr>
        <w:t>厂领导班子成员7人，现有在岗正式员工514人，设有19个机构部门，其中6个安全生产保证部门：生产技术部、燃料部、发电车间、燃运车间、东至风电工程部、商务运行部；12个安全生产支持部门：综合部、计划经营部、人力资源部、财务部、政治工作部、纪委办、工会办公室、物资服务中心、安保中心、后勤服务中心、市场营销部、规划发展部；1个安全监督部门：安全质量环保监察部。</w:t>
      </w:r>
    </w:p>
    <w:p w14:paraId="39301F40">
      <w:pPr>
        <w:bidi w:val="0"/>
        <w:rPr>
          <w:rFonts w:hint="default"/>
        </w:rPr>
      </w:pPr>
      <w:r>
        <w:rPr>
          <w:rFonts w:hint="default"/>
        </w:rPr>
        <w:t>前身系江西景德镇发电厂，始建于1972年4月，诞生了江西省首台高温高压机组，厂区位于景德镇市北郊的青塘（当地人又称青塘电厂）。1976年、1977年首期工程2台5</w:t>
      </w:r>
      <w:r>
        <w:rPr>
          <w:rFonts w:hint="eastAsia"/>
          <w:lang w:val="en-US" w:eastAsia="zh-CN"/>
        </w:rPr>
        <w:t>×10</w:t>
      </w:r>
      <w:r>
        <w:rPr>
          <w:rFonts w:hint="eastAsia"/>
          <w:vertAlign w:val="superscript"/>
          <w:lang w:val="en-US" w:eastAsia="zh-CN"/>
        </w:rPr>
        <w:t>4</w:t>
      </w:r>
      <w:r>
        <w:rPr>
          <w:rFonts w:hint="eastAsia"/>
          <w:lang w:val="en-US" w:eastAsia="zh-CN"/>
        </w:rPr>
        <w:t>kW</w:t>
      </w:r>
      <w:r>
        <w:rPr>
          <w:rFonts w:hint="default"/>
        </w:rPr>
        <w:t>机组相继投产发电，至2009年底正式退出运行。1994年、1995年相继建成投产2台12.5</w:t>
      </w:r>
      <w:r>
        <w:rPr>
          <w:rFonts w:hint="eastAsia"/>
          <w:lang w:val="en-US" w:eastAsia="zh-CN"/>
        </w:rPr>
        <w:t>×10</w:t>
      </w:r>
      <w:r>
        <w:rPr>
          <w:rFonts w:hint="eastAsia"/>
          <w:vertAlign w:val="superscript"/>
          <w:lang w:val="en-US" w:eastAsia="zh-CN"/>
        </w:rPr>
        <w:t>4</w:t>
      </w:r>
      <w:r>
        <w:rPr>
          <w:rFonts w:hint="eastAsia"/>
          <w:lang w:val="en-US" w:eastAsia="zh-CN"/>
        </w:rPr>
        <w:t>kW</w:t>
      </w:r>
      <w:r>
        <w:rPr>
          <w:rFonts w:hint="default"/>
        </w:rPr>
        <w:t>“以大代小”机组，2004年底建成投产三期工程1台17.5</w:t>
      </w:r>
      <w:r>
        <w:rPr>
          <w:rFonts w:hint="eastAsia"/>
          <w:lang w:val="en-US" w:eastAsia="zh-CN"/>
        </w:rPr>
        <w:t>×10</w:t>
      </w:r>
      <w:r>
        <w:rPr>
          <w:rFonts w:hint="eastAsia"/>
          <w:vertAlign w:val="superscript"/>
          <w:lang w:val="en-US" w:eastAsia="zh-CN"/>
        </w:rPr>
        <w:t>4</w:t>
      </w:r>
      <w:r>
        <w:rPr>
          <w:rFonts w:hint="eastAsia"/>
          <w:lang w:val="en-US" w:eastAsia="zh-CN"/>
        </w:rPr>
        <w:t>kW</w:t>
      </w:r>
      <w:r>
        <w:rPr>
          <w:rFonts w:hint="default"/>
        </w:rPr>
        <w:t>循环流化床机组。</w:t>
      </w:r>
    </w:p>
    <w:p w14:paraId="3674D974">
      <w:pPr>
        <w:bidi w:val="0"/>
        <w:rPr>
          <w:rFonts w:hint="default"/>
        </w:rPr>
      </w:pPr>
      <w:r>
        <w:rPr>
          <w:rFonts w:hint="default"/>
        </w:rPr>
        <w:t>1995年6月，完成股份制改造，是江西电力系统首家转换经营机制、建立现代企业制度的试点单位。随着电力体制改革的深入，2002年12月，中国电力投资集团公司组建，从此成为中电投集团的成员企业，由国家电投集团江西电力有限公司直接管理。</w:t>
      </w:r>
    </w:p>
    <w:p w14:paraId="5CDBDF73">
      <w:pPr>
        <w:bidi w:val="0"/>
        <w:rPr>
          <w:rFonts w:hint="default"/>
        </w:rPr>
      </w:pPr>
      <w:r>
        <w:rPr>
          <w:rFonts w:hint="default"/>
        </w:rPr>
        <w:t>随着国家“上大压小、节能减排”政策的实施，2009年10月16日，国家发改委正式核准景德镇发电厂“上大压小”扩建工程，通过关停现役三台机组，在景德镇昌江区鱼山镇义城村异地建设两台66</w:t>
      </w:r>
      <w:r>
        <w:rPr>
          <w:rFonts w:hint="eastAsia"/>
          <w:lang w:val="en-US" w:eastAsia="zh-CN"/>
        </w:rPr>
        <w:t>×10</w:t>
      </w:r>
      <w:r>
        <w:rPr>
          <w:rFonts w:hint="eastAsia"/>
          <w:vertAlign w:val="superscript"/>
          <w:lang w:val="en-US" w:eastAsia="zh-CN"/>
        </w:rPr>
        <w:t>4</w:t>
      </w:r>
      <w:r>
        <w:rPr>
          <w:rFonts w:hint="eastAsia"/>
          <w:lang w:val="en-US" w:eastAsia="zh-CN"/>
        </w:rPr>
        <w:t>kW</w:t>
      </w:r>
      <w:r>
        <w:rPr>
          <w:rFonts w:hint="default"/>
        </w:rPr>
        <w:t>级超超临界燃煤发电机组，并于2009年10月26日顺利开工。该工程建成投产后，位于青塘厂区的3台发电机组关停退役。</w:t>
      </w:r>
    </w:p>
    <w:p w14:paraId="6A184380">
      <w:pPr>
        <w:bidi w:val="0"/>
        <w:rPr>
          <w:rFonts w:hint="default"/>
          <w:lang w:val="en-US" w:eastAsia="zh-CN"/>
        </w:rPr>
      </w:pPr>
      <w:r>
        <w:rPr>
          <w:rFonts w:hint="default"/>
          <w:lang w:val="en-US" w:eastAsia="zh-CN"/>
        </w:rPr>
        <w:t>2.地理位置、行政区划及交通</w:t>
      </w:r>
    </w:p>
    <w:p w14:paraId="7EF567FC">
      <w:pPr>
        <w:bidi w:val="0"/>
        <w:rPr>
          <w:rFonts w:hint="default" w:ascii="Times New Roman" w:hAnsi="Times New Roman" w:cs="Times New Roman"/>
          <w:color w:val="auto"/>
          <w:szCs w:val="28"/>
        </w:rPr>
      </w:pPr>
      <w:r>
        <w:rPr>
          <w:rFonts w:hint="default"/>
        </w:rPr>
        <w:t>国家电投集团江西电力有限公司景德镇发电厂位于景德镇市西南方向，</w:t>
      </w:r>
      <w:r>
        <w:rPr>
          <w:rFonts w:hint="default"/>
          <w:lang w:val="en-US" w:eastAsia="zh-CN"/>
        </w:rPr>
        <w:t>行政区划属景德镇市昌江区鱼山镇义城村，</w:t>
      </w:r>
      <w:r>
        <w:rPr>
          <w:rFonts w:hint="default"/>
        </w:rPr>
        <w:t>距景德镇火车站（南站）约14km。东南面有皖赣铁路，并有水泥路与瓷都大道相接，西南面紧靠昌江，西面依次有G206、G35高速公路。区内交通便利。</w:t>
      </w:r>
    </w:p>
    <w:p w14:paraId="6C94B992">
      <w:pPr>
        <w:pStyle w:val="4"/>
        <w:bidi w:val="0"/>
        <w:rPr>
          <w:rFonts w:hint="default" w:ascii="Times New Roman" w:hAnsi="Times New Roman" w:cs="Times New Roman"/>
          <w:color w:val="auto"/>
          <w:lang w:val="en-US" w:eastAsia="zh-CN"/>
        </w:rPr>
      </w:pPr>
      <w:bookmarkStart w:id="33" w:name="_Toc4984"/>
      <w:r>
        <w:rPr>
          <w:rFonts w:hint="default" w:ascii="Times New Roman" w:hAnsi="Times New Roman" w:cs="Times New Roman"/>
          <w:color w:val="auto"/>
          <w:lang w:val="en-US" w:eastAsia="zh-CN"/>
        </w:rPr>
        <w:t>2.1.2地理位置及交通</w:t>
      </w:r>
      <w:bookmarkEnd w:id="33"/>
    </w:p>
    <w:p w14:paraId="072E86DA">
      <w:pPr>
        <w:bidi w:val="0"/>
        <w:rPr>
          <w:rFonts w:hint="default"/>
          <w:lang w:val="en-US" w:eastAsia="zh-CN"/>
        </w:rPr>
      </w:pPr>
      <w:r>
        <w:rPr>
          <w:rFonts w:hint="default"/>
          <w:lang w:val="en-US" w:eastAsia="zh-CN"/>
        </w:rPr>
        <w:t>景德镇发电厂第一贮灰场为湿式贮灰场，位于景德镇市北郊的青塘，距离国家电投集团江西电力有限公司景德镇发电厂约20km。主坝位于其办公楼东南侧约200m，西有昌江。青塘公路位于灰场北、西面，交通方便，位置见图2.1.2-1。</w:t>
      </w:r>
    </w:p>
    <w:p w14:paraId="739F4A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753735" cy="3033395"/>
            <wp:effectExtent l="0" t="0" r="18415" b="14605"/>
            <wp:docPr id="8" name="图片 8" descr="微信图片_202412180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1218091524"/>
                    <pic:cNvPicPr>
                      <a:picLocks noChangeAspect="1"/>
                    </pic:cNvPicPr>
                  </pic:nvPicPr>
                  <pic:blipFill>
                    <a:blip r:embed="rId15"/>
                    <a:stretch>
                      <a:fillRect/>
                    </a:stretch>
                  </pic:blipFill>
                  <pic:spPr>
                    <a:xfrm>
                      <a:off x="0" y="0"/>
                      <a:ext cx="5753735" cy="3033395"/>
                    </a:xfrm>
                    <a:prstGeom prst="rect">
                      <a:avLst/>
                    </a:prstGeom>
                  </pic:spPr>
                </pic:pic>
              </a:graphicData>
            </a:graphic>
          </wp:inline>
        </w:drawing>
      </w:r>
    </w:p>
    <w:p w14:paraId="049599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iCs/>
          <w:color w:val="000000"/>
          <w:sz w:val="28"/>
          <w:szCs w:val="28"/>
        </w:rPr>
        <w:t>图2</w:t>
      </w:r>
      <w:r>
        <w:rPr>
          <w:rFonts w:hint="default" w:ascii="Times New Roman" w:hAnsi="Times New Roman" w:cs="Times New Roman"/>
          <w:iCs/>
          <w:color w:val="000000"/>
          <w:sz w:val="28"/>
          <w:szCs w:val="28"/>
          <w:lang w:val="en-US" w:eastAsia="zh-CN"/>
        </w:rPr>
        <w:t>.1.2-1</w:t>
      </w:r>
      <w:r>
        <w:rPr>
          <w:rFonts w:hint="default" w:ascii="Times New Roman" w:hAnsi="Times New Roman" w:cs="Times New Roman"/>
          <w:iCs/>
          <w:color w:val="000000"/>
          <w:sz w:val="28"/>
          <w:szCs w:val="28"/>
        </w:rPr>
        <w:t>景德镇发电厂第一贮灰场位置图</w:t>
      </w:r>
    </w:p>
    <w:p w14:paraId="3F3533A3">
      <w:pPr>
        <w:pStyle w:val="4"/>
        <w:bidi w:val="0"/>
        <w:rPr>
          <w:rFonts w:hint="default" w:ascii="Times New Roman" w:hAnsi="Times New Roman" w:cs="Times New Roman"/>
          <w:lang w:val="en-US" w:eastAsia="zh-CN"/>
        </w:rPr>
      </w:pPr>
      <w:bookmarkStart w:id="34" w:name="_Toc16907"/>
      <w:r>
        <w:rPr>
          <w:rFonts w:hint="default" w:ascii="Times New Roman" w:hAnsi="Times New Roman" w:cs="Times New Roman"/>
          <w:lang w:val="en-US" w:eastAsia="zh-CN"/>
        </w:rPr>
        <w:t>2.1.3周边环境</w:t>
      </w:r>
      <w:bookmarkEnd w:id="34"/>
    </w:p>
    <w:p w14:paraId="7DE9C142">
      <w:pPr>
        <w:bidi w:val="0"/>
        <w:rPr>
          <w:rFonts w:hint="default"/>
          <w:lang w:val="en-US" w:eastAsia="zh-CN"/>
        </w:rPr>
      </w:pPr>
      <w:r>
        <w:rPr>
          <w:rFonts w:hint="default"/>
          <w:lang w:val="en-US" w:eastAsia="zh-CN"/>
        </w:rPr>
        <w:t>景德镇发电厂第一贮灰场位于原青塘厂区东南面、昌江东面的山凹中，周边环境较为简单。</w:t>
      </w:r>
    </w:p>
    <w:p w14:paraId="4E3EBB75">
      <w:pPr>
        <w:bidi w:val="0"/>
        <w:rPr>
          <w:rFonts w:hint="default"/>
          <w:lang w:val="en-US" w:eastAsia="zh-CN"/>
        </w:rPr>
      </w:pPr>
      <w:r>
        <w:rPr>
          <w:rFonts w:hint="default"/>
          <w:lang w:val="en-US" w:eastAsia="zh-CN"/>
        </w:rPr>
        <w:t>东侧山岭外为瓷源路，平距相距50～500m。</w:t>
      </w:r>
    </w:p>
    <w:p w14:paraId="173865D0">
      <w:pPr>
        <w:bidi w:val="0"/>
        <w:rPr>
          <w:rFonts w:hint="default"/>
          <w:lang w:val="en-US" w:eastAsia="zh-CN"/>
        </w:rPr>
      </w:pPr>
      <w:r>
        <w:rPr>
          <w:rFonts w:hint="default"/>
          <w:lang w:val="en-US" w:eastAsia="zh-CN"/>
        </w:rPr>
        <w:t>南侧为景德镇发电厂第二贮灰场，景德镇发电厂第一贮灰场与景德镇发电厂第二贮灰场已联成为整体。</w:t>
      </w:r>
    </w:p>
    <w:p w14:paraId="360D9570">
      <w:pPr>
        <w:bidi w:val="0"/>
        <w:rPr>
          <w:rFonts w:hint="default"/>
          <w:lang w:val="en-US" w:eastAsia="zh-CN"/>
        </w:rPr>
      </w:pPr>
      <w:r>
        <w:rPr>
          <w:rFonts w:hint="default"/>
          <w:lang w:val="en-US" w:eastAsia="zh-CN"/>
        </w:rPr>
        <w:t>西侧为山岭，山脚下为青塘路、昌江。距青塘路最近点平距约54m、距昌江最近点平距约100m。在西侧邻近电厂办公楼的山坡下有景德镇逸仙文化交流中心（原电厂游泳馆）。</w:t>
      </w:r>
    </w:p>
    <w:p w14:paraId="0FF78961">
      <w:pPr>
        <w:bidi w:val="0"/>
        <w:rPr>
          <w:rFonts w:hint="default"/>
          <w:lang w:val="en-US" w:eastAsia="zh-CN"/>
        </w:rPr>
      </w:pPr>
      <w:r>
        <w:rPr>
          <w:rFonts w:hint="default"/>
          <w:lang w:val="en-US" w:eastAsia="zh-CN"/>
        </w:rPr>
        <w:t>北面为原电厂的工业区、生活区，其主坝距办公楼平距约200m。主坝下方原为贮灰场管理用地，现改造为休闲小公园。</w:t>
      </w:r>
    </w:p>
    <w:p w14:paraId="197E42A9">
      <w:pPr>
        <w:bidi w:val="0"/>
        <w:rPr>
          <w:rFonts w:hint="default"/>
          <w:color w:val="FF0000"/>
          <w:lang w:val="en-US" w:eastAsia="zh-CN"/>
        </w:rPr>
      </w:pPr>
      <w:r>
        <w:rPr>
          <w:rFonts w:hint="default"/>
          <w:lang w:val="en-US" w:eastAsia="zh-CN"/>
        </w:rPr>
        <w:t>第一贮灰场东侧有景德镇市景北大道，整体呈南北走向，距景德镇发电厂第一贮灰场最近点约130m。第一贮灰场南侧有昌南大道，整体呈东西走向。在景德镇发电厂第一贮灰场中部以东有景德镇宏详新型建材有限公司（水泥</w:t>
      </w:r>
      <w:r>
        <w:rPr>
          <w:rFonts w:hint="default"/>
          <w:color w:val="auto"/>
          <w:lang w:val="en-US" w:eastAsia="zh-CN"/>
        </w:rPr>
        <w:t>砖生产企业）</w:t>
      </w:r>
      <w:r>
        <w:rPr>
          <w:rFonts w:hint="eastAsia"/>
          <w:color w:val="auto"/>
          <w:lang w:val="en-US" w:eastAsia="zh-CN"/>
        </w:rPr>
        <w:t>等</w:t>
      </w:r>
      <w:r>
        <w:rPr>
          <w:rFonts w:hint="default"/>
          <w:color w:val="auto"/>
          <w:lang w:val="en-US" w:eastAsia="zh-CN"/>
        </w:rPr>
        <w:t>，全部</w:t>
      </w:r>
      <w:r>
        <w:rPr>
          <w:rFonts w:hint="eastAsia"/>
          <w:color w:val="auto"/>
          <w:lang w:val="en-US" w:eastAsia="zh-CN"/>
        </w:rPr>
        <w:t>或部分</w:t>
      </w:r>
      <w:r>
        <w:rPr>
          <w:rFonts w:hint="default"/>
          <w:color w:val="auto"/>
          <w:lang w:val="en-US" w:eastAsia="zh-CN"/>
        </w:rPr>
        <w:t>处于灰场库内；以西有古镇商砼混凝土生产企业、青塘220kV变电站及其他外单位建筑侵入到景德镇发电厂第一贮灰场场内。</w:t>
      </w:r>
      <w:r>
        <w:rPr>
          <w:rFonts w:hint="eastAsia"/>
          <w:color w:val="auto"/>
          <w:lang w:val="en-US" w:eastAsia="zh-CN"/>
        </w:rPr>
        <w:t>另有衢九铁路和昌景黄高铁的两条高架桥位于第一贮灰场北面，其中一条穿过第一贮灰场北侧边缘，另一条和衢九铁路分别距第一贮灰场约50m和45m。下表为其他单位侵占情况：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4F0B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975DF7F">
            <w:pPr>
              <w:bidi w:val="0"/>
              <w:spacing w:line="240" w:lineRule="auto"/>
              <w:ind w:firstLine="0" w:firstLineChars="0"/>
              <w:jc w:val="center"/>
              <w:rPr>
                <w:rFonts w:hint="default"/>
                <w:b/>
                <w:bCs/>
                <w:sz w:val="24"/>
                <w:szCs w:val="24"/>
                <w:lang w:val="en-US" w:eastAsia="zh-CN"/>
              </w:rPr>
            </w:pPr>
            <w:r>
              <w:rPr>
                <w:rFonts w:hint="eastAsia"/>
                <w:b/>
                <w:bCs/>
                <w:sz w:val="24"/>
                <w:szCs w:val="24"/>
                <w:lang w:val="en-US" w:eastAsia="zh-CN"/>
              </w:rPr>
              <w:t>单位名称</w:t>
            </w:r>
          </w:p>
        </w:tc>
        <w:tc>
          <w:tcPr>
            <w:tcW w:w="2500" w:type="pct"/>
            <w:vAlign w:val="center"/>
          </w:tcPr>
          <w:p w14:paraId="66126F49">
            <w:pPr>
              <w:bidi w:val="0"/>
              <w:spacing w:line="240" w:lineRule="auto"/>
              <w:ind w:firstLine="0" w:firstLineChars="0"/>
              <w:jc w:val="center"/>
              <w:rPr>
                <w:rFonts w:hint="default"/>
                <w:b/>
                <w:bCs/>
                <w:sz w:val="24"/>
                <w:szCs w:val="24"/>
                <w:lang w:val="en-US" w:eastAsia="zh-CN"/>
              </w:rPr>
            </w:pPr>
            <w:r>
              <w:rPr>
                <w:rFonts w:hint="eastAsia"/>
                <w:b/>
                <w:bCs/>
                <w:sz w:val="24"/>
                <w:szCs w:val="24"/>
                <w:lang w:val="en-US" w:eastAsia="zh-CN"/>
              </w:rPr>
              <w:t>侵占面积（m</w:t>
            </w:r>
            <w:r>
              <w:rPr>
                <w:rFonts w:hint="eastAsia"/>
                <w:b/>
                <w:bCs/>
                <w:sz w:val="24"/>
                <w:szCs w:val="24"/>
                <w:vertAlign w:val="superscript"/>
                <w:lang w:val="en-US" w:eastAsia="zh-CN"/>
              </w:rPr>
              <w:t>2</w:t>
            </w:r>
            <w:r>
              <w:rPr>
                <w:rFonts w:hint="eastAsia"/>
                <w:b/>
                <w:bCs/>
                <w:sz w:val="24"/>
                <w:szCs w:val="24"/>
                <w:lang w:val="en-US" w:eastAsia="zh-CN"/>
              </w:rPr>
              <w:t>）</w:t>
            </w:r>
          </w:p>
        </w:tc>
      </w:tr>
      <w:tr w14:paraId="43FC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C7DCDAC">
            <w:pPr>
              <w:bidi w:val="0"/>
              <w:spacing w:line="240" w:lineRule="auto"/>
              <w:ind w:firstLine="0" w:firstLineChars="0"/>
              <w:jc w:val="center"/>
              <w:rPr>
                <w:rFonts w:hint="eastAsia"/>
                <w:sz w:val="24"/>
                <w:szCs w:val="24"/>
                <w:lang w:val="en-US" w:eastAsia="zh-CN"/>
              </w:rPr>
            </w:pPr>
            <w:r>
              <w:rPr>
                <w:rFonts w:hint="eastAsia"/>
                <w:sz w:val="24"/>
                <w:szCs w:val="24"/>
                <w:lang w:val="en-US" w:eastAsia="zh-CN"/>
              </w:rPr>
              <w:t>江西省公安厅交通管理局</w:t>
            </w:r>
          </w:p>
          <w:p w14:paraId="1744EED3">
            <w:pPr>
              <w:bidi w:val="0"/>
              <w:spacing w:line="240" w:lineRule="auto"/>
              <w:ind w:firstLine="0" w:firstLineChars="0"/>
              <w:jc w:val="center"/>
              <w:rPr>
                <w:rFonts w:hint="default"/>
                <w:sz w:val="24"/>
                <w:szCs w:val="24"/>
                <w:lang w:val="en-US" w:eastAsia="zh-CN"/>
              </w:rPr>
            </w:pPr>
            <w:r>
              <w:rPr>
                <w:rFonts w:hint="eastAsia"/>
                <w:sz w:val="24"/>
                <w:szCs w:val="24"/>
                <w:lang w:val="en-US" w:eastAsia="zh-CN"/>
              </w:rPr>
              <w:t>高速公路交通警察总队直属三支队</w:t>
            </w:r>
          </w:p>
        </w:tc>
        <w:tc>
          <w:tcPr>
            <w:tcW w:w="2500" w:type="pct"/>
            <w:vAlign w:val="center"/>
          </w:tcPr>
          <w:p w14:paraId="6B046572">
            <w:pPr>
              <w:bidi w:val="0"/>
              <w:spacing w:line="240" w:lineRule="auto"/>
              <w:ind w:firstLine="0" w:firstLineChars="0"/>
              <w:jc w:val="center"/>
              <w:rPr>
                <w:rFonts w:hint="default"/>
                <w:sz w:val="24"/>
                <w:szCs w:val="24"/>
                <w:lang w:val="en-US" w:eastAsia="zh-CN"/>
              </w:rPr>
            </w:pPr>
            <w:r>
              <w:rPr>
                <w:rFonts w:hint="eastAsia"/>
                <w:sz w:val="24"/>
                <w:szCs w:val="24"/>
                <w:lang w:val="en-US" w:eastAsia="zh-CN"/>
              </w:rPr>
              <w:t>217.13</w:t>
            </w:r>
          </w:p>
        </w:tc>
      </w:tr>
      <w:tr w14:paraId="253C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C088DBD">
            <w:pPr>
              <w:bidi w:val="0"/>
              <w:spacing w:line="240" w:lineRule="auto"/>
              <w:ind w:firstLine="0" w:firstLineChars="0"/>
              <w:jc w:val="center"/>
              <w:rPr>
                <w:rFonts w:hint="default"/>
                <w:sz w:val="24"/>
                <w:szCs w:val="24"/>
                <w:lang w:val="en-US" w:eastAsia="zh-CN"/>
              </w:rPr>
            </w:pPr>
            <w:r>
              <w:rPr>
                <w:rFonts w:hint="eastAsia"/>
                <w:sz w:val="24"/>
                <w:szCs w:val="24"/>
                <w:lang w:val="en-US" w:eastAsia="zh-CN"/>
              </w:rPr>
              <w:t>市公安局珠山分局石狮埠派出所业务用房</w:t>
            </w:r>
          </w:p>
        </w:tc>
        <w:tc>
          <w:tcPr>
            <w:tcW w:w="2500" w:type="pct"/>
            <w:vAlign w:val="center"/>
          </w:tcPr>
          <w:p w14:paraId="6742F3A0">
            <w:pPr>
              <w:bidi w:val="0"/>
              <w:spacing w:line="240" w:lineRule="auto"/>
              <w:ind w:firstLine="0" w:firstLineChars="0"/>
              <w:jc w:val="center"/>
              <w:rPr>
                <w:rFonts w:hint="default"/>
                <w:sz w:val="24"/>
                <w:szCs w:val="24"/>
                <w:lang w:val="en-US" w:eastAsia="zh-CN"/>
              </w:rPr>
            </w:pPr>
            <w:r>
              <w:rPr>
                <w:rFonts w:hint="eastAsia"/>
                <w:sz w:val="24"/>
                <w:szCs w:val="24"/>
                <w:lang w:val="en-US" w:eastAsia="zh-CN"/>
              </w:rPr>
              <w:t>2302.07</w:t>
            </w:r>
          </w:p>
        </w:tc>
      </w:tr>
      <w:tr w14:paraId="57C1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720F0D6">
            <w:pPr>
              <w:bidi w:val="0"/>
              <w:spacing w:line="240" w:lineRule="auto"/>
              <w:ind w:firstLine="0" w:firstLineChars="0"/>
              <w:jc w:val="center"/>
              <w:rPr>
                <w:rFonts w:hint="default"/>
                <w:sz w:val="24"/>
                <w:szCs w:val="24"/>
                <w:lang w:val="en-US" w:eastAsia="zh-CN"/>
              </w:rPr>
            </w:pPr>
            <w:r>
              <w:rPr>
                <w:rFonts w:hint="eastAsia"/>
                <w:sz w:val="24"/>
                <w:szCs w:val="24"/>
                <w:lang w:val="en-US" w:eastAsia="zh-CN"/>
              </w:rPr>
              <w:t>景北大道西侧地块</w:t>
            </w:r>
          </w:p>
        </w:tc>
        <w:tc>
          <w:tcPr>
            <w:tcW w:w="2500" w:type="pct"/>
            <w:vAlign w:val="center"/>
          </w:tcPr>
          <w:p w14:paraId="72A87BF2">
            <w:pPr>
              <w:bidi w:val="0"/>
              <w:spacing w:line="240" w:lineRule="auto"/>
              <w:ind w:firstLine="0" w:firstLineChars="0"/>
              <w:jc w:val="center"/>
              <w:rPr>
                <w:rFonts w:hint="default"/>
                <w:sz w:val="24"/>
                <w:szCs w:val="24"/>
                <w:lang w:val="en-US" w:eastAsia="zh-CN"/>
              </w:rPr>
            </w:pPr>
            <w:r>
              <w:rPr>
                <w:rFonts w:hint="eastAsia"/>
                <w:sz w:val="24"/>
                <w:szCs w:val="24"/>
                <w:lang w:val="en-US" w:eastAsia="zh-CN"/>
              </w:rPr>
              <w:t>3083.60</w:t>
            </w:r>
          </w:p>
        </w:tc>
      </w:tr>
      <w:tr w14:paraId="6FAF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98638D9">
            <w:pPr>
              <w:bidi w:val="0"/>
              <w:spacing w:line="240" w:lineRule="auto"/>
              <w:ind w:firstLine="0" w:firstLineChars="0"/>
              <w:jc w:val="center"/>
              <w:rPr>
                <w:rFonts w:hint="eastAsia"/>
                <w:sz w:val="24"/>
                <w:szCs w:val="24"/>
                <w:lang w:val="en-US" w:eastAsia="zh-CN"/>
              </w:rPr>
            </w:pPr>
            <w:r>
              <w:rPr>
                <w:rFonts w:hint="eastAsia"/>
                <w:sz w:val="24"/>
                <w:szCs w:val="24"/>
                <w:lang w:val="en-US" w:eastAsia="zh-CN"/>
              </w:rPr>
              <w:t>景北大道昌江区范围地块</w:t>
            </w:r>
          </w:p>
        </w:tc>
        <w:tc>
          <w:tcPr>
            <w:tcW w:w="2500" w:type="pct"/>
            <w:vAlign w:val="center"/>
          </w:tcPr>
          <w:p w14:paraId="1B521294">
            <w:pPr>
              <w:bidi w:val="0"/>
              <w:spacing w:line="240" w:lineRule="auto"/>
              <w:ind w:firstLine="0" w:firstLineChars="0"/>
              <w:jc w:val="center"/>
              <w:rPr>
                <w:rFonts w:hint="default"/>
                <w:sz w:val="24"/>
                <w:szCs w:val="24"/>
                <w:lang w:val="en-US" w:eastAsia="zh-CN"/>
              </w:rPr>
            </w:pPr>
            <w:r>
              <w:rPr>
                <w:rFonts w:hint="eastAsia"/>
                <w:sz w:val="24"/>
                <w:szCs w:val="24"/>
                <w:lang w:val="en-US" w:eastAsia="zh-CN"/>
              </w:rPr>
              <w:t>16088.34</w:t>
            </w:r>
          </w:p>
        </w:tc>
      </w:tr>
      <w:tr w14:paraId="4F49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E34F831">
            <w:pPr>
              <w:bidi w:val="0"/>
              <w:spacing w:line="240" w:lineRule="auto"/>
              <w:ind w:firstLine="0" w:firstLineChars="0"/>
              <w:jc w:val="center"/>
              <w:rPr>
                <w:rFonts w:hint="eastAsia"/>
                <w:sz w:val="24"/>
                <w:szCs w:val="24"/>
                <w:lang w:val="en-US" w:eastAsia="zh-CN"/>
              </w:rPr>
            </w:pPr>
            <w:r>
              <w:rPr>
                <w:rFonts w:hint="eastAsia"/>
                <w:sz w:val="24"/>
                <w:szCs w:val="24"/>
                <w:lang w:val="en-US" w:eastAsia="zh-CN"/>
              </w:rPr>
              <w:t>景德镇市医疗紧急救援中心</w:t>
            </w:r>
          </w:p>
        </w:tc>
        <w:tc>
          <w:tcPr>
            <w:tcW w:w="2500" w:type="pct"/>
            <w:vAlign w:val="center"/>
          </w:tcPr>
          <w:p w14:paraId="3EC10951">
            <w:pPr>
              <w:bidi w:val="0"/>
              <w:spacing w:line="240" w:lineRule="auto"/>
              <w:ind w:firstLine="0" w:firstLineChars="0"/>
              <w:jc w:val="center"/>
              <w:rPr>
                <w:rFonts w:hint="default"/>
                <w:sz w:val="24"/>
                <w:szCs w:val="24"/>
                <w:lang w:val="en-US" w:eastAsia="zh-CN"/>
              </w:rPr>
            </w:pPr>
            <w:r>
              <w:rPr>
                <w:rFonts w:hint="eastAsia"/>
                <w:sz w:val="24"/>
                <w:szCs w:val="24"/>
                <w:lang w:val="en-US" w:eastAsia="zh-CN"/>
              </w:rPr>
              <w:t>4169.85</w:t>
            </w:r>
          </w:p>
        </w:tc>
      </w:tr>
      <w:tr w14:paraId="5877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21C1B833">
            <w:pPr>
              <w:bidi w:val="0"/>
              <w:spacing w:line="240" w:lineRule="auto"/>
              <w:ind w:firstLine="0" w:firstLineChars="0"/>
              <w:jc w:val="center"/>
              <w:rPr>
                <w:rFonts w:hint="default"/>
                <w:sz w:val="24"/>
                <w:szCs w:val="24"/>
                <w:lang w:val="en-US" w:eastAsia="zh-CN"/>
              </w:rPr>
            </w:pPr>
            <w:r>
              <w:rPr>
                <w:rFonts w:hint="eastAsia"/>
                <w:sz w:val="24"/>
                <w:szCs w:val="24"/>
                <w:lang w:val="en-US" w:eastAsia="zh-CN"/>
              </w:rPr>
              <w:t>昌江区检察院</w:t>
            </w:r>
          </w:p>
        </w:tc>
        <w:tc>
          <w:tcPr>
            <w:tcW w:w="2500" w:type="pct"/>
            <w:vAlign w:val="center"/>
          </w:tcPr>
          <w:p w14:paraId="4DE6E0E7">
            <w:pPr>
              <w:bidi w:val="0"/>
              <w:spacing w:line="240" w:lineRule="auto"/>
              <w:ind w:firstLine="0" w:firstLineChars="0"/>
              <w:jc w:val="center"/>
              <w:rPr>
                <w:rFonts w:hint="default"/>
                <w:sz w:val="24"/>
                <w:szCs w:val="24"/>
                <w:lang w:val="en-US" w:eastAsia="zh-CN"/>
              </w:rPr>
            </w:pPr>
            <w:r>
              <w:rPr>
                <w:rFonts w:hint="eastAsia"/>
                <w:sz w:val="24"/>
                <w:szCs w:val="24"/>
                <w:lang w:val="en-US" w:eastAsia="zh-CN"/>
              </w:rPr>
              <w:t>13333.77</w:t>
            </w:r>
          </w:p>
        </w:tc>
      </w:tr>
      <w:tr w14:paraId="72D9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FBF059A">
            <w:pPr>
              <w:bidi w:val="0"/>
              <w:spacing w:line="240" w:lineRule="auto"/>
              <w:ind w:firstLine="0" w:firstLineChars="0"/>
              <w:jc w:val="center"/>
              <w:rPr>
                <w:rFonts w:hint="default"/>
                <w:sz w:val="24"/>
                <w:szCs w:val="24"/>
                <w:lang w:val="en-US" w:eastAsia="zh-CN"/>
              </w:rPr>
            </w:pPr>
            <w:r>
              <w:rPr>
                <w:rFonts w:hint="eastAsia"/>
                <w:sz w:val="24"/>
                <w:szCs w:val="24"/>
                <w:lang w:val="en-US" w:eastAsia="zh-CN"/>
              </w:rPr>
              <w:t>昌南大道左侧侵占区</w:t>
            </w:r>
          </w:p>
        </w:tc>
        <w:tc>
          <w:tcPr>
            <w:tcW w:w="2500" w:type="pct"/>
            <w:vAlign w:val="center"/>
          </w:tcPr>
          <w:p w14:paraId="6762ABA4">
            <w:pPr>
              <w:bidi w:val="0"/>
              <w:spacing w:line="240" w:lineRule="auto"/>
              <w:ind w:firstLine="0" w:firstLineChars="0"/>
              <w:jc w:val="center"/>
              <w:rPr>
                <w:rFonts w:hint="default"/>
                <w:sz w:val="24"/>
                <w:szCs w:val="24"/>
                <w:lang w:val="en-US" w:eastAsia="zh-CN"/>
              </w:rPr>
            </w:pPr>
            <w:r>
              <w:rPr>
                <w:rFonts w:hint="eastAsia"/>
                <w:sz w:val="24"/>
                <w:szCs w:val="24"/>
                <w:lang w:val="en-US" w:eastAsia="zh-CN"/>
              </w:rPr>
              <w:t>19555.34</w:t>
            </w:r>
          </w:p>
        </w:tc>
      </w:tr>
      <w:tr w14:paraId="5319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0A46D09">
            <w:pPr>
              <w:bidi w:val="0"/>
              <w:spacing w:line="240" w:lineRule="auto"/>
              <w:ind w:firstLine="0" w:firstLineChars="0"/>
              <w:jc w:val="center"/>
              <w:rPr>
                <w:rFonts w:hint="default"/>
                <w:sz w:val="24"/>
                <w:szCs w:val="24"/>
                <w:lang w:val="en-US" w:eastAsia="zh-CN"/>
              </w:rPr>
            </w:pPr>
            <w:r>
              <w:rPr>
                <w:rFonts w:hint="eastAsia"/>
                <w:sz w:val="24"/>
                <w:szCs w:val="24"/>
                <w:lang w:val="en-US" w:eastAsia="zh-CN"/>
              </w:rPr>
              <w:t>景北大道中段及昌南大道中右段</w:t>
            </w:r>
          </w:p>
        </w:tc>
        <w:tc>
          <w:tcPr>
            <w:tcW w:w="2500" w:type="pct"/>
            <w:vAlign w:val="center"/>
          </w:tcPr>
          <w:p w14:paraId="085ED223">
            <w:pPr>
              <w:bidi w:val="0"/>
              <w:spacing w:line="240" w:lineRule="auto"/>
              <w:ind w:firstLine="0" w:firstLineChars="0"/>
              <w:jc w:val="center"/>
              <w:rPr>
                <w:rFonts w:hint="default"/>
                <w:sz w:val="24"/>
                <w:szCs w:val="24"/>
                <w:lang w:val="en-US" w:eastAsia="zh-CN"/>
              </w:rPr>
            </w:pPr>
            <w:r>
              <w:rPr>
                <w:rFonts w:hint="eastAsia"/>
                <w:sz w:val="24"/>
                <w:szCs w:val="24"/>
                <w:lang w:val="en-US" w:eastAsia="zh-CN"/>
              </w:rPr>
              <w:t>36238.38</w:t>
            </w:r>
          </w:p>
        </w:tc>
      </w:tr>
      <w:tr w14:paraId="5333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812E9E7">
            <w:pPr>
              <w:bidi w:val="0"/>
              <w:spacing w:line="240" w:lineRule="auto"/>
              <w:ind w:firstLine="0" w:firstLineChars="0"/>
              <w:jc w:val="center"/>
              <w:rPr>
                <w:rFonts w:hint="default"/>
                <w:sz w:val="24"/>
                <w:szCs w:val="24"/>
                <w:lang w:val="en-US" w:eastAsia="zh-CN"/>
              </w:rPr>
            </w:pPr>
            <w:r>
              <w:rPr>
                <w:rFonts w:hint="eastAsia"/>
                <w:sz w:val="24"/>
                <w:szCs w:val="24"/>
                <w:lang w:val="en-US" w:eastAsia="zh-CN"/>
              </w:rPr>
              <w:t>景北大道（观溪小区）西侧</w:t>
            </w:r>
          </w:p>
        </w:tc>
        <w:tc>
          <w:tcPr>
            <w:tcW w:w="2500" w:type="pct"/>
            <w:vAlign w:val="center"/>
          </w:tcPr>
          <w:p w14:paraId="2CD9A8C6">
            <w:pPr>
              <w:bidi w:val="0"/>
              <w:spacing w:line="240" w:lineRule="auto"/>
              <w:ind w:firstLine="0" w:firstLineChars="0"/>
              <w:jc w:val="center"/>
              <w:rPr>
                <w:rFonts w:hint="default"/>
                <w:sz w:val="24"/>
                <w:szCs w:val="24"/>
                <w:lang w:val="en-US" w:eastAsia="zh-CN"/>
              </w:rPr>
            </w:pPr>
            <w:r>
              <w:rPr>
                <w:rFonts w:hint="eastAsia"/>
                <w:sz w:val="24"/>
                <w:szCs w:val="24"/>
                <w:lang w:val="en-US" w:eastAsia="zh-CN"/>
              </w:rPr>
              <w:t>3068.38</w:t>
            </w:r>
          </w:p>
        </w:tc>
      </w:tr>
      <w:tr w14:paraId="3E81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3F6A8A8">
            <w:pPr>
              <w:bidi w:val="0"/>
              <w:spacing w:line="240" w:lineRule="auto"/>
              <w:ind w:firstLine="0" w:firstLineChars="0"/>
              <w:jc w:val="center"/>
              <w:rPr>
                <w:rFonts w:hint="eastAsia"/>
                <w:sz w:val="24"/>
                <w:szCs w:val="24"/>
                <w:lang w:val="en-US" w:eastAsia="zh-CN"/>
              </w:rPr>
            </w:pPr>
            <w:r>
              <w:rPr>
                <w:rFonts w:hint="eastAsia"/>
                <w:sz w:val="24"/>
                <w:szCs w:val="24"/>
                <w:lang w:val="en-US" w:eastAsia="zh-CN"/>
              </w:rPr>
              <w:t>景北大道西侧（天宏花园）北侧</w:t>
            </w:r>
          </w:p>
        </w:tc>
        <w:tc>
          <w:tcPr>
            <w:tcW w:w="2500" w:type="pct"/>
            <w:vAlign w:val="center"/>
          </w:tcPr>
          <w:p w14:paraId="313E733E">
            <w:pPr>
              <w:bidi w:val="0"/>
              <w:spacing w:line="240" w:lineRule="auto"/>
              <w:ind w:firstLine="0" w:firstLineChars="0"/>
              <w:jc w:val="center"/>
              <w:rPr>
                <w:rFonts w:hint="default"/>
                <w:sz w:val="24"/>
                <w:szCs w:val="24"/>
                <w:lang w:val="en-US" w:eastAsia="zh-CN"/>
              </w:rPr>
            </w:pPr>
            <w:r>
              <w:rPr>
                <w:rFonts w:hint="eastAsia"/>
                <w:sz w:val="24"/>
                <w:szCs w:val="24"/>
                <w:lang w:val="en-US" w:eastAsia="zh-CN"/>
              </w:rPr>
              <w:t>8063.59</w:t>
            </w:r>
          </w:p>
        </w:tc>
      </w:tr>
      <w:tr w14:paraId="7E4A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905D6B0">
            <w:pPr>
              <w:bidi w:val="0"/>
              <w:spacing w:line="240" w:lineRule="auto"/>
              <w:ind w:firstLine="0" w:firstLineChars="0"/>
              <w:jc w:val="center"/>
              <w:rPr>
                <w:rFonts w:hint="default"/>
                <w:sz w:val="24"/>
                <w:szCs w:val="24"/>
                <w:lang w:val="en-US" w:eastAsia="zh-CN"/>
              </w:rPr>
            </w:pPr>
            <w:r>
              <w:rPr>
                <w:rFonts w:hint="eastAsia"/>
                <w:sz w:val="24"/>
                <w:szCs w:val="24"/>
                <w:lang w:val="en-US" w:eastAsia="zh-CN"/>
              </w:rPr>
              <w:t>景北大道南侧侵占区</w:t>
            </w:r>
          </w:p>
        </w:tc>
        <w:tc>
          <w:tcPr>
            <w:tcW w:w="2500" w:type="pct"/>
            <w:vAlign w:val="center"/>
          </w:tcPr>
          <w:p w14:paraId="6AF917FF">
            <w:pPr>
              <w:bidi w:val="0"/>
              <w:spacing w:line="240" w:lineRule="auto"/>
              <w:ind w:firstLine="0" w:firstLineChars="0"/>
              <w:jc w:val="center"/>
              <w:rPr>
                <w:rFonts w:hint="default"/>
                <w:sz w:val="24"/>
                <w:szCs w:val="24"/>
                <w:lang w:val="en-US" w:eastAsia="zh-CN"/>
              </w:rPr>
            </w:pPr>
            <w:r>
              <w:rPr>
                <w:rFonts w:hint="eastAsia"/>
                <w:sz w:val="24"/>
                <w:szCs w:val="24"/>
                <w:lang w:val="en-US" w:eastAsia="zh-CN"/>
              </w:rPr>
              <w:t>2156.38</w:t>
            </w:r>
          </w:p>
        </w:tc>
      </w:tr>
      <w:tr w14:paraId="2F49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87D0606">
            <w:pPr>
              <w:bidi w:val="0"/>
              <w:spacing w:line="240" w:lineRule="auto"/>
              <w:ind w:firstLine="0" w:firstLineChars="0"/>
              <w:jc w:val="center"/>
              <w:rPr>
                <w:rFonts w:hint="default"/>
                <w:sz w:val="24"/>
                <w:szCs w:val="24"/>
                <w:lang w:val="en-US" w:eastAsia="zh-CN"/>
              </w:rPr>
            </w:pPr>
            <w:r>
              <w:rPr>
                <w:rFonts w:hint="eastAsia"/>
                <w:sz w:val="24"/>
                <w:szCs w:val="24"/>
                <w:lang w:val="en-US" w:eastAsia="zh-CN"/>
              </w:rPr>
              <w:t>村民建房</w:t>
            </w:r>
          </w:p>
        </w:tc>
        <w:tc>
          <w:tcPr>
            <w:tcW w:w="2500" w:type="pct"/>
            <w:vAlign w:val="center"/>
          </w:tcPr>
          <w:p w14:paraId="7B932520">
            <w:pPr>
              <w:bidi w:val="0"/>
              <w:spacing w:line="240" w:lineRule="auto"/>
              <w:ind w:firstLine="0" w:firstLineChars="0"/>
              <w:jc w:val="center"/>
              <w:rPr>
                <w:rFonts w:hint="default"/>
                <w:sz w:val="24"/>
                <w:szCs w:val="24"/>
                <w:lang w:val="en-US" w:eastAsia="zh-CN"/>
              </w:rPr>
            </w:pPr>
            <w:r>
              <w:rPr>
                <w:rFonts w:hint="eastAsia"/>
                <w:sz w:val="24"/>
                <w:szCs w:val="24"/>
                <w:lang w:val="en-US" w:eastAsia="zh-CN"/>
              </w:rPr>
              <w:t>26140.62</w:t>
            </w:r>
          </w:p>
        </w:tc>
      </w:tr>
    </w:tbl>
    <w:p w14:paraId="3EB6586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lang w:val="en-US" w:eastAsia="zh-CN"/>
        </w:rPr>
      </w:pPr>
      <w:r>
        <w:rPr>
          <w:rFonts w:hint="eastAsia"/>
          <w:lang w:val="en-US" w:eastAsia="zh-CN"/>
        </w:rPr>
        <w:t>注1：此表依据54景北大道地块面积实测图所列，其他单位侵占情况不详。</w:t>
      </w:r>
    </w:p>
    <w:p w14:paraId="5DAB23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lang w:val="en-US" w:eastAsia="zh-CN"/>
        </w:rPr>
      </w:pPr>
      <w:r>
        <w:rPr>
          <w:rFonts w:hint="eastAsia"/>
          <w:lang w:val="en-US" w:eastAsia="zh-CN"/>
        </w:rPr>
        <w:t>注2：由于历史原因，一、二贮灰场分界线已不明显，故此表为一、二贮灰场整体被侵占情况。</w:t>
      </w:r>
    </w:p>
    <w:p w14:paraId="3F0BC459">
      <w:pPr>
        <w:pStyle w:val="3"/>
        <w:bidi w:val="0"/>
        <w:rPr>
          <w:rFonts w:hint="default"/>
          <w:lang w:val="en-US" w:eastAsia="zh-CN"/>
        </w:rPr>
      </w:pPr>
      <w:bookmarkStart w:id="35" w:name="_Toc17100"/>
      <w:r>
        <w:rPr>
          <w:rFonts w:hint="default"/>
          <w:lang w:val="en-US" w:eastAsia="zh-CN"/>
        </w:rPr>
        <w:t>2.3气候条件</w:t>
      </w:r>
      <w:bookmarkEnd w:id="35"/>
    </w:p>
    <w:p w14:paraId="49F78A89">
      <w:pPr>
        <w:pStyle w:val="4"/>
        <w:bidi w:val="0"/>
        <w:rPr>
          <w:rFonts w:hint="default" w:ascii="Times New Roman" w:hAnsi="Times New Roman" w:cs="Times New Roman"/>
          <w:color w:val="auto"/>
          <w:lang w:val="en-US" w:eastAsia="zh-CN"/>
        </w:rPr>
      </w:pPr>
      <w:bookmarkStart w:id="36" w:name="_Toc2124"/>
      <w:r>
        <w:rPr>
          <w:rFonts w:hint="default" w:ascii="Times New Roman" w:hAnsi="Times New Roman" w:cs="Times New Roman"/>
          <w:color w:val="auto"/>
          <w:lang w:val="en-US" w:eastAsia="zh-CN"/>
        </w:rPr>
        <w:t>2.3.1气候条件</w:t>
      </w:r>
      <w:bookmarkEnd w:id="36"/>
    </w:p>
    <w:p w14:paraId="7B65DF69">
      <w:pPr>
        <w:bidi w:val="0"/>
        <w:rPr>
          <w:rFonts w:hint="default"/>
          <w:lang w:val="en-US" w:eastAsia="zh-CN"/>
        </w:rPr>
      </w:pPr>
      <w:r>
        <w:rPr>
          <w:rFonts w:hint="default"/>
          <w:lang w:val="en-US" w:eastAsia="zh-CN"/>
        </w:rPr>
        <w:t>景德镇市属亚热带季风性气候，热量丰富，雨量充沛，气候温和，四季分明，无霜期长。</w:t>
      </w:r>
    </w:p>
    <w:p w14:paraId="24DAAD5D">
      <w:pPr>
        <w:bidi w:val="0"/>
        <w:rPr>
          <w:rFonts w:hint="default"/>
          <w:lang w:val="en-US" w:eastAsia="zh-CN"/>
        </w:rPr>
      </w:pPr>
      <w:r>
        <w:rPr>
          <w:rFonts w:hint="default"/>
          <w:lang w:val="en-US" w:eastAsia="zh-CN"/>
        </w:rPr>
        <w:t>累年平均气温：                                         17.3℃</w:t>
      </w:r>
    </w:p>
    <w:p w14:paraId="0B33E80D">
      <w:pPr>
        <w:bidi w:val="0"/>
        <w:rPr>
          <w:rFonts w:hint="default"/>
          <w:lang w:val="en-US" w:eastAsia="zh-CN"/>
        </w:rPr>
      </w:pPr>
      <w:r>
        <w:rPr>
          <w:rFonts w:hint="default"/>
          <w:lang w:val="en-US" w:eastAsia="zh-CN"/>
        </w:rPr>
        <w:t>累年极端最高气温：                  41.8℃（1967年8月29日）</w:t>
      </w:r>
    </w:p>
    <w:p w14:paraId="72230DE1">
      <w:pPr>
        <w:bidi w:val="0"/>
        <w:rPr>
          <w:rFonts w:hint="default"/>
          <w:lang w:val="en-US" w:eastAsia="zh-CN"/>
        </w:rPr>
      </w:pPr>
      <w:r>
        <w:rPr>
          <w:rFonts w:hint="default"/>
          <w:lang w:val="en-US" w:eastAsia="zh-CN"/>
        </w:rPr>
        <w:t>累年极端最低气温：                ﹣10.9℃（1963年1月31日）</w:t>
      </w:r>
    </w:p>
    <w:p w14:paraId="30ACC527">
      <w:pPr>
        <w:bidi w:val="0"/>
        <w:rPr>
          <w:rFonts w:hint="default"/>
          <w:lang w:val="en-US" w:eastAsia="zh-CN"/>
        </w:rPr>
      </w:pPr>
      <w:r>
        <w:rPr>
          <w:rFonts w:hint="default"/>
          <w:lang w:val="en-US" w:eastAsia="zh-CN"/>
        </w:rPr>
        <w:t>累年平均相对湿度：                                       78%</w:t>
      </w:r>
    </w:p>
    <w:p w14:paraId="7B35876A">
      <w:pPr>
        <w:bidi w:val="0"/>
        <w:ind w:left="560" w:leftChars="200" w:firstLine="0" w:firstLineChars="0"/>
        <w:rPr>
          <w:rFonts w:hint="default"/>
          <w:lang w:val="en-US" w:eastAsia="zh-CN"/>
        </w:rPr>
      </w:pPr>
      <w:r>
        <w:rPr>
          <w:rFonts w:hint="default"/>
          <w:lang w:val="en-US" w:eastAsia="zh-CN"/>
        </w:rPr>
        <w:t>累年最小相对湿度：    8%（1961年1月26日、1973年12月28日）累年平均气压：                                      1008.5hPa</w:t>
      </w:r>
    </w:p>
    <w:p w14:paraId="6F064870">
      <w:pPr>
        <w:bidi w:val="0"/>
        <w:rPr>
          <w:rFonts w:hint="default"/>
          <w:lang w:val="en-US" w:eastAsia="zh-CN"/>
        </w:rPr>
      </w:pPr>
      <w:r>
        <w:rPr>
          <w:rFonts w:hint="default"/>
          <w:lang w:val="en-US" w:eastAsia="zh-CN"/>
        </w:rPr>
        <w:t>累年最高气压：                     1036.1hPa（1955年1月16日）</w:t>
      </w:r>
    </w:p>
    <w:p w14:paraId="64CB37BE">
      <w:pPr>
        <w:bidi w:val="0"/>
        <w:rPr>
          <w:rFonts w:hint="default"/>
          <w:lang w:val="en-US" w:eastAsia="zh-CN"/>
        </w:rPr>
      </w:pPr>
      <w:r>
        <w:rPr>
          <w:rFonts w:hint="default"/>
          <w:lang w:val="en-US" w:eastAsia="zh-CN"/>
        </w:rPr>
        <w:t>累年最低气压：                      981.3hPa（1997年8月19日）</w:t>
      </w:r>
    </w:p>
    <w:p w14:paraId="497B97AC">
      <w:pPr>
        <w:bidi w:val="0"/>
        <w:rPr>
          <w:rFonts w:hint="default"/>
          <w:lang w:val="en-US" w:eastAsia="zh-CN"/>
        </w:rPr>
      </w:pPr>
      <w:r>
        <w:rPr>
          <w:rFonts w:hint="default"/>
          <w:lang w:val="en-US" w:eastAsia="zh-CN"/>
        </w:rPr>
        <w:t>累年平均风速：                                         1.9m/s</w:t>
      </w:r>
    </w:p>
    <w:p w14:paraId="066C3D48">
      <w:pPr>
        <w:bidi w:val="0"/>
        <w:rPr>
          <w:rFonts w:hint="default"/>
          <w:lang w:val="en-US" w:eastAsia="zh-CN"/>
        </w:rPr>
      </w:pPr>
      <w:r>
        <w:rPr>
          <w:rFonts w:hint="default"/>
          <w:lang w:val="en-US" w:eastAsia="zh-CN"/>
        </w:rPr>
        <w:t>实测最大风速：                  19.0m/s（NW，1979年3月30日）</w:t>
      </w:r>
    </w:p>
    <w:p w14:paraId="60F7B9E2">
      <w:pPr>
        <w:bidi w:val="0"/>
        <w:rPr>
          <w:rFonts w:hint="default"/>
          <w:lang w:val="en-US" w:eastAsia="zh-CN"/>
        </w:rPr>
      </w:pPr>
      <w:r>
        <w:rPr>
          <w:rFonts w:hint="default"/>
          <w:lang w:val="en-US" w:eastAsia="zh-CN"/>
        </w:rPr>
        <w:t>累年年平均降水量：                                  1769.2mm</w:t>
      </w:r>
    </w:p>
    <w:p w14:paraId="425C35B3">
      <w:pPr>
        <w:bidi w:val="0"/>
        <w:rPr>
          <w:rFonts w:hint="default"/>
          <w:lang w:val="en-US" w:eastAsia="zh-CN"/>
        </w:rPr>
      </w:pPr>
      <w:r>
        <w:rPr>
          <w:rFonts w:hint="default"/>
          <w:lang w:val="en-US" w:eastAsia="zh-CN"/>
        </w:rPr>
        <w:t>累年年最小降水量：                         1126.4mm（1979年）</w:t>
      </w:r>
    </w:p>
    <w:p w14:paraId="5D55D5BB">
      <w:pPr>
        <w:bidi w:val="0"/>
        <w:rPr>
          <w:rFonts w:hint="default"/>
          <w:lang w:val="en-US" w:eastAsia="zh-CN"/>
        </w:rPr>
      </w:pPr>
      <w:r>
        <w:rPr>
          <w:rFonts w:hint="default"/>
          <w:lang w:val="en-US" w:eastAsia="zh-CN"/>
        </w:rPr>
        <w:t>累年日最大降水量：                228.5mm（1955年6月18日）</w:t>
      </w:r>
    </w:p>
    <w:p w14:paraId="55E805E8">
      <w:pPr>
        <w:bidi w:val="0"/>
        <w:rPr>
          <w:rFonts w:hint="default"/>
          <w:lang w:val="en-US" w:eastAsia="zh-CN"/>
        </w:rPr>
      </w:pPr>
      <w:r>
        <w:rPr>
          <w:rFonts w:hint="default"/>
          <w:lang w:val="en-US" w:eastAsia="zh-CN"/>
        </w:rPr>
        <w:t>年平均日照总时数：                                   1769.2h</w:t>
      </w:r>
    </w:p>
    <w:p w14:paraId="7EFCA7D8">
      <w:pPr>
        <w:bidi w:val="0"/>
        <w:rPr>
          <w:rFonts w:hint="default"/>
          <w:lang w:val="en-US" w:eastAsia="zh-CN"/>
        </w:rPr>
      </w:pPr>
      <w:r>
        <w:rPr>
          <w:rFonts w:hint="default"/>
          <w:lang w:val="en-US" w:eastAsia="zh-CN"/>
        </w:rPr>
        <w:t>累年最大积雪深度：                    28cm（1972年2月7日）</w:t>
      </w:r>
    </w:p>
    <w:p w14:paraId="1A21B324">
      <w:pPr>
        <w:bidi w:val="0"/>
        <w:rPr>
          <w:rFonts w:hint="default"/>
          <w:lang w:val="en-US" w:eastAsia="zh-CN"/>
        </w:rPr>
      </w:pPr>
      <w:r>
        <w:rPr>
          <w:rFonts w:hint="default"/>
          <w:lang w:val="en-US" w:eastAsia="zh-CN"/>
        </w:rPr>
        <w:t>最大导线覆冰厚度：                  11mm（1981年12月13日）</w:t>
      </w:r>
    </w:p>
    <w:p w14:paraId="77A33627">
      <w:pPr>
        <w:bidi w:val="0"/>
        <w:rPr>
          <w:rFonts w:hint="default"/>
          <w:lang w:val="en-US" w:eastAsia="zh-CN"/>
        </w:rPr>
      </w:pPr>
      <w:r>
        <w:rPr>
          <w:rFonts w:hint="default"/>
          <w:lang w:val="en-US" w:eastAsia="zh-CN"/>
        </w:rPr>
        <w:t>最长大风持续时间：                   34min（1981年5月10日）</w:t>
      </w:r>
    </w:p>
    <w:p w14:paraId="712EDF01">
      <w:pPr>
        <w:bidi w:val="0"/>
        <w:rPr>
          <w:rFonts w:hint="default"/>
          <w:lang w:val="en-US" w:eastAsia="zh-CN"/>
        </w:rPr>
      </w:pPr>
      <w:r>
        <w:rPr>
          <w:rFonts w:hint="default"/>
          <w:lang w:val="en-US" w:eastAsia="zh-CN"/>
        </w:rPr>
        <w:t>累年平均雷暴日数：                                     54.6d</w:t>
      </w:r>
    </w:p>
    <w:p w14:paraId="3FE0BD0F">
      <w:pPr>
        <w:bidi w:val="0"/>
        <w:rPr>
          <w:rFonts w:hint="default"/>
          <w:lang w:val="en-US" w:eastAsia="zh-CN"/>
        </w:rPr>
      </w:pPr>
      <w:r>
        <w:rPr>
          <w:rFonts w:hint="default"/>
          <w:lang w:val="en-US" w:eastAsia="zh-CN"/>
        </w:rPr>
        <w:t>累年平均大风日数：                                      2.7d</w:t>
      </w:r>
    </w:p>
    <w:p w14:paraId="6C594626">
      <w:pPr>
        <w:bidi w:val="0"/>
        <w:rPr>
          <w:rFonts w:hint="default"/>
          <w:lang w:val="en-US" w:eastAsia="zh-CN"/>
        </w:rPr>
      </w:pPr>
      <w:r>
        <w:rPr>
          <w:rFonts w:hint="default"/>
          <w:lang w:val="en-US" w:eastAsia="zh-CN"/>
        </w:rPr>
        <w:t>累年平均沙暴日数：                                      0.0d</w:t>
      </w:r>
    </w:p>
    <w:p w14:paraId="3F13FB96">
      <w:pPr>
        <w:bidi w:val="0"/>
        <w:rPr>
          <w:rFonts w:hint="default"/>
          <w:lang w:val="en-US" w:eastAsia="zh-CN"/>
        </w:rPr>
      </w:pPr>
      <w:r>
        <w:rPr>
          <w:rFonts w:hint="default"/>
          <w:lang w:val="en-US" w:eastAsia="zh-CN"/>
        </w:rPr>
        <w:t>累年平均降水日数：                                    154.3d</w:t>
      </w:r>
    </w:p>
    <w:p w14:paraId="1DDFB774">
      <w:pPr>
        <w:bidi w:val="0"/>
        <w:rPr>
          <w:rFonts w:hint="default"/>
          <w:lang w:val="en-US" w:eastAsia="zh-CN"/>
        </w:rPr>
      </w:pPr>
      <w:r>
        <w:rPr>
          <w:rFonts w:hint="default"/>
          <w:lang w:val="en-US" w:eastAsia="zh-CN"/>
        </w:rPr>
        <w:t>累年平均雾日数：                                       27.5d</w:t>
      </w:r>
    </w:p>
    <w:p w14:paraId="506B11FB">
      <w:pPr>
        <w:bidi w:val="0"/>
        <w:rPr>
          <w:rFonts w:hint="default"/>
          <w:lang w:val="en-US" w:eastAsia="zh-CN"/>
        </w:rPr>
      </w:pPr>
      <w:r>
        <w:rPr>
          <w:rFonts w:hint="default"/>
          <w:lang w:val="en-US" w:eastAsia="zh-CN"/>
        </w:rPr>
        <w:t>全年主导风向：                                         NNE</w:t>
      </w:r>
    </w:p>
    <w:p w14:paraId="327DB754">
      <w:pPr>
        <w:bidi w:val="0"/>
        <w:rPr>
          <w:rFonts w:hint="default"/>
          <w:lang w:val="en-US" w:eastAsia="zh-CN"/>
        </w:rPr>
      </w:pPr>
      <w:r>
        <w:rPr>
          <w:rFonts w:hint="default"/>
          <w:lang w:val="en-US" w:eastAsia="zh-CN"/>
        </w:rPr>
        <w:t>夏季主导风向：                                          NE</w:t>
      </w:r>
    </w:p>
    <w:p w14:paraId="25A5051A">
      <w:pPr>
        <w:bidi w:val="0"/>
        <w:rPr>
          <w:rFonts w:hint="default"/>
          <w:lang w:val="en-US" w:eastAsia="zh-CN"/>
        </w:rPr>
      </w:pPr>
      <w:r>
        <w:rPr>
          <w:rFonts w:hint="default"/>
          <w:lang w:val="en-US" w:eastAsia="zh-CN"/>
        </w:rPr>
        <w:t>冬季主导风向：                                         NNE</w:t>
      </w:r>
    </w:p>
    <w:p w14:paraId="17F25D90">
      <w:pPr>
        <w:bidi w:val="0"/>
        <w:rPr>
          <w:rFonts w:hint="default" w:ascii="Times New Roman" w:hAnsi="Times New Roman" w:cs="Times New Roman"/>
          <w:color w:val="auto"/>
          <w:lang w:val="en-US" w:eastAsia="zh-CN"/>
        </w:rPr>
      </w:pPr>
      <w:r>
        <w:rPr>
          <w:rFonts w:hint="default"/>
          <w:lang w:val="en-US" w:eastAsia="zh-CN"/>
        </w:rPr>
        <w:t>50年一遇离地10m高最大10分钟平均风速：19.62m。</w:t>
      </w:r>
    </w:p>
    <w:p w14:paraId="7EDD75A1">
      <w:pPr>
        <w:pStyle w:val="3"/>
        <w:bidi w:val="0"/>
        <w:rPr>
          <w:rFonts w:hint="default" w:ascii="Times New Roman" w:hAnsi="Times New Roman" w:cs="Times New Roman"/>
          <w:color w:val="auto"/>
          <w:lang w:val="en-US" w:eastAsia="zh-CN"/>
        </w:rPr>
      </w:pPr>
      <w:bookmarkStart w:id="37" w:name="_Toc22769"/>
      <w:r>
        <w:rPr>
          <w:rFonts w:hint="default" w:ascii="Times New Roman" w:hAnsi="Times New Roman" w:cs="Times New Roman"/>
          <w:color w:val="auto"/>
          <w:lang w:val="en-US" w:eastAsia="zh-CN"/>
        </w:rPr>
        <w:t>2.4工程地质条件</w:t>
      </w:r>
      <w:bookmarkEnd w:id="37"/>
    </w:p>
    <w:p w14:paraId="6F207D34">
      <w:pPr>
        <w:pStyle w:val="4"/>
        <w:bidi w:val="0"/>
        <w:rPr>
          <w:rFonts w:hint="default" w:ascii="Times New Roman" w:hAnsi="Times New Roman" w:cs="Times New Roman"/>
          <w:color w:val="auto"/>
          <w:lang w:val="en-US" w:eastAsia="zh-CN"/>
        </w:rPr>
      </w:pPr>
      <w:bookmarkStart w:id="38" w:name="_Toc23105"/>
      <w:r>
        <w:rPr>
          <w:rFonts w:hint="default" w:ascii="Times New Roman" w:hAnsi="Times New Roman" w:cs="Times New Roman"/>
          <w:color w:val="auto"/>
          <w:lang w:val="en-US" w:eastAsia="zh-CN"/>
        </w:rPr>
        <w:t>2.4.1地形、地貌及地质特征</w:t>
      </w:r>
      <w:bookmarkEnd w:id="38"/>
    </w:p>
    <w:p w14:paraId="06DC1463">
      <w:pPr>
        <w:bidi w:val="0"/>
        <w:rPr>
          <w:rFonts w:hint="default"/>
          <w:lang w:val="en-US" w:eastAsia="zh-CN"/>
        </w:rPr>
      </w:pPr>
      <w:r>
        <w:rPr>
          <w:rFonts w:hint="default"/>
          <w:lang w:val="en-US" w:eastAsia="zh-CN"/>
        </w:rPr>
        <w:t>景德镇发电厂第一贮灰场</w:t>
      </w:r>
      <w:r>
        <w:rPr>
          <w:rFonts w:hint="default"/>
        </w:rPr>
        <w:t>所在区域为低山丘陵地区，景德镇发电厂第一贮灰场地处昌江东岸，昌江洼地标高约30m。贮灰场所在山谷最高标高+110.2m，最低标高+32.5m。</w:t>
      </w:r>
    </w:p>
    <w:p w14:paraId="662929A0">
      <w:pPr>
        <w:bidi w:val="0"/>
        <w:rPr>
          <w:rFonts w:hint="default"/>
          <w:lang w:val="en-US" w:eastAsia="zh-CN"/>
        </w:rPr>
      </w:pPr>
      <w:r>
        <w:rPr>
          <w:rFonts w:hint="default"/>
          <w:lang w:val="en-US" w:eastAsia="zh-CN"/>
        </w:rPr>
        <w:t>所在区域为低山丘陵地区，景德镇发电厂第一贮灰场地处昌江东岸，昌江洼地标高约30m。贮灰场所在山谷最高标高+110.2m，最低标高+32.5m。坝区出露地层为前震旦系板溪群浅变质板岩（千枚岩）和砂岩，板岩多呈薄片性易碎，两边山坡风化程度都在10m以上。库区未发现有较大的断裂构造迹象。</w:t>
      </w:r>
    </w:p>
    <w:p w14:paraId="0B90AAB9">
      <w:pPr>
        <w:bidi w:val="0"/>
        <w:rPr>
          <w:rFonts w:hint="default"/>
          <w:lang w:val="en-US" w:eastAsia="zh-CN"/>
        </w:rPr>
      </w:pPr>
      <w:r>
        <w:rPr>
          <w:rFonts w:hint="default"/>
          <w:lang w:val="en-US" w:eastAsia="zh-CN"/>
        </w:rPr>
        <w:t>主坝基岩为千枚岩。</w:t>
      </w:r>
    </w:p>
    <w:p w14:paraId="2FFAD162">
      <w:pPr>
        <w:pStyle w:val="4"/>
        <w:bidi w:val="0"/>
        <w:rPr>
          <w:rFonts w:hint="default" w:ascii="Times New Roman" w:hAnsi="Times New Roman" w:cs="Times New Roman"/>
          <w:lang w:val="en-US" w:eastAsia="zh-CN"/>
        </w:rPr>
      </w:pPr>
      <w:bookmarkStart w:id="39" w:name="_Toc14471"/>
      <w:r>
        <w:rPr>
          <w:rFonts w:hint="default" w:ascii="Times New Roman" w:hAnsi="Times New Roman" w:cs="Times New Roman"/>
          <w:lang w:val="en-US" w:eastAsia="zh-CN"/>
        </w:rPr>
        <w:t>2.4.2区域稳定性</w:t>
      </w:r>
      <w:bookmarkEnd w:id="39"/>
    </w:p>
    <w:p w14:paraId="5FE98414">
      <w:pPr>
        <w:bidi w:val="0"/>
        <w:rPr>
          <w:rFonts w:hint="default"/>
          <w:lang w:val="en-US" w:eastAsia="zh-CN"/>
        </w:rPr>
      </w:pPr>
      <w:r>
        <w:rPr>
          <w:rFonts w:hint="default"/>
          <w:lang w:val="en-US" w:eastAsia="zh-CN"/>
        </w:rPr>
        <w:t>根据《中国地震动参数区划图》（GB18306-2015）本区地震动力参数0.05g，或特征周期0.35S，地震基本烈度属Ⅵ度，区域稳定性好。</w:t>
      </w:r>
    </w:p>
    <w:p w14:paraId="40B0812B">
      <w:pPr>
        <w:pStyle w:val="3"/>
        <w:bidi w:val="0"/>
        <w:rPr>
          <w:rFonts w:hint="default" w:ascii="Times New Roman" w:hAnsi="Times New Roman" w:cs="Times New Roman"/>
          <w:color w:val="auto"/>
          <w:lang w:val="en-US" w:eastAsia="zh-CN"/>
        </w:rPr>
      </w:pPr>
      <w:bookmarkStart w:id="40" w:name="_Toc836"/>
      <w:r>
        <w:rPr>
          <w:rFonts w:hint="default" w:ascii="Times New Roman" w:hAnsi="Times New Roman" w:cs="Times New Roman"/>
          <w:color w:val="auto"/>
          <w:lang w:val="en-US" w:eastAsia="zh-CN"/>
        </w:rPr>
        <w:t>2.5贮灰场基本概况</w:t>
      </w:r>
      <w:bookmarkEnd w:id="40"/>
    </w:p>
    <w:p w14:paraId="6EEDE2DA">
      <w:pPr>
        <w:pStyle w:val="4"/>
        <w:bidi w:val="0"/>
        <w:rPr>
          <w:rFonts w:hint="default" w:ascii="Times New Roman" w:hAnsi="Times New Roman" w:cs="Times New Roman"/>
          <w:color w:val="auto"/>
          <w:lang w:val="en-US" w:eastAsia="zh-CN"/>
        </w:rPr>
      </w:pPr>
      <w:bookmarkStart w:id="41" w:name="_Toc3534"/>
      <w:r>
        <w:rPr>
          <w:rFonts w:hint="default" w:ascii="Times New Roman" w:hAnsi="Times New Roman" w:cs="Times New Roman"/>
          <w:color w:val="auto"/>
          <w:lang w:val="en-US" w:eastAsia="zh-CN"/>
        </w:rPr>
        <w:t>2.5.1设计、施工情况</w:t>
      </w:r>
      <w:bookmarkEnd w:id="41"/>
    </w:p>
    <w:p w14:paraId="4A8C1AB8">
      <w:pPr>
        <w:bidi w:val="0"/>
        <w:rPr>
          <w:rFonts w:hint="default"/>
          <w:lang w:val="en-US" w:eastAsia="zh-CN"/>
        </w:rPr>
      </w:pPr>
      <w:r>
        <w:rPr>
          <w:rFonts w:hint="default"/>
          <w:lang w:val="en-US" w:eastAsia="zh-CN"/>
        </w:rPr>
        <w:t>景德镇发电厂第一灰贮灰场建设时间较早，1976年投入运行，1980年由电力工业部华东电力设计院进行加高设计、施工，加高至+61m标高。加高工程施工完成后绘制了竣工图，均组织了工程验收。景德镇发电厂档案室保存了竣工图及验收相关资料。</w:t>
      </w:r>
    </w:p>
    <w:p w14:paraId="532807E9">
      <w:pPr>
        <w:pStyle w:val="4"/>
        <w:bidi w:val="0"/>
        <w:rPr>
          <w:rFonts w:hint="default" w:ascii="Times New Roman" w:hAnsi="Times New Roman" w:cs="Times New Roman"/>
          <w:color w:val="auto"/>
          <w:lang w:val="en-US" w:eastAsia="zh-CN"/>
        </w:rPr>
      </w:pPr>
      <w:bookmarkStart w:id="42" w:name="_Toc7072"/>
      <w:r>
        <w:rPr>
          <w:rFonts w:hint="default" w:ascii="Times New Roman" w:hAnsi="Times New Roman" w:cs="Times New Roman"/>
          <w:color w:val="auto"/>
          <w:lang w:val="en-US" w:eastAsia="zh-CN"/>
        </w:rPr>
        <w:t>2.5.2运行情况</w:t>
      </w:r>
      <w:bookmarkEnd w:id="42"/>
    </w:p>
    <w:p w14:paraId="3246B364">
      <w:pPr>
        <w:bidi w:val="0"/>
        <w:rPr>
          <w:rFonts w:hint="default"/>
          <w:lang w:val="en-US" w:eastAsia="zh-CN"/>
        </w:rPr>
      </w:pPr>
      <w:r>
        <w:rPr>
          <w:rFonts w:hint="default"/>
          <w:lang w:val="en-US" w:eastAsia="zh-CN"/>
        </w:rPr>
        <w:t>第一灰贮灰场原采用泵送灰水入库，其贮灰场南北长约830m，底部标高+32.5～+50m，上部标高+61m。根据贮灰场面积、堆灰深度，估算库容量为180</w:t>
      </w:r>
      <w:r>
        <w:rPr>
          <w:rFonts w:hint="eastAsia"/>
          <w:lang w:val="en-US" w:eastAsia="zh-CN"/>
        </w:rPr>
        <w:t>×10</w:t>
      </w:r>
      <w:r>
        <w:rPr>
          <w:rFonts w:hint="eastAsia"/>
          <w:vertAlign w:val="superscript"/>
          <w:lang w:val="en-US" w:eastAsia="zh-CN"/>
        </w:rPr>
        <w:t>4</w:t>
      </w:r>
      <w:r>
        <w:rPr>
          <w:rFonts w:hint="default"/>
          <w:lang w:val="en-US" w:eastAsia="zh-CN"/>
        </w:rPr>
        <w:t>m</w:t>
      </w:r>
      <w:r>
        <w:rPr>
          <w:rFonts w:hint="default"/>
          <w:vertAlign w:val="superscript"/>
          <w:lang w:val="en-US" w:eastAsia="zh-CN"/>
        </w:rPr>
        <w:t>3</w:t>
      </w:r>
      <w:r>
        <w:rPr>
          <w:rFonts w:hint="default"/>
          <w:lang w:val="en-US" w:eastAsia="zh-CN"/>
        </w:rPr>
        <w:t>。总坝高28.5m，按《火力发电厂灰渣筑坝设计规范》（DL/T5045-2006）规定，为三级灰坝。</w:t>
      </w:r>
    </w:p>
    <w:p w14:paraId="73EFC7A6">
      <w:pPr>
        <w:bidi w:val="0"/>
        <w:rPr>
          <w:rFonts w:hint="default"/>
          <w:lang w:val="en-US" w:eastAsia="zh-CN"/>
        </w:rPr>
      </w:pPr>
      <w:r>
        <w:rPr>
          <w:rFonts w:hint="default"/>
          <w:lang w:val="en-US" w:eastAsia="zh-CN"/>
        </w:rPr>
        <w:t>景德镇发电厂第一贮灰场</w:t>
      </w:r>
      <w:r>
        <w:rPr>
          <w:rFonts w:hint="default"/>
          <w:color w:val="auto"/>
          <w:lang w:val="en-US" w:eastAsia="zh-CN"/>
        </w:rPr>
        <w:t>停止送灰已有</w:t>
      </w:r>
      <w:r>
        <w:rPr>
          <w:rFonts w:hint="eastAsia"/>
          <w:color w:val="auto"/>
          <w:lang w:val="en-US" w:eastAsia="zh-CN"/>
        </w:rPr>
        <w:t>24</w:t>
      </w:r>
      <w:r>
        <w:rPr>
          <w:rFonts w:hint="default"/>
          <w:color w:val="auto"/>
          <w:lang w:val="en-US" w:eastAsia="zh-CN"/>
        </w:rPr>
        <w:t>年</w:t>
      </w:r>
      <w:r>
        <w:rPr>
          <w:rFonts w:hint="default"/>
          <w:lang w:val="en-US" w:eastAsia="zh-CN"/>
        </w:rPr>
        <w:t>，</w:t>
      </w:r>
      <w:r>
        <w:rPr>
          <w:rFonts w:hint="default"/>
          <w:color w:val="auto"/>
          <w:lang w:val="en-US" w:eastAsia="zh-CN"/>
        </w:rPr>
        <w:t>2000年</w:t>
      </w:r>
      <w:r>
        <w:rPr>
          <w:rFonts w:hint="default"/>
          <w:color w:val="auto"/>
        </w:rPr>
        <w:t>排灰至+60m</w:t>
      </w:r>
      <w:r>
        <w:rPr>
          <w:rFonts w:hint="default"/>
          <w:color w:val="auto"/>
          <w:lang w:val="en-US" w:eastAsia="zh-CN"/>
        </w:rPr>
        <w:t>后停止运行，</w:t>
      </w:r>
      <w:r>
        <w:rPr>
          <w:rFonts w:hint="default"/>
          <w:lang w:val="en-US" w:eastAsia="zh-CN"/>
        </w:rPr>
        <w:t>据了解及现场勘查，堆积高度近10m，目前贮灰场库内已被植被覆盖。</w:t>
      </w:r>
    </w:p>
    <w:p w14:paraId="0C9BE548">
      <w:pPr>
        <w:pStyle w:val="4"/>
        <w:bidi w:val="0"/>
        <w:rPr>
          <w:rFonts w:hint="default" w:ascii="Times New Roman" w:hAnsi="Times New Roman" w:cs="Times New Roman"/>
          <w:lang w:val="en-US" w:eastAsia="zh-CN"/>
        </w:rPr>
      </w:pPr>
      <w:bookmarkStart w:id="43" w:name="_Toc24775"/>
      <w:r>
        <w:rPr>
          <w:rFonts w:hint="default" w:ascii="Times New Roman" w:hAnsi="Times New Roman" w:cs="Times New Roman"/>
          <w:lang w:val="en-US" w:eastAsia="zh-CN"/>
        </w:rPr>
        <w:t>2.5.3坝体结构状况</w:t>
      </w:r>
      <w:bookmarkEnd w:id="43"/>
    </w:p>
    <w:p w14:paraId="3E01842C">
      <w:pPr>
        <w:bidi w:val="0"/>
        <w:rPr>
          <w:rFonts w:hint="default"/>
          <w:lang w:val="en-US" w:eastAsia="zh-CN"/>
        </w:rPr>
      </w:pPr>
      <w:r>
        <w:rPr>
          <w:rFonts w:hint="default"/>
          <w:color w:val="auto"/>
          <w:lang w:val="en-US" w:eastAsia="zh-CN"/>
        </w:rPr>
        <w:t>景德镇发电厂第一贮灰场当时建设有主坝、副坝共2个坝</w:t>
      </w:r>
      <w:r>
        <w:rPr>
          <w:rFonts w:hint="eastAsia"/>
          <w:color w:val="auto"/>
          <w:lang w:val="en-US" w:eastAsia="zh-CN"/>
        </w:rPr>
        <w:t>。</w:t>
      </w:r>
      <w:r>
        <w:rPr>
          <w:rFonts w:hint="default"/>
          <w:color w:val="auto"/>
          <w:lang w:val="en-US" w:eastAsia="zh-CN"/>
        </w:rPr>
        <w:t>主坝位于贮灰场北部、副坝位于贮灰场南部，</w:t>
      </w:r>
      <w:r>
        <w:rPr>
          <w:rFonts w:hint="eastAsia"/>
          <w:color w:val="auto"/>
          <w:lang w:val="en-US" w:eastAsia="zh-CN"/>
        </w:rPr>
        <w:t>因年代久远，建设单位已无副坝相关资料。</w:t>
      </w:r>
      <w:r>
        <w:rPr>
          <w:rFonts w:hint="default"/>
          <w:color w:val="auto"/>
          <w:lang w:val="en-US" w:eastAsia="zh-CN"/>
        </w:rPr>
        <w:t>因景德镇发电厂第二</w:t>
      </w:r>
      <w:r>
        <w:rPr>
          <w:rFonts w:hint="default"/>
          <w:lang w:val="en-US" w:eastAsia="zh-CN"/>
        </w:rPr>
        <w:t>贮灰场建设，第二贮灰场运行方式采用景德镇发电厂第一贮灰场灰水流入景德镇发电厂第二贮灰场，景德镇发电厂第一、第二贮灰场联为一体。</w:t>
      </w:r>
    </w:p>
    <w:p w14:paraId="6DF30C8C">
      <w:pPr>
        <w:bidi w:val="0"/>
        <w:rPr>
          <w:rFonts w:hint="default"/>
          <w:lang w:val="en-US" w:eastAsia="zh-CN"/>
        </w:rPr>
      </w:pPr>
      <w:r>
        <w:rPr>
          <w:rFonts w:hint="default"/>
          <w:lang w:val="en-US" w:eastAsia="zh-CN"/>
        </w:rPr>
        <w:t>1.初期坝</w:t>
      </w:r>
    </w:p>
    <w:p w14:paraId="2E728D5F">
      <w:pPr>
        <w:bidi w:val="0"/>
        <w:rPr>
          <w:rFonts w:hint="default"/>
          <w:lang w:val="en-US" w:eastAsia="zh-CN"/>
        </w:rPr>
      </w:pPr>
      <w:r>
        <w:rPr>
          <w:rFonts w:hint="default"/>
          <w:lang w:val="en-US" w:eastAsia="zh-CN"/>
        </w:rPr>
        <w:t>（1）初期坝轴线</w:t>
      </w:r>
    </w:p>
    <w:p w14:paraId="0FF3D681">
      <w:pPr>
        <w:bidi w:val="0"/>
        <w:rPr>
          <w:rFonts w:hint="default"/>
          <w:lang w:val="en-US" w:eastAsia="zh-CN"/>
        </w:rPr>
      </w:pPr>
      <w:r>
        <w:rPr>
          <w:rFonts w:hint="default"/>
          <w:lang w:val="en-US" w:eastAsia="zh-CN"/>
        </w:rPr>
        <w:t>轴线东西两端坐标如下：</w:t>
      </w:r>
    </w:p>
    <w:p w14:paraId="1BDB3E2E">
      <w:pPr>
        <w:bidi w:val="0"/>
        <w:rPr>
          <w:rFonts w:hint="default"/>
          <w:lang w:val="en-US" w:eastAsia="zh-CN"/>
        </w:rPr>
      </w:pPr>
      <w:r>
        <w:rPr>
          <w:rFonts w:hint="default"/>
          <w:lang w:val="en-US" w:eastAsia="zh-CN"/>
        </w:rPr>
        <w:t>东：X=20080、Y=3246724；西：X=19964、Y=3246680。</w:t>
      </w:r>
    </w:p>
    <w:p w14:paraId="2CE4E798">
      <w:pPr>
        <w:bidi w:val="0"/>
        <w:rPr>
          <w:rFonts w:hint="default"/>
          <w:lang w:val="en-US" w:eastAsia="zh-CN"/>
        </w:rPr>
      </w:pPr>
      <w:r>
        <w:rPr>
          <w:rFonts w:hint="default"/>
          <w:lang w:val="en-US" w:eastAsia="zh-CN"/>
        </w:rPr>
        <w:t>（2）初期坝高</w:t>
      </w:r>
    </w:p>
    <w:p w14:paraId="2F80E60F">
      <w:pPr>
        <w:bidi w:val="0"/>
        <w:rPr>
          <w:rFonts w:hint="default"/>
          <w:lang w:val="en-US" w:eastAsia="zh-CN"/>
        </w:rPr>
      </w:pPr>
      <w:r>
        <w:rPr>
          <w:rFonts w:hint="default"/>
          <w:lang w:val="en-US" w:eastAsia="zh-CN"/>
        </w:rPr>
        <w:t>初期坝底部标高+32.5m、坝顶高+56m，总坝高23.5m。</w:t>
      </w:r>
    </w:p>
    <w:p w14:paraId="614996C8">
      <w:pPr>
        <w:bidi w:val="0"/>
        <w:rPr>
          <w:rFonts w:hint="default"/>
          <w:lang w:val="en-US" w:eastAsia="zh-CN"/>
        </w:rPr>
      </w:pPr>
      <w:r>
        <w:rPr>
          <w:rFonts w:hint="default"/>
          <w:lang w:val="en-US" w:eastAsia="zh-CN"/>
        </w:rPr>
        <w:t>（3）坝型及筑坝材料</w:t>
      </w:r>
    </w:p>
    <w:p w14:paraId="5E31880B">
      <w:pPr>
        <w:bidi w:val="0"/>
        <w:rPr>
          <w:rFonts w:hint="default"/>
          <w:lang w:val="en-US" w:eastAsia="zh-CN"/>
        </w:rPr>
      </w:pPr>
      <w:r>
        <w:rPr>
          <w:rFonts w:hint="default"/>
          <w:lang w:val="en-US" w:eastAsia="zh-CN"/>
        </w:rPr>
        <w:t>均质土坝，筑坝材料为粘性土混碎石。坝体中间心墙为亚粘土心墙。</w:t>
      </w:r>
    </w:p>
    <w:p w14:paraId="073D1987">
      <w:pPr>
        <w:bidi w:val="0"/>
        <w:rPr>
          <w:rFonts w:hint="default"/>
          <w:lang w:val="en-US" w:eastAsia="zh-CN"/>
        </w:rPr>
      </w:pPr>
      <w:r>
        <w:rPr>
          <w:rFonts w:hint="default"/>
          <w:lang w:val="en-US" w:eastAsia="zh-CN"/>
        </w:rPr>
        <w:t>（4）坝顶结构</w:t>
      </w:r>
    </w:p>
    <w:p w14:paraId="7F1E8F11">
      <w:pPr>
        <w:bidi w:val="0"/>
        <w:rPr>
          <w:rFonts w:hint="default"/>
          <w:lang w:val="en-US" w:eastAsia="zh-CN"/>
        </w:rPr>
      </w:pPr>
      <w:r>
        <w:rPr>
          <w:rFonts w:hint="default"/>
          <w:lang w:val="en-US" w:eastAsia="zh-CN"/>
        </w:rPr>
        <w:t>土质结构，坝顶宽2.0m。</w:t>
      </w:r>
    </w:p>
    <w:p w14:paraId="0D16BC99">
      <w:pPr>
        <w:bidi w:val="0"/>
        <w:rPr>
          <w:rFonts w:hint="default"/>
          <w:lang w:val="en-US" w:eastAsia="zh-CN"/>
        </w:rPr>
      </w:pPr>
      <w:r>
        <w:rPr>
          <w:rFonts w:hint="default"/>
          <w:lang w:val="en-US" w:eastAsia="zh-CN"/>
        </w:rPr>
        <w:t>（5）坝坡构造</w:t>
      </w:r>
    </w:p>
    <w:p w14:paraId="7777120E">
      <w:pPr>
        <w:bidi w:val="0"/>
        <w:rPr>
          <w:rFonts w:hint="default"/>
          <w:lang w:val="en-US" w:eastAsia="zh-CN"/>
        </w:rPr>
      </w:pPr>
      <w:r>
        <w:rPr>
          <w:rFonts w:hint="default"/>
          <w:lang w:val="en-US" w:eastAsia="zh-CN"/>
        </w:rPr>
        <w:t>土质结构，在坡脚+34.5～+32.0m采用片石浆砌，+34.5～+32.5m片石浆砌段外坡比1∶1.5。初期坝内外坡比见表2-1。</w:t>
      </w:r>
    </w:p>
    <w:p w14:paraId="6AE5A8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表2-1初期坝内外坡比</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499"/>
        <w:gridCol w:w="1801"/>
        <w:gridCol w:w="1801"/>
        <w:gridCol w:w="1801"/>
      </w:tblGrid>
      <w:tr w14:paraId="2E93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5B1E20FA">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序号</w:t>
            </w:r>
          </w:p>
        </w:tc>
        <w:tc>
          <w:tcPr>
            <w:tcW w:w="2499" w:type="dxa"/>
            <w:noWrap w:val="0"/>
            <w:vAlign w:val="center"/>
          </w:tcPr>
          <w:p w14:paraId="5B619B86">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标高（m）</w:t>
            </w:r>
          </w:p>
        </w:tc>
        <w:tc>
          <w:tcPr>
            <w:tcW w:w="1801" w:type="dxa"/>
            <w:noWrap w:val="0"/>
            <w:vAlign w:val="top"/>
          </w:tcPr>
          <w:p w14:paraId="18122E26">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外坡比</w:t>
            </w:r>
          </w:p>
        </w:tc>
        <w:tc>
          <w:tcPr>
            <w:tcW w:w="1801" w:type="dxa"/>
            <w:noWrap w:val="0"/>
            <w:vAlign w:val="top"/>
          </w:tcPr>
          <w:p w14:paraId="06FCC16E">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内坡比</w:t>
            </w:r>
          </w:p>
        </w:tc>
        <w:tc>
          <w:tcPr>
            <w:tcW w:w="1801" w:type="dxa"/>
            <w:noWrap w:val="0"/>
            <w:vAlign w:val="top"/>
          </w:tcPr>
          <w:p w14:paraId="1AA84A46">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备注</w:t>
            </w:r>
          </w:p>
        </w:tc>
      </w:tr>
      <w:tr w14:paraId="4D96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37E531D3">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w:t>
            </w:r>
          </w:p>
        </w:tc>
        <w:tc>
          <w:tcPr>
            <w:tcW w:w="2499" w:type="dxa"/>
            <w:noWrap w:val="0"/>
            <w:vAlign w:val="top"/>
          </w:tcPr>
          <w:p w14:paraId="77993CAF">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+34.5～+41.0</w:t>
            </w:r>
          </w:p>
        </w:tc>
        <w:tc>
          <w:tcPr>
            <w:tcW w:w="1801" w:type="dxa"/>
            <w:noWrap w:val="0"/>
            <w:vAlign w:val="top"/>
          </w:tcPr>
          <w:p w14:paraId="33D87CEA">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1∶3.0</w:t>
            </w:r>
          </w:p>
        </w:tc>
        <w:tc>
          <w:tcPr>
            <w:tcW w:w="1801" w:type="dxa"/>
            <w:noWrap w:val="0"/>
            <w:vAlign w:val="top"/>
          </w:tcPr>
          <w:p w14:paraId="29596CC2">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1∶2.75</w:t>
            </w:r>
          </w:p>
        </w:tc>
        <w:tc>
          <w:tcPr>
            <w:tcW w:w="1801" w:type="dxa"/>
            <w:noWrap w:val="0"/>
            <w:vAlign w:val="top"/>
          </w:tcPr>
          <w:p w14:paraId="4C8E42E8">
            <w:pPr>
              <w:spacing w:line="240" w:lineRule="auto"/>
              <w:ind w:firstLine="0" w:firstLineChars="0"/>
              <w:jc w:val="center"/>
              <w:rPr>
                <w:rFonts w:hint="default" w:ascii="Times New Roman" w:hAnsi="Times New Roman" w:cs="Times New Roman"/>
                <w:bCs/>
                <w:szCs w:val="21"/>
              </w:rPr>
            </w:pPr>
          </w:p>
        </w:tc>
      </w:tr>
      <w:tr w14:paraId="674A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3FDA3070">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2</w:t>
            </w:r>
          </w:p>
        </w:tc>
        <w:tc>
          <w:tcPr>
            <w:tcW w:w="2499" w:type="dxa"/>
            <w:noWrap w:val="0"/>
            <w:vAlign w:val="top"/>
          </w:tcPr>
          <w:p w14:paraId="202BD237">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+41.0～+51.0</w:t>
            </w:r>
          </w:p>
        </w:tc>
        <w:tc>
          <w:tcPr>
            <w:tcW w:w="1801" w:type="dxa"/>
            <w:noWrap w:val="0"/>
            <w:vAlign w:val="top"/>
          </w:tcPr>
          <w:p w14:paraId="2702376D">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1∶2.75</w:t>
            </w:r>
          </w:p>
        </w:tc>
        <w:tc>
          <w:tcPr>
            <w:tcW w:w="1801" w:type="dxa"/>
            <w:noWrap w:val="0"/>
            <w:vAlign w:val="top"/>
          </w:tcPr>
          <w:p w14:paraId="333F4E14">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1∶2.75</w:t>
            </w:r>
          </w:p>
        </w:tc>
        <w:tc>
          <w:tcPr>
            <w:tcW w:w="1801" w:type="dxa"/>
            <w:noWrap w:val="0"/>
            <w:vAlign w:val="top"/>
          </w:tcPr>
          <w:p w14:paraId="676E7CE0">
            <w:pPr>
              <w:spacing w:line="240" w:lineRule="auto"/>
              <w:ind w:firstLine="0" w:firstLineChars="0"/>
              <w:jc w:val="center"/>
              <w:rPr>
                <w:rFonts w:hint="default" w:ascii="Times New Roman" w:hAnsi="Times New Roman" w:cs="Times New Roman"/>
                <w:bCs/>
                <w:szCs w:val="21"/>
              </w:rPr>
            </w:pPr>
          </w:p>
        </w:tc>
      </w:tr>
      <w:tr w14:paraId="1FFB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45D7ABDB">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3</w:t>
            </w:r>
          </w:p>
        </w:tc>
        <w:tc>
          <w:tcPr>
            <w:tcW w:w="2499" w:type="dxa"/>
            <w:noWrap w:val="0"/>
            <w:vAlign w:val="top"/>
          </w:tcPr>
          <w:p w14:paraId="2C247224">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+51.0～+56.0</w:t>
            </w:r>
          </w:p>
        </w:tc>
        <w:tc>
          <w:tcPr>
            <w:tcW w:w="1801" w:type="dxa"/>
            <w:noWrap w:val="0"/>
            <w:vAlign w:val="top"/>
          </w:tcPr>
          <w:p w14:paraId="0C9C1620">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1∶2.0</w:t>
            </w:r>
          </w:p>
        </w:tc>
        <w:tc>
          <w:tcPr>
            <w:tcW w:w="1801" w:type="dxa"/>
            <w:noWrap w:val="0"/>
            <w:vAlign w:val="top"/>
          </w:tcPr>
          <w:p w14:paraId="0349E8BF">
            <w:pPr>
              <w:spacing w:line="24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1∶2.0</w:t>
            </w:r>
          </w:p>
        </w:tc>
        <w:tc>
          <w:tcPr>
            <w:tcW w:w="1801" w:type="dxa"/>
            <w:noWrap w:val="0"/>
            <w:vAlign w:val="top"/>
          </w:tcPr>
          <w:p w14:paraId="31311924">
            <w:pPr>
              <w:spacing w:line="240" w:lineRule="auto"/>
              <w:ind w:firstLine="0" w:firstLineChars="0"/>
              <w:jc w:val="center"/>
              <w:rPr>
                <w:rFonts w:hint="default" w:ascii="Times New Roman" w:hAnsi="Times New Roman" w:cs="Times New Roman"/>
                <w:bCs/>
                <w:szCs w:val="21"/>
              </w:rPr>
            </w:pPr>
          </w:p>
        </w:tc>
      </w:tr>
    </w:tbl>
    <w:p w14:paraId="64D1E5B9">
      <w:pPr>
        <w:bidi w:val="0"/>
        <w:rPr>
          <w:rFonts w:hint="default"/>
          <w:lang w:val="en-US" w:eastAsia="zh-CN"/>
        </w:rPr>
      </w:pPr>
      <w:r>
        <w:rPr>
          <w:rFonts w:hint="default"/>
          <w:lang w:val="en-US" w:eastAsia="zh-CN"/>
        </w:rPr>
        <w:t>（6）坝体排水、排渗设施</w:t>
      </w:r>
    </w:p>
    <w:p w14:paraId="22526205">
      <w:pPr>
        <w:bidi w:val="0"/>
        <w:rPr>
          <w:rFonts w:hint="default"/>
          <w:lang w:val="en-US" w:eastAsia="zh-CN"/>
        </w:rPr>
      </w:pPr>
      <w:r>
        <w:rPr>
          <w:rFonts w:hint="default"/>
          <w:lang w:val="en-US" w:eastAsia="zh-CN"/>
        </w:rPr>
        <w:t>①坝面排水沟</w:t>
      </w:r>
    </w:p>
    <w:p w14:paraId="495F5C18">
      <w:pPr>
        <w:bidi w:val="0"/>
        <w:rPr>
          <w:rFonts w:hint="default"/>
          <w:lang w:val="en-US" w:eastAsia="zh-CN"/>
        </w:rPr>
      </w:pPr>
      <w:r>
        <w:rPr>
          <w:rFonts w:hint="default"/>
          <w:lang w:val="en-US" w:eastAsia="zh-CN"/>
        </w:rPr>
        <w:t>在坝体+41m、+51m处设有马道和纵向排水沟。马道宽1.0m；纵向排水沟为矩形，片石浆砌，宽300mm、深300mm，水沟底坡比i=0.5%.坝体两侧有横向排水沟，宽500mm、深800mm。</w:t>
      </w:r>
    </w:p>
    <w:p w14:paraId="4AD93056">
      <w:pPr>
        <w:bidi w:val="0"/>
        <w:rPr>
          <w:rFonts w:hint="default"/>
          <w:lang w:val="en-US" w:eastAsia="zh-CN"/>
        </w:rPr>
      </w:pPr>
      <w:r>
        <w:rPr>
          <w:rFonts w:hint="default"/>
          <w:lang w:val="en-US" w:eastAsia="zh-CN"/>
        </w:rPr>
        <w:t>②下游排水沟</w:t>
      </w:r>
    </w:p>
    <w:p w14:paraId="49709417">
      <w:pPr>
        <w:bidi w:val="0"/>
        <w:rPr>
          <w:rFonts w:hint="default"/>
          <w:lang w:val="en-US" w:eastAsia="zh-CN"/>
        </w:rPr>
      </w:pPr>
      <w:r>
        <w:rPr>
          <w:rFonts w:hint="default"/>
          <w:lang w:val="en-US" w:eastAsia="zh-CN"/>
        </w:rPr>
        <w:t>在+32.5m标高坝脚处有排水明沟，排水沟为矩形，片石浆砌，宽800mm、深800～1000mm。+32.5m排水明沟通过坝下排水盲沟与坝前排水井相通，将该贮灰场运行时的灰水排出场外。</w:t>
      </w:r>
    </w:p>
    <w:p w14:paraId="5AC37E87">
      <w:pPr>
        <w:bidi w:val="0"/>
        <w:rPr>
          <w:rFonts w:hint="default"/>
          <w:lang w:val="en-US" w:eastAsia="zh-CN"/>
        </w:rPr>
      </w:pPr>
      <w:r>
        <w:rPr>
          <w:rFonts w:hint="default"/>
          <w:lang w:val="en-US" w:eastAsia="zh-CN"/>
        </w:rPr>
        <w:t>（7）坝基处理</w:t>
      </w:r>
    </w:p>
    <w:p w14:paraId="0127D5BB">
      <w:pPr>
        <w:bidi w:val="0"/>
        <w:rPr>
          <w:rFonts w:hint="default"/>
          <w:lang w:val="en-US" w:eastAsia="zh-CN"/>
        </w:rPr>
      </w:pPr>
      <w:r>
        <w:rPr>
          <w:rFonts w:hint="default"/>
          <w:lang w:val="en-US" w:eastAsia="zh-CN"/>
        </w:rPr>
        <w:t>坝基清理至基岩（千枚岩），即由+32m标高清理至+27.5m标高，用粘性土混碎石压碾。</w:t>
      </w:r>
    </w:p>
    <w:p w14:paraId="3E61DD89">
      <w:pPr>
        <w:bidi w:val="0"/>
        <w:rPr>
          <w:rFonts w:hint="default"/>
          <w:lang w:val="en-US" w:eastAsia="zh-CN"/>
        </w:rPr>
      </w:pPr>
      <w:r>
        <w:rPr>
          <w:rFonts w:hint="default"/>
          <w:lang w:val="en-US" w:eastAsia="zh-CN"/>
        </w:rPr>
        <w:t>2.子坝</w:t>
      </w:r>
    </w:p>
    <w:p w14:paraId="3C0CBEFE">
      <w:pPr>
        <w:bidi w:val="0"/>
        <w:rPr>
          <w:rFonts w:hint="default"/>
          <w:lang w:val="en-US" w:eastAsia="zh-CN"/>
        </w:rPr>
      </w:pPr>
      <w:r>
        <w:rPr>
          <w:rFonts w:hint="default"/>
          <w:lang w:val="en-US" w:eastAsia="zh-CN"/>
        </w:rPr>
        <w:t>（1）子坝加高</w:t>
      </w:r>
    </w:p>
    <w:p w14:paraId="2591A838">
      <w:pPr>
        <w:bidi w:val="0"/>
        <w:rPr>
          <w:rFonts w:hint="default"/>
          <w:lang w:val="en-US" w:eastAsia="zh-CN"/>
        </w:rPr>
      </w:pPr>
      <w:r>
        <w:rPr>
          <w:rFonts w:hint="default"/>
          <w:lang w:val="en-US" w:eastAsia="zh-CN"/>
        </w:rPr>
        <w:t>子坝于1980年加高。加高高度为5m，即由+56m加高至+61m。</w:t>
      </w:r>
    </w:p>
    <w:p w14:paraId="03A51B14">
      <w:pPr>
        <w:bidi w:val="0"/>
        <w:rPr>
          <w:rFonts w:hint="default"/>
          <w:lang w:val="en-US" w:eastAsia="zh-CN"/>
        </w:rPr>
      </w:pPr>
      <w:r>
        <w:rPr>
          <w:rFonts w:hint="default"/>
          <w:lang w:val="en-US" w:eastAsia="zh-CN"/>
        </w:rPr>
        <w:t>（2）子坝材料与子坝构造</w:t>
      </w:r>
    </w:p>
    <w:p w14:paraId="79151252">
      <w:pPr>
        <w:bidi w:val="0"/>
        <w:rPr>
          <w:rFonts w:hint="default"/>
          <w:lang w:val="en-US" w:eastAsia="zh-CN"/>
        </w:rPr>
      </w:pPr>
      <w:r>
        <w:rPr>
          <w:rFonts w:hint="default"/>
          <w:lang w:val="en-US" w:eastAsia="zh-CN"/>
        </w:rPr>
        <w:t>均质土坝，筑坝材料为粘性土混碎石，坝体中间不设心墙。坝顶宽2.0m，内外坡比均为1∶2.5。</w:t>
      </w:r>
    </w:p>
    <w:p w14:paraId="27307D85">
      <w:pPr>
        <w:bidi w:val="0"/>
        <w:rPr>
          <w:rFonts w:hint="default"/>
          <w:lang w:val="en-US" w:eastAsia="zh-CN"/>
        </w:rPr>
      </w:pPr>
      <w:r>
        <w:rPr>
          <w:rFonts w:hint="default"/>
          <w:lang w:val="en-US" w:eastAsia="zh-CN"/>
        </w:rPr>
        <w:t>（3）子坝排水、排渗设施</w:t>
      </w:r>
    </w:p>
    <w:p w14:paraId="0D53C0DD">
      <w:pPr>
        <w:bidi w:val="0"/>
        <w:rPr>
          <w:rFonts w:hint="default"/>
          <w:lang w:val="en-US" w:eastAsia="zh-CN"/>
        </w:rPr>
      </w:pPr>
      <w:r>
        <w:rPr>
          <w:rFonts w:hint="default"/>
          <w:lang w:val="en-US" w:eastAsia="zh-CN"/>
        </w:rPr>
        <w:t>①坝面排水沟</w:t>
      </w:r>
    </w:p>
    <w:p w14:paraId="77410ADA">
      <w:pPr>
        <w:bidi w:val="0"/>
        <w:rPr>
          <w:rFonts w:hint="default"/>
          <w:lang w:val="en-US" w:eastAsia="zh-CN"/>
        </w:rPr>
      </w:pPr>
      <w:r>
        <w:rPr>
          <w:rFonts w:hint="default"/>
          <w:lang w:val="en-US" w:eastAsia="zh-CN"/>
        </w:rPr>
        <w:t>在坡脚（+56m标高）施工纵向、横向排水沟，纵向排水沟为矩形，宽300mm、深300mm，水沟底坡比i=0.5%，横向排水沟为矩形，宽500mm、深800mm。</w:t>
      </w:r>
    </w:p>
    <w:p w14:paraId="566466CF">
      <w:pPr>
        <w:bidi w:val="0"/>
        <w:rPr>
          <w:rFonts w:hint="default"/>
          <w:lang w:val="en-US" w:eastAsia="zh-CN"/>
        </w:rPr>
      </w:pPr>
      <w:r>
        <w:rPr>
          <w:rFonts w:hint="default"/>
          <w:lang w:val="en-US" w:eastAsia="zh-CN"/>
        </w:rPr>
        <w:t>②排渗设施</w:t>
      </w:r>
    </w:p>
    <w:p w14:paraId="73563489">
      <w:pPr>
        <w:bidi w:val="0"/>
        <w:rPr>
          <w:rFonts w:hint="default"/>
          <w:lang w:val="en-US" w:eastAsia="zh-CN"/>
        </w:rPr>
      </w:pPr>
      <w:r>
        <w:rPr>
          <w:rFonts w:hint="default"/>
          <w:lang w:val="en-US" w:eastAsia="zh-CN"/>
        </w:rPr>
        <w:t>在坡脚设排水棱体，底层辅设500mm厚粒经不于2mm的粗砂，中层辅设300mm厚粒经3～10mm的小砾石，上层厚300mm、用粒经10～50mm小卵石理砌。</w:t>
      </w:r>
    </w:p>
    <w:p w14:paraId="019B570E">
      <w:pPr>
        <w:bidi w:val="0"/>
        <w:rPr>
          <w:rFonts w:hint="default"/>
          <w:lang w:val="en-US" w:eastAsia="zh-CN"/>
        </w:rPr>
      </w:pPr>
      <w:r>
        <w:rPr>
          <w:rFonts w:hint="default"/>
          <w:lang w:val="en-US" w:eastAsia="zh-CN"/>
        </w:rPr>
        <w:t>（4）子坝坝基处理</w:t>
      </w:r>
    </w:p>
    <w:p w14:paraId="6337D5CD">
      <w:pPr>
        <w:bidi w:val="0"/>
        <w:rPr>
          <w:rFonts w:hint="default"/>
          <w:lang w:val="en-US" w:eastAsia="zh-CN"/>
        </w:rPr>
      </w:pPr>
      <w:r>
        <w:rPr>
          <w:rFonts w:hint="default"/>
          <w:lang w:val="en-US" w:eastAsia="zh-CN"/>
        </w:rPr>
        <w:t>在初期坝内侧+55m标高以下开挖高500mm</w:t>
      </w:r>
      <w:r>
        <w:rPr>
          <w:rFonts w:hint="eastAsia"/>
          <w:lang w:val="en-US" w:eastAsia="zh-CN"/>
        </w:rPr>
        <w:t>×</w:t>
      </w:r>
      <w:r>
        <w:rPr>
          <w:rFonts w:hint="default"/>
          <w:lang w:val="en-US" w:eastAsia="zh-CN"/>
        </w:rPr>
        <w:t>宽1000mm的台阶3个。</w:t>
      </w:r>
    </w:p>
    <w:p w14:paraId="0B0D6B0B">
      <w:pPr>
        <w:pStyle w:val="4"/>
        <w:bidi w:val="0"/>
        <w:rPr>
          <w:rFonts w:hint="default" w:ascii="Times New Roman" w:hAnsi="Times New Roman" w:cs="Times New Roman"/>
          <w:lang w:val="en-US" w:eastAsia="zh-CN"/>
        </w:rPr>
      </w:pPr>
      <w:bookmarkStart w:id="44" w:name="_Toc8363"/>
      <w:r>
        <w:rPr>
          <w:rFonts w:hint="default" w:ascii="Times New Roman" w:hAnsi="Times New Roman" w:cs="Times New Roman"/>
          <w:lang w:val="en-US" w:eastAsia="zh-CN"/>
        </w:rPr>
        <w:t>2.5.4渗流防治状况</w:t>
      </w:r>
      <w:bookmarkEnd w:id="44"/>
    </w:p>
    <w:p w14:paraId="3FDFD45A">
      <w:pPr>
        <w:bidi w:val="0"/>
        <w:rPr>
          <w:rFonts w:hint="default" w:ascii="Times New Roman" w:hAnsi="Times New Roman" w:cs="Times New Roman"/>
          <w:lang w:val="en-US" w:eastAsia="zh-CN"/>
        </w:rPr>
      </w:pPr>
      <w:r>
        <w:rPr>
          <w:rFonts w:hint="default"/>
          <w:lang w:val="en-US" w:eastAsia="zh-CN"/>
        </w:rPr>
        <w:t>景德镇发电厂第一贮灰场于2000年停止送灰，至今已有2</w:t>
      </w:r>
      <w:r>
        <w:rPr>
          <w:rFonts w:hint="eastAsia"/>
          <w:lang w:val="en-US" w:eastAsia="zh-CN"/>
        </w:rPr>
        <w:t>4</w:t>
      </w:r>
      <w:r>
        <w:rPr>
          <w:rFonts w:hint="default"/>
          <w:lang w:val="en-US" w:eastAsia="zh-CN"/>
        </w:rPr>
        <w:t>年时间，经检阅景德镇发电厂第一灰场安全检查记录及现场勘查，子坝坡脚排水棱体未破坏，未发现坝体有渗流情况。</w:t>
      </w:r>
    </w:p>
    <w:p w14:paraId="620B5D9B">
      <w:pPr>
        <w:pStyle w:val="4"/>
        <w:bidi w:val="0"/>
        <w:rPr>
          <w:rFonts w:hint="default" w:ascii="Times New Roman" w:hAnsi="Times New Roman" w:cs="Times New Roman"/>
          <w:lang w:val="en-US" w:eastAsia="zh-CN"/>
        </w:rPr>
      </w:pPr>
      <w:bookmarkStart w:id="45" w:name="_Toc24932"/>
      <w:r>
        <w:rPr>
          <w:rFonts w:hint="default" w:ascii="Times New Roman" w:hAnsi="Times New Roman" w:cs="Times New Roman"/>
          <w:lang w:val="en-US" w:eastAsia="zh-CN"/>
        </w:rPr>
        <w:t>2.5.5排水（排洪）设施及防洪度汛情况</w:t>
      </w:r>
      <w:bookmarkEnd w:id="45"/>
    </w:p>
    <w:p w14:paraId="0FE57792">
      <w:pPr>
        <w:bidi w:val="0"/>
        <w:rPr>
          <w:rFonts w:hint="default"/>
          <w:lang w:val="en-US" w:eastAsia="zh-CN"/>
        </w:rPr>
      </w:pPr>
      <w:r>
        <w:rPr>
          <w:rFonts w:hint="default"/>
          <w:lang w:val="en-US" w:eastAsia="zh-CN"/>
        </w:rPr>
        <w:t>景德镇发电厂第一贮灰场设计采用坝前排水井+坝下排水盲沟+排水明沟的排水系统，将水排入昌江。</w:t>
      </w:r>
    </w:p>
    <w:p w14:paraId="43D16FE9">
      <w:pPr>
        <w:bidi w:val="0"/>
        <w:rPr>
          <w:rFonts w:hint="default"/>
          <w:lang w:val="en-US" w:eastAsia="zh-CN"/>
        </w:rPr>
      </w:pPr>
      <w:r>
        <w:rPr>
          <w:rFonts w:hint="default"/>
          <w:lang w:val="en-US" w:eastAsia="zh-CN"/>
        </w:rPr>
        <w:t>坝面排水沟、下游排水明沟有关参数详见初期坝、子坝排水、排渗设施，现场检查排水沟无破损、堵塞。</w:t>
      </w:r>
    </w:p>
    <w:p w14:paraId="4A985F38">
      <w:pPr>
        <w:bidi w:val="0"/>
        <w:rPr>
          <w:rFonts w:hint="default"/>
          <w:lang w:val="en-US" w:eastAsia="zh-CN"/>
        </w:rPr>
      </w:pPr>
      <w:r>
        <w:rPr>
          <w:rFonts w:hint="default"/>
          <w:lang w:val="en-US" w:eastAsia="zh-CN"/>
        </w:rPr>
        <w:t>设计景德镇发电厂第二贮灰场时，利用景德镇发电厂第一贮灰场送灰系统由景德镇发电厂第一贮灰场向景德镇发电厂第二贮灰场送灰，目前两个贮灰场已形成整体，大气降水主要通过景德镇发电厂第二贮灰场副坝排水系统排水。</w:t>
      </w:r>
    </w:p>
    <w:p w14:paraId="3509586D">
      <w:pPr>
        <w:bidi w:val="0"/>
        <w:rPr>
          <w:rFonts w:hint="default"/>
          <w:lang w:val="en-US" w:eastAsia="zh-CN"/>
        </w:rPr>
      </w:pPr>
      <w:r>
        <w:rPr>
          <w:rFonts w:hint="default"/>
          <w:lang w:val="en-US" w:eastAsia="zh-CN"/>
        </w:rPr>
        <w:t>景德镇发电厂第二贮灰场副坝排水系统采用梯级排水沟+坝下排水暗沟+排水切换井+斜坡式排水明沟+消力池+排水明渠，后排入昌江。主要包括梯级排水沟、坝下排水暗沟、斜坡式排水明沟及坝体两端截水沟。景德镇发电厂第二贮灰场排灰至设计标高后，于2007年10月停止排灰。</w:t>
      </w:r>
    </w:p>
    <w:p w14:paraId="61746114">
      <w:pPr>
        <w:bidi w:val="0"/>
        <w:rPr>
          <w:rFonts w:hint="default" w:ascii="Times New Roman" w:hAnsi="Times New Roman" w:cs="Times New Roman"/>
          <w:lang w:val="en-US" w:eastAsia="zh-CN"/>
        </w:rPr>
      </w:pPr>
      <w:r>
        <w:rPr>
          <w:rFonts w:hint="eastAsia"/>
          <w:lang w:val="en-US" w:eastAsia="zh-CN"/>
        </w:rPr>
        <w:t>评估</w:t>
      </w:r>
      <w:r>
        <w:rPr>
          <w:rFonts w:hint="default"/>
          <w:lang w:val="en-US" w:eastAsia="zh-CN"/>
        </w:rPr>
        <w:t>时，其排水设施主要有坝体两端截水沟+排水明沟。景德镇发电厂第一、第二贮灰场内大气降水由截水沟、排水明沟排入昌江。水沟规格为内空1m</w:t>
      </w:r>
      <w:r>
        <w:rPr>
          <w:rFonts w:hint="eastAsia"/>
          <w:lang w:val="en-US" w:eastAsia="zh-CN"/>
        </w:rPr>
        <w:t>×</w:t>
      </w:r>
      <w:r>
        <w:rPr>
          <w:rFonts w:hint="default"/>
          <w:lang w:val="en-US" w:eastAsia="zh-CN"/>
        </w:rPr>
        <w:t>1.2m。</w:t>
      </w:r>
    </w:p>
    <w:p w14:paraId="543BBFB2">
      <w:pPr>
        <w:pStyle w:val="4"/>
        <w:bidi w:val="0"/>
        <w:rPr>
          <w:rFonts w:hint="default" w:ascii="Times New Roman" w:hAnsi="Times New Roman" w:cs="Times New Roman"/>
          <w:lang w:val="en-US" w:eastAsia="zh-CN"/>
        </w:rPr>
      </w:pPr>
      <w:bookmarkStart w:id="46" w:name="_Toc21177"/>
      <w:r>
        <w:rPr>
          <w:rFonts w:hint="default" w:ascii="Times New Roman" w:hAnsi="Times New Roman" w:cs="Times New Roman"/>
          <w:lang w:val="en-US" w:eastAsia="zh-CN"/>
        </w:rPr>
        <w:t>2.5.6运行管理情况</w:t>
      </w:r>
      <w:bookmarkEnd w:id="46"/>
    </w:p>
    <w:p w14:paraId="2DDAF429">
      <w:pPr>
        <w:bidi w:val="0"/>
        <w:rPr>
          <w:rFonts w:hint="default" w:ascii="Times New Roman" w:hAnsi="Times New Roman" w:cs="Times New Roman"/>
          <w:color w:val="auto"/>
          <w:lang w:val="en-US" w:eastAsia="zh-CN"/>
        </w:rPr>
      </w:pPr>
      <w:r>
        <w:rPr>
          <w:rFonts w:hint="default"/>
          <w:lang w:val="en-US" w:eastAsia="zh-CN"/>
        </w:rPr>
        <w:t>景德镇发电厂下设</w:t>
      </w:r>
      <w:r>
        <w:rPr>
          <w:rFonts w:hint="eastAsia"/>
          <w:lang w:val="en-US" w:eastAsia="zh-CN"/>
        </w:rPr>
        <w:t>发电</w:t>
      </w:r>
      <w:r>
        <w:rPr>
          <w:rFonts w:hint="default"/>
          <w:lang w:val="en-US" w:eastAsia="zh-CN"/>
        </w:rPr>
        <w:t>车间对贮灰场进行管理</w:t>
      </w:r>
      <w:r>
        <w:rPr>
          <w:rFonts w:hint="default"/>
          <w:color w:val="auto"/>
          <w:lang w:val="en-US" w:eastAsia="zh-CN"/>
        </w:rPr>
        <w:t>，</w:t>
      </w:r>
      <w:r>
        <w:rPr>
          <w:rFonts w:hint="eastAsia"/>
          <w:color w:val="auto"/>
          <w:lang w:val="en-US" w:eastAsia="zh-CN"/>
        </w:rPr>
        <w:t>发电</w:t>
      </w:r>
      <w:r>
        <w:rPr>
          <w:rFonts w:hint="default"/>
          <w:color w:val="auto"/>
          <w:lang w:val="en-US" w:eastAsia="zh-CN"/>
        </w:rPr>
        <w:t>车间共有</w:t>
      </w:r>
      <w:r>
        <w:rPr>
          <w:rFonts w:hint="eastAsia"/>
          <w:color w:val="auto"/>
          <w:lang w:val="en-US" w:eastAsia="zh-CN"/>
        </w:rPr>
        <w:t>107</w:t>
      </w:r>
      <w:r>
        <w:rPr>
          <w:rFonts w:hint="default"/>
          <w:color w:val="auto"/>
          <w:lang w:val="en-US" w:eastAsia="zh-CN"/>
        </w:rPr>
        <w:t>人，下设贮灰场巡检班具体负责贮灰场安全管理，贮灰场巡检班配有</w:t>
      </w:r>
      <w:r>
        <w:rPr>
          <w:rFonts w:hint="eastAsia"/>
          <w:color w:val="auto"/>
          <w:lang w:val="en-US" w:eastAsia="zh-CN"/>
        </w:rPr>
        <w:t>4</w:t>
      </w:r>
      <w:r>
        <w:rPr>
          <w:rFonts w:hint="default"/>
          <w:color w:val="auto"/>
          <w:lang w:val="en-US" w:eastAsia="zh-CN"/>
        </w:rPr>
        <w:t>人。因</w:t>
      </w:r>
      <w:r>
        <w:rPr>
          <w:rFonts w:hint="default"/>
          <w:lang w:val="en-US" w:eastAsia="zh-CN"/>
        </w:rPr>
        <w:t>景德镇发电厂第一贮灰场于2000年停止送灰，至今已有2</w:t>
      </w:r>
      <w:r>
        <w:rPr>
          <w:rFonts w:hint="eastAsia"/>
          <w:lang w:val="en-US" w:eastAsia="zh-CN"/>
        </w:rPr>
        <w:t>4</w:t>
      </w:r>
      <w:r>
        <w:rPr>
          <w:rFonts w:hint="default"/>
          <w:lang w:val="en-US" w:eastAsia="zh-CN"/>
        </w:rPr>
        <w:t>年，针对景德镇发电厂第一贮灰场管理主要是巡视检查，要求每天巡视1次，汛期每天2次。</w:t>
      </w:r>
    </w:p>
    <w:p w14:paraId="7DD03A09">
      <w:pPr>
        <w:pStyle w:val="3"/>
        <w:bidi w:val="0"/>
        <w:rPr>
          <w:rFonts w:hint="default" w:ascii="Times New Roman" w:hAnsi="Times New Roman" w:cs="Times New Roman"/>
          <w:color w:val="auto"/>
          <w:lang w:val="en-US" w:eastAsia="zh-CN"/>
        </w:rPr>
      </w:pPr>
      <w:bookmarkStart w:id="47" w:name="_Toc1580"/>
      <w:r>
        <w:rPr>
          <w:rFonts w:hint="default" w:ascii="Times New Roman" w:hAnsi="Times New Roman" w:cs="Times New Roman"/>
          <w:color w:val="auto"/>
          <w:lang w:val="en-US" w:eastAsia="zh-CN"/>
        </w:rPr>
        <w:t>2.6安全管理</w:t>
      </w:r>
      <w:bookmarkEnd w:id="47"/>
    </w:p>
    <w:p w14:paraId="7BEDE080">
      <w:pPr>
        <w:pStyle w:val="4"/>
        <w:bidi w:val="0"/>
        <w:rPr>
          <w:rFonts w:hint="default" w:ascii="Times New Roman" w:hAnsi="Times New Roman" w:cs="Times New Roman"/>
          <w:lang w:val="en-US" w:eastAsia="zh-CN"/>
        </w:rPr>
      </w:pPr>
      <w:bookmarkStart w:id="48" w:name="_Toc12209"/>
      <w:r>
        <w:rPr>
          <w:rFonts w:hint="default" w:ascii="Times New Roman" w:hAnsi="Times New Roman" w:cs="Times New Roman"/>
          <w:lang w:val="en-US" w:eastAsia="zh-CN"/>
        </w:rPr>
        <w:t>2.6.1安全管理机构</w:t>
      </w:r>
      <w:bookmarkEnd w:id="48"/>
    </w:p>
    <w:p w14:paraId="77C997FC">
      <w:pPr>
        <w:bidi w:val="0"/>
        <w:rPr>
          <w:rFonts w:hint="default"/>
          <w:lang w:val="en-US" w:eastAsia="zh-CN"/>
        </w:rPr>
      </w:pPr>
      <w:r>
        <w:rPr>
          <w:rFonts w:hint="default"/>
          <w:lang w:val="en-US" w:eastAsia="zh-CN"/>
        </w:rPr>
        <w:t>1.景德镇发电厂采用公司（厂）—车间、职能部门—班组的三级管理模式。成立了安全生产委员会（暨安全健康环境管理委员会），负责企业生产、防火、交通、防汛防台安全及安全生产标准化、应急管理等安全生产工作。</w:t>
      </w:r>
    </w:p>
    <w:p w14:paraId="4E702772">
      <w:pPr>
        <w:bidi w:val="0"/>
        <w:rPr>
          <w:rFonts w:hint="default"/>
          <w:color w:val="auto"/>
          <w:lang w:val="en-US" w:eastAsia="zh-CN"/>
        </w:rPr>
      </w:pPr>
      <w:r>
        <w:rPr>
          <w:rFonts w:hint="default"/>
          <w:color w:val="auto"/>
          <w:lang w:val="en-US" w:eastAsia="zh-CN"/>
        </w:rPr>
        <w:t>按国家电投江西景电人资〔2024〕17号，安全生产管理委员会</w:t>
      </w:r>
      <w:r>
        <w:rPr>
          <w:rFonts w:hint="eastAsia"/>
          <w:color w:val="auto"/>
          <w:lang w:val="en-US" w:eastAsia="zh-CN"/>
        </w:rPr>
        <w:t>42</w:t>
      </w:r>
      <w:r>
        <w:rPr>
          <w:rFonts w:hint="default"/>
          <w:color w:val="auto"/>
          <w:lang w:val="en-US" w:eastAsia="zh-CN"/>
        </w:rPr>
        <w:t>人组成，其中：主任黄刚清，副主任李诚</w:t>
      </w:r>
      <w:r>
        <w:rPr>
          <w:rFonts w:hint="eastAsia"/>
          <w:color w:val="auto"/>
          <w:lang w:val="en-US" w:eastAsia="zh-CN"/>
        </w:rPr>
        <w:t>、</w:t>
      </w:r>
      <w:r>
        <w:rPr>
          <w:rFonts w:hint="default"/>
          <w:color w:val="auto"/>
          <w:lang w:val="en-US" w:eastAsia="zh-CN"/>
        </w:rPr>
        <w:t>董旺兴等</w:t>
      </w:r>
      <w:r>
        <w:rPr>
          <w:rFonts w:hint="eastAsia"/>
          <w:color w:val="auto"/>
          <w:lang w:val="en-US" w:eastAsia="zh-CN"/>
        </w:rPr>
        <w:t>10</w:t>
      </w:r>
      <w:r>
        <w:rPr>
          <w:rFonts w:hint="default"/>
          <w:color w:val="auto"/>
          <w:lang w:val="en-US" w:eastAsia="zh-CN"/>
        </w:rPr>
        <w:t>人，成员</w:t>
      </w:r>
      <w:r>
        <w:rPr>
          <w:rFonts w:hint="eastAsia"/>
          <w:color w:val="auto"/>
          <w:lang w:val="en-US" w:eastAsia="zh-CN"/>
        </w:rPr>
        <w:t>31</w:t>
      </w:r>
      <w:r>
        <w:rPr>
          <w:rFonts w:hint="default"/>
          <w:color w:val="auto"/>
          <w:lang w:val="en-US" w:eastAsia="zh-CN"/>
        </w:rPr>
        <w:t>人。</w:t>
      </w:r>
    </w:p>
    <w:p w14:paraId="6A6D75FB">
      <w:pPr>
        <w:bidi w:val="0"/>
        <w:rPr>
          <w:rFonts w:hint="default"/>
          <w:color w:val="auto"/>
          <w:lang w:val="en-US" w:eastAsia="zh-CN"/>
        </w:rPr>
      </w:pPr>
      <w:r>
        <w:rPr>
          <w:rFonts w:hint="default"/>
          <w:color w:val="auto"/>
          <w:lang w:val="en-US" w:eastAsia="zh-CN"/>
        </w:rPr>
        <w:t>2.</w:t>
      </w:r>
      <w:r>
        <w:rPr>
          <w:rFonts w:hint="eastAsia"/>
          <w:color w:val="auto"/>
          <w:lang w:val="en-US" w:eastAsia="zh-CN"/>
        </w:rPr>
        <w:t>发电</w:t>
      </w:r>
      <w:r>
        <w:rPr>
          <w:rFonts w:hint="default"/>
          <w:color w:val="auto"/>
          <w:lang w:val="en-US" w:eastAsia="zh-CN"/>
        </w:rPr>
        <w:t>车间是贮灰场的直接管理部门，负责贮灰场的日常管理工作。安全</w:t>
      </w:r>
      <w:r>
        <w:rPr>
          <w:rFonts w:hint="eastAsia"/>
          <w:color w:val="auto"/>
          <w:lang w:val="en-US" w:eastAsia="zh-CN"/>
        </w:rPr>
        <w:t>质量环保</w:t>
      </w:r>
      <w:r>
        <w:rPr>
          <w:rFonts w:hint="default"/>
          <w:color w:val="auto"/>
          <w:lang w:val="en-US" w:eastAsia="zh-CN"/>
        </w:rPr>
        <w:t>监察部为贮灰场安全监督部门，协调指导贮灰场安全管理工作。</w:t>
      </w:r>
    </w:p>
    <w:p w14:paraId="5609B051">
      <w:pPr>
        <w:pStyle w:val="4"/>
        <w:bidi w:val="0"/>
        <w:rPr>
          <w:rFonts w:hint="default" w:ascii="Times New Roman" w:hAnsi="Times New Roman" w:cs="Times New Roman"/>
          <w:lang w:val="en-US" w:eastAsia="zh-CN"/>
        </w:rPr>
      </w:pPr>
      <w:bookmarkStart w:id="49" w:name="_Toc6392"/>
      <w:r>
        <w:rPr>
          <w:rFonts w:hint="default" w:ascii="Times New Roman" w:hAnsi="Times New Roman" w:cs="Times New Roman"/>
          <w:lang w:val="en-US" w:eastAsia="zh-CN"/>
        </w:rPr>
        <w:t>2.6.2安全管理制度</w:t>
      </w:r>
      <w:bookmarkEnd w:id="49"/>
    </w:p>
    <w:p w14:paraId="48D5D8CD">
      <w:pPr>
        <w:rPr>
          <w:rFonts w:hint="default"/>
          <w:color w:val="auto"/>
          <w:lang w:val="en-US" w:eastAsia="zh-CN"/>
        </w:rPr>
      </w:pPr>
      <w:r>
        <w:rPr>
          <w:rFonts w:hint="default"/>
          <w:lang w:val="en-US" w:eastAsia="zh-CN"/>
        </w:rPr>
        <w:t>景德镇发电厂建立了安全生产责任</w:t>
      </w:r>
      <w:r>
        <w:rPr>
          <w:rFonts w:hint="default"/>
          <w:color w:val="auto"/>
          <w:lang w:val="en-US" w:eastAsia="zh-CN"/>
        </w:rPr>
        <w:t>制、安全管理制度。</w:t>
      </w:r>
    </w:p>
    <w:p w14:paraId="26B6162E">
      <w:pPr>
        <w:rPr>
          <w:rFonts w:hint="default"/>
          <w:color w:val="auto"/>
          <w:lang w:val="en-US" w:eastAsia="zh-CN"/>
        </w:rPr>
      </w:pPr>
      <w:r>
        <w:rPr>
          <w:rFonts w:hint="eastAsia"/>
          <w:color w:val="auto"/>
          <w:lang w:val="en-US" w:eastAsia="zh-CN"/>
        </w:rPr>
        <w:t>根据《关于印发景德镇电厂〈岗位安全生产责任制（2024版）〉的通知》（国家电投江西景电安环[2024]29号），</w:t>
      </w:r>
      <w:r>
        <w:rPr>
          <w:rFonts w:hint="default"/>
          <w:color w:val="auto"/>
          <w:lang w:val="en-US" w:eastAsia="zh-CN"/>
        </w:rPr>
        <w:t>景德镇发电厂</w:t>
      </w:r>
      <w:r>
        <w:rPr>
          <w:rFonts w:hint="eastAsia"/>
          <w:color w:val="auto"/>
          <w:lang w:val="en-US" w:eastAsia="zh-CN"/>
        </w:rPr>
        <w:t>建立了19项部门安全生产职责和240项岗位安全生产责任制，包括厂长岗位安全生产责任制、党委书记岗位安全生产责任制、总工程师岗位安全生产责任制、安全检查制度、生产安全事故监督管理制度、设备安全管理制度、重大隐患整改制度、职业病危害防治制度及其相关的安全管理制度等。</w:t>
      </w:r>
    </w:p>
    <w:p w14:paraId="034AEA09">
      <w:pPr>
        <w:bidi w:val="0"/>
        <w:rPr>
          <w:rFonts w:hint="default"/>
          <w:lang w:val="en-US" w:eastAsia="zh-CN"/>
        </w:rPr>
      </w:pPr>
      <w:r>
        <w:rPr>
          <w:rFonts w:hint="default"/>
          <w:lang w:val="en-US" w:eastAsia="zh-CN"/>
        </w:rPr>
        <w:t>景德镇发电厂建立健全了各项安全管理制度</w:t>
      </w:r>
      <w:r>
        <w:rPr>
          <w:rFonts w:hint="eastAsia"/>
          <w:lang w:val="en-US" w:eastAsia="zh-CN"/>
        </w:rPr>
        <w:t>。根据《景德镇电厂2024年全厂有效制度清单》</w:t>
      </w:r>
      <w:r>
        <w:rPr>
          <w:rFonts w:hint="default"/>
          <w:lang w:val="en-US" w:eastAsia="zh-CN"/>
        </w:rPr>
        <w:t>，景德镇发电厂共制定了</w:t>
      </w:r>
      <w:r>
        <w:rPr>
          <w:rFonts w:hint="eastAsia"/>
          <w:lang w:val="en-US" w:eastAsia="zh-CN"/>
        </w:rPr>
        <w:t>276</w:t>
      </w:r>
      <w:r>
        <w:rPr>
          <w:rFonts w:hint="default"/>
          <w:lang w:val="en-US" w:eastAsia="zh-CN"/>
        </w:rPr>
        <w:t>项管理制度，</w:t>
      </w:r>
      <w:r>
        <w:rPr>
          <w:rFonts w:hint="eastAsia"/>
          <w:lang w:val="en-US" w:eastAsia="zh-CN"/>
        </w:rPr>
        <w:t>包括工作规则、规章制度管理规定、会议管理办法、员工绩效考核管理办法、安全文化建设管理办法、</w:t>
      </w:r>
      <w:r>
        <w:rPr>
          <w:rFonts w:hint="eastAsia" w:cs="Times New Roman"/>
          <w:color w:val="auto"/>
          <w:lang w:val="en-US" w:eastAsia="zh-CN"/>
        </w:rPr>
        <w:t>贮灰场安全监督管理办法等安全管理制度</w:t>
      </w:r>
      <w:r>
        <w:rPr>
          <w:rFonts w:hint="default"/>
          <w:color w:val="auto"/>
          <w:lang w:val="en-US" w:eastAsia="zh-CN"/>
        </w:rPr>
        <w:t>。</w:t>
      </w:r>
    </w:p>
    <w:p w14:paraId="6ECDACA3">
      <w:pPr>
        <w:pStyle w:val="4"/>
        <w:bidi w:val="0"/>
        <w:rPr>
          <w:rFonts w:hint="default" w:ascii="Times New Roman" w:hAnsi="Times New Roman" w:cs="Times New Roman"/>
          <w:lang w:val="en-US" w:eastAsia="zh-CN"/>
        </w:rPr>
      </w:pPr>
      <w:bookmarkStart w:id="50" w:name="_Toc22349"/>
      <w:r>
        <w:rPr>
          <w:rFonts w:hint="default" w:ascii="Times New Roman" w:hAnsi="Times New Roman" w:cs="Times New Roman"/>
          <w:lang w:val="en-US" w:eastAsia="zh-CN"/>
        </w:rPr>
        <w:t>2.6.3安全培训教育</w:t>
      </w:r>
      <w:bookmarkEnd w:id="50"/>
    </w:p>
    <w:p w14:paraId="7F142F64">
      <w:pPr>
        <w:bidi w:val="0"/>
        <w:rPr>
          <w:rFonts w:hint="default"/>
          <w:lang w:val="en-US" w:eastAsia="zh-CN"/>
        </w:rPr>
      </w:pPr>
      <w:r>
        <w:rPr>
          <w:rFonts w:hint="default"/>
          <w:lang w:val="en-US" w:eastAsia="zh-CN"/>
        </w:rPr>
        <w:t>1.主要负责人、安全管理人员培训教育</w:t>
      </w:r>
    </w:p>
    <w:p w14:paraId="0829E08D">
      <w:pPr>
        <w:bidi w:val="0"/>
        <w:rPr>
          <w:rFonts w:hint="eastAsia"/>
          <w:color w:val="FF0000"/>
          <w:lang w:val="en-US" w:eastAsia="zh-CN"/>
        </w:rPr>
      </w:pPr>
      <w:r>
        <w:rPr>
          <w:rFonts w:hint="default"/>
          <w:color w:val="auto"/>
          <w:lang w:val="en-US" w:eastAsia="zh-CN"/>
        </w:rPr>
        <w:t>景德镇发电厂</w:t>
      </w:r>
      <w:r>
        <w:rPr>
          <w:rFonts w:hint="eastAsia"/>
          <w:color w:val="auto"/>
          <w:lang w:val="en-US" w:eastAsia="zh-CN"/>
        </w:rPr>
        <w:t>主要负责人为杨小言，并</w:t>
      </w:r>
      <w:r>
        <w:rPr>
          <w:rFonts w:hint="default"/>
          <w:color w:val="auto"/>
          <w:lang w:val="en-US" w:eastAsia="zh-CN"/>
        </w:rPr>
        <w:t>配有多名安全管理工作人员</w:t>
      </w:r>
      <w:r>
        <w:rPr>
          <w:rFonts w:hint="eastAsia"/>
          <w:color w:val="auto"/>
          <w:lang w:val="en-US" w:eastAsia="zh-CN"/>
        </w:rPr>
        <w:t>。发电车间配有4名安全管理人员</w:t>
      </w:r>
      <w:r>
        <w:rPr>
          <w:rFonts w:hint="default"/>
          <w:color w:val="auto"/>
          <w:lang w:val="en-US" w:eastAsia="zh-CN"/>
        </w:rPr>
        <w:t>，均参加了安全培训、考核并取得安全资格证，安全资格证均在有效期内。</w:t>
      </w:r>
      <w:r>
        <w:rPr>
          <w:rFonts w:hint="eastAsia"/>
          <w:color w:val="auto"/>
          <w:lang w:val="en-US" w:eastAsia="zh-CN"/>
        </w:rPr>
        <w:t>具体情况见下表：</w:t>
      </w:r>
    </w:p>
    <w:p w14:paraId="42FD4A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lang w:val="en-US" w:eastAsia="zh-CN"/>
        </w:rPr>
      </w:pPr>
      <w:r>
        <w:rPr>
          <w:rFonts w:hint="eastAsia"/>
          <w:lang w:val="en-US" w:eastAsia="zh-CN"/>
        </w:rPr>
        <w:t>表2.6.3-1人员证件情况</w:t>
      </w:r>
    </w:p>
    <w:tbl>
      <w:tblPr>
        <w:tblStyle w:val="13"/>
        <w:tblW w:w="8865"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25"/>
        <w:gridCol w:w="1080"/>
        <w:gridCol w:w="1635"/>
        <w:gridCol w:w="1635"/>
        <w:gridCol w:w="2265"/>
      </w:tblGrid>
      <w:tr w14:paraId="449E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5" w:type="dxa"/>
            <w:tcBorders>
              <w:tl2br w:val="nil"/>
              <w:tr2bl w:val="nil"/>
            </w:tcBorders>
            <w:vAlign w:val="top"/>
          </w:tcPr>
          <w:p w14:paraId="5437F35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序号</w:t>
            </w:r>
          </w:p>
        </w:tc>
        <w:tc>
          <w:tcPr>
            <w:tcW w:w="1725" w:type="dxa"/>
            <w:tcBorders>
              <w:tl2br w:val="nil"/>
              <w:tr2bl w:val="nil"/>
            </w:tcBorders>
            <w:vAlign w:val="center"/>
          </w:tcPr>
          <w:p w14:paraId="0FF053E7">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职   位</w:t>
            </w:r>
          </w:p>
        </w:tc>
        <w:tc>
          <w:tcPr>
            <w:tcW w:w="1080" w:type="dxa"/>
            <w:tcBorders>
              <w:tl2br w:val="nil"/>
              <w:tr2bl w:val="nil"/>
            </w:tcBorders>
            <w:vAlign w:val="center"/>
          </w:tcPr>
          <w:p w14:paraId="2313FF40">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姓  名</w:t>
            </w:r>
          </w:p>
        </w:tc>
        <w:tc>
          <w:tcPr>
            <w:tcW w:w="1635" w:type="dxa"/>
            <w:tcBorders>
              <w:tl2br w:val="nil"/>
              <w:tr2bl w:val="nil"/>
            </w:tcBorders>
            <w:vAlign w:val="center"/>
          </w:tcPr>
          <w:p w14:paraId="5F678F9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证书编号</w:t>
            </w:r>
          </w:p>
        </w:tc>
        <w:tc>
          <w:tcPr>
            <w:tcW w:w="1635" w:type="dxa"/>
            <w:tcBorders>
              <w:tl2br w:val="nil"/>
              <w:tr2bl w:val="nil"/>
            </w:tcBorders>
            <w:vAlign w:val="center"/>
          </w:tcPr>
          <w:p w14:paraId="54A7E60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发证日期</w:t>
            </w:r>
          </w:p>
        </w:tc>
        <w:tc>
          <w:tcPr>
            <w:tcW w:w="2265" w:type="dxa"/>
            <w:tcBorders>
              <w:tl2br w:val="nil"/>
              <w:tr2bl w:val="nil"/>
            </w:tcBorders>
            <w:vAlign w:val="center"/>
          </w:tcPr>
          <w:p w14:paraId="09D65F1B">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发证机构</w:t>
            </w:r>
          </w:p>
        </w:tc>
      </w:tr>
      <w:tr w14:paraId="1048A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5" w:type="dxa"/>
            <w:tcBorders>
              <w:tl2br w:val="nil"/>
              <w:tr2bl w:val="nil"/>
            </w:tcBorders>
            <w:vAlign w:val="top"/>
          </w:tcPr>
          <w:p w14:paraId="51453EB4">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1</w:t>
            </w:r>
          </w:p>
        </w:tc>
        <w:tc>
          <w:tcPr>
            <w:tcW w:w="1725" w:type="dxa"/>
            <w:tcBorders>
              <w:tl2br w:val="nil"/>
              <w:tr2bl w:val="nil"/>
            </w:tcBorders>
            <w:vAlign w:val="center"/>
          </w:tcPr>
          <w:p w14:paraId="5E63E378">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主要负责人</w:t>
            </w:r>
          </w:p>
        </w:tc>
        <w:tc>
          <w:tcPr>
            <w:tcW w:w="1080" w:type="dxa"/>
            <w:tcBorders>
              <w:tl2br w:val="nil"/>
              <w:tr2bl w:val="nil"/>
            </w:tcBorders>
            <w:vAlign w:val="center"/>
          </w:tcPr>
          <w:p w14:paraId="39E9942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杨小言</w:t>
            </w:r>
          </w:p>
        </w:tc>
        <w:tc>
          <w:tcPr>
            <w:tcW w:w="1635" w:type="dxa"/>
            <w:tcBorders>
              <w:tl2br w:val="nil"/>
              <w:tr2bl w:val="nil"/>
            </w:tcBorders>
            <w:vAlign w:val="center"/>
          </w:tcPr>
          <w:p w14:paraId="2F7A586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赣电力F20230004</w:t>
            </w:r>
          </w:p>
        </w:tc>
        <w:tc>
          <w:tcPr>
            <w:tcW w:w="1635" w:type="dxa"/>
            <w:tcBorders>
              <w:tl2br w:val="nil"/>
              <w:tr2bl w:val="nil"/>
            </w:tcBorders>
            <w:vAlign w:val="center"/>
          </w:tcPr>
          <w:p w14:paraId="34398D4B">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2023年5月18日</w:t>
            </w:r>
          </w:p>
        </w:tc>
        <w:tc>
          <w:tcPr>
            <w:tcW w:w="2265" w:type="dxa"/>
            <w:tcBorders>
              <w:tl2br w:val="nil"/>
              <w:tr2bl w:val="nil"/>
            </w:tcBorders>
            <w:vAlign w:val="center"/>
          </w:tcPr>
          <w:p w14:paraId="1489E95A">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江西伟灿工程技术咨询有限责任公司</w:t>
            </w:r>
          </w:p>
        </w:tc>
      </w:tr>
      <w:tr w14:paraId="08576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5" w:type="dxa"/>
            <w:tcBorders>
              <w:tl2br w:val="nil"/>
              <w:tr2bl w:val="nil"/>
            </w:tcBorders>
            <w:vAlign w:val="top"/>
          </w:tcPr>
          <w:p w14:paraId="235D509C">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2</w:t>
            </w:r>
          </w:p>
        </w:tc>
        <w:tc>
          <w:tcPr>
            <w:tcW w:w="1725" w:type="dxa"/>
            <w:tcBorders>
              <w:tl2br w:val="nil"/>
              <w:tr2bl w:val="nil"/>
            </w:tcBorders>
            <w:vAlign w:val="center"/>
          </w:tcPr>
          <w:p w14:paraId="17FB5C0B">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安全生产管理人员</w:t>
            </w:r>
          </w:p>
        </w:tc>
        <w:tc>
          <w:tcPr>
            <w:tcW w:w="1080" w:type="dxa"/>
            <w:tcBorders>
              <w:tl2br w:val="nil"/>
              <w:tr2bl w:val="nil"/>
            </w:tcBorders>
            <w:vAlign w:val="center"/>
          </w:tcPr>
          <w:p w14:paraId="167CE82B">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汪栌</w:t>
            </w:r>
          </w:p>
        </w:tc>
        <w:tc>
          <w:tcPr>
            <w:tcW w:w="1635" w:type="dxa"/>
            <w:tcBorders>
              <w:tl2br w:val="nil"/>
              <w:tr2bl w:val="nil"/>
            </w:tcBorders>
            <w:vAlign w:val="center"/>
          </w:tcPr>
          <w:p w14:paraId="379162B1">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赣电力G20240062</w:t>
            </w:r>
          </w:p>
        </w:tc>
        <w:tc>
          <w:tcPr>
            <w:tcW w:w="1635" w:type="dxa"/>
            <w:tcBorders>
              <w:tl2br w:val="nil"/>
              <w:tr2bl w:val="nil"/>
            </w:tcBorders>
            <w:vAlign w:val="center"/>
          </w:tcPr>
          <w:p w14:paraId="0ECCD4F9">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2024年3月11日</w:t>
            </w:r>
          </w:p>
        </w:tc>
        <w:tc>
          <w:tcPr>
            <w:tcW w:w="2265" w:type="dxa"/>
            <w:tcBorders>
              <w:tl2br w:val="nil"/>
              <w:tr2bl w:val="nil"/>
            </w:tcBorders>
            <w:vAlign w:val="center"/>
          </w:tcPr>
          <w:p w14:paraId="3BACD14F">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江西伟灿工程技术咨询有限责任公司</w:t>
            </w:r>
          </w:p>
        </w:tc>
      </w:tr>
      <w:tr w14:paraId="634F1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5" w:type="dxa"/>
            <w:tcBorders>
              <w:tl2br w:val="nil"/>
              <w:tr2bl w:val="nil"/>
            </w:tcBorders>
            <w:vAlign w:val="top"/>
          </w:tcPr>
          <w:p w14:paraId="072849EB">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spacing w:val="3"/>
                <w:sz w:val="18"/>
                <w:szCs w:val="18"/>
                <w:lang w:val="en-US" w:eastAsia="zh-CN"/>
              </w:rPr>
            </w:pPr>
            <w:r>
              <w:rPr>
                <w:rFonts w:hint="eastAsia" w:ascii="宋体" w:hAnsi="宋体" w:eastAsia="宋体" w:cs="宋体"/>
                <w:color w:val="auto"/>
                <w:spacing w:val="3"/>
                <w:sz w:val="18"/>
                <w:szCs w:val="18"/>
                <w:lang w:val="en-US" w:eastAsia="zh-CN"/>
              </w:rPr>
              <w:t>3</w:t>
            </w:r>
          </w:p>
        </w:tc>
        <w:tc>
          <w:tcPr>
            <w:tcW w:w="1725" w:type="dxa"/>
            <w:tcBorders>
              <w:tl2br w:val="nil"/>
              <w:tr2bl w:val="nil"/>
            </w:tcBorders>
            <w:vAlign w:val="center"/>
          </w:tcPr>
          <w:p w14:paraId="0706FCA6">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安全生产管理人员</w:t>
            </w:r>
          </w:p>
        </w:tc>
        <w:tc>
          <w:tcPr>
            <w:tcW w:w="1080" w:type="dxa"/>
            <w:tcBorders>
              <w:tl2br w:val="nil"/>
              <w:tr2bl w:val="nil"/>
            </w:tcBorders>
            <w:vAlign w:val="center"/>
          </w:tcPr>
          <w:p w14:paraId="393D90CD">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eastAsia="宋体" w:cs="宋体"/>
                <w:snapToGrid w:val="0"/>
                <w:color w:val="auto"/>
                <w:spacing w:val="3"/>
                <w:kern w:val="0"/>
                <w:sz w:val="18"/>
                <w:szCs w:val="18"/>
                <w:lang w:val="en-US" w:eastAsia="zh-CN"/>
              </w:rPr>
            </w:pPr>
            <w:r>
              <w:rPr>
                <w:rFonts w:hint="eastAsia" w:ascii="宋体" w:hAnsi="宋体" w:cs="宋体"/>
                <w:color w:val="auto"/>
                <w:spacing w:val="3"/>
                <w:sz w:val="18"/>
                <w:szCs w:val="18"/>
                <w:lang w:val="en-US" w:eastAsia="zh-CN"/>
              </w:rPr>
              <w:t>曹泽睿</w:t>
            </w:r>
          </w:p>
        </w:tc>
        <w:tc>
          <w:tcPr>
            <w:tcW w:w="1635" w:type="dxa"/>
            <w:tcBorders>
              <w:tl2br w:val="nil"/>
              <w:tr2bl w:val="nil"/>
            </w:tcBorders>
            <w:vAlign w:val="center"/>
          </w:tcPr>
          <w:p w14:paraId="1104399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eastAsia="宋体" w:cs="宋体"/>
                <w:snapToGrid w:val="0"/>
                <w:color w:val="auto"/>
                <w:spacing w:val="3"/>
                <w:kern w:val="0"/>
                <w:sz w:val="18"/>
                <w:szCs w:val="18"/>
                <w:lang w:val="en-US" w:eastAsia="zh-CN"/>
              </w:rPr>
            </w:pPr>
            <w:r>
              <w:rPr>
                <w:rFonts w:hint="eastAsia" w:ascii="宋体" w:hAnsi="宋体" w:cs="宋体"/>
                <w:color w:val="auto"/>
                <w:spacing w:val="3"/>
                <w:sz w:val="18"/>
                <w:szCs w:val="18"/>
                <w:lang w:val="en-US" w:eastAsia="zh-CN"/>
              </w:rPr>
              <w:t>赣电力G20240059</w:t>
            </w:r>
          </w:p>
        </w:tc>
        <w:tc>
          <w:tcPr>
            <w:tcW w:w="1635" w:type="dxa"/>
            <w:tcBorders>
              <w:tl2br w:val="nil"/>
              <w:tr2bl w:val="nil"/>
            </w:tcBorders>
            <w:vAlign w:val="center"/>
          </w:tcPr>
          <w:p w14:paraId="27EAB057">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cs="宋体"/>
                <w:color w:val="auto"/>
                <w:spacing w:val="3"/>
                <w:sz w:val="18"/>
                <w:szCs w:val="18"/>
                <w:lang w:val="en-US" w:eastAsia="zh-CN"/>
              </w:rPr>
            </w:pPr>
            <w:r>
              <w:rPr>
                <w:rFonts w:hint="eastAsia" w:ascii="宋体" w:hAnsi="宋体" w:cs="宋体"/>
                <w:color w:val="auto"/>
                <w:spacing w:val="3"/>
                <w:sz w:val="18"/>
                <w:szCs w:val="18"/>
                <w:lang w:val="en-US" w:eastAsia="zh-CN"/>
              </w:rPr>
              <w:t>2024年3月11日</w:t>
            </w:r>
          </w:p>
        </w:tc>
        <w:tc>
          <w:tcPr>
            <w:tcW w:w="2265" w:type="dxa"/>
            <w:tcBorders>
              <w:tl2br w:val="nil"/>
              <w:tr2bl w:val="nil"/>
            </w:tcBorders>
            <w:vAlign w:val="center"/>
          </w:tcPr>
          <w:p w14:paraId="33E5696C">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江西伟灿工程技术咨询有限责任公司</w:t>
            </w:r>
          </w:p>
        </w:tc>
      </w:tr>
      <w:tr w14:paraId="15E18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5" w:type="dxa"/>
            <w:tcBorders>
              <w:tl2br w:val="nil"/>
              <w:tr2bl w:val="nil"/>
            </w:tcBorders>
            <w:vAlign w:val="top"/>
          </w:tcPr>
          <w:p w14:paraId="6AF0D362">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4</w:t>
            </w:r>
          </w:p>
        </w:tc>
        <w:tc>
          <w:tcPr>
            <w:tcW w:w="1725" w:type="dxa"/>
            <w:tcBorders>
              <w:tl2br w:val="nil"/>
              <w:tr2bl w:val="nil"/>
            </w:tcBorders>
            <w:vAlign w:val="center"/>
          </w:tcPr>
          <w:p w14:paraId="7F79201E">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安全生产管理人员</w:t>
            </w:r>
          </w:p>
        </w:tc>
        <w:tc>
          <w:tcPr>
            <w:tcW w:w="1080" w:type="dxa"/>
            <w:tcBorders>
              <w:tl2br w:val="nil"/>
              <w:tr2bl w:val="nil"/>
            </w:tcBorders>
            <w:vAlign w:val="center"/>
          </w:tcPr>
          <w:p w14:paraId="5DC7A3DE">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eastAsia="宋体" w:cs="宋体"/>
                <w:snapToGrid w:val="0"/>
                <w:color w:val="auto"/>
                <w:spacing w:val="3"/>
                <w:kern w:val="0"/>
                <w:sz w:val="18"/>
                <w:szCs w:val="18"/>
                <w:lang w:val="en-US" w:eastAsia="zh-CN"/>
              </w:rPr>
            </w:pPr>
            <w:r>
              <w:rPr>
                <w:rFonts w:hint="eastAsia" w:ascii="宋体" w:hAnsi="宋体" w:cs="宋体"/>
                <w:color w:val="auto"/>
                <w:spacing w:val="3"/>
                <w:sz w:val="18"/>
                <w:szCs w:val="18"/>
                <w:lang w:val="en-US" w:eastAsia="zh-CN"/>
              </w:rPr>
              <w:t>陈丽媛</w:t>
            </w:r>
          </w:p>
        </w:tc>
        <w:tc>
          <w:tcPr>
            <w:tcW w:w="1635" w:type="dxa"/>
            <w:tcBorders>
              <w:tl2br w:val="nil"/>
              <w:tr2bl w:val="nil"/>
            </w:tcBorders>
            <w:vAlign w:val="center"/>
          </w:tcPr>
          <w:p w14:paraId="6F7C22C5">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eastAsia="宋体" w:cs="宋体"/>
                <w:snapToGrid w:val="0"/>
                <w:color w:val="auto"/>
                <w:spacing w:val="3"/>
                <w:kern w:val="0"/>
                <w:sz w:val="18"/>
                <w:szCs w:val="18"/>
                <w:lang w:val="en-US" w:eastAsia="zh-CN"/>
              </w:rPr>
            </w:pPr>
            <w:r>
              <w:rPr>
                <w:rFonts w:hint="eastAsia" w:ascii="宋体" w:hAnsi="宋体" w:cs="宋体"/>
                <w:color w:val="auto"/>
                <w:spacing w:val="3"/>
                <w:sz w:val="18"/>
                <w:szCs w:val="18"/>
                <w:lang w:val="en-US" w:eastAsia="zh-CN"/>
              </w:rPr>
              <w:t>赣电力G20240057</w:t>
            </w:r>
          </w:p>
        </w:tc>
        <w:tc>
          <w:tcPr>
            <w:tcW w:w="1635" w:type="dxa"/>
            <w:tcBorders>
              <w:tl2br w:val="nil"/>
              <w:tr2bl w:val="nil"/>
            </w:tcBorders>
            <w:vAlign w:val="center"/>
          </w:tcPr>
          <w:p w14:paraId="5550295C">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cs="宋体"/>
                <w:color w:val="auto"/>
                <w:spacing w:val="3"/>
                <w:sz w:val="18"/>
                <w:szCs w:val="18"/>
                <w:lang w:val="en-US" w:eastAsia="zh-CN"/>
              </w:rPr>
            </w:pPr>
            <w:r>
              <w:rPr>
                <w:rFonts w:hint="eastAsia" w:ascii="宋体" w:hAnsi="宋体" w:cs="宋体"/>
                <w:color w:val="auto"/>
                <w:spacing w:val="3"/>
                <w:sz w:val="18"/>
                <w:szCs w:val="18"/>
                <w:lang w:val="en-US" w:eastAsia="zh-CN"/>
              </w:rPr>
              <w:t>2024年3月11日</w:t>
            </w:r>
          </w:p>
        </w:tc>
        <w:tc>
          <w:tcPr>
            <w:tcW w:w="2265" w:type="dxa"/>
            <w:tcBorders>
              <w:tl2br w:val="nil"/>
              <w:tr2bl w:val="nil"/>
            </w:tcBorders>
            <w:vAlign w:val="center"/>
          </w:tcPr>
          <w:p w14:paraId="4A600EC0">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江西伟灿工程技术咨询有限责任公司</w:t>
            </w:r>
          </w:p>
        </w:tc>
      </w:tr>
      <w:tr w14:paraId="51420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5" w:type="dxa"/>
            <w:tcBorders>
              <w:tl2br w:val="nil"/>
              <w:tr2bl w:val="nil"/>
            </w:tcBorders>
            <w:vAlign w:val="top"/>
          </w:tcPr>
          <w:p w14:paraId="603A86DC">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5</w:t>
            </w:r>
          </w:p>
        </w:tc>
        <w:tc>
          <w:tcPr>
            <w:tcW w:w="1725" w:type="dxa"/>
            <w:tcBorders>
              <w:tl2br w:val="nil"/>
              <w:tr2bl w:val="nil"/>
            </w:tcBorders>
            <w:vAlign w:val="center"/>
          </w:tcPr>
          <w:p w14:paraId="717BB8AF">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left"/>
              <w:textAlignment w:val="auto"/>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安全生产管理人员</w:t>
            </w:r>
          </w:p>
        </w:tc>
        <w:tc>
          <w:tcPr>
            <w:tcW w:w="1080" w:type="dxa"/>
            <w:tcBorders>
              <w:tl2br w:val="nil"/>
              <w:tr2bl w:val="nil"/>
            </w:tcBorders>
            <w:vAlign w:val="center"/>
          </w:tcPr>
          <w:p w14:paraId="0CB6E9E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cs="宋体"/>
                <w:color w:val="auto"/>
                <w:spacing w:val="3"/>
                <w:sz w:val="18"/>
                <w:szCs w:val="18"/>
                <w:lang w:val="en-US" w:eastAsia="zh-CN"/>
              </w:rPr>
            </w:pPr>
            <w:r>
              <w:rPr>
                <w:rFonts w:hint="eastAsia" w:ascii="宋体" w:hAnsi="宋体" w:cs="宋体"/>
                <w:color w:val="auto"/>
                <w:spacing w:val="3"/>
                <w:sz w:val="18"/>
                <w:szCs w:val="18"/>
                <w:lang w:val="en-US" w:eastAsia="zh-CN"/>
              </w:rPr>
              <w:t>计敏焜</w:t>
            </w:r>
          </w:p>
        </w:tc>
        <w:tc>
          <w:tcPr>
            <w:tcW w:w="1635" w:type="dxa"/>
            <w:tcBorders>
              <w:tl2br w:val="nil"/>
              <w:tr2bl w:val="nil"/>
            </w:tcBorders>
            <w:vAlign w:val="center"/>
          </w:tcPr>
          <w:p w14:paraId="22DB6D0B">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cs="宋体"/>
                <w:color w:val="auto"/>
                <w:spacing w:val="3"/>
                <w:sz w:val="18"/>
                <w:szCs w:val="18"/>
                <w:lang w:val="en-US" w:eastAsia="zh-CN"/>
              </w:rPr>
            </w:pPr>
            <w:r>
              <w:rPr>
                <w:rFonts w:hint="eastAsia" w:ascii="宋体" w:hAnsi="宋体" w:cs="宋体"/>
                <w:color w:val="auto"/>
                <w:spacing w:val="3"/>
                <w:sz w:val="18"/>
                <w:szCs w:val="18"/>
                <w:lang w:val="en-US" w:eastAsia="zh-CN"/>
              </w:rPr>
              <w:t>赣电力G20240066</w:t>
            </w:r>
          </w:p>
        </w:tc>
        <w:tc>
          <w:tcPr>
            <w:tcW w:w="1635" w:type="dxa"/>
            <w:tcBorders>
              <w:tl2br w:val="nil"/>
              <w:tr2bl w:val="nil"/>
            </w:tcBorders>
            <w:vAlign w:val="center"/>
          </w:tcPr>
          <w:p w14:paraId="4C71C896">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cs="宋体"/>
                <w:color w:val="auto"/>
                <w:spacing w:val="3"/>
                <w:sz w:val="18"/>
                <w:szCs w:val="18"/>
                <w:lang w:val="en-US" w:eastAsia="zh-CN"/>
              </w:rPr>
            </w:pPr>
            <w:r>
              <w:rPr>
                <w:rFonts w:hint="eastAsia" w:ascii="宋体" w:hAnsi="宋体" w:cs="宋体"/>
                <w:color w:val="auto"/>
                <w:spacing w:val="3"/>
                <w:sz w:val="18"/>
                <w:szCs w:val="18"/>
                <w:lang w:val="en-US" w:eastAsia="zh-CN"/>
              </w:rPr>
              <w:t>2024年3月11日</w:t>
            </w:r>
          </w:p>
        </w:tc>
        <w:tc>
          <w:tcPr>
            <w:tcW w:w="2265" w:type="dxa"/>
            <w:tcBorders>
              <w:tl2br w:val="nil"/>
              <w:tr2bl w:val="nil"/>
            </w:tcBorders>
            <w:vAlign w:val="center"/>
          </w:tcPr>
          <w:p w14:paraId="1918F38A">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江西伟灿工程技术咨询有限责任公司</w:t>
            </w:r>
          </w:p>
        </w:tc>
      </w:tr>
    </w:tbl>
    <w:p w14:paraId="6D464C03">
      <w:pPr>
        <w:bidi w:val="0"/>
        <w:rPr>
          <w:rFonts w:hint="default"/>
          <w:lang w:val="en-US" w:eastAsia="zh-CN"/>
        </w:rPr>
      </w:pPr>
      <w:r>
        <w:rPr>
          <w:rFonts w:hint="default"/>
          <w:lang w:val="en-US" w:eastAsia="zh-CN"/>
        </w:rPr>
        <w:t>2.贮灰场作业人员培训</w:t>
      </w:r>
    </w:p>
    <w:p w14:paraId="555636F8">
      <w:pPr>
        <w:bidi w:val="0"/>
        <w:rPr>
          <w:rFonts w:hint="default"/>
          <w:lang w:val="en-US" w:eastAsia="zh-CN"/>
        </w:rPr>
      </w:pPr>
      <w:r>
        <w:rPr>
          <w:rFonts w:hint="default"/>
          <w:lang w:val="en-US" w:eastAsia="zh-CN"/>
        </w:rPr>
        <w:t>贮灰场巡检班配有</w:t>
      </w:r>
      <w:r>
        <w:rPr>
          <w:rFonts w:hint="eastAsia"/>
          <w:lang w:val="en-US" w:eastAsia="zh-CN"/>
        </w:rPr>
        <w:t>4</w:t>
      </w:r>
      <w:r>
        <w:rPr>
          <w:rFonts w:hint="default"/>
          <w:lang w:val="en-US" w:eastAsia="zh-CN"/>
        </w:rPr>
        <w:t>人，除参加相关管理部门组织的培训外，每年均参加景德镇发电厂组织的安全培训、教育，并经考核合格后才能上岗。</w:t>
      </w:r>
    </w:p>
    <w:p w14:paraId="54837B30">
      <w:pPr>
        <w:pStyle w:val="4"/>
        <w:bidi w:val="0"/>
        <w:rPr>
          <w:rFonts w:hint="default" w:ascii="Times New Roman" w:hAnsi="Times New Roman" w:cs="Times New Roman"/>
          <w:lang w:val="en-US" w:eastAsia="zh-CN"/>
        </w:rPr>
      </w:pPr>
      <w:bookmarkStart w:id="51" w:name="_Toc27327"/>
      <w:r>
        <w:rPr>
          <w:rFonts w:hint="default" w:ascii="Times New Roman" w:hAnsi="Times New Roman" w:cs="Times New Roman"/>
          <w:lang w:val="en-US" w:eastAsia="zh-CN"/>
        </w:rPr>
        <w:t>2.6.4安全投入</w:t>
      </w:r>
      <w:bookmarkEnd w:id="51"/>
    </w:p>
    <w:p w14:paraId="65E47D0E">
      <w:pPr>
        <w:bidi w:val="0"/>
        <w:rPr>
          <w:rFonts w:hint="default" w:ascii="Times New Roman" w:hAnsi="Times New Roman" w:cs="Times New Roman"/>
          <w:lang w:val="en-US" w:eastAsia="zh-CN"/>
        </w:rPr>
      </w:pPr>
      <w:r>
        <w:rPr>
          <w:rFonts w:hint="default"/>
          <w:lang w:val="en-US" w:eastAsia="zh-CN"/>
        </w:rPr>
        <w:t>景德镇发电厂建立了安全投入保障机制，按规定提取、使用安全生产费用。</w:t>
      </w:r>
    </w:p>
    <w:p w14:paraId="5C0D2E8C">
      <w:pPr>
        <w:pStyle w:val="4"/>
        <w:bidi w:val="0"/>
        <w:rPr>
          <w:rFonts w:hint="default" w:ascii="Times New Roman" w:hAnsi="Times New Roman" w:cs="Times New Roman"/>
          <w:lang w:val="en-US" w:eastAsia="zh-CN"/>
        </w:rPr>
      </w:pPr>
      <w:bookmarkStart w:id="52" w:name="_Toc20040"/>
      <w:r>
        <w:rPr>
          <w:rFonts w:hint="default" w:ascii="Times New Roman" w:hAnsi="Times New Roman" w:cs="Times New Roman"/>
          <w:lang w:val="en-US" w:eastAsia="zh-CN"/>
        </w:rPr>
        <w:t>2.6.5工伤保险</w:t>
      </w:r>
      <w:bookmarkEnd w:id="52"/>
    </w:p>
    <w:p w14:paraId="73FD89B8">
      <w:pPr>
        <w:bidi w:val="0"/>
        <w:rPr>
          <w:rFonts w:hint="default"/>
          <w:color w:val="auto"/>
          <w:lang w:val="en-US" w:eastAsia="zh-CN"/>
        </w:rPr>
      </w:pPr>
      <w:r>
        <w:rPr>
          <w:rFonts w:hint="default"/>
          <w:color w:val="auto"/>
          <w:lang w:val="en-US" w:eastAsia="zh-CN"/>
        </w:rPr>
        <w:t>景德镇发电厂制定了工伤保险管理规定，依法为从业人员缴纳工伤保险费用。</w:t>
      </w:r>
    </w:p>
    <w:p w14:paraId="5E3CA9FF">
      <w:pPr>
        <w:pStyle w:val="4"/>
        <w:bidi w:val="0"/>
        <w:rPr>
          <w:rFonts w:hint="default" w:ascii="Times New Roman" w:hAnsi="Times New Roman" w:cs="Times New Roman"/>
          <w:lang w:val="en-US" w:eastAsia="zh-CN"/>
        </w:rPr>
      </w:pPr>
      <w:bookmarkStart w:id="53" w:name="_Toc28290"/>
      <w:r>
        <w:rPr>
          <w:rFonts w:hint="default" w:ascii="Times New Roman" w:hAnsi="Times New Roman" w:cs="Times New Roman"/>
          <w:lang w:val="en-US" w:eastAsia="zh-CN"/>
        </w:rPr>
        <w:t>2.6.6职业病危害防治</w:t>
      </w:r>
      <w:bookmarkEnd w:id="53"/>
    </w:p>
    <w:p w14:paraId="2491A6BA">
      <w:pPr>
        <w:bidi w:val="0"/>
        <w:rPr>
          <w:rFonts w:hint="default" w:ascii="Times New Roman" w:hAnsi="Times New Roman" w:cs="Times New Roman"/>
          <w:lang w:val="en-US" w:eastAsia="zh-CN"/>
        </w:rPr>
      </w:pPr>
      <w:r>
        <w:rPr>
          <w:rFonts w:hint="default"/>
          <w:lang w:val="en-US" w:eastAsia="zh-CN"/>
        </w:rPr>
        <w:t>景德镇发电厂制定了职业病危害防治管理制度、办法，成立了安全健康环境管理委员会等管理机构，负责职业危害管理工作。定期向从业人员发放劳动防护用品。</w:t>
      </w:r>
    </w:p>
    <w:p w14:paraId="7083D612">
      <w:pPr>
        <w:pStyle w:val="4"/>
        <w:bidi w:val="0"/>
        <w:rPr>
          <w:rFonts w:hint="default" w:ascii="Times New Roman" w:hAnsi="Times New Roman" w:cs="Times New Roman"/>
          <w:lang w:val="en-US" w:eastAsia="zh-CN"/>
        </w:rPr>
      </w:pPr>
      <w:bookmarkStart w:id="54" w:name="_Toc5"/>
      <w:r>
        <w:rPr>
          <w:rFonts w:hint="default" w:ascii="Times New Roman" w:hAnsi="Times New Roman" w:cs="Times New Roman"/>
          <w:lang w:val="en-US" w:eastAsia="zh-CN"/>
        </w:rPr>
        <w:t>2.6.7事故应急救援</w:t>
      </w:r>
      <w:bookmarkEnd w:id="54"/>
    </w:p>
    <w:p w14:paraId="1E9BC0EF">
      <w:pPr>
        <w:bidi w:val="0"/>
        <w:rPr>
          <w:rFonts w:hint="default"/>
          <w:color w:val="auto"/>
          <w:lang w:val="en-US" w:eastAsia="zh-CN"/>
        </w:rPr>
      </w:pPr>
      <w:r>
        <w:rPr>
          <w:rFonts w:hint="default"/>
          <w:color w:val="auto"/>
          <w:lang w:val="en-US" w:eastAsia="zh-CN"/>
        </w:rPr>
        <w:t>景德镇发电厂编制了事故应急救援预案，并上报</w:t>
      </w:r>
      <w:r>
        <w:rPr>
          <w:rFonts w:hint="eastAsia"/>
          <w:color w:val="auto"/>
          <w:lang w:val="en-US" w:eastAsia="zh-CN"/>
        </w:rPr>
        <w:t>国家能源局华中监管局进行</w:t>
      </w:r>
      <w:r>
        <w:rPr>
          <w:rFonts w:hint="default"/>
          <w:color w:val="auto"/>
          <w:lang w:val="en-US" w:eastAsia="zh-CN"/>
        </w:rPr>
        <w:t>备案</w:t>
      </w:r>
      <w:r>
        <w:rPr>
          <w:rFonts w:hint="eastAsia"/>
          <w:color w:val="auto"/>
          <w:lang w:val="en-US" w:eastAsia="zh-CN"/>
        </w:rPr>
        <w:t>，备案编号:NY3600002022031</w:t>
      </w:r>
      <w:r>
        <w:rPr>
          <w:rFonts w:hint="default"/>
          <w:color w:val="auto"/>
          <w:lang w:val="en-US" w:eastAsia="zh-CN"/>
        </w:rPr>
        <w:t>。</w:t>
      </w:r>
    </w:p>
    <w:p w14:paraId="32C4A326">
      <w:pPr>
        <w:bidi w:val="0"/>
        <w:rPr>
          <w:rFonts w:hint="default"/>
          <w:color w:val="auto"/>
          <w:lang w:val="en-US" w:eastAsia="zh-CN"/>
        </w:rPr>
      </w:pPr>
      <w:r>
        <w:rPr>
          <w:rFonts w:hint="default"/>
          <w:color w:val="auto"/>
          <w:lang w:val="en-US" w:eastAsia="zh-CN"/>
        </w:rPr>
        <w:t>景德镇发电厂编制了储灰场防汛专项应急演练方案</w:t>
      </w:r>
      <w:r>
        <w:rPr>
          <w:rFonts w:hint="eastAsia"/>
          <w:color w:val="auto"/>
          <w:lang w:val="en-US" w:eastAsia="zh-CN"/>
        </w:rPr>
        <w:t>、储灰场垮坝事故应急预案</w:t>
      </w:r>
      <w:r>
        <w:rPr>
          <w:rFonts w:hint="default"/>
          <w:color w:val="auto"/>
          <w:lang w:val="en-US" w:eastAsia="zh-CN"/>
        </w:rPr>
        <w:t>等专项预案，</w:t>
      </w:r>
      <w:r>
        <w:rPr>
          <w:rFonts w:hint="eastAsia"/>
          <w:color w:val="auto"/>
          <w:lang w:val="en-US" w:eastAsia="zh-CN"/>
        </w:rPr>
        <w:t>并于</w:t>
      </w:r>
      <w:r>
        <w:rPr>
          <w:rFonts w:hint="default"/>
          <w:color w:val="auto"/>
          <w:lang w:val="en-US" w:eastAsia="zh-CN"/>
        </w:rPr>
        <w:t>202</w:t>
      </w:r>
      <w:r>
        <w:rPr>
          <w:rFonts w:hint="eastAsia"/>
          <w:color w:val="auto"/>
          <w:lang w:val="en-US" w:eastAsia="zh-CN"/>
        </w:rPr>
        <w:t>4</w:t>
      </w:r>
      <w:r>
        <w:rPr>
          <w:rFonts w:hint="default"/>
          <w:color w:val="auto"/>
          <w:lang w:val="en-US" w:eastAsia="zh-CN"/>
        </w:rPr>
        <w:t>年</w:t>
      </w:r>
      <w:r>
        <w:rPr>
          <w:rFonts w:hint="eastAsia"/>
          <w:color w:val="auto"/>
          <w:lang w:val="en-US" w:eastAsia="zh-CN"/>
        </w:rPr>
        <w:t>4</w:t>
      </w:r>
      <w:r>
        <w:rPr>
          <w:rFonts w:hint="default"/>
          <w:color w:val="auto"/>
          <w:lang w:val="en-US" w:eastAsia="zh-CN"/>
        </w:rPr>
        <w:t>月</w:t>
      </w:r>
      <w:r>
        <w:rPr>
          <w:rFonts w:hint="eastAsia"/>
          <w:color w:val="auto"/>
          <w:lang w:val="en-US" w:eastAsia="zh-CN"/>
        </w:rPr>
        <w:t>11</w:t>
      </w:r>
      <w:r>
        <w:rPr>
          <w:rFonts w:hint="default"/>
          <w:color w:val="auto"/>
          <w:lang w:val="en-US" w:eastAsia="zh-CN"/>
        </w:rPr>
        <w:t>日</w:t>
      </w:r>
      <w:r>
        <w:rPr>
          <w:rFonts w:hint="eastAsia"/>
          <w:color w:val="auto"/>
          <w:lang w:val="en-US" w:eastAsia="zh-CN"/>
        </w:rPr>
        <w:t>上午和下午分别</w:t>
      </w:r>
      <w:r>
        <w:rPr>
          <w:rFonts w:hint="default"/>
          <w:color w:val="auto"/>
          <w:lang w:val="en-US" w:eastAsia="zh-CN"/>
        </w:rPr>
        <w:t>进行了垮坝事故</w:t>
      </w:r>
      <w:r>
        <w:rPr>
          <w:rFonts w:hint="eastAsia"/>
          <w:color w:val="auto"/>
          <w:lang w:val="en-US" w:eastAsia="zh-CN"/>
        </w:rPr>
        <w:t>和防汛</w:t>
      </w:r>
      <w:r>
        <w:rPr>
          <w:rFonts w:hint="default"/>
          <w:color w:val="auto"/>
          <w:lang w:val="en-US" w:eastAsia="zh-CN"/>
        </w:rPr>
        <w:t>的演练。</w:t>
      </w:r>
    </w:p>
    <w:p w14:paraId="6D4C9215">
      <w:pPr>
        <w:pStyle w:val="4"/>
        <w:bidi w:val="0"/>
        <w:rPr>
          <w:rFonts w:hint="default" w:ascii="Times New Roman" w:hAnsi="Times New Roman" w:cs="Times New Roman"/>
          <w:lang w:val="en-US" w:eastAsia="zh-CN"/>
        </w:rPr>
      </w:pPr>
      <w:bookmarkStart w:id="55" w:name="_Toc15576"/>
      <w:r>
        <w:rPr>
          <w:rFonts w:hint="default" w:ascii="Times New Roman" w:hAnsi="Times New Roman" w:cs="Times New Roman"/>
          <w:lang w:val="en-US" w:eastAsia="zh-CN"/>
        </w:rPr>
        <w:t>2.6.8安全警示标志</w:t>
      </w:r>
      <w:bookmarkEnd w:id="55"/>
    </w:p>
    <w:p w14:paraId="564B1D80">
      <w:pPr>
        <w:bidi w:val="0"/>
        <w:rPr>
          <w:rFonts w:hint="default" w:ascii="Times New Roman" w:hAnsi="Times New Roman" w:cs="Times New Roman"/>
          <w:lang w:val="en-US" w:eastAsia="zh-CN"/>
        </w:rPr>
      </w:pPr>
      <w:r>
        <w:rPr>
          <w:rFonts w:hint="default"/>
          <w:lang w:val="en-US" w:eastAsia="zh-CN"/>
        </w:rPr>
        <w:t>在贮灰场设置了禁止标志、警示标志等安全标志，标志设置地点较为明显、字体清晰，制作较为规范。</w:t>
      </w:r>
    </w:p>
    <w:p w14:paraId="3A5F0198">
      <w:pPr>
        <w:pStyle w:val="4"/>
        <w:bidi w:val="0"/>
        <w:rPr>
          <w:rFonts w:hint="default" w:ascii="Times New Roman" w:hAnsi="Times New Roman" w:cs="Times New Roman"/>
          <w:lang w:val="en-US" w:eastAsia="zh-CN"/>
        </w:rPr>
      </w:pPr>
      <w:bookmarkStart w:id="56" w:name="_Toc6779"/>
      <w:r>
        <w:rPr>
          <w:rFonts w:hint="default" w:ascii="Times New Roman" w:hAnsi="Times New Roman" w:cs="Times New Roman"/>
          <w:lang w:val="en-US" w:eastAsia="zh-CN"/>
        </w:rPr>
        <w:t>2.6.9设计、施工、监理单位资质</w:t>
      </w:r>
      <w:bookmarkEnd w:id="56"/>
    </w:p>
    <w:p w14:paraId="74CFE810">
      <w:pPr>
        <w:bidi w:val="0"/>
        <w:rPr>
          <w:rFonts w:hint="default"/>
          <w:lang w:val="en-US" w:eastAsia="zh-CN"/>
        </w:rPr>
      </w:pPr>
      <w:r>
        <w:rPr>
          <w:rFonts w:hint="default"/>
          <w:lang w:val="en-US" w:eastAsia="zh-CN"/>
        </w:rPr>
        <w:t>景德镇发电厂第一贮灰场建设时间早，1976年投入使用，1980年由电力工业部华东电力设计院进行加高设计。当时对设计、施工、监理单位资质未作要求。</w:t>
      </w:r>
    </w:p>
    <w:p w14:paraId="3F2397B7">
      <w:pPr>
        <w:bidi w:val="0"/>
        <w:rPr>
          <w:rFonts w:hint="default" w:ascii="Times New Roman" w:hAnsi="Times New Roman" w:cs="Times New Roman"/>
          <w:lang w:val="en-US" w:eastAsia="zh-CN"/>
        </w:rPr>
      </w:pPr>
      <w:r>
        <w:rPr>
          <w:rFonts w:hint="default"/>
          <w:lang w:val="en-US" w:eastAsia="zh-CN"/>
        </w:rPr>
        <w:t>华东电力设计院1953年创建于上海</w:t>
      </w:r>
      <w:r>
        <w:rPr>
          <w:rFonts w:hint="eastAsia"/>
          <w:lang w:val="en-US" w:eastAsia="zh-CN"/>
        </w:rPr>
        <w:t>市</w:t>
      </w:r>
      <w:r>
        <w:rPr>
          <w:rFonts w:hint="default"/>
          <w:lang w:val="en-US" w:eastAsia="zh-CN"/>
        </w:rPr>
        <w:t>，是国家电力公司直属的大区电力规划勘测设计单位。</w:t>
      </w:r>
    </w:p>
    <w:p w14:paraId="3EF9C67A">
      <w:pPr>
        <w:pStyle w:val="4"/>
        <w:bidi w:val="0"/>
        <w:rPr>
          <w:rFonts w:hint="default" w:ascii="Times New Roman" w:hAnsi="Times New Roman" w:cs="Times New Roman"/>
          <w:lang w:val="en-US" w:eastAsia="zh-CN"/>
        </w:rPr>
      </w:pPr>
      <w:bookmarkStart w:id="57" w:name="_Toc19632"/>
      <w:r>
        <w:rPr>
          <w:rFonts w:hint="default" w:ascii="Times New Roman" w:hAnsi="Times New Roman" w:cs="Times New Roman"/>
          <w:lang w:val="en-US" w:eastAsia="zh-CN"/>
        </w:rPr>
        <w:t>2.6.10档案管理</w:t>
      </w:r>
      <w:bookmarkEnd w:id="57"/>
    </w:p>
    <w:p w14:paraId="2328DEE1">
      <w:pPr>
        <w:bidi w:val="0"/>
        <w:rPr>
          <w:rFonts w:hint="default" w:ascii="Times New Roman" w:hAnsi="Times New Roman" w:cs="Times New Roman"/>
          <w:lang w:val="en-US" w:eastAsia="zh-CN"/>
        </w:rPr>
      </w:pPr>
      <w:r>
        <w:rPr>
          <w:rFonts w:hint="default"/>
          <w:lang w:val="en-US" w:eastAsia="zh-CN"/>
        </w:rPr>
        <w:t>景德镇发电厂第一贮灰场相关技术资料归景德镇发电厂档案室管理。该档案室管理规范，可查阅到贮灰场的技术资料。</w:t>
      </w:r>
    </w:p>
    <w:p w14:paraId="2905E7E9">
      <w:pPr>
        <w:pStyle w:val="4"/>
        <w:bidi w:val="0"/>
        <w:rPr>
          <w:rFonts w:hint="default" w:ascii="Times New Roman" w:hAnsi="Times New Roman" w:cs="Times New Roman"/>
          <w:lang w:val="en-US" w:eastAsia="zh-CN"/>
        </w:rPr>
      </w:pPr>
      <w:bookmarkStart w:id="58" w:name="_Toc32355"/>
      <w:r>
        <w:rPr>
          <w:rFonts w:hint="default" w:ascii="Times New Roman" w:hAnsi="Times New Roman" w:cs="Times New Roman"/>
          <w:lang w:val="en-US" w:eastAsia="zh-CN"/>
        </w:rPr>
        <w:t>2.6.11相关方管理</w:t>
      </w:r>
      <w:bookmarkEnd w:id="58"/>
    </w:p>
    <w:p w14:paraId="1C063FE6">
      <w:pPr>
        <w:bidi w:val="0"/>
        <w:rPr>
          <w:rFonts w:hint="default"/>
          <w:lang w:val="en-US" w:eastAsia="zh-CN"/>
        </w:rPr>
      </w:pPr>
      <w:r>
        <w:rPr>
          <w:rFonts w:hint="default"/>
          <w:lang w:val="en-US" w:eastAsia="zh-CN"/>
        </w:rPr>
        <w:t>景德镇发电厂第一贮灰场由</w:t>
      </w:r>
      <w:r>
        <w:rPr>
          <w:rFonts w:hint="eastAsia"/>
          <w:lang w:val="en-US" w:eastAsia="zh-CN"/>
        </w:rPr>
        <w:t>发电</w:t>
      </w:r>
      <w:r>
        <w:rPr>
          <w:rFonts w:hint="default"/>
          <w:lang w:val="en-US" w:eastAsia="zh-CN"/>
        </w:rPr>
        <w:t>车间直接管理，未涉及相关方。</w:t>
      </w:r>
    </w:p>
    <w:p w14:paraId="582CA9D1">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14:paraId="7CBE6470">
      <w:pPr>
        <w:pStyle w:val="2"/>
        <w:bidi w:val="0"/>
        <w:rPr>
          <w:rFonts w:hint="default" w:ascii="Times New Roman" w:hAnsi="Times New Roman" w:cs="Times New Roman"/>
          <w:color w:val="auto"/>
          <w:lang w:val="en-US" w:eastAsia="zh-CN"/>
        </w:rPr>
      </w:pPr>
      <w:bookmarkStart w:id="59" w:name="_Toc21311"/>
      <w:r>
        <w:rPr>
          <w:rFonts w:hint="default" w:ascii="Times New Roman" w:hAnsi="Times New Roman" w:cs="Times New Roman"/>
          <w:color w:val="auto"/>
          <w:lang w:val="en-US" w:eastAsia="zh-CN"/>
        </w:rPr>
        <w:t>3主要危险、有害因素辨识与分析</w:t>
      </w:r>
      <w:bookmarkEnd w:id="59"/>
    </w:p>
    <w:p w14:paraId="68C4B760">
      <w:pPr>
        <w:bidi w:val="0"/>
        <w:rPr>
          <w:rFonts w:hint="default"/>
          <w:lang w:val="en-US" w:eastAsia="zh-CN"/>
        </w:rPr>
      </w:pPr>
      <w:r>
        <w:rPr>
          <w:rFonts w:hint="default"/>
          <w:lang w:val="en-US" w:eastAsia="zh-CN"/>
        </w:rPr>
        <w:t>危险因素是指能对人造成伤亡或对物造成突发性损坏的因素。有害因素是指能影响人的身体健康、导致疾病或对物造成慢性损害的因素。所有的危险、有害因素尽管其表现形式不同，但从本质上讲，之所以能造成危险、有害的后果，都归结为存在危险有害物质、能量和危险有害物质、能量失去控制两方面因素的综合作用，并导致危险有害物质的泄漏、散发和能量的意外释放。因此，存在危险有害物质，能量和危险有害物质、能量失去控制是危险、有害因素转为事故的根本原因。</w:t>
      </w:r>
    </w:p>
    <w:p w14:paraId="0AE76269">
      <w:pPr>
        <w:bidi w:val="0"/>
        <w:rPr>
          <w:rFonts w:hint="default"/>
          <w:lang w:val="en-US" w:eastAsia="zh-CN"/>
        </w:rPr>
      </w:pPr>
      <w:r>
        <w:rPr>
          <w:rFonts w:hint="default"/>
          <w:lang w:val="en-US" w:eastAsia="zh-CN"/>
        </w:rPr>
        <w:t>触发因素分为人为因素和自然因素。人为因素包括个人因素(如操作失误、不正确操作、粗心大意、漫不经心及心理因素等)和管理因素(如不正确的管理、不正确的训练指挥失误、决策判断失误、设计差错及错误安排等)。自然因素是指能引起危险有害因素转化的各种自然条件及其变化，如气候条件参数(气温、气压、湿度、大气风速)变化、雷电、风雪及地震等。</w:t>
      </w:r>
    </w:p>
    <w:p w14:paraId="49E7A6F0">
      <w:pPr>
        <w:bidi w:val="0"/>
        <w:rPr>
          <w:rFonts w:hint="default"/>
          <w:lang w:eastAsia="zh-CN"/>
        </w:rPr>
      </w:pPr>
      <w:r>
        <w:rPr>
          <w:rFonts w:hint="default"/>
          <w:lang w:eastAsia="zh-CN"/>
        </w:rPr>
        <w:t>对</w:t>
      </w:r>
      <w:r>
        <w:rPr>
          <w:rFonts w:hint="default"/>
        </w:rPr>
        <w:t>国家电投集团江西电力有限公司景德镇发电厂第一</w:t>
      </w:r>
      <w:r>
        <w:rPr>
          <w:rFonts w:hint="default"/>
          <w:lang w:eastAsia="zh-CN"/>
        </w:rPr>
        <w:t>贮灰场的主要危险、有害因素辨识与分析，主要依据贮灰场周边环境、工程、水文地质条件的特点及贮灰场生产过程中的特点，识别和分析其危险、有害因素。</w:t>
      </w:r>
    </w:p>
    <w:p w14:paraId="38F48CBB">
      <w:pPr>
        <w:pStyle w:val="3"/>
        <w:bidi w:val="0"/>
        <w:rPr>
          <w:rFonts w:hint="default" w:ascii="Times New Roman" w:hAnsi="Times New Roman" w:cs="Times New Roman"/>
          <w:lang w:val="en-US" w:eastAsia="zh-CN"/>
        </w:rPr>
      </w:pPr>
      <w:bookmarkStart w:id="60" w:name="_Toc98061772"/>
      <w:bookmarkStart w:id="61" w:name="_Toc3585"/>
      <w:bookmarkStart w:id="62" w:name="_Toc451243256"/>
      <w:r>
        <w:rPr>
          <w:rFonts w:hint="default" w:ascii="Times New Roman" w:hAnsi="Times New Roman" w:cs="Times New Roman"/>
          <w:lang w:val="en-US" w:eastAsia="zh-CN"/>
        </w:rPr>
        <w:t>3.1</w:t>
      </w:r>
      <w:r>
        <w:rPr>
          <w:rFonts w:hint="default" w:ascii="Times New Roman" w:hAnsi="Times New Roman" w:cs="Times New Roman"/>
        </w:rPr>
        <w:t>贮灰场危险有害因素辨识与分析</w:t>
      </w:r>
      <w:bookmarkEnd w:id="60"/>
      <w:bookmarkEnd w:id="61"/>
      <w:bookmarkEnd w:id="62"/>
    </w:p>
    <w:p w14:paraId="27D4A7F6">
      <w:pPr>
        <w:bidi w:val="0"/>
        <w:rPr>
          <w:rFonts w:hint="default"/>
          <w:lang w:val="en-US" w:eastAsia="zh-CN"/>
        </w:rPr>
      </w:pPr>
      <w:r>
        <w:rPr>
          <w:rFonts w:hint="default"/>
          <w:lang w:val="en-US" w:eastAsia="zh-CN"/>
        </w:rPr>
        <w:t>国家电投集团江西电力有限公司景德镇发电厂第一贮灰场堆置至+60m标高后，于2000年停止送灰，不再运行。结合其筑坝方式、排水系统及现状，不再分析其运行过程中的危险因素，仅对贮灰场的危险有害因素进行分析。主要存在坍塌、高处坠落等危险有害因素。</w:t>
      </w:r>
    </w:p>
    <w:p w14:paraId="0C09053F">
      <w:pPr>
        <w:pStyle w:val="4"/>
        <w:bidi w:val="0"/>
        <w:rPr>
          <w:rFonts w:hint="default" w:ascii="Times New Roman" w:hAnsi="Times New Roman" w:eastAsia="楷体" w:cs="Times New Roman"/>
          <w:szCs w:val="32"/>
        </w:rPr>
      </w:pPr>
      <w:bookmarkStart w:id="63" w:name="_Toc451243257"/>
      <w:bookmarkStart w:id="64" w:name="_Toc3118"/>
      <w:r>
        <w:rPr>
          <w:rFonts w:hint="default" w:ascii="Times New Roman" w:hAnsi="Times New Roman" w:cs="Times New Roman"/>
          <w:lang w:val="en-US" w:eastAsia="zh-CN"/>
        </w:rPr>
        <w:t>3.1.1</w:t>
      </w:r>
      <w:r>
        <w:rPr>
          <w:rFonts w:hint="default" w:ascii="Times New Roman" w:hAnsi="Times New Roman" w:cs="Times New Roman"/>
        </w:rPr>
        <w:t>坍塌危险因素辨识与分析</w:t>
      </w:r>
      <w:bookmarkEnd w:id="63"/>
      <w:bookmarkEnd w:id="64"/>
    </w:p>
    <w:p w14:paraId="38A9E5A0">
      <w:pPr>
        <w:bidi w:val="0"/>
        <w:rPr>
          <w:rFonts w:hint="default"/>
          <w:lang w:eastAsia="zh-CN"/>
        </w:rPr>
      </w:pPr>
      <w:r>
        <w:rPr>
          <w:rFonts w:hint="default"/>
          <w:lang w:eastAsia="zh-CN"/>
        </w:rPr>
        <w:t>贮灰场是燃煤发电厂的一项重要生产设施，它的运行状况好坏，直接关系到贮灰场下游居民的生命财产的安全。一旦发生溃坝、灰水泄漏必将对下游地区居民的生命和财产造成巨大灾害，并对环境造成严重污染。</w:t>
      </w:r>
      <w:bookmarkStart w:id="65" w:name="_Toc184925843"/>
      <w:bookmarkStart w:id="66" w:name="_Toc168041928"/>
    </w:p>
    <w:bookmarkEnd w:id="65"/>
    <w:bookmarkEnd w:id="66"/>
    <w:p w14:paraId="3E1B5CFC">
      <w:pPr>
        <w:bidi w:val="0"/>
        <w:rPr>
          <w:rFonts w:hint="default"/>
          <w:lang w:eastAsia="zh-CN"/>
        </w:rPr>
      </w:pPr>
      <w:r>
        <w:rPr>
          <w:rFonts w:hint="default"/>
          <w:lang w:eastAsia="zh-CN"/>
        </w:rPr>
        <w:t>1.产生坍塌（溃坝事故）原因</w:t>
      </w:r>
    </w:p>
    <w:p w14:paraId="5483A4C7">
      <w:pPr>
        <w:bidi w:val="0"/>
        <w:rPr>
          <w:rFonts w:hint="default"/>
          <w:lang w:eastAsia="zh-CN"/>
        </w:rPr>
      </w:pPr>
      <w:r>
        <w:rPr>
          <w:rFonts w:hint="default"/>
          <w:lang w:eastAsia="zh-CN"/>
        </w:rPr>
        <w:t>从贮灰场生命周期分析，从勘察、设计、施工到使用、闭库的全过程中，任何一个环节有毛病，都可能导致贮灰场坍塌危险因素的发生。其中，由于生产管理不善、操作不当或外界环境因素干扰所造成的病害比较容易检查发现；而勘察、设计、施工或其它原因造成隐患，在使用初期不易显现出来，这些常被人忽视的隐患往往很难补救和治理。</w:t>
      </w:r>
    </w:p>
    <w:p w14:paraId="451EC549">
      <w:pPr>
        <w:bidi w:val="0"/>
        <w:rPr>
          <w:rFonts w:hint="default"/>
          <w:lang w:eastAsia="zh-CN"/>
        </w:rPr>
      </w:pPr>
      <w:r>
        <w:rPr>
          <w:rFonts w:hint="default"/>
          <w:lang w:eastAsia="zh-CN"/>
        </w:rPr>
        <w:t>（1）勘察原因</w:t>
      </w:r>
    </w:p>
    <w:p w14:paraId="60E90AAF">
      <w:pPr>
        <w:bidi w:val="0"/>
        <w:rPr>
          <w:rFonts w:hint="default"/>
          <w:lang w:eastAsia="zh-CN"/>
        </w:rPr>
      </w:pPr>
      <w:r>
        <w:rPr>
          <w:rFonts w:hint="default"/>
          <w:lang w:eastAsia="zh-CN"/>
        </w:rPr>
        <w:t>对库区、坝基、排洪管线等处的不良地质条件未能查明，就可能造成库内滑坡、坝体变形、坝基渗漏、排洪涵管断裂、排水井倒塌等病害。</w:t>
      </w:r>
    </w:p>
    <w:p w14:paraId="2F63732E">
      <w:pPr>
        <w:bidi w:val="0"/>
        <w:rPr>
          <w:rFonts w:hint="default"/>
          <w:lang w:eastAsia="zh-CN"/>
        </w:rPr>
      </w:pPr>
      <w:r>
        <w:rPr>
          <w:rFonts w:hint="default"/>
          <w:lang w:eastAsia="zh-CN"/>
        </w:rPr>
        <w:t>对堆坝坝体及沉积滩的勘察质量低劣，则导致稳定分析、排洪能力等结论的不可靠。</w:t>
      </w:r>
    </w:p>
    <w:p w14:paraId="26E5E26A">
      <w:pPr>
        <w:bidi w:val="0"/>
        <w:rPr>
          <w:rFonts w:hint="default"/>
          <w:lang w:eastAsia="zh-CN"/>
        </w:rPr>
      </w:pPr>
      <w:r>
        <w:rPr>
          <w:rFonts w:hint="default"/>
          <w:lang w:eastAsia="zh-CN"/>
        </w:rPr>
        <w:t>（2）设计原因</w:t>
      </w:r>
    </w:p>
    <w:p w14:paraId="6477D61A">
      <w:pPr>
        <w:bidi w:val="0"/>
        <w:rPr>
          <w:rFonts w:hint="default"/>
          <w:lang w:eastAsia="zh-CN"/>
        </w:rPr>
      </w:pPr>
      <w:r>
        <w:rPr>
          <w:rFonts w:hint="default"/>
          <w:lang w:eastAsia="zh-CN"/>
        </w:rPr>
        <w:t>设计不规范，如基础资料不确切、设计方案及技术论证方法不当、不遵循设计规范、对水位及浸润线深度的控制要求不明确，或要求不切实际等方面。尽管目前设计单位资质齐全，但上述因素造成贮灰场带病运行的现象屡见不鲜。由此造成的隐患大多为坝体在中、后期稳定性和防洪能力不能满足设计规范的要求。其次，排水构筑物出现断裂、气蚀、倒塌等病害也可能是由于设计人员技术不高或经验不足所造成。</w:t>
      </w:r>
    </w:p>
    <w:p w14:paraId="2CECC932">
      <w:pPr>
        <w:bidi w:val="0"/>
        <w:rPr>
          <w:rFonts w:hint="default"/>
          <w:lang w:eastAsia="zh-CN"/>
        </w:rPr>
      </w:pPr>
      <w:r>
        <w:rPr>
          <w:rFonts w:hint="default"/>
          <w:lang w:eastAsia="zh-CN"/>
        </w:rPr>
        <w:t>（3）施工原因</w:t>
      </w:r>
    </w:p>
    <w:p w14:paraId="7049EF61">
      <w:pPr>
        <w:bidi w:val="0"/>
        <w:rPr>
          <w:rFonts w:hint="default"/>
          <w:lang w:eastAsia="zh-CN"/>
        </w:rPr>
      </w:pPr>
      <w:r>
        <w:rPr>
          <w:rFonts w:hint="default"/>
          <w:lang w:eastAsia="zh-CN"/>
        </w:rPr>
        <w:t>灰坝施工中清基不彻底、坝体密实度不均、坝料不符合要求、反滤层铺设不当等，会造成坝体沉降不均、坝基或坝体漏矿、后期坝局部塌陷；排洪构筑物有蜂窝、麻面或强度不达标，当负荷逐渐增大时，会造成掉块、漏筋、断裂、甚至倒塌等病害。</w:t>
      </w:r>
    </w:p>
    <w:p w14:paraId="34F41001">
      <w:pPr>
        <w:bidi w:val="0"/>
        <w:rPr>
          <w:rFonts w:hint="default"/>
          <w:lang w:eastAsia="zh-CN"/>
        </w:rPr>
      </w:pPr>
      <w:r>
        <w:rPr>
          <w:rFonts w:hint="default"/>
          <w:lang w:eastAsia="zh-CN"/>
        </w:rPr>
        <w:t>（4）管理原因</w:t>
      </w:r>
    </w:p>
    <w:p w14:paraId="0FDEED8F">
      <w:pPr>
        <w:bidi w:val="0"/>
        <w:rPr>
          <w:rFonts w:hint="default"/>
          <w:lang w:eastAsia="zh-CN"/>
        </w:rPr>
      </w:pPr>
      <w:r>
        <w:rPr>
          <w:rFonts w:hint="default"/>
          <w:lang w:eastAsia="zh-CN"/>
        </w:rPr>
        <w:t>管理不到位、操作不当也是造成灰坝坍塌的主要原因，主要表现如下：</w:t>
      </w:r>
    </w:p>
    <w:p w14:paraId="3061EEA8">
      <w:pPr>
        <w:bidi w:val="0"/>
        <w:rPr>
          <w:rFonts w:hint="default"/>
          <w:lang w:eastAsia="zh-CN"/>
        </w:rPr>
      </w:pPr>
      <w:r>
        <w:rPr>
          <w:rFonts w:hint="default"/>
          <w:lang w:eastAsia="zh-CN"/>
        </w:rPr>
        <w:t>①没有按规范对贮灰场的勘察、设计进行必要的审查，对施工没有履行监理、检查、竣工验收程序、制度；</w:t>
      </w:r>
    </w:p>
    <w:p w14:paraId="56535EAE">
      <w:pPr>
        <w:bidi w:val="0"/>
        <w:rPr>
          <w:rFonts w:hint="default"/>
          <w:lang w:eastAsia="zh-CN"/>
        </w:rPr>
      </w:pPr>
      <w:r>
        <w:rPr>
          <w:rFonts w:hint="default"/>
          <w:lang w:eastAsia="zh-CN"/>
        </w:rPr>
        <w:t>②随意变更设计，未按设计施工；运行过程中未按要求对贮灰场进行稳定性验算、专项</w:t>
      </w:r>
      <w:r>
        <w:rPr>
          <w:rFonts w:hint="eastAsia"/>
          <w:lang w:eastAsia="zh-CN"/>
        </w:rPr>
        <w:t>评估</w:t>
      </w:r>
      <w:r>
        <w:rPr>
          <w:rFonts w:hint="default"/>
          <w:lang w:eastAsia="zh-CN"/>
        </w:rPr>
        <w:t>；</w:t>
      </w:r>
    </w:p>
    <w:p w14:paraId="526FCE5F">
      <w:pPr>
        <w:bidi w:val="0"/>
        <w:rPr>
          <w:rFonts w:hint="default"/>
          <w:lang w:eastAsia="zh-CN"/>
        </w:rPr>
      </w:pPr>
      <w:r>
        <w:rPr>
          <w:rFonts w:hint="default"/>
          <w:lang w:eastAsia="zh-CN"/>
        </w:rPr>
        <w:t>③放矿支管开启太少，造成沉积滩坡度过缓，导致调洪库容不足；</w:t>
      </w:r>
    </w:p>
    <w:p w14:paraId="1ABB2DC6">
      <w:pPr>
        <w:bidi w:val="0"/>
        <w:rPr>
          <w:rFonts w:hint="default"/>
          <w:lang w:eastAsia="zh-CN"/>
        </w:rPr>
      </w:pPr>
      <w:r>
        <w:rPr>
          <w:rFonts w:hint="default"/>
          <w:lang w:eastAsia="zh-CN"/>
        </w:rPr>
        <w:t>④未能均匀放矿，沉积滩此起彼伏，造成局部坝段干滩过短；</w:t>
      </w:r>
    </w:p>
    <w:p w14:paraId="22C643D3">
      <w:pPr>
        <w:bidi w:val="0"/>
        <w:rPr>
          <w:rFonts w:hint="default"/>
          <w:lang w:eastAsia="zh-CN"/>
        </w:rPr>
      </w:pPr>
      <w:r>
        <w:rPr>
          <w:rFonts w:hint="default"/>
          <w:lang w:eastAsia="zh-CN"/>
        </w:rPr>
        <w:t>⑤片面追求回水水质而抬高库水位，造成调洪库容不足；</w:t>
      </w:r>
    </w:p>
    <w:p w14:paraId="3FCC6ECE">
      <w:pPr>
        <w:bidi w:val="0"/>
        <w:rPr>
          <w:rFonts w:hint="default"/>
          <w:lang w:eastAsia="zh-CN"/>
        </w:rPr>
      </w:pPr>
      <w:r>
        <w:rPr>
          <w:rFonts w:hint="default"/>
          <w:lang w:eastAsia="zh-CN"/>
        </w:rPr>
        <w:t>⑥长期对排洪构筑物不进行检查、维修，致使堵塞、露筋、塌陷等隐患未能及时发现。</w:t>
      </w:r>
    </w:p>
    <w:p w14:paraId="28F1A498">
      <w:pPr>
        <w:bidi w:val="0"/>
        <w:rPr>
          <w:rFonts w:hint="default"/>
          <w:lang w:eastAsia="zh-CN"/>
        </w:rPr>
      </w:pPr>
      <w:r>
        <w:rPr>
          <w:rFonts w:hint="default"/>
          <w:lang w:eastAsia="zh-CN"/>
        </w:rPr>
        <w:t>（5）其他原因</w:t>
      </w:r>
    </w:p>
    <w:p w14:paraId="26114F07">
      <w:pPr>
        <w:bidi w:val="0"/>
        <w:rPr>
          <w:rFonts w:hint="default"/>
          <w:lang w:eastAsia="zh-CN"/>
        </w:rPr>
      </w:pPr>
      <w:r>
        <w:rPr>
          <w:rFonts w:hint="default"/>
          <w:lang w:eastAsia="zh-CN"/>
        </w:rPr>
        <w:t>因工农关系未协调好，而产生的干扰常常造成贮灰场隐患。如农民在库区上游甚至于在库区以内乱采、滥挖等。</w:t>
      </w:r>
    </w:p>
    <w:p w14:paraId="09FADDDC">
      <w:pPr>
        <w:bidi w:val="0"/>
        <w:rPr>
          <w:rFonts w:hint="default"/>
          <w:lang w:eastAsia="zh-CN"/>
        </w:rPr>
      </w:pPr>
      <w:r>
        <w:rPr>
          <w:rFonts w:hint="default"/>
          <w:lang w:eastAsia="zh-CN"/>
        </w:rPr>
        <w:t>2.主要有洪水漫顶、坝身渗漏、基础渗漏、排洪或泄洪工程及其他。</w:t>
      </w:r>
    </w:p>
    <w:p w14:paraId="4CC72682">
      <w:pPr>
        <w:bidi w:val="0"/>
        <w:rPr>
          <w:rFonts w:hint="default"/>
          <w:lang w:eastAsia="zh-CN"/>
        </w:rPr>
      </w:pPr>
      <w:r>
        <w:rPr>
          <w:rFonts w:hint="default"/>
          <w:lang w:eastAsia="zh-CN"/>
        </w:rPr>
        <w:t>（1）洪水漫坝的主要原因：</w:t>
      </w:r>
    </w:p>
    <w:p w14:paraId="5BDC44D8">
      <w:pPr>
        <w:bidi w:val="0"/>
        <w:rPr>
          <w:rFonts w:hint="default"/>
          <w:lang w:eastAsia="zh-CN"/>
        </w:rPr>
      </w:pPr>
      <w:r>
        <w:rPr>
          <w:rFonts w:hint="default"/>
          <w:lang w:eastAsia="zh-CN"/>
        </w:rPr>
        <w:t>①排水系统能力不够；</w:t>
      </w:r>
    </w:p>
    <w:p w14:paraId="7C352CA8">
      <w:pPr>
        <w:bidi w:val="0"/>
        <w:rPr>
          <w:rFonts w:hint="default"/>
          <w:lang w:eastAsia="zh-CN"/>
        </w:rPr>
      </w:pPr>
      <w:r>
        <w:rPr>
          <w:rFonts w:hint="default"/>
          <w:lang w:eastAsia="zh-CN"/>
        </w:rPr>
        <w:t>②调洪能力和安全超高过小；</w:t>
      </w:r>
    </w:p>
    <w:p w14:paraId="7A789906">
      <w:pPr>
        <w:bidi w:val="0"/>
        <w:rPr>
          <w:rFonts w:hint="default"/>
          <w:lang w:eastAsia="zh-CN"/>
        </w:rPr>
      </w:pPr>
      <w:r>
        <w:rPr>
          <w:rFonts w:hint="default"/>
          <w:lang w:eastAsia="zh-CN"/>
        </w:rPr>
        <w:t>③用子坝挡水；</w:t>
      </w:r>
    </w:p>
    <w:p w14:paraId="6B805236">
      <w:pPr>
        <w:bidi w:val="0"/>
        <w:rPr>
          <w:rFonts w:hint="default"/>
          <w:lang w:eastAsia="zh-CN"/>
        </w:rPr>
      </w:pPr>
      <w:r>
        <w:rPr>
          <w:rFonts w:hint="default"/>
          <w:lang w:eastAsia="zh-CN"/>
        </w:rPr>
        <w:t>④管理中的失误造成排水系统堵塞。</w:t>
      </w:r>
    </w:p>
    <w:p w14:paraId="15C0659D">
      <w:pPr>
        <w:bidi w:val="0"/>
        <w:rPr>
          <w:rFonts w:hint="default"/>
          <w:lang w:eastAsia="zh-CN"/>
        </w:rPr>
      </w:pPr>
      <w:r>
        <w:rPr>
          <w:rFonts w:hint="default"/>
          <w:lang w:eastAsia="zh-CN"/>
        </w:rPr>
        <w:t>（2）坝体渗漏的主要原因：</w:t>
      </w:r>
    </w:p>
    <w:p w14:paraId="334BE491">
      <w:pPr>
        <w:bidi w:val="0"/>
        <w:rPr>
          <w:rFonts w:hint="default"/>
          <w:lang w:eastAsia="zh-CN"/>
        </w:rPr>
      </w:pPr>
      <w:r>
        <w:rPr>
          <w:rFonts w:hint="default"/>
          <w:lang w:eastAsia="zh-CN"/>
        </w:rPr>
        <w:t>①坝体无排渗设施；</w:t>
      </w:r>
    </w:p>
    <w:p w14:paraId="17377357">
      <w:pPr>
        <w:bidi w:val="0"/>
        <w:rPr>
          <w:rFonts w:hint="default"/>
          <w:lang w:eastAsia="zh-CN"/>
        </w:rPr>
      </w:pPr>
      <w:r>
        <w:rPr>
          <w:rFonts w:hint="default"/>
          <w:lang w:eastAsia="zh-CN"/>
        </w:rPr>
        <w:t>②干滩长度和澄清距离过短；</w:t>
      </w:r>
    </w:p>
    <w:p w14:paraId="5F2517DA">
      <w:pPr>
        <w:bidi w:val="0"/>
        <w:rPr>
          <w:rFonts w:hint="default"/>
          <w:lang w:eastAsia="zh-CN"/>
        </w:rPr>
      </w:pPr>
      <w:r>
        <w:rPr>
          <w:rFonts w:hint="default"/>
          <w:lang w:eastAsia="zh-CN"/>
        </w:rPr>
        <w:t>③下游坝面坡度过陡；</w:t>
      </w:r>
    </w:p>
    <w:p w14:paraId="2A8D344D">
      <w:pPr>
        <w:bidi w:val="0"/>
        <w:rPr>
          <w:rFonts w:hint="default"/>
          <w:lang w:eastAsia="zh-CN"/>
        </w:rPr>
      </w:pPr>
      <w:r>
        <w:rPr>
          <w:rFonts w:hint="default"/>
          <w:lang w:eastAsia="zh-CN"/>
        </w:rPr>
        <w:t>④从库侧或库后排矿。</w:t>
      </w:r>
    </w:p>
    <w:p w14:paraId="701BA55C">
      <w:pPr>
        <w:bidi w:val="0"/>
        <w:rPr>
          <w:rFonts w:hint="default"/>
          <w:lang w:eastAsia="zh-CN"/>
        </w:rPr>
      </w:pPr>
      <w:r>
        <w:rPr>
          <w:rFonts w:hint="default"/>
          <w:lang w:eastAsia="zh-CN"/>
        </w:rPr>
        <w:t>（3）基础渗漏的主要原因：</w:t>
      </w:r>
    </w:p>
    <w:p w14:paraId="6872879E">
      <w:pPr>
        <w:bidi w:val="0"/>
        <w:rPr>
          <w:rFonts w:hint="default"/>
          <w:lang w:eastAsia="zh-CN"/>
        </w:rPr>
      </w:pPr>
      <w:r>
        <w:rPr>
          <w:rFonts w:hint="default"/>
          <w:lang w:eastAsia="zh-CN"/>
        </w:rPr>
        <w:t>①坝基的工程地质条件差，且施工时未进行必要的处理；</w:t>
      </w:r>
    </w:p>
    <w:p w14:paraId="256A01AB">
      <w:pPr>
        <w:bidi w:val="0"/>
        <w:rPr>
          <w:rFonts w:hint="default"/>
          <w:lang w:eastAsia="zh-CN"/>
        </w:rPr>
      </w:pPr>
      <w:r>
        <w:rPr>
          <w:rFonts w:hint="default"/>
          <w:lang w:eastAsia="zh-CN"/>
        </w:rPr>
        <w:t>②筑坝材料不当；</w:t>
      </w:r>
    </w:p>
    <w:p w14:paraId="79B1570F">
      <w:pPr>
        <w:bidi w:val="0"/>
        <w:rPr>
          <w:rFonts w:hint="default"/>
          <w:lang w:eastAsia="zh-CN"/>
        </w:rPr>
      </w:pPr>
      <w:r>
        <w:rPr>
          <w:rFonts w:hint="default"/>
          <w:lang w:eastAsia="zh-CN"/>
        </w:rPr>
        <w:t>③无排渗设施。</w:t>
      </w:r>
    </w:p>
    <w:p w14:paraId="15B40CA9">
      <w:pPr>
        <w:bidi w:val="0"/>
        <w:rPr>
          <w:rFonts w:hint="default"/>
          <w:lang w:eastAsia="zh-CN"/>
        </w:rPr>
      </w:pPr>
      <w:r>
        <w:rPr>
          <w:rFonts w:hint="default"/>
          <w:lang w:eastAsia="zh-CN"/>
        </w:rPr>
        <w:t>（4）排洪或泄水工程发生事故的主要原因：</w:t>
      </w:r>
      <w:bookmarkStart w:id="67" w:name="_Toc341028043"/>
      <w:bookmarkStart w:id="68" w:name="_Toc341001581"/>
    </w:p>
    <w:p w14:paraId="56429C33">
      <w:pPr>
        <w:bidi w:val="0"/>
        <w:rPr>
          <w:rFonts w:hint="default"/>
          <w:lang w:eastAsia="zh-CN"/>
        </w:rPr>
      </w:pPr>
      <w:r>
        <w:rPr>
          <w:rFonts w:hint="default"/>
          <w:lang w:eastAsia="zh-CN"/>
        </w:rPr>
        <w:t>①地勘资料不全，未查明排洪或泄水工程的工程、水文地质；排水设施的设计、施工缺陷；</w:t>
      </w:r>
      <w:bookmarkEnd w:id="67"/>
      <w:bookmarkEnd w:id="68"/>
    </w:p>
    <w:p w14:paraId="343765FB">
      <w:pPr>
        <w:bidi w:val="0"/>
        <w:rPr>
          <w:rFonts w:hint="default"/>
          <w:lang w:eastAsia="zh-CN"/>
        </w:rPr>
      </w:pPr>
      <w:r>
        <w:rPr>
          <w:rFonts w:hint="default"/>
          <w:lang w:eastAsia="zh-CN"/>
        </w:rPr>
        <w:t>②排水工程基础不稳而未进行处理；</w:t>
      </w:r>
    </w:p>
    <w:p w14:paraId="5C9E759F">
      <w:pPr>
        <w:bidi w:val="0"/>
        <w:rPr>
          <w:rFonts w:hint="default"/>
          <w:lang w:eastAsia="zh-CN"/>
        </w:rPr>
      </w:pPr>
      <w:r>
        <w:rPr>
          <w:rFonts w:hint="default"/>
          <w:lang w:eastAsia="zh-CN"/>
        </w:rPr>
        <w:t>③管理措施不当或误操作引发，如未对排洪或泄水工程进行安全检查，及时消除安全隐患。</w:t>
      </w:r>
    </w:p>
    <w:p w14:paraId="5144F338">
      <w:pPr>
        <w:bidi w:val="0"/>
        <w:rPr>
          <w:rFonts w:hint="default"/>
          <w:lang w:eastAsia="zh-CN"/>
        </w:rPr>
      </w:pPr>
      <w:r>
        <w:rPr>
          <w:rFonts w:hint="default"/>
          <w:lang w:eastAsia="zh-CN"/>
        </w:rPr>
        <w:t>事故分析还表明，地基渗漏失事多发生在4年坝龄以前，而50%发生在运行的第一年里；坝身渗漏造成失事的有三分之一发生在竣工后5年之内；溢洪泄水构筑物破坏有1/3发生在施工后的一年之内，而泄流失事的有60%在泄流时发生；坝坡或坝肩滑动而失事的，96%在竣工15年后发生；因不均匀变形，贯穿性裂缝而失事的，60%以上是在坝体竣工后很快发生。</w:t>
      </w:r>
    </w:p>
    <w:p w14:paraId="0F991490">
      <w:pPr>
        <w:bidi w:val="0"/>
        <w:rPr>
          <w:rFonts w:hint="default"/>
          <w:lang w:eastAsia="zh-CN"/>
        </w:rPr>
      </w:pPr>
      <w:r>
        <w:rPr>
          <w:rFonts w:hint="default"/>
        </w:rPr>
        <w:t>国家电投集团江西电力有限公司景德镇发电厂第一</w:t>
      </w:r>
      <w:r>
        <w:rPr>
          <w:rFonts w:hint="default"/>
          <w:lang w:eastAsia="zh-CN"/>
        </w:rPr>
        <w:t>贮灰场停止运行近2</w:t>
      </w:r>
      <w:r>
        <w:rPr>
          <w:rFonts w:hint="eastAsia"/>
          <w:lang w:val="en-US" w:eastAsia="zh-CN"/>
        </w:rPr>
        <w:t>4</w:t>
      </w:r>
      <w:r>
        <w:rPr>
          <w:rFonts w:hint="default"/>
          <w:lang w:eastAsia="zh-CN"/>
        </w:rPr>
        <w:t>年，</w:t>
      </w:r>
      <w:r>
        <w:rPr>
          <w:rFonts w:hint="default"/>
          <w:lang w:val="en-US" w:eastAsia="zh-CN"/>
        </w:rPr>
        <w:t>可能</w:t>
      </w:r>
      <w:r>
        <w:rPr>
          <w:rFonts w:hint="default"/>
          <w:lang w:eastAsia="zh-CN"/>
        </w:rPr>
        <w:t>引发溃坝的主要原因主要有排洪或泄洪工程因素及人为因素。</w:t>
      </w:r>
    </w:p>
    <w:p w14:paraId="1EF0FB88">
      <w:pPr>
        <w:bidi w:val="0"/>
        <w:rPr>
          <w:rFonts w:hint="default"/>
          <w:lang w:eastAsia="zh-CN"/>
        </w:rPr>
      </w:pPr>
      <w:r>
        <w:rPr>
          <w:rFonts w:hint="default"/>
          <w:lang w:eastAsia="zh-CN"/>
        </w:rPr>
        <w:t>3.产生坍塌（溃坝事故）后果</w:t>
      </w:r>
    </w:p>
    <w:p w14:paraId="6154C907">
      <w:pPr>
        <w:bidi w:val="0"/>
        <w:rPr>
          <w:rFonts w:hint="default"/>
          <w:lang w:eastAsia="zh-CN"/>
        </w:rPr>
      </w:pPr>
      <w:r>
        <w:rPr>
          <w:rFonts w:hint="default"/>
          <w:lang w:eastAsia="zh-CN"/>
        </w:rPr>
        <w:t>一旦发生坍塌（溃坝事故），一般都会造成人员伤亡及财产损失，严重的会造成特别重大伤亡事故及重大环境污染事故。</w:t>
      </w:r>
    </w:p>
    <w:p w14:paraId="4410CABA">
      <w:pPr>
        <w:pStyle w:val="4"/>
        <w:bidi w:val="0"/>
        <w:rPr>
          <w:rFonts w:hint="default" w:ascii="Times New Roman" w:hAnsi="Times New Roman" w:cs="Times New Roman"/>
        </w:rPr>
      </w:pPr>
      <w:bookmarkStart w:id="69" w:name="_Toc451243261"/>
      <w:bookmarkStart w:id="70" w:name="_Toc14073"/>
      <w:r>
        <w:rPr>
          <w:rFonts w:hint="default" w:ascii="Times New Roman" w:hAnsi="Times New Roman" w:cs="Times New Roman"/>
        </w:rPr>
        <w:t>3.</w:t>
      </w:r>
      <w:r>
        <w:rPr>
          <w:rFonts w:hint="default" w:ascii="Times New Roman" w:hAnsi="Times New Roman" w:cs="Times New Roman"/>
          <w:lang w:val="en-US" w:eastAsia="zh-CN"/>
        </w:rPr>
        <w:t>1</w:t>
      </w:r>
      <w:r>
        <w:rPr>
          <w:rFonts w:hint="default" w:ascii="Times New Roman" w:hAnsi="Times New Roman" w:cs="Times New Roman"/>
        </w:rPr>
        <w:t>.2高处坠落危险因素辨识与分析</w:t>
      </w:r>
      <w:bookmarkEnd w:id="69"/>
      <w:bookmarkEnd w:id="70"/>
    </w:p>
    <w:p w14:paraId="06B7446B">
      <w:pPr>
        <w:bidi w:val="0"/>
        <w:rPr>
          <w:rFonts w:hint="default"/>
          <w:lang w:eastAsia="zh-CN"/>
        </w:rPr>
      </w:pPr>
      <w:r>
        <w:rPr>
          <w:rFonts w:hint="default"/>
          <w:lang w:eastAsia="zh-CN"/>
        </w:rPr>
        <w:t>1.产生高处坠落的原因</w:t>
      </w:r>
    </w:p>
    <w:p w14:paraId="404E651D">
      <w:pPr>
        <w:bidi w:val="0"/>
        <w:rPr>
          <w:rFonts w:hint="default"/>
          <w:lang w:eastAsia="zh-CN"/>
        </w:rPr>
      </w:pPr>
      <w:r>
        <w:rPr>
          <w:rFonts w:hint="default"/>
          <w:lang w:eastAsia="zh-CN"/>
        </w:rPr>
        <w:t>（1）高处作业无安全带等防护设施或设施失效。</w:t>
      </w:r>
    </w:p>
    <w:p w14:paraId="6218315F">
      <w:pPr>
        <w:bidi w:val="0"/>
        <w:rPr>
          <w:rFonts w:hint="default"/>
          <w:lang w:eastAsia="zh-CN"/>
        </w:rPr>
      </w:pPr>
      <w:r>
        <w:rPr>
          <w:rFonts w:hint="default"/>
          <w:lang w:eastAsia="zh-CN"/>
        </w:rPr>
        <w:t>（2）高处作业的临空、临边处无防护设施或设施失效。</w:t>
      </w:r>
    </w:p>
    <w:p w14:paraId="7E899CF2">
      <w:pPr>
        <w:bidi w:val="0"/>
        <w:rPr>
          <w:rFonts w:hint="default"/>
          <w:lang w:eastAsia="zh-CN"/>
        </w:rPr>
      </w:pPr>
      <w:r>
        <w:rPr>
          <w:rFonts w:hint="default"/>
          <w:lang w:eastAsia="zh-CN"/>
        </w:rPr>
        <w:t>（3）安排不适合高处作业人员从事高处作业。机械操作人员操作不当。</w:t>
      </w:r>
    </w:p>
    <w:p w14:paraId="4B10528F">
      <w:pPr>
        <w:bidi w:val="0"/>
        <w:rPr>
          <w:rFonts w:hint="default"/>
          <w:lang w:eastAsia="zh-CN"/>
        </w:rPr>
      </w:pPr>
      <w:r>
        <w:rPr>
          <w:rFonts w:hint="default"/>
          <w:lang w:eastAsia="zh-CN"/>
        </w:rPr>
        <w:t>2.发生高处坠落危险因素场所</w:t>
      </w:r>
    </w:p>
    <w:p w14:paraId="48F39AA5">
      <w:pPr>
        <w:bidi w:val="0"/>
        <w:rPr>
          <w:rFonts w:hint="default"/>
          <w:lang w:eastAsia="zh-CN"/>
        </w:rPr>
      </w:pPr>
      <w:r>
        <w:rPr>
          <w:rFonts w:hint="default"/>
          <w:lang w:eastAsia="zh-CN"/>
        </w:rPr>
        <w:t>发生高处坠落危险因素场所主要有：库坝、排水井或排水斜槽及其他高处作业场所。</w:t>
      </w:r>
    </w:p>
    <w:p w14:paraId="26127A0C">
      <w:pPr>
        <w:bidi w:val="0"/>
        <w:rPr>
          <w:rFonts w:hint="default"/>
          <w:lang w:eastAsia="zh-CN"/>
        </w:rPr>
      </w:pPr>
      <w:r>
        <w:rPr>
          <w:rFonts w:hint="default"/>
          <w:lang w:eastAsia="zh-CN"/>
        </w:rPr>
        <w:t>3.高处坠落产生后果</w:t>
      </w:r>
    </w:p>
    <w:p w14:paraId="63168A38">
      <w:pPr>
        <w:bidi w:val="0"/>
        <w:rPr>
          <w:rFonts w:hint="default"/>
          <w:lang w:eastAsia="zh-CN"/>
        </w:rPr>
      </w:pPr>
      <w:r>
        <w:rPr>
          <w:rFonts w:hint="default"/>
          <w:lang w:eastAsia="zh-CN"/>
        </w:rPr>
        <w:t>严重时，会造成人员伤害。</w:t>
      </w:r>
    </w:p>
    <w:p w14:paraId="5D4DC5BC">
      <w:pPr>
        <w:pStyle w:val="3"/>
        <w:bidi w:val="0"/>
        <w:rPr>
          <w:rFonts w:hint="default" w:ascii="Times New Roman" w:hAnsi="Times New Roman" w:cs="Times New Roman"/>
          <w:szCs w:val="28"/>
          <w:lang w:eastAsia="zh-CN"/>
        </w:rPr>
      </w:pPr>
      <w:bookmarkStart w:id="71" w:name="_Toc29841"/>
      <w:r>
        <w:rPr>
          <w:rFonts w:hint="default" w:ascii="Times New Roman" w:hAnsi="Times New Roman" w:cs="Times New Roman"/>
          <w:lang w:eastAsia="zh-CN"/>
        </w:rPr>
        <w:t>3.</w:t>
      </w:r>
      <w:r>
        <w:rPr>
          <w:rFonts w:hint="default" w:ascii="Times New Roman" w:hAnsi="Times New Roman" w:cs="Times New Roman"/>
          <w:lang w:val="en-US" w:eastAsia="zh-CN"/>
        </w:rPr>
        <w:t>2</w:t>
      </w:r>
      <w:r>
        <w:rPr>
          <w:rFonts w:hint="default" w:ascii="Times New Roman" w:hAnsi="Times New Roman" w:cs="Times New Roman"/>
          <w:lang w:eastAsia="zh-CN"/>
        </w:rPr>
        <w:t>自然条件工程地质危险因素辨识与分析</w:t>
      </w:r>
      <w:bookmarkEnd w:id="71"/>
    </w:p>
    <w:p w14:paraId="420A6184">
      <w:pPr>
        <w:pStyle w:val="4"/>
        <w:bidi w:val="0"/>
        <w:rPr>
          <w:rFonts w:hint="default" w:ascii="Times New Roman" w:hAnsi="Times New Roman" w:cs="Times New Roman"/>
          <w:szCs w:val="28"/>
          <w:lang w:eastAsia="zh-CN"/>
        </w:rPr>
      </w:pPr>
      <w:bookmarkStart w:id="72" w:name="_Toc14354"/>
      <w:r>
        <w:rPr>
          <w:rFonts w:hint="default" w:ascii="Times New Roman" w:hAnsi="Times New Roman" w:cs="Times New Roman"/>
          <w:lang w:eastAsia="zh-CN"/>
        </w:rPr>
        <w:t>3.</w:t>
      </w:r>
      <w:r>
        <w:rPr>
          <w:rFonts w:hint="default" w:ascii="Times New Roman" w:hAnsi="Times New Roman" w:cs="Times New Roman"/>
          <w:lang w:val="en-US" w:eastAsia="zh-CN"/>
        </w:rPr>
        <w:t>2</w:t>
      </w:r>
      <w:r>
        <w:rPr>
          <w:rFonts w:hint="default" w:ascii="Times New Roman" w:hAnsi="Times New Roman" w:cs="Times New Roman"/>
          <w:lang w:eastAsia="zh-CN"/>
        </w:rPr>
        <w:t>.1自然条件危险因素辨识与分析</w:t>
      </w:r>
      <w:bookmarkEnd w:id="72"/>
    </w:p>
    <w:p w14:paraId="0E4AA96A">
      <w:pPr>
        <w:bidi w:val="0"/>
        <w:rPr>
          <w:rFonts w:hint="default"/>
          <w:lang w:eastAsia="zh-CN"/>
        </w:rPr>
      </w:pPr>
      <w:r>
        <w:rPr>
          <w:rFonts w:hint="default"/>
          <w:lang w:eastAsia="zh-CN"/>
        </w:rPr>
        <w:t>自然灾害对安全生产活动的影响越来越受到重视，贮灰场因其自身特点，更易受到自然灾害的影响。可能发生洪水、地震等自然灾害，有些自然灾害还会引发（诱发）次生灾害，造成更大的危害。各种自然灾害发生具有突发性、范围广、影响大、损失大的特点。</w:t>
      </w:r>
    </w:p>
    <w:p w14:paraId="15ED0BEA">
      <w:pPr>
        <w:bidi w:val="0"/>
        <w:rPr>
          <w:rFonts w:hint="default"/>
          <w:lang w:eastAsia="zh-CN"/>
        </w:rPr>
      </w:pPr>
      <w:r>
        <w:rPr>
          <w:rFonts w:hint="default"/>
          <w:lang w:eastAsia="zh-CN"/>
        </w:rPr>
        <w:t>1.暴雨危险因素辨识与分析</w:t>
      </w:r>
    </w:p>
    <w:p w14:paraId="03D75E5B">
      <w:pPr>
        <w:bidi w:val="0"/>
        <w:rPr>
          <w:rFonts w:hint="default"/>
          <w:lang w:eastAsia="zh-CN"/>
        </w:rPr>
      </w:pPr>
      <w:r>
        <w:rPr>
          <w:rFonts w:hint="default"/>
          <w:lang w:eastAsia="zh-CN"/>
        </w:rPr>
        <w:t>（1）暴雨危险因素辨识</w:t>
      </w:r>
    </w:p>
    <w:p w14:paraId="4DDB6206">
      <w:pPr>
        <w:bidi w:val="0"/>
        <w:rPr>
          <w:rFonts w:hint="default"/>
          <w:lang w:eastAsia="zh-CN"/>
        </w:rPr>
      </w:pPr>
      <w:r>
        <w:rPr>
          <w:rFonts w:hint="default"/>
          <w:lang w:eastAsia="zh-CN"/>
        </w:rPr>
        <w:t>项目所在区域气候属亚热带大陆季风气候区，年均降雨量1769.2mm、累年日最大降雨量228.5mm、年最小降雨量1126.4mm。国家电投集团江西电力有限公司景德镇发电厂第一贮灰场处于山谷地带，汇水面积较小，国家电投集团江西电力有限公司景德镇发电厂第一贮灰场、第二贮灰场总汇水总面积0.80km</w:t>
      </w:r>
      <w:r>
        <w:rPr>
          <w:rFonts w:hint="default"/>
          <w:vertAlign w:val="superscript"/>
          <w:lang w:eastAsia="zh-CN"/>
        </w:rPr>
        <w:t>2</w:t>
      </w:r>
      <w:r>
        <w:rPr>
          <w:rFonts w:hint="default"/>
          <w:lang w:eastAsia="zh-CN"/>
        </w:rPr>
        <w:t>，其中库外汇水面积0.43km</w:t>
      </w:r>
      <w:r>
        <w:rPr>
          <w:rFonts w:hint="default"/>
          <w:vertAlign w:val="superscript"/>
          <w:lang w:eastAsia="zh-CN"/>
        </w:rPr>
        <w:t>2</w:t>
      </w:r>
      <w:r>
        <w:rPr>
          <w:rFonts w:hint="default"/>
          <w:lang w:eastAsia="zh-CN"/>
        </w:rPr>
        <w:t>、库内汇水面积0.37km</w:t>
      </w:r>
      <w:r>
        <w:rPr>
          <w:rFonts w:hint="default"/>
          <w:vertAlign w:val="superscript"/>
          <w:lang w:eastAsia="zh-CN"/>
        </w:rPr>
        <w:t>2</w:t>
      </w:r>
      <w:r>
        <w:rPr>
          <w:rFonts w:hint="default"/>
          <w:lang w:eastAsia="zh-CN"/>
        </w:rPr>
        <w:t>（以上面积通过图纸测定）。短时间大暴雨，也可使库内汇集大量雨水，如无排水设施或排水设施能力不足，可能对贮灰场安全造成威胁，因此存在暴雨危险因素。</w:t>
      </w:r>
    </w:p>
    <w:p w14:paraId="360DA2B9">
      <w:pPr>
        <w:bidi w:val="0"/>
        <w:rPr>
          <w:rFonts w:hint="default"/>
          <w:lang w:eastAsia="zh-CN"/>
        </w:rPr>
      </w:pPr>
      <w:r>
        <w:rPr>
          <w:rFonts w:hint="default"/>
          <w:lang w:eastAsia="zh-CN"/>
        </w:rPr>
        <w:t>（2）暴雨危险因素危害方式及程度</w:t>
      </w:r>
    </w:p>
    <w:p w14:paraId="755ED457">
      <w:pPr>
        <w:bidi w:val="0"/>
        <w:rPr>
          <w:rFonts w:hint="default"/>
          <w:lang w:eastAsia="zh-CN"/>
        </w:rPr>
      </w:pPr>
      <w:r>
        <w:rPr>
          <w:rFonts w:hint="default"/>
          <w:lang w:eastAsia="zh-CN"/>
        </w:rPr>
        <w:t>暴雨来临时，可使库内短时间内汇集大量雨水，形成局部洪水，直接造成洪水漫坝安全事件；同时受洪水、波浪冲击，可能造成坝体渗漏、排水或泄洪工程损坏，从而影响坝体安全，严重的可能造成溃坝事故。</w:t>
      </w:r>
    </w:p>
    <w:p w14:paraId="56D2D2CA">
      <w:pPr>
        <w:bidi w:val="0"/>
        <w:rPr>
          <w:rFonts w:hint="default"/>
          <w:lang w:eastAsia="zh-CN"/>
        </w:rPr>
      </w:pPr>
      <w:r>
        <w:rPr>
          <w:rFonts w:hint="default"/>
          <w:lang w:eastAsia="zh-CN"/>
        </w:rPr>
        <w:t>2.雷电危险因素辨识与分析</w:t>
      </w:r>
    </w:p>
    <w:p w14:paraId="3B3C5D9A">
      <w:pPr>
        <w:bidi w:val="0"/>
        <w:rPr>
          <w:rFonts w:hint="default"/>
          <w:lang w:eastAsia="zh-CN"/>
        </w:rPr>
      </w:pPr>
      <w:r>
        <w:rPr>
          <w:rFonts w:hint="default"/>
          <w:lang w:eastAsia="zh-CN"/>
        </w:rPr>
        <w:t>（1）雷电危险因素辨识</w:t>
      </w:r>
    </w:p>
    <w:p w14:paraId="3099BD20">
      <w:pPr>
        <w:bidi w:val="0"/>
        <w:rPr>
          <w:rFonts w:hint="default"/>
          <w:lang w:eastAsia="zh-CN"/>
        </w:rPr>
      </w:pPr>
      <w:r>
        <w:rPr>
          <w:rFonts w:hint="eastAsia"/>
          <w:lang w:eastAsia="zh-CN"/>
        </w:rPr>
        <w:t>评估</w:t>
      </w:r>
      <w:r>
        <w:rPr>
          <w:rFonts w:hint="default"/>
          <w:lang w:eastAsia="zh-CN"/>
        </w:rPr>
        <w:t>项目所在区域气候属亚热带大陆季风气候区，累年平均雷暴日数54.6d，暴雨同时伴有雷电发生，国家电投集团江西电力有限公司景德镇发电厂第一贮灰场虽无排灰设施，但形成了十余万平方米的空旷地带，易遭受雷电袭击，因此存在雷电危险因素。</w:t>
      </w:r>
    </w:p>
    <w:p w14:paraId="49B20D73">
      <w:pPr>
        <w:bidi w:val="0"/>
        <w:rPr>
          <w:rFonts w:hint="default"/>
          <w:lang w:eastAsia="zh-CN"/>
        </w:rPr>
      </w:pPr>
      <w:r>
        <w:rPr>
          <w:rFonts w:hint="default"/>
          <w:lang w:eastAsia="zh-CN"/>
        </w:rPr>
        <w:t>（2）雷电危险因素危害方式及程度</w:t>
      </w:r>
    </w:p>
    <w:p w14:paraId="680711E4">
      <w:pPr>
        <w:bidi w:val="0"/>
        <w:rPr>
          <w:rFonts w:hint="default"/>
          <w:lang w:eastAsia="zh-CN"/>
        </w:rPr>
      </w:pPr>
      <w:r>
        <w:rPr>
          <w:rFonts w:hint="default"/>
          <w:lang w:eastAsia="zh-CN"/>
        </w:rPr>
        <w:t>雷电通过闪电形成的强大电流、高温对人、财产、自然资源进行破坏。造成人员受伤、火灾、设备损坏及财产损失，严重时，会造成人员伤亡。</w:t>
      </w:r>
    </w:p>
    <w:p w14:paraId="304D4784">
      <w:pPr>
        <w:bidi w:val="0"/>
        <w:rPr>
          <w:rFonts w:hint="default"/>
          <w:lang w:eastAsia="zh-CN"/>
        </w:rPr>
      </w:pPr>
      <w:r>
        <w:rPr>
          <w:rFonts w:hint="default"/>
          <w:lang w:eastAsia="zh-CN"/>
        </w:rPr>
        <w:t>3.洪涝危险因素辨识与分析</w:t>
      </w:r>
    </w:p>
    <w:p w14:paraId="6B4819D9">
      <w:pPr>
        <w:bidi w:val="0"/>
        <w:rPr>
          <w:rFonts w:hint="default"/>
          <w:lang w:eastAsia="zh-CN"/>
        </w:rPr>
      </w:pPr>
      <w:r>
        <w:rPr>
          <w:rFonts w:hint="default"/>
          <w:lang w:eastAsia="zh-CN"/>
        </w:rPr>
        <w:t>国家电投集团江西电力有限公司景德镇发电厂第一贮灰场所处位置地形较高，比昌江水位（约+30m）高出近30m，一般不存在洪涝危险因素。</w:t>
      </w:r>
    </w:p>
    <w:p w14:paraId="43F91B11">
      <w:pPr>
        <w:bidi w:val="0"/>
        <w:rPr>
          <w:rFonts w:hint="default"/>
          <w:lang w:eastAsia="zh-CN"/>
        </w:rPr>
      </w:pPr>
      <w:r>
        <w:rPr>
          <w:rFonts w:hint="default"/>
          <w:lang w:eastAsia="zh-CN"/>
        </w:rPr>
        <w:t>4.其他自然灾害因素分析</w:t>
      </w:r>
    </w:p>
    <w:p w14:paraId="397528AD">
      <w:pPr>
        <w:bidi w:val="0"/>
        <w:rPr>
          <w:rFonts w:hint="default" w:ascii="Times New Roman" w:hAnsi="Times New Roman" w:cs="Times New Roman"/>
          <w:szCs w:val="28"/>
          <w:lang w:eastAsia="zh-CN"/>
        </w:rPr>
      </w:pPr>
      <w:r>
        <w:rPr>
          <w:rFonts w:hint="eastAsia"/>
          <w:lang w:eastAsia="zh-CN"/>
        </w:rPr>
        <w:t>评估</w:t>
      </w:r>
      <w:r>
        <w:rPr>
          <w:rFonts w:hint="default"/>
          <w:lang w:eastAsia="zh-CN"/>
        </w:rPr>
        <w:t>项目所在区域气候属亚热带大陆季风气候区，四季分明，其工程地质条件属简单类型，区域地震动峰值加速度0.05g，地震基本烈度Ⅵ度，一般情况下，当地发生地震、火山、海啸、飓风、沙尘暴等自然灾害的可能性极小，一般情况下不存在地震、火山、海啸、飓风、沙尘暴等自然灾害的危险因素。</w:t>
      </w:r>
    </w:p>
    <w:p w14:paraId="39DD7537">
      <w:pPr>
        <w:pStyle w:val="4"/>
        <w:bidi w:val="0"/>
        <w:rPr>
          <w:rFonts w:hint="default" w:ascii="Times New Roman" w:hAnsi="Times New Roman" w:cs="Times New Roman"/>
          <w:szCs w:val="28"/>
          <w:lang w:eastAsia="zh-CN"/>
        </w:rPr>
      </w:pPr>
      <w:bookmarkStart w:id="73" w:name="_Toc5669"/>
      <w:r>
        <w:rPr>
          <w:rFonts w:hint="default" w:ascii="Times New Roman" w:hAnsi="Times New Roman" w:cs="Times New Roman"/>
          <w:lang w:eastAsia="zh-CN"/>
        </w:rPr>
        <w:t>3.</w:t>
      </w:r>
      <w:r>
        <w:rPr>
          <w:rFonts w:hint="default" w:ascii="Times New Roman" w:hAnsi="Times New Roman" w:cs="Times New Roman"/>
          <w:lang w:val="en-US" w:eastAsia="zh-CN"/>
        </w:rPr>
        <w:t>2</w:t>
      </w:r>
      <w:r>
        <w:rPr>
          <w:rFonts w:hint="default" w:ascii="Times New Roman" w:hAnsi="Times New Roman" w:cs="Times New Roman"/>
          <w:lang w:eastAsia="zh-CN"/>
        </w:rPr>
        <w:t>.2工程条件危险因素辨识与分析</w:t>
      </w:r>
      <w:bookmarkEnd w:id="73"/>
    </w:p>
    <w:p w14:paraId="46586D36">
      <w:pPr>
        <w:bidi w:val="0"/>
        <w:rPr>
          <w:rFonts w:hint="default"/>
          <w:lang w:eastAsia="zh-CN"/>
        </w:rPr>
      </w:pPr>
      <w:r>
        <w:rPr>
          <w:rFonts w:hint="default"/>
          <w:lang w:eastAsia="zh-CN"/>
        </w:rPr>
        <w:t>1.国家电投集团江西电力有限公司景德镇发电厂第一贮灰场为山谷型贮灰场，当地属低山丘陵地貌类型，切割较浅，两岸山体坡度一般，从地形图分析，山体坡角23°左右；出露地层简单，为第四系（Q）及前震旦系板溪群，为单斜构造。岩性为浅变质板岩（千枚岩）和砂岩，板岩多呈薄片性易碎，两边山坡风化程度都在10m以上。库区未发现有较大的断裂构造迹象。</w:t>
      </w:r>
    </w:p>
    <w:p w14:paraId="76BE412E">
      <w:pPr>
        <w:bidi w:val="0"/>
        <w:rPr>
          <w:rFonts w:hint="default"/>
          <w:color w:val="FF0000"/>
          <w:lang w:val="en-US" w:eastAsia="zh-CN"/>
        </w:rPr>
      </w:pPr>
      <w:r>
        <w:rPr>
          <w:rFonts w:hint="default"/>
          <w:lang w:eastAsia="zh-CN"/>
        </w:rPr>
        <w:t>库</w:t>
      </w:r>
      <w:r>
        <w:rPr>
          <w:rFonts w:hint="default"/>
          <w:color w:val="auto"/>
          <w:lang w:eastAsia="zh-CN"/>
        </w:rPr>
        <w:t>区地质构造简单，无不良地质现象。一般不存在滑坡、坍塌、泥石流危险有害因素。</w:t>
      </w:r>
      <w:r>
        <w:rPr>
          <w:rFonts w:hint="eastAsia"/>
          <w:color w:val="auto"/>
          <w:lang w:val="en-US" w:eastAsia="zh-CN"/>
        </w:rPr>
        <w:t>但不排除人工切坡或暴雨突发等因素而导致局部坍塌。</w:t>
      </w:r>
    </w:p>
    <w:p w14:paraId="2E5D60C7">
      <w:pPr>
        <w:bidi w:val="0"/>
        <w:rPr>
          <w:rFonts w:hint="default"/>
          <w:lang w:eastAsia="zh-CN"/>
        </w:rPr>
      </w:pPr>
      <w:r>
        <w:rPr>
          <w:rFonts w:hint="default"/>
          <w:lang w:eastAsia="zh-CN"/>
        </w:rPr>
        <w:t>2.场区东侧外围局部地形坡度大，加之昌江边修建青塘公路，造成局部地段存在山体滑坡现象，现场勘查时，在青塘公路旁有2处小型山体滑坡，主要是第四系地层及风化的基岩地层滑落。因该处地层为单斜构造，倾向东、东南，基岩不易产生滑落，且距国家电投集团江西电力有限公司景德镇发电厂第一贮灰场用地边缘最小距离约60m（平距），堆置粉煤灰高度小于20m，其产生的侧向力有限。因此，东侧青塘公路旁局部山体滑坡对贮灰场安全不构成影响，同时贮灰场产生的侧压力也不会诱发山体滑坡。</w:t>
      </w:r>
    </w:p>
    <w:p w14:paraId="1BD03631">
      <w:pPr>
        <w:pStyle w:val="3"/>
        <w:bidi w:val="0"/>
        <w:rPr>
          <w:rFonts w:hint="default" w:ascii="Times New Roman" w:hAnsi="Times New Roman" w:eastAsia="楷体" w:cs="Times New Roman"/>
          <w:bCs/>
          <w:szCs w:val="32"/>
        </w:rPr>
      </w:pPr>
      <w:bookmarkStart w:id="74" w:name="_Toc451243263"/>
      <w:bookmarkStart w:id="75" w:name="_Toc27097"/>
      <w:bookmarkStart w:id="76" w:name="_Toc98061773"/>
      <w:r>
        <w:rPr>
          <w:rFonts w:hint="default" w:ascii="Times New Roman" w:hAnsi="Times New Roman" w:cs="Times New Roman"/>
        </w:rPr>
        <w:t>3.3危险、有害因素分析结果</w:t>
      </w:r>
      <w:bookmarkEnd w:id="74"/>
      <w:bookmarkEnd w:id="75"/>
      <w:bookmarkEnd w:id="76"/>
    </w:p>
    <w:p w14:paraId="3B24B923">
      <w:pPr>
        <w:bidi w:val="0"/>
        <w:rPr>
          <w:rFonts w:hint="default"/>
          <w:lang w:eastAsia="zh-CN"/>
        </w:rPr>
      </w:pPr>
      <w:r>
        <w:rPr>
          <w:rFonts w:hint="default"/>
          <w:lang w:eastAsia="zh-CN"/>
        </w:rPr>
        <w:t>1.</w:t>
      </w:r>
      <w:r>
        <w:rPr>
          <w:rFonts w:hint="default"/>
        </w:rPr>
        <w:t>国家电投集团江西电力有限公司景德镇发电厂第一</w:t>
      </w:r>
      <w:r>
        <w:rPr>
          <w:rFonts w:hint="default"/>
          <w:lang w:eastAsia="zh-CN"/>
        </w:rPr>
        <w:t>贮灰场可能存在的工程、自然灾害危险因素有：暴雨、雷电。</w:t>
      </w:r>
    </w:p>
    <w:p w14:paraId="5E80E4A5">
      <w:pPr>
        <w:bidi w:val="0"/>
        <w:rPr>
          <w:rFonts w:hint="default"/>
          <w:lang w:eastAsia="zh-CN"/>
        </w:rPr>
      </w:pPr>
      <w:r>
        <w:rPr>
          <w:rFonts w:hint="default"/>
          <w:lang w:eastAsia="zh-CN"/>
        </w:rPr>
        <w:t>2.</w:t>
      </w:r>
      <w:r>
        <w:rPr>
          <w:rFonts w:hint="default"/>
        </w:rPr>
        <w:t>国家电投集团江西电力有限公司景德镇发电厂第一</w:t>
      </w:r>
      <w:r>
        <w:rPr>
          <w:rFonts w:hint="default"/>
          <w:lang w:eastAsia="zh-CN"/>
        </w:rPr>
        <w:t>贮灰场存在的危险、有害因素有：坍塌、高处坠落等</w:t>
      </w:r>
      <w:r>
        <w:rPr>
          <w:rFonts w:hint="default"/>
        </w:rPr>
        <w:t>。</w:t>
      </w:r>
    </w:p>
    <w:p w14:paraId="406EC24F">
      <w:pPr>
        <w:bidi w:val="0"/>
        <w:rPr>
          <w:rFonts w:hint="default"/>
          <w:lang w:val="en-US" w:eastAsia="zh-CN"/>
        </w:rPr>
      </w:pPr>
      <w:r>
        <w:rPr>
          <w:rFonts w:hint="default"/>
          <w:lang w:val="en-US" w:eastAsia="zh-CN"/>
        </w:rPr>
        <w:br w:type="page"/>
      </w:r>
    </w:p>
    <w:p w14:paraId="6FF63A7E">
      <w:pPr>
        <w:pStyle w:val="2"/>
        <w:bidi w:val="0"/>
        <w:rPr>
          <w:rFonts w:eastAsia="黑体"/>
          <w:bCs/>
          <w:szCs w:val="32"/>
        </w:rPr>
      </w:pPr>
      <w:bookmarkStart w:id="77" w:name="_Toc11749"/>
      <w:bookmarkStart w:id="78" w:name="_Toc98061774"/>
      <w:r>
        <w:t>4</w:t>
      </w:r>
      <w:r>
        <w:rPr>
          <w:rFonts w:hint="eastAsia"/>
          <w:lang w:eastAsia="zh-CN"/>
        </w:rPr>
        <w:t>评估</w:t>
      </w:r>
      <w:r>
        <w:t>单元划分及</w:t>
      </w:r>
      <w:r>
        <w:rPr>
          <w:rFonts w:hint="eastAsia"/>
          <w:lang w:eastAsia="zh-CN"/>
        </w:rPr>
        <w:t>评估</w:t>
      </w:r>
      <w:r>
        <w:t>方法简介</w:t>
      </w:r>
      <w:bookmarkEnd w:id="77"/>
      <w:bookmarkEnd w:id="78"/>
    </w:p>
    <w:p w14:paraId="21470B86">
      <w:pPr>
        <w:pStyle w:val="3"/>
        <w:bidi w:val="0"/>
        <w:rPr>
          <w:rFonts w:eastAsia="楷体"/>
          <w:bCs/>
          <w:szCs w:val="32"/>
        </w:rPr>
      </w:pPr>
      <w:bookmarkStart w:id="79" w:name="_Toc18809"/>
      <w:bookmarkStart w:id="80" w:name="_Toc98061775"/>
      <w:bookmarkStart w:id="81" w:name="_Toc451243265"/>
      <w:r>
        <w:t>4.1</w:t>
      </w:r>
      <w:r>
        <w:rPr>
          <w:rFonts w:hint="eastAsia"/>
          <w:lang w:eastAsia="zh-CN"/>
        </w:rPr>
        <w:t>评估</w:t>
      </w:r>
      <w:r>
        <w:t>单元划分</w:t>
      </w:r>
      <w:bookmarkEnd w:id="79"/>
      <w:bookmarkEnd w:id="80"/>
      <w:bookmarkEnd w:id="81"/>
    </w:p>
    <w:p w14:paraId="08F0C258">
      <w:pPr>
        <w:bidi w:val="0"/>
        <w:rPr>
          <w:rFonts w:hint="default"/>
          <w:lang w:eastAsia="zh-CN"/>
        </w:rPr>
      </w:pPr>
      <w:bookmarkStart w:id="82" w:name="_Toc451243266"/>
      <w:r>
        <w:rPr>
          <w:rFonts w:hint="default"/>
          <w:lang w:eastAsia="zh-CN"/>
        </w:rPr>
        <w:t>1.概述</w:t>
      </w:r>
      <w:bookmarkEnd w:id="82"/>
    </w:p>
    <w:p w14:paraId="4942662B">
      <w:pPr>
        <w:bidi w:val="0"/>
        <w:rPr>
          <w:rFonts w:hint="default"/>
          <w:lang w:eastAsia="zh-CN"/>
        </w:rPr>
      </w:pPr>
      <w:r>
        <w:rPr>
          <w:rFonts w:hint="eastAsia"/>
          <w:lang w:eastAsia="zh-CN"/>
        </w:rPr>
        <w:t>评估</w:t>
      </w:r>
      <w:r>
        <w:rPr>
          <w:rFonts w:hint="default"/>
          <w:lang w:eastAsia="zh-CN"/>
        </w:rPr>
        <w:t>单元是为了安全</w:t>
      </w:r>
      <w:r>
        <w:rPr>
          <w:rFonts w:hint="eastAsia"/>
          <w:lang w:eastAsia="zh-CN"/>
        </w:rPr>
        <w:t>评估</w:t>
      </w:r>
      <w:r>
        <w:rPr>
          <w:rFonts w:hint="default"/>
          <w:lang w:eastAsia="zh-CN"/>
        </w:rPr>
        <w:t>需要，在危险、有害因素识别的基础上，根据</w:t>
      </w:r>
      <w:r>
        <w:rPr>
          <w:rFonts w:hint="eastAsia"/>
          <w:lang w:eastAsia="zh-CN"/>
        </w:rPr>
        <w:t>评估</w:t>
      </w:r>
      <w:r>
        <w:rPr>
          <w:rFonts w:hint="default"/>
          <w:lang w:eastAsia="zh-CN"/>
        </w:rPr>
        <w:t>目的和</w:t>
      </w:r>
      <w:r>
        <w:rPr>
          <w:rFonts w:hint="eastAsia"/>
          <w:lang w:eastAsia="zh-CN"/>
        </w:rPr>
        <w:t>评估</w:t>
      </w:r>
      <w:r>
        <w:rPr>
          <w:rFonts w:hint="default"/>
          <w:lang w:eastAsia="zh-CN"/>
        </w:rPr>
        <w:t>方法需要，按照</w:t>
      </w:r>
      <w:r>
        <w:rPr>
          <w:rFonts w:hint="eastAsia"/>
          <w:lang w:eastAsia="zh-CN"/>
        </w:rPr>
        <w:t>评估</w:t>
      </w:r>
      <w:r>
        <w:rPr>
          <w:rFonts w:hint="default"/>
          <w:lang w:eastAsia="zh-CN"/>
        </w:rPr>
        <w:t>项目生产工艺或场所的特点，将生产工艺的场所划分若干相对独立、不同类型多个</w:t>
      </w:r>
      <w:r>
        <w:rPr>
          <w:rFonts w:hint="eastAsia"/>
          <w:lang w:eastAsia="zh-CN"/>
        </w:rPr>
        <w:t>评估</w:t>
      </w:r>
      <w:r>
        <w:rPr>
          <w:rFonts w:hint="default"/>
          <w:lang w:eastAsia="zh-CN"/>
        </w:rPr>
        <w:t>单元。从而简化</w:t>
      </w:r>
      <w:r>
        <w:rPr>
          <w:rFonts w:hint="eastAsia"/>
          <w:lang w:eastAsia="zh-CN"/>
        </w:rPr>
        <w:t>评估</w:t>
      </w:r>
      <w:r>
        <w:rPr>
          <w:rFonts w:hint="default"/>
          <w:lang w:eastAsia="zh-CN"/>
        </w:rPr>
        <w:t>工作、减少</w:t>
      </w:r>
      <w:r>
        <w:rPr>
          <w:rFonts w:hint="eastAsia"/>
          <w:lang w:eastAsia="zh-CN"/>
        </w:rPr>
        <w:t>评估</w:t>
      </w:r>
      <w:r>
        <w:rPr>
          <w:rFonts w:hint="default"/>
          <w:lang w:eastAsia="zh-CN"/>
        </w:rPr>
        <w:t>工作量，同时避免了以最危险单元的危险性来表征整个系统的危险性、夸大整个系统的危险性，从而提高</w:t>
      </w:r>
      <w:r>
        <w:rPr>
          <w:rFonts w:hint="eastAsia"/>
          <w:lang w:eastAsia="zh-CN"/>
        </w:rPr>
        <w:t>评估</w:t>
      </w:r>
      <w:r>
        <w:rPr>
          <w:rFonts w:hint="default"/>
          <w:lang w:eastAsia="zh-CN"/>
        </w:rPr>
        <w:t>的准确性，降低了采取安全对策措施的安全投入。</w:t>
      </w:r>
    </w:p>
    <w:p w14:paraId="32C906D6">
      <w:pPr>
        <w:bidi w:val="0"/>
        <w:rPr>
          <w:rFonts w:hint="default"/>
          <w:lang w:eastAsia="zh-CN"/>
        </w:rPr>
      </w:pPr>
      <w:bookmarkStart w:id="83" w:name="_Toc451243267"/>
      <w:r>
        <w:rPr>
          <w:rFonts w:hint="default"/>
          <w:lang w:eastAsia="zh-CN"/>
        </w:rPr>
        <w:t>2.</w:t>
      </w:r>
      <w:r>
        <w:rPr>
          <w:rFonts w:hint="eastAsia"/>
          <w:lang w:eastAsia="zh-CN"/>
        </w:rPr>
        <w:t>评估</w:t>
      </w:r>
      <w:r>
        <w:rPr>
          <w:rFonts w:hint="default"/>
          <w:lang w:eastAsia="zh-CN"/>
        </w:rPr>
        <w:t>单元划分</w:t>
      </w:r>
      <w:bookmarkEnd w:id="83"/>
    </w:p>
    <w:p w14:paraId="2E752A74">
      <w:pPr>
        <w:bidi w:val="0"/>
        <w:rPr>
          <w:rFonts w:hint="default"/>
          <w:lang w:eastAsia="zh-CN"/>
        </w:rPr>
      </w:pPr>
      <w:r>
        <w:rPr>
          <w:rFonts w:hint="default"/>
          <w:lang w:eastAsia="zh-CN"/>
        </w:rPr>
        <w:t>按照</w:t>
      </w:r>
      <w:r>
        <w:rPr>
          <w:rFonts w:hint="eastAsia"/>
          <w:lang w:eastAsia="zh-CN"/>
        </w:rPr>
        <w:t>评估</w:t>
      </w:r>
      <w:r>
        <w:rPr>
          <w:rFonts w:hint="default"/>
          <w:lang w:eastAsia="zh-CN"/>
        </w:rPr>
        <w:t>单元划分原则和方法，考虑</w:t>
      </w:r>
      <w:r>
        <w:rPr>
          <w:rFonts w:hint="default"/>
        </w:rPr>
        <w:t>国家电投集团江西电力有限公司景德镇发电厂第一</w:t>
      </w:r>
      <w:r>
        <w:rPr>
          <w:rFonts w:hint="default"/>
          <w:lang w:eastAsia="zh-CN"/>
        </w:rPr>
        <w:t>贮灰场中危险、有害因素的危害程度以及筑坝工艺，划分如下</w:t>
      </w:r>
      <w:r>
        <w:rPr>
          <w:rFonts w:hint="eastAsia"/>
          <w:lang w:eastAsia="zh-CN"/>
        </w:rPr>
        <w:t>评估</w:t>
      </w:r>
      <w:r>
        <w:rPr>
          <w:rFonts w:hint="default"/>
          <w:lang w:eastAsia="zh-CN"/>
        </w:rPr>
        <w:t>单元：安全管理、坝体结构、防排洪系统。</w:t>
      </w:r>
    </w:p>
    <w:p w14:paraId="36B4984F">
      <w:pPr>
        <w:bidi w:val="0"/>
        <w:rPr>
          <w:rFonts w:hint="default"/>
        </w:rPr>
      </w:pPr>
      <w:bookmarkStart w:id="84" w:name="_Toc98061776"/>
      <w:bookmarkStart w:id="85" w:name="_Toc451243268"/>
      <w:r>
        <w:rPr>
          <w:rFonts w:hint="default"/>
        </w:rPr>
        <w:t>4.2</w:t>
      </w:r>
      <w:r>
        <w:rPr>
          <w:rFonts w:hint="eastAsia"/>
          <w:lang w:eastAsia="zh-CN"/>
        </w:rPr>
        <w:t>评估</w:t>
      </w:r>
      <w:r>
        <w:rPr>
          <w:rFonts w:hint="default"/>
        </w:rPr>
        <w:t>方法选择</w:t>
      </w:r>
      <w:bookmarkEnd w:id="84"/>
      <w:bookmarkEnd w:id="85"/>
      <w:r>
        <w:rPr>
          <w:rFonts w:hint="default"/>
        </w:rPr>
        <w:t xml:space="preserve"> </w:t>
      </w:r>
    </w:p>
    <w:p w14:paraId="39B7F5B6">
      <w:pPr>
        <w:bidi w:val="0"/>
        <w:rPr>
          <w:rFonts w:hint="default"/>
        </w:rPr>
      </w:pPr>
      <w:r>
        <w:rPr>
          <w:rFonts w:hint="default"/>
        </w:rPr>
        <w:t>安全</w:t>
      </w:r>
      <w:r>
        <w:rPr>
          <w:rFonts w:hint="eastAsia"/>
          <w:lang w:eastAsia="zh-CN"/>
        </w:rPr>
        <w:t>评估</w:t>
      </w:r>
      <w:r>
        <w:rPr>
          <w:rFonts w:hint="default"/>
        </w:rPr>
        <w:t>方法是对系统的危险、有害因素及其危险、危害程度进行定性、定量的分析、</w:t>
      </w:r>
      <w:r>
        <w:rPr>
          <w:rFonts w:hint="eastAsia"/>
          <w:lang w:eastAsia="zh-CN"/>
        </w:rPr>
        <w:t>评估</w:t>
      </w:r>
      <w:r>
        <w:rPr>
          <w:rFonts w:hint="default"/>
        </w:rPr>
        <w:t>的方法。</w:t>
      </w:r>
      <w:r>
        <w:rPr>
          <w:rFonts w:hint="eastAsia"/>
          <w:lang w:eastAsia="zh-CN"/>
        </w:rPr>
        <w:t>评估</w:t>
      </w:r>
      <w:r>
        <w:rPr>
          <w:rFonts w:hint="default"/>
        </w:rPr>
        <w:t>方法的选择是根据</w:t>
      </w:r>
      <w:r>
        <w:rPr>
          <w:rFonts w:hint="eastAsia"/>
          <w:lang w:eastAsia="zh-CN"/>
        </w:rPr>
        <w:t>评估</w:t>
      </w:r>
      <w:r>
        <w:rPr>
          <w:rFonts w:hint="default"/>
        </w:rPr>
        <w:t>的动机、结果的需要，考虑</w:t>
      </w:r>
      <w:r>
        <w:rPr>
          <w:rFonts w:hint="eastAsia"/>
          <w:lang w:eastAsia="zh-CN"/>
        </w:rPr>
        <w:t>评估</w:t>
      </w:r>
      <w:r>
        <w:rPr>
          <w:rFonts w:hint="default"/>
        </w:rPr>
        <w:t>对象的特征以及</w:t>
      </w:r>
      <w:r>
        <w:rPr>
          <w:rFonts w:hint="eastAsia"/>
          <w:lang w:eastAsia="zh-CN"/>
        </w:rPr>
        <w:t>评估</w:t>
      </w:r>
      <w:r>
        <w:rPr>
          <w:rFonts w:hint="default"/>
        </w:rPr>
        <w:t>方法的特点而确定的。根据</w:t>
      </w:r>
      <w:r>
        <w:rPr>
          <w:rFonts w:hint="eastAsia"/>
          <w:lang w:eastAsia="zh-CN"/>
        </w:rPr>
        <w:t>评估</w:t>
      </w:r>
      <w:r>
        <w:rPr>
          <w:rFonts w:hint="default"/>
        </w:rPr>
        <w:t>项目危险、有害因素的特征以及为安全</w:t>
      </w:r>
      <w:r>
        <w:rPr>
          <w:rFonts w:hint="eastAsia"/>
          <w:lang w:eastAsia="zh-CN"/>
        </w:rPr>
        <w:t>评估</w:t>
      </w:r>
      <w:r>
        <w:rPr>
          <w:rFonts w:hint="default"/>
        </w:rPr>
        <w:t>通则的要求，本</w:t>
      </w:r>
      <w:r>
        <w:rPr>
          <w:rFonts w:hint="eastAsia"/>
          <w:lang w:eastAsia="zh-CN"/>
        </w:rPr>
        <w:t>评估</w:t>
      </w:r>
      <w:r>
        <w:rPr>
          <w:rFonts w:hint="default"/>
        </w:rPr>
        <w:t>报告采用安全检查表法、理论公式验算法。</w:t>
      </w:r>
    </w:p>
    <w:p w14:paraId="7ECFAD0A">
      <w:pPr>
        <w:bidi w:val="0"/>
        <w:rPr>
          <w:rFonts w:hint="default"/>
        </w:rPr>
      </w:pPr>
      <w:bookmarkStart w:id="86" w:name="_Toc451243269"/>
      <w:bookmarkStart w:id="87" w:name="_Toc98061777"/>
      <w:r>
        <w:rPr>
          <w:rFonts w:hint="default"/>
        </w:rPr>
        <w:t>4.3</w:t>
      </w:r>
      <w:r>
        <w:rPr>
          <w:rFonts w:hint="eastAsia"/>
          <w:lang w:eastAsia="zh-CN"/>
        </w:rPr>
        <w:t>评估</w:t>
      </w:r>
      <w:r>
        <w:rPr>
          <w:rFonts w:hint="default"/>
        </w:rPr>
        <w:t>方法简介</w:t>
      </w:r>
      <w:bookmarkEnd w:id="86"/>
      <w:bookmarkEnd w:id="87"/>
    </w:p>
    <w:p w14:paraId="29FC0774">
      <w:pPr>
        <w:bidi w:val="0"/>
        <w:rPr>
          <w:rFonts w:hint="default"/>
        </w:rPr>
      </w:pPr>
      <w:r>
        <w:rPr>
          <w:rFonts w:hint="default"/>
        </w:rPr>
        <w:t>1.安全检查表法</w:t>
      </w:r>
    </w:p>
    <w:p w14:paraId="3FCF9D58">
      <w:pPr>
        <w:bidi w:val="0"/>
        <w:rPr>
          <w:rFonts w:hint="default"/>
        </w:rPr>
      </w:pPr>
      <w:r>
        <w:rPr>
          <w:rFonts w:hint="default"/>
        </w:rPr>
        <w:t>安全检查表法（Safety Check List）是系统安全工程的一种最基础、最简便、广泛应用的系统危险性</w:t>
      </w:r>
      <w:r>
        <w:rPr>
          <w:rFonts w:hint="eastAsia"/>
          <w:lang w:eastAsia="zh-CN"/>
        </w:rPr>
        <w:t>评估</w:t>
      </w:r>
      <w:r>
        <w:rPr>
          <w:rFonts w:hint="default"/>
        </w:rPr>
        <w:t>方法。安全检查表是实施安全检查和诊断的项目明细表，是安全</w:t>
      </w:r>
      <w:r>
        <w:rPr>
          <w:rFonts w:hint="eastAsia"/>
          <w:lang w:eastAsia="zh-CN"/>
        </w:rPr>
        <w:t>评估</w:t>
      </w:r>
      <w:r>
        <w:rPr>
          <w:rFonts w:hint="default"/>
        </w:rPr>
        <w:t>的一种最为基础的方法，是发现潜在危险隐患的一个手段。其内容一般包括分类项目、规范要求、检查要求、检查后处理意见、隐患整改等。</w:t>
      </w:r>
    </w:p>
    <w:p w14:paraId="163CCCD7">
      <w:pPr>
        <w:bidi w:val="0"/>
        <w:rPr>
          <w:rFonts w:hint="default"/>
        </w:rPr>
      </w:pPr>
      <w:r>
        <w:rPr>
          <w:rFonts w:hint="default"/>
        </w:rPr>
        <w:t>安全检查表的格式见表4</w:t>
      </w:r>
      <w:r>
        <w:rPr>
          <w:rFonts w:hint="eastAsia"/>
          <w:lang w:val="en-US" w:eastAsia="zh-CN"/>
        </w:rPr>
        <w:t>.3</w:t>
      </w:r>
      <w:r>
        <w:rPr>
          <w:rFonts w:hint="default"/>
        </w:rPr>
        <w:t>-1。</w:t>
      </w:r>
    </w:p>
    <w:p w14:paraId="0533CF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rPr>
      </w:pPr>
      <w:r>
        <w:rPr>
          <w:rFonts w:hint="default" w:ascii="Times New Roman" w:hAnsi="Times New Roman" w:cs="Times New Roman"/>
        </w:rPr>
        <w:t>表4</w:t>
      </w:r>
      <w:r>
        <w:rPr>
          <w:rFonts w:hint="eastAsia" w:cs="Times New Roman"/>
          <w:lang w:val="en-US" w:eastAsia="zh-CN"/>
        </w:rPr>
        <w:t>.3</w:t>
      </w:r>
      <w:r>
        <w:rPr>
          <w:rFonts w:hint="default" w:ascii="Times New Roman" w:hAnsi="Times New Roman" w:cs="Times New Roman"/>
        </w:rPr>
        <w:t>-1安全检查表格式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9"/>
        <w:gridCol w:w="1857"/>
        <w:gridCol w:w="1857"/>
        <w:gridCol w:w="1857"/>
        <w:gridCol w:w="1734"/>
      </w:tblGrid>
      <w:tr w14:paraId="5AE2C2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749" w:type="dxa"/>
            <w:noWrap w:val="0"/>
            <w:vAlign w:val="top"/>
          </w:tcPr>
          <w:p w14:paraId="6944EE51">
            <w:pPr>
              <w:keepNext w:val="0"/>
              <w:keepLines w:val="0"/>
              <w:pageBreakBefore w:val="0"/>
              <w:widowControl w:val="0"/>
              <w:kinsoku/>
              <w:wordWrap/>
              <w:overflowPunct/>
              <w:topLinePunct w:val="0"/>
              <w:autoSpaceDE/>
              <w:autoSpaceDN/>
              <w:bidi w:val="0"/>
              <w:adjustRightInd w:val="0"/>
              <w:snapToGrid w:val="0"/>
              <w:ind w:firstLine="0" w:firstLineChars="0"/>
              <w:textAlignment w:val="auto"/>
            </w:pPr>
            <w:r>
              <w:t>序号</w:t>
            </w:r>
          </w:p>
        </w:tc>
        <w:tc>
          <w:tcPr>
            <w:tcW w:w="1857" w:type="dxa"/>
            <w:noWrap w:val="0"/>
            <w:vAlign w:val="top"/>
          </w:tcPr>
          <w:p w14:paraId="7510B888">
            <w:pPr>
              <w:keepNext w:val="0"/>
              <w:keepLines w:val="0"/>
              <w:pageBreakBefore w:val="0"/>
              <w:widowControl w:val="0"/>
              <w:kinsoku/>
              <w:wordWrap/>
              <w:overflowPunct/>
              <w:topLinePunct w:val="0"/>
              <w:autoSpaceDE/>
              <w:autoSpaceDN/>
              <w:bidi w:val="0"/>
              <w:adjustRightInd w:val="0"/>
              <w:snapToGrid w:val="0"/>
              <w:ind w:firstLine="0" w:firstLineChars="0"/>
              <w:textAlignment w:val="auto"/>
            </w:pPr>
            <w:r>
              <w:t>规范要求</w:t>
            </w:r>
          </w:p>
        </w:tc>
        <w:tc>
          <w:tcPr>
            <w:tcW w:w="1857" w:type="dxa"/>
            <w:noWrap w:val="0"/>
            <w:vAlign w:val="top"/>
          </w:tcPr>
          <w:p w14:paraId="7BE8E366">
            <w:pPr>
              <w:keepNext w:val="0"/>
              <w:keepLines w:val="0"/>
              <w:pageBreakBefore w:val="0"/>
              <w:widowControl w:val="0"/>
              <w:kinsoku/>
              <w:wordWrap/>
              <w:overflowPunct/>
              <w:topLinePunct w:val="0"/>
              <w:autoSpaceDE/>
              <w:autoSpaceDN/>
              <w:bidi w:val="0"/>
              <w:adjustRightInd w:val="0"/>
              <w:snapToGrid w:val="0"/>
              <w:ind w:firstLine="0" w:firstLineChars="0"/>
              <w:textAlignment w:val="auto"/>
            </w:pPr>
            <w:r>
              <w:t>依据</w:t>
            </w:r>
          </w:p>
        </w:tc>
        <w:tc>
          <w:tcPr>
            <w:tcW w:w="1857" w:type="dxa"/>
            <w:noWrap w:val="0"/>
            <w:vAlign w:val="top"/>
          </w:tcPr>
          <w:p w14:paraId="5C887CA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检查情况</w:t>
            </w:r>
          </w:p>
        </w:tc>
        <w:tc>
          <w:tcPr>
            <w:tcW w:w="1734" w:type="dxa"/>
            <w:noWrap w:val="0"/>
            <w:vAlign w:val="top"/>
          </w:tcPr>
          <w:p w14:paraId="4BF6BE10">
            <w:pPr>
              <w:keepNext w:val="0"/>
              <w:keepLines w:val="0"/>
              <w:pageBreakBefore w:val="0"/>
              <w:widowControl w:val="0"/>
              <w:kinsoku/>
              <w:wordWrap/>
              <w:overflowPunct/>
              <w:topLinePunct w:val="0"/>
              <w:autoSpaceDE/>
              <w:autoSpaceDN/>
              <w:bidi w:val="0"/>
              <w:adjustRightInd w:val="0"/>
              <w:snapToGrid w:val="0"/>
              <w:ind w:firstLine="0" w:firstLineChars="0"/>
              <w:textAlignment w:val="auto"/>
            </w:pPr>
            <w:r>
              <w:rPr>
                <w:rFonts w:hint="eastAsia"/>
                <w:lang w:eastAsia="zh-CN"/>
              </w:rPr>
              <w:t>评估</w:t>
            </w:r>
            <w:r>
              <w:t>结果</w:t>
            </w:r>
          </w:p>
        </w:tc>
      </w:tr>
      <w:tr w14:paraId="3F7C5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749" w:type="dxa"/>
            <w:noWrap w:val="0"/>
            <w:vAlign w:val="top"/>
          </w:tcPr>
          <w:p w14:paraId="414CC0F8">
            <w:pPr>
              <w:keepNext w:val="0"/>
              <w:keepLines w:val="0"/>
              <w:pageBreakBefore w:val="0"/>
              <w:widowControl w:val="0"/>
              <w:kinsoku/>
              <w:wordWrap/>
              <w:overflowPunct/>
              <w:topLinePunct w:val="0"/>
              <w:autoSpaceDE/>
              <w:autoSpaceDN/>
              <w:bidi w:val="0"/>
              <w:adjustRightInd w:val="0"/>
              <w:snapToGrid w:val="0"/>
              <w:ind w:firstLine="0" w:firstLineChars="0"/>
              <w:textAlignment w:val="auto"/>
            </w:pPr>
          </w:p>
        </w:tc>
        <w:tc>
          <w:tcPr>
            <w:tcW w:w="1857" w:type="dxa"/>
            <w:noWrap w:val="0"/>
            <w:vAlign w:val="top"/>
          </w:tcPr>
          <w:p w14:paraId="257F388F">
            <w:pPr>
              <w:keepNext w:val="0"/>
              <w:keepLines w:val="0"/>
              <w:pageBreakBefore w:val="0"/>
              <w:widowControl w:val="0"/>
              <w:kinsoku/>
              <w:wordWrap/>
              <w:overflowPunct/>
              <w:topLinePunct w:val="0"/>
              <w:autoSpaceDE/>
              <w:autoSpaceDN/>
              <w:bidi w:val="0"/>
              <w:adjustRightInd w:val="0"/>
              <w:snapToGrid w:val="0"/>
              <w:ind w:firstLine="0" w:firstLineChars="0"/>
              <w:textAlignment w:val="auto"/>
            </w:pPr>
          </w:p>
        </w:tc>
        <w:tc>
          <w:tcPr>
            <w:tcW w:w="1857" w:type="dxa"/>
            <w:noWrap w:val="0"/>
            <w:vAlign w:val="top"/>
          </w:tcPr>
          <w:p w14:paraId="40BF5EB0">
            <w:pPr>
              <w:keepNext w:val="0"/>
              <w:keepLines w:val="0"/>
              <w:pageBreakBefore w:val="0"/>
              <w:widowControl w:val="0"/>
              <w:kinsoku/>
              <w:wordWrap/>
              <w:overflowPunct/>
              <w:topLinePunct w:val="0"/>
              <w:autoSpaceDE/>
              <w:autoSpaceDN/>
              <w:bidi w:val="0"/>
              <w:adjustRightInd w:val="0"/>
              <w:snapToGrid w:val="0"/>
              <w:ind w:firstLine="0" w:firstLineChars="0"/>
              <w:textAlignment w:val="auto"/>
            </w:pPr>
          </w:p>
        </w:tc>
        <w:tc>
          <w:tcPr>
            <w:tcW w:w="1857" w:type="dxa"/>
            <w:noWrap w:val="0"/>
            <w:vAlign w:val="top"/>
          </w:tcPr>
          <w:p w14:paraId="241336DC">
            <w:pPr>
              <w:keepNext w:val="0"/>
              <w:keepLines w:val="0"/>
              <w:pageBreakBefore w:val="0"/>
              <w:widowControl w:val="0"/>
              <w:kinsoku/>
              <w:wordWrap/>
              <w:overflowPunct/>
              <w:topLinePunct w:val="0"/>
              <w:autoSpaceDE/>
              <w:autoSpaceDN/>
              <w:bidi w:val="0"/>
              <w:adjustRightInd w:val="0"/>
              <w:snapToGrid w:val="0"/>
              <w:ind w:firstLine="0" w:firstLineChars="0"/>
              <w:textAlignment w:val="auto"/>
            </w:pPr>
          </w:p>
        </w:tc>
        <w:tc>
          <w:tcPr>
            <w:tcW w:w="1734" w:type="dxa"/>
            <w:noWrap w:val="0"/>
            <w:vAlign w:val="top"/>
          </w:tcPr>
          <w:p w14:paraId="586CA90C">
            <w:pPr>
              <w:keepNext w:val="0"/>
              <w:keepLines w:val="0"/>
              <w:pageBreakBefore w:val="0"/>
              <w:widowControl w:val="0"/>
              <w:kinsoku/>
              <w:wordWrap/>
              <w:overflowPunct/>
              <w:topLinePunct w:val="0"/>
              <w:autoSpaceDE/>
              <w:autoSpaceDN/>
              <w:bidi w:val="0"/>
              <w:adjustRightInd w:val="0"/>
              <w:snapToGrid w:val="0"/>
              <w:ind w:firstLine="0" w:firstLineChars="0"/>
              <w:textAlignment w:val="auto"/>
            </w:pPr>
          </w:p>
        </w:tc>
      </w:tr>
    </w:tbl>
    <w:p w14:paraId="7E654718">
      <w:pPr>
        <w:bidi w:val="0"/>
        <w:rPr>
          <w:rFonts w:hint="default"/>
        </w:rPr>
      </w:pPr>
      <w:r>
        <w:rPr>
          <w:rFonts w:hint="default"/>
        </w:rPr>
        <w:t>（1）安全检查表编制的主要依据</w:t>
      </w:r>
    </w:p>
    <w:p w14:paraId="6757C69D">
      <w:pPr>
        <w:bidi w:val="0"/>
        <w:rPr>
          <w:rFonts w:hint="default"/>
        </w:rPr>
      </w:pPr>
      <w:r>
        <w:rPr>
          <w:rFonts w:hint="default"/>
        </w:rPr>
        <w:t>①有关法律、法规、标准；</w:t>
      </w:r>
    </w:p>
    <w:p w14:paraId="5500802C">
      <w:pPr>
        <w:bidi w:val="0"/>
        <w:rPr>
          <w:rFonts w:hint="default"/>
        </w:rPr>
      </w:pPr>
      <w:r>
        <w:rPr>
          <w:rFonts w:hint="default"/>
        </w:rPr>
        <w:t>②事故案例、经验、教训。</w:t>
      </w:r>
    </w:p>
    <w:p w14:paraId="1A064122">
      <w:pPr>
        <w:bidi w:val="0"/>
        <w:rPr>
          <w:rFonts w:hint="default"/>
        </w:rPr>
      </w:pPr>
      <w:r>
        <w:rPr>
          <w:rFonts w:hint="default"/>
        </w:rPr>
        <w:t>（2）安全检查表分析三个步骤</w:t>
      </w:r>
    </w:p>
    <w:p w14:paraId="22ADF920">
      <w:pPr>
        <w:bidi w:val="0"/>
        <w:rPr>
          <w:rFonts w:hint="default"/>
        </w:rPr>
      </w:pPr>
      <w:r>
        <w:rPr>
          <w:rFonts w:hint="default"/>
        </w:rPr>
        <w:t>①选择或确定合适的安全检查表；</w:t>
      </w:r>
    </w:p>
    <w:p w14:paraId="4F9EB912">
      <w:pPr>
        <w:bidi w:val="0"/>
        <w:rPr>
          <w:rFonts w:hint="default"/>
        </w:rPr>
      </w:pPr>
      <w:r>
        <w:rPr>
          <w:rFonts w:hint="default"/>
        </w:rPr>
        <w:t>②完成分析；</w:t>
      </w:r>
    </w:p>
    <w:p w14:paraId="556692AD">
      <w:pPr>
        <w:bidi w:val="0"/>
        <w:rPr>
          <w:rFonts w:hint="default"/>
        </w:rPr>
      </w:pPr>
      <w:r>
        <w:rPr>
          <w:rFonts w:hint="default"/>
        </w:rPr>
        <w:t>③编制分析结果文件。</w:t>
      </w:r>
    </w:p>
    <w:p w14:paraId="4F35F2C5">
      <w:pPr>
        <w:bidi w:val="0"/>
        <w:rPr>
          <w:rFonts w:hint="default"/>
        </w:rPr>
      </w:pPr>
      <w:r>
        <w:rPr>
          <w:rFonts w:hint="default"/>
        </w:rPr>
        <w:t>（3）安全</w:t>
      </w:r>
      <w:r>
        <w:rPr>
          <w:rFonts w:hint="eastAsia"/>
          <w:lang w:eastAsia="zh-CN"/>
        </w:rPr>
        <w:t>评估</w:t>
      </w:r>
      <w:r>
        <w:rPr>
          <w:rFonts w:hint="default"/>
        </w:rPr>
        <w:t>程序</w:t>
      </w:r>
    </w:p>
    <w:p w14:paraId="6D9023B3">
      <w:pPr>
        <w:bidi w:val="0"/>
        <w:rPr>
          <w:rFonts w:hint="default"/>
        </w:rPr>
      </w:pPr>
      <w:r>
        <w:rPr>
          <w:rFonts w:hint="default"/>
        </w:rPr>
        <w:t>①熟悉</w:t>
      </w:r>
      <w:r>
        <w:rPr>
          <w:rFonts w:hint="eastAsia"/>
          <w:lang w:eastAsia="zh-CN"/>
        </w:rPr>
        <w:t>评估</w:t>
      </w:r>
      <w:r>
        <w:rPr>
          <w:rFonts w:hint="default"/>
        </w:rPr>
        <w:t>对象；</w:t>
      </w:r>
    </w:p>
    <w:p w14:paraId="279A695D">
      <w:pPr>
        <w:bidi w:val="0"/>
        <w:rPr>
          <w:rFonts w:hint="default"/>
        </w:rPr>
      </w:pPr>
      <w:r>
        <w:rPr>
          <w:rFonts w:hint="default"/>
        </w:rPr>
        <w:t>②搜集资料，法律法规、规程标准、事故案例、经验教训等资料；</w:t>
      </w:r>
    </w:p>
    <w:p w14:paraId="3ED40D3B">
      <w:pPr>
        <w:bidi w:val="0"/>
        <w:rPr>
          <w:rFonts w:hint="default"/>
        </w:rPr>
      </w:pPr>
      <w:r>
        <w:rPr>
          <w:rFonts w:hint="default"/>
        </w:rPr>
        <w:t>③编制安全检查表；</w:t>
      </w:r>
    </w:p>
    <w:p w14:paraId="37AC7FE9">
      <w:pPr>
        <w:bidi w:val="0"/>
        <w:rPr>
          <w:rFonts w:hint="default"/>
        </w:rPr>
      </w:pPr>
      <w:r>
        <w:rPr>
          <w:rFonts w:hint="default"/>
        </w:rPr>
        <w:t>④按检查表逐项检查；</w:t>
      </w:r>
    </w:p>
    <w:p w14:paraId="1AF9E2A6">
      <w:pPr>
        <w:bidi w:val="0"/>
        <w:rPr>
          <w:rFonts w:hint="default"/>
        </w:rPr>
      </w:pPr>
      <w:r>
        <w:rPr>
          <w:rFonts w:hint="default"/>
        </w:rPr>
        <w:t>⑤分析、</w:t>
      </w:r>
      <w:r>
        <w:rPr>
          <w:rFonts w:hint="eastAsia"/>
          <w:lang w:eastAsia="zh-CN"/>
        </w:rPr>
        <w:t>评估</w:t>
      </w:r>
      <w:r>
        <w:rPr>
          <w:rFonts w:hint="default"/>
        </w:rPr>
        <w:t>检查结果。</w:t>
      </w:r>
    </w:p>
    <w:p w14:paraId="4CAE6D8A">
      <w:pPr>
        <w:bidi w:val="0"/>
        <w:rPr>
          <w:rFonts w:hint="default"/>
        </w:rPr>
      </w:pPr>
      <w:r>
        <w:rPr>
          <w:rFonts w:hint="eastAsia"/>
          <w:lang w:val="en-US" w:eastAsia="zh-CN"/>
        </w:rPr>
        <w:t>2</w:t>
      </w:r>
      <w:r>
        <w:rPr>
          <w:rFonts w:hint="default"/>
        </w:rPr>
        <w:t>.理论公式验算法</w:t>
      </w:r>
    </w:p>
    <w:p w14:paraId="2D88074E">
      <w:pPr>
        <w:bidi w:val="0"/>
        <w:rPr>
          <w:rFonts w:hint="default"/>
        </w:rPr>
      </w:pPr>
      <w:r>
        <w:rPr>
          <w:rFonts w:hint="default"/>
        </w:rPr>
        <w:t>灰坝体稳定程度，是判断贮灰场安全与否的重要根据，影响贮灰场坝体稳定的因素很多，排洪设施的排水能力是影响</w:t>
      </w:r>
      <w:r>
        <w:rPr>
          <w:rFonts w:hint="eastAsia"/>
          <w:lang w:val="en-US" w:eastAsia="zh-CN"/>
        </w:rPr>
        <w:t>贮灰场</w:t>
      </w:r>
      <w:r>
        <w:rPr>
          <w:rFonts w:hint="default"/>
        </w:rPr>
        <w:t>坝体稳定性的主要因素。</w:t>
      </w:r>
    </w:p>
    <w:p w14:paraId="751247BB">
      <w:pPr>
        <w:bidi w:val="0"/>
        <w:rPr>
          <w:rFonts w:hint="default"/>
        </w:rPr>
      </w:pPr>
      <w:r>
        <w:rPr>
          <w:rFonts w:hint="eastAsia"/>
          <w:lang w:eastAsia="zh-CN"/>
        </w:rPr>
        <w:t>评估</w:t>
      </w:r>
      <w:r>
        <w:rPr>
          <w:rFonts w:hint="default"/>
        </w:rPr>
        <w:t>运用成熟的理论计算公式对贮灰场坝体稳定性进行模拟分析，对排洪构筑物排水能力进行验算，以定量的</w:t>
      </w:r>
      <w:r>
        <w:rPr>
          <w:rFonts w:hint="eastAsia"/>
          <w:lang w:eastAsia="zh-CN"/>
        </w:rPr>
        <w:t>评估</w:t>
      </w:r>
      <w:r>
        <w:rPr>
          <w:rFonts w:hint="default"/>
        </w:rPr>
        <w:t>分析。</w:t>
      </w:r>
    </w:p>
    <w:p w14:paraId="1AB575E5">
      <w:pPr>
        <w:rPr>
          <w:rFonts w:hint="default" w:ascii="Times New Roman" w:hAnsi="Times New Roman" w:cs="Times New Roman"/>
          <w:color w:val="auto"/>
        </w:rPr>
      </w:pPr>
      <w:bookmarkStart w:id="88" w:name="_Toc32517"/>
      <w:bookmarkStart w:id="89" w:name="_Toc17445766"/>
      <w:bookmarkStart w:id="90" w:name="_Toc22563028"/>
      <w:r>
        <w:rPr>
          <w:rFonts w:hint="default" w:ascii="Times New Roman" w:hAnsi="Times New Roman" w:cs="Times New Roman"/>
          <w:color w:val="auto"/>
        </w:rPr>
        <w:br w:type="page"/>
      </w:r>
    </w:p>
    <w:p w14:paraId="16A72468">
      <w:pPr>
        <w:pStyle w:val="2"/>
        <w:bidi w:val="0"/>
        <w:rPr>
          <w:rFonts w:hint="eastAsia" w:ascii="Times New Roman" w:hAnsi="Times New Roman" w:eastAsia="黑体" w:cs="Times New Roman"/>
          <w:color w:val="auto"/>
          <w:lang w:eastAsia="zh-CN"/>
        </w:rPr>
      </w:pPr>
      <w:bookmarkStart w:id="91" w:name="_Toc4098"/>
      <w:r>
        <w:rPr>
          <w:rFonts w:hint="default" w:ascii="Times New Roman" w:hAnsi="Times New Roman" w:cs="Times New Roman"/>
          <w:color w:val="auto"/>
        </w:rPr>
        <w:t>5</w:t>
      </w:r>
      <w:r>
        <w:rPr>
          <w:rFonts w:hint="default" w:ascii="Times New Roman" w:hAnsi="Times New Roman" w:cs="Times New Roman"/>
          <w:color w:val="auto"/>
          <w:lang w:val="en-US" w:eastAsia="zh-CN"/>
        </w:rPr>
        <w:t>安全</w:t>
      </w:r>
      <w:bookmarkEnd w:id="88"/>
      <w:bookmarkEnd w:id="89"/>
      <w:bookmarkEnd w:id="90"/>
      <w:r>
        <w:rPr>
          <w:rFonts w:hint="eastAsia" w:cs="Times New Roman"/>
          <w:color w:val="auto"/>
          <w:lang w:eastAsia="zh-CN"/>
        </w:rPr>
        <w:t>评估</w:t>
      </w:r>
      <w:bookmarkEnd w:id="91"/>
    </w:p>
    <w:p w14:paraId="220CB3CD">
      <w:pPr>
        <w:pStyle w:val="3"/>
        <w:bidi w:val="0"/>
        <w:rPr>
          <w:rFonts w:hint="default" w:ascii="Times New Roman" w:hAnsi="Times New Roman" w:cs="Times New Roman"/>
          <w:color w:val="auto"/>
          <w:lang w:val="en-US" w:eastAsia="zh-CN"/>
        </w:rPr>
      </w:pPr>
      <w:bookmarkStart w:id="92" w:name="_Toc16204"/>
      <w:r>
        <w:rPr>
          <w:rFonts w:hint="default" w:ascii="Times New Roman" w:hAnsi="Times New Roman" w:cs="Times New Roman"/>
          <w:color w:val="auto"/>
          <w:lang w:val="en-US" w:eastAsia="zh-CN"/>
        </w:rPr>
        <w:t>5.1安全管理单元</w:t>
      </w:r>
      <w:bookmarkEnd w:id="92"/>
    </w:p>
    <w:p w14:paraId="54F33F98">
      <w:pPr>
        <w:pStyle w:val="4"/>
        <w:bidi w:val="0"/>
        <w:rPr>
          <w:rFonts w:hint="default" w:ascii="Times New Roman" w:hAnsi="Times New Roman" w:cs="Times New Roman"/>
          <w:color w:val="auto"/>
          <w:lang w:val="en-US" w:eastAsia="zh-CN"/>
        </w:rPr>
      </w:pPr>
      <w:bookmarkStart w:id="93" w:name="_Toc31920"/>
      <w:r>
        <w:rPr>
          <w:rFonts w:hint="default" w:ascii="Times New Roman" w:hAnsi="Times New Roman" w:cs="Times New Roman"/>
          <w:color w:val="auto"/>
          <w:lang w:val="en-US" w:eastAsia="zh-CN"/>
        </w:rPr>
        <w:t>5.1.1安全管理单元安全检查表法</w:t>
      </w:r>
      <w:r>
        <w:rPr>
          <w:rFonts w:hint="eastAsia" w:cs="Times New Roman"/>
          <w:color w:val="auto"/>
          <w:lang w:val="en-US" w:eastAsia="zh-CN"/>
        </w:rPr>
        <w:t>评估</w:t>
      </w:r>
      <w:bookmarkEnd w:id="93"/>
    </w:p>
    <w:p w14:paraId="49BFEF0C">
      <w:pPr>
        <w:adjustRightInd/>
        <w:snapToGrid/>
        <w:spacing w:line="600" w:lineRule="exact"/>
        <w:ind w:firstLine="551" w:firstLineChars="196"/>
        <w:rPr>
          <w:rFonts w:hint="eastAsia" w:ascii="Times New Roman" w:hAnsi="Times New Roman" w:eastAsia="宋体" w:cs="Times New Roman"/>
          <w:b/>
          <w:sz w:val="28"/>
          <w:szCs w:val="28"/>
          <w:lang w:eastAsia="zh-CN"/>
        </w:rPr>
      </w:pPr>
      <w:r>
        <w:rPr>
          <w:rFonts w:hint="default" w:ascii="Times New Roman" w:hAnsi="Times New Roman" w:eastAsia="宋体" w:cs="Times New Roman"/>
          <w:b/>
          <w:sz w:val="28"/>
          <w:szCs w:val="28"/>
        </w:rPr>
        <w:t>1.安全检查表</w:t>
      </w:r>
      <w:r>
        <w:rPr>
          <w:rFonts w:hint="eastAsia" w:cs="Times New Roman"/>
          <w:b/>
          <w:sz w:val="28"/>
          <w:szCs w:val="28"/>
          <w:lang w:eastAsia="zh-CN"/>
        </w:rPr>
        <w:t>评估</w:t>
      </w:r>
    </w:p>
    <w:p w14:paraId="7F8BEBF4">
      <w:pPr>
        <w:bidi w:val="0"/>
        <w:rPr>
          <w:rFonts w:hint="default"/>
          <w:lang w:val="en-US" w:eastAsia="zh-CN"/>
        </w:rPr>
      </w:pPr>
      <w:r>
        <w:rPr>
          <w:rFonts w:hint="default"/>
          <w:lang w:val="en-US" w:eastAsia="zh-CN"/>
        </w:rPr>
        <w:t>依据《燃煤发电厂贮灰场安全评估导则》附录A的要求编制安全检查表，对国家电投集团江西电力有限公司景德镇发电厂第一贮灰场安全管理符合性进行定性</w:t>
      </w:r>
      <w:r>
        <w:rPr>
          <w:rFonts w:hint="eastAsia"/>
          <w:lang w:val="en-US" w:eastAsia="zh-CN"/>
        </w:rPr>
        <w:t>评估</w:t>
      </w:r>
      <w:r>
        <w:rPr>
          <w:rFonts w:hint="default"/>
          <w:lang w:val="en-US" w:eastAsia="zh-CN"/>
        </w:rPr>
        <w:t>，见表5.1.1-1。</w:t>
      </w:r>
    </w:p>
    <w:p w14:paraId="7A02C2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rPr>
      </w:pPr>
      <w:r>
        <w:rPr>
          <w:rFonts w:hint="default"/>
        </w:rPr>
        <w:t>表5</w:t>
      </w:r>
      <w:r>
        <w:rPr>
          <w:rFonts w:hint="default"/>
          <w:lang w:val="en-US" w:eastAsia="zh-CN"/>
        </w:rPr>
        <w:t>.1.1</w:t>
      </w:r>
      <w:r>
        <w:rPr>
          <w:rFonts w:hint="default"/>
        </w:rPr>
        <w:t>-1安全管理单元安全检查表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00"/>
        <w:gridCol w:w="3146"/>
        <w:gridCol w:w="735"/>
        <w:gridCol w:w="2835"/>
        <w:gridCol w:w="105"/>
        <w:gridCol w:w="560"/>
      </w:tblGrid>
      <w:tr w14:paraId="231A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0" w:type="dxa"/>
            <w:noWrap w:val="0"/>
            <w:vAlign w:val="center"/>
          </w:tcPr>
          <w:p w14:paraId="77AE9081">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100" w:type="dxa"/>
            <w:noWrap w:val="0"/>
            <w:vAlign w:val="center"/>
          </w:tcPr>
          <w:p w14:paraId="5FBAE7C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c>
          <w:tcPr>
            <w:tcW w:w="3146" w:type="dxa"/>
            <w:noWrap w:val="0"/>
            <w:vAlign w:val="center"/>
          </w:tcPr>
          <w:p w14:paraId="35808C3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检查内容</w:t>
            </w:r>
          </w:p>
        </w:tc>
        <w:tc>
          <w:tcPr>
            <w:tcW w:w="735" w:type="dxa"/>
            <w:noWrap w:val="0"/>
            <w:vAlign w:val="center"/>
          </w:tcPr>
          <w:p w14:paraId="40B5DCEF">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w:t>
            </w:r>
          </w:p>
          <w:p w14:paraId="71E72AAB">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分值</w:t>
            </w:r>
          </w:p>
        </w:tc>
        <w:tc>
          <w:tcPr>
            <w:tcW w:w="2835" w:type="dxa"/>
            <w:noWrap w:val="0"/>
            <w:vAlign w:val="center"/>
          </w:tcPr>
          <w:p w14:paraId="38BCA1B3">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检查情况</w:t>
            </w:r>
          </w:p>
        </w:tc>
        <w:tc>
          <w:tcPr>
            <w:tcW w:w="665" w:type="dxa"/>
            <w:gridSpan w:val="2"/>
            <w:noWrap w:val="0"/>
            <w:vAlign w:val="center"/>
          </w:tcPr>
          <w:p w14:paraId="023AEAB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实际得分</w:t>
            </w:r>
          </w:p>
        </w:tc>
      </w:tr>
      <w:tr w14:paraId="45BE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90" w:type="dxa"/>
            <w:noWrap w:val="0"/>
            <w:vAlign w:val="center"/>
          </w:tcPr>
          <w:p w14:paraId="00C89464">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00" w:type="dxa"/>
            <w:noWrap w:val="0"/>
            <w:vAlign w:val="center"/>
          </w:tcPr>
          <w:p w14:paraId="78F7B2AE">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安全管理</w:t>
            </w:r>
          </w:p>
        </w:tc>
        <w:tc>
          <w:tcPr>
            <w:tcW w:w="3146" w:type="dxa"/>
            <w:noWrap w:val="0"/>
            <w:vAlign w:val="center"/>
          </w:tcPr>
          <w:p w14:paraId="5B28BD47">
            <w:pPr>
              <w:adjustRightInd w:val="0"/>
              <w:snapToGrid w:val="0"/>
              <w:spacing w:line="300" w:lineRule="exact"/>
              <w:ind w:firstLine="0" w:firstLineChars="0"/>
              <w:rPr>
                <w:rFonts w:hint="default" w:ascii="Times New Roman" w:hAnsi="Times New Roman" w:eastAsia="宋体" w:cs="Times New Roman"/>
                <w:sz w:val="21"/>
                <w:szCs w:val="21"/>
              </w:rPr>
            </w:pPr>
          </w:p>
        </w:tc>
        <w:tc>
          <w:tcPr>
            <w:tcW w:w="735" w:type="dxa"/>
            <w:noWrap w:val="0"/>
            <w:vAlign w:val="center"/>
          </w:tcPr>
          <w:p w14:paraId="33476F0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2835" w:type="dxa"/>
            <w:noWrap w:val="0"/>
            <w:vAlign w:val="center"/>
          </w:tcPr>
          <w:p w14:paraId="05DF06B9">
            <w:pPr>
              <w:adjustRightInd w:val="0"/>
              <w:snapToGrid w:val="0"/>
              <w:spacing w:line="300" w:lineRule="exact"/>
              <w:ind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94/100</w:t>
            </w:r>
            <w:r>
              <w:rPr>
                <w:rFonts w:hint="eastAsia" w:cs="Times New Roman"/>
                <w:sz w:val="21"/>
                <w:szCs w:val="21"/>
                <w:lang w:val="en-US" w:eastAsia="zh-CN"/>
              </w:rPr>
              <w:t>×</w:t>
            </w:r>
            <w:r>
              <w:rPr>
                <w:rFonts w:hint="default" w:ascii="Times New Roman" w:hAnsi="Times New Roman" w:cs="Times New Roman"/>
                <w:sz w:val="21"/>
                <w:szCs w:val="21"/>
                <w:lang w:val="en-US" w:eastAsia="zh-CN"/>
              </w:rPr>
              <w:t>100%=94%</w:t>
            </w:r>
          </w:p>
        </w:tc>
        <w:tc>
          <w:tcPr>
            <w:tcW w:w="665" w:type="dxa"/>
            <w:gridSpan w:val="2"/>
            <w:noWrap w:val="0"/>
            <w:vAlign w:val="center"/>
          </w:tcPr>
          <w:p w14:paraId="591C44C6">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94</w:t>
            </w:r>
          </w:p>
        </w:tc>
      </w:tr>
      <w:tr w14:paraId="6541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90" w:type="dxa"/>
            <w:noWrap w:val="0"/>
            <w:vAlign w:val="center"/>
          </w:tcPr>
          <w:p w14:paraId="6BD405CE">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1100" w:type="dxa"/>
            <w:noWrap w:val="0"/>
            <w:vAlign w:val="center"/>
          </w:tcPr>
          <w:p w14:paraId="2710982D">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安全管理机构</w:t>
            </w:r>
          </w:p>
        </w:tc>
        <w:tc>
          <w:tcPr>
            <w:tcW w:w="3146" w:type="dxa"/>
            <w:noWrap w:val="0"/>
            <w:vAlign w:val="center"/>
          </w:tcPr>
          <w:p w14:paraId="7287AADB">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应当明确贮灰场安全管理机构，配置专职安全管理人员。</w:t>
            </w:r>
          </w:p>
        </w:tc>
        <w:tc>
          <w:tcPr>
            <w:tcW w:w="735" w:type="dxa"/>
            <w:noWrap w:val="0"/>
            <w:vAlign w:val="center"/>
          </w:tcPr>
          <w:p w14:paraId="759AFCB3">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6E59014E">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成立了安全生产委员会，</w:t>
            </w:r>
            <w:r>
              <w:rPr>
                <w:rFonts w:hint="eastAsia" w:cs="Times New Roman"/>
                <w:sz w:val="21"/>
                <w:szCs w:val="21"/>
                <w:lang w:val="en-US" w:eastAsia="zh-CN"/>
              </w:rPr>
              <w:t>发电</w:t>
            </w:r>
            <w:r>
              <w:rPr>
                <w:rFonts w:hint="default" w:ascii="Times New Roman" w:hAnsi="Times New Roman" w:eastAsia="宋体" w:cs="Times New Roman"/>
                <w:sz w:val="21"/>
                <w:szCs w:val="21"/>
              </w:rPr>
              <w:t>车间为贮灰场的具体管理部门，安全与环境监察部为协调、监管部门。配有专职安全管理人员。</w:t>
            </w:r>
          </w:p>
        </w:tc>
        <w:tc>
          <w:tcPr>
            <w:tcW w:w="665" w:type="dxa"/>
            <w:gridSpan w:val="2"/>
            <w:noWrap w:val="0"/>
            <w:vAlign w:val="center"/>
          </w:tcPr>
          <w:p w14:paraId="2593A73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324F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90" w:type="dxa"/>
            <w:noWrap w:val="0"/>
            <w:vAlign w:val="center"/>
          </w:tcPr>
          <w:p w14:paraId="41E275A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1100" w:type="dxa"/>
            <w:noWrap w:val="0"/>
            <w:vAlign w:val="center"/>
          </w:tcPr>
          <w:p w14:paraId="675B7424">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安全管理制度</w:t>
            </w:r>
          </w:p>
        </w:tc>
        <w:tc>
          <w:tcPr>
            <w:tcW w:w="3146" w:type="dxa"/>
            <w:noWrap w:val="0"/>
            <w:vAlign w:val="center"/>
          </w:tcPr>
          <w:p w14:paraId="54C10453">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应当制定、落实各种安全生产管理制度，主要包括安全生产责任制、安全检查制度、生产安全事故监督管理制度、设备安全管理制度、重大隐患整改制度、职业病危害防治制度及其相关的安全管理制度等。</w:t>
            </w:r>
          </w:p>
        </w:tc>
        <w:tc>
          <w:tcPr>
            <w:tcW w:w="735" w:type="dxa"/>
            <w:noWrap w:val="0"/>
            <w:vAlign w:val="center"/>
          </w:tcPr>
          <w:p w14:paraId="48357DB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4C154F79">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安全管理制度，并对安全管理制度进行了汇编，安全管理制度中涵盖了安全生产责任制、安全检查制度、生产安全事故监督管理制度、设备安全管理制度、重大隐患整改制度、职业病危害防治制度及其相关的安全管理制度等。</w:t>
            </w:r>
          </w:p>
        </w:tc>
        <w:tc>
          <w:tcPr>
            <w:tcW w:w="665" w:type="dxa"/>
            <w:gridSpan w:val="2"/>
            <w:noWrap w:val="0"/>
            <w:vAlign w:val="center"/>
          </w:tcPr>
          <w:p w14:paraId="40731EE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5828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0" w:type="dxa"/>
            <w:noWrap w:val="0"/>
            <w:vAlign w:val="center"/>
          </w:tcPr>
          <w:p w14:paraId="68E47145">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100" w:type="dxa"/>
            <w:noWrap w:val="0"/>
            <w:vAlign w:val="center"/>
          </w:tcPr>
          <w:p w14:paraId="223D81F3">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安全培训</w:t>
            </w:r>
          </w:p>
        </w:tc>
        <w:tc>
          <w:tcPr>
            <w:tcW w:w="3146" w:type="dxa"/>
            <w:noWrap w:val="0"/>
            <w:vAlign w:val="center"/>
          </w:tcPr>
          <w:p w14:paraId="0E985926">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企业主要负责人和安全管理人员应当具有安全生产知识和管理能力，取得安全生产知识和管理能力考核合格证。</w:t>
            </w:r>
          </w:p>
          <w:p w14:paraId="66589570">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贮灰场作业人员应当经本单位安全培训、考核合格，且合格率达到100%.</w:t>
            </w:r>
          </w:p>
        </w:tc>
        <w:tc>
          <w:tcPr>
            <w:tcW w:w="735" w:type="dxa"/>
            <w:noWrap w:val="0"/>
            <w:vAlign w:val="center"/>
          </w:tcPr>
          <w:p w14:paraId="001BF954">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2835" w:type="dxa"/>
            <w:noWrap w:val="0"/>
            <w:vAlign w:val="center"/>
          </w:tcPr>
          <w:p w14:paraId="181E2BED">
            <w:pPr>
              <w:adjustRightInd w:val="0"/>
              <w:snapToGrid w:val="0"/>
              <w:spacing w:line="300" w:lineRule="exact"/>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企业主要负责人和安全管理人员参加了相应的安全培训、考核，取得安全资格证。</w:t>
            </w:r>
          </w:p>
          <w:p w14:paraId="56D7537D">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贮灰场巡检班所有人员（</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rPr>
              <w:t>名）均参加了本单位组织的安全培训，经考核合格。</w:t>
            </w:r>
          </w:p>
        </w:tc>
        <w:tc>
          <w:tcPr>
            <w:tcW w:w="665" w:type="dxa"/>
            <w:gridSpan w:val="2"/>
            <w:noWrap w:val="0"/>
            <w:vAlign w:val="center"/>
          </w:tcPr>
          <w:p w14:paraId="0EC0BCE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r>
      <w:tr w14:paraId="713E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51CFFD7A">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1100" w:type="dxa"/>
            <w:noWrap w:val="0"/>
            <w:vAlign w:val="center"/>
          </w:tcPr>
          <w:p w14:paraId="14E41BAA">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安全资金投入</w:t>
            </w:r>
          </w:p>
        </w:tc>
        <w:tc>
          <w:tcPr>
            <w:tcW w:w="3146" w:type="dxa"/>
            <w:noWrap w:val="0"/>
            <w:vAlign w:val="center"/>
          </w:tcPr>
          <w:p w14:paraId="29E2697B">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应当按照《企业安全生产费用提取和使用管理办法》的规定，提取安全技术措施专项经费，并专门用于安全生产。</w:t>
            </w:r>
          </w:p>
        </w:tc>
        <w:tc>
          <w:tcPr>
            <w:tcW w:w="735" w:type="dxa"/>
            <w:noWrap w:val="0"/>
            <w:vAlign w:val="center"/>
          </w:tcPr>
          <w:p w14:paraId="5481AFF1">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3C891561">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按要求提取了安全技术措施专项经费，并专门用于安全生产。</w:t>
            </w:r>
          </w:p>
        </w:tc>
        <w:tc>
          <w:tcPr>
            <w:tcW w:w="665" w:type="dxa"/>
            <w:gridSpan w:val="2"/>
            <w:noWrap w:val="0"/>
            <w:vAlign w:val="center"/>
          </w:tcPr>
          <w:p w14:paraId="02CC813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6DAE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90" w:type="dxa"/>
            <w:noWrap w:val="0"/>
            <w:vAlign w:val="center"/>
          </w:tcPr>
          <w:p w14:paraId="3A1C56D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100" w:type="dxa"/>
            <w:noWrap w:val="0"/>
            <w:vAlign w:val="center"/>
          </w:tcPr>
          <w:p w14:paraId="4D4DD3F5">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工伤保险</w:t>
            </w:r>
          </w:p>
        </w:tc>
        <w:tc>
          <w:tcPr>
            <w:tcW w:w="3146" w:type="dxa"/>
            <w:noWrap w:val="0"/>
            <w:vAlign w:val="center"/>
          </w:tcPr>
          <w:p w14:paraId="30469B37">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应当制定职工工伤管理制度；按照当地规定，为从业人员缴纳工伤保险费。</w:t>
            </w:r>
          </w:p>
        </w:tc>
        <w:tc>
          <w:tcPr>
            <w:tcW w:w="735" w:type="dxa"/>
            <w:noWrap w:val="0"/>
            <w:vAlign w:val="center"/>
          </w:tcPr>
          <w:p w14:paraId="5214FCA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835" w:type="dxa"/>
            <w:noWrap w:val="0"/>
            <w:vAlign w:val="center"/>
          </w:tcPr>
          <w:p w14:paraId="4BCD3A44">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制定了工伤管理制度；为从业人员缴纳了工伤保险费。</w:t>
            </w:r>
          </w:p>
        </w:tc>
        <w:tc>
          <w:tcPr>
            <w:tcW w:w="665" w:type="dxa"/>
            <w:gridSpan w:val="2"/>
            <w:noWrap w:val="0"/>
            <w:vAlign w:val="center"/>
          </w:tcPr>
          <w:p w14:paraId="09534E70">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r>
      <w:tr w14:paraId="33FB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3F13412A">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100" w:type="dxa"/>
            <w:noWrap w:val="0"/>
            <w:vAlign w:val="center"/>
          </w:tcPr>
          <w:p w14:paraId="5A17C9AD">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职业病危害防治</w:t>
            </w:r>
          </w:p>
        </w:tc>
        <w:tc>
          <w:tcPr>
            <w:tcW w:w="3146" w:type="dxa"/>
            <w:noWrap w:val="0"/>
            <w:vAlign w:val="center"/>
          </w:tcPr>
          <w:p w14:paraId="18E300B4">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应当制定职业病危害防治管理制度；制定和落实职业病防治的具体措施；按照规定为从业人员配备符合国家或行业标准的个体防护设施和用品。</w:t>
            </w:r>
          </w:p>
        </w:tc>
        <w:tc>
          <w:tcPr>
            <w:tcW w:w="735" w:type="dxa"/>
            <w:noWrap w:val="0"/>
            <w:vAlign w:val="center"/>
          </w:tcPr>
          <w:p w14:paraId="7BC730F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835" w:type="dxa"/>
            <w:noWrap w:val="0"/>
            <w:vAlign w:val="center"/>
          </w:tcPr>
          <w:p w14:paraId="4F96E9B6">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制定了职业病危害防治管理制度；制定了防尘措施。</w:t>
            </w:r>
          </w:p>
        </w:tc>
        <w:tc>
          <w:tcPr>
            <w:tcW w:w="665" w:type="dxa"/>
            <w:gridSpan w:val="2"/>
            <w:noWrap w:val="0"/>
            <w:vAlign w:val="center"/>
          </w:tcPr>
          <w:p w14:paraId="5FFDC4A3">
            <w:pPr>
              <w:adjustRightInd w:val="0"/>
              <w:snapToGrid w:val="0"/>
              <w:spacing w:line="300" w:lineRule="exact"/>
              <w:ind w:firstLine="0" w:firstLineChars="0"/>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5</w:t>
            </w:r>
          </w:p>
        </w:tc>
      </w:tr>
      <w:tr w14:paraId="3A57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08374931">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1100" w:type="dxa"/>
            <w:noWrap w:val="0"/>
            <w:vAlign w:val="center"/>
          </w:tcPr>
          <w:p w14:paraId="47C0C559">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事故应急救援</w:t>
            </w:r>
          </w:p>
        </w:tc>
        <w:tc>
          <w:tcPr>
            <w:tcW w:w="3146" w:type="dxa"/>
            <w:noWrap w:val="0"/>
            <w:vAlign w:val="center"/>
          </w:tcPr>
          <w:p w14:paraId="58E7008A">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应当建立事故应急救援组织，制定防洪、垮（溃）坝等事故的应急预案，并定期组织演练与评估。</w:t>
            </w:r>
          </w:p>
        </w:tc>
        <w:tc>
          <w:tcPr>
            <w:tcW w:w="735" w:type="dxa"/>
            <w:noWrap w:val="0"/>
            <w:vAlign w:val="center"/>
          </w:tcPr>
          <w:p w14:paraId="1B89EA24">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2940" w:type="dxa"/>
            <w:gridSpan w:val="2"/>
            <w:noWrap w:val="0"/>
            <w:vAlign w:val="center"/>
          </w:tcPr>
          <w:p w14:paraId="38A3DDE1">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企业建立了事故应急救援组织，制定防洪、垮（溃）坝等事故的应急预案，202</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rPr>
              <w:t>年</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rPr>
              <w:t>月1</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rPr>
              <w:t>日组织了溃坝事故演练，演练总结、评估内容较简单。</w:t>
            </w:r>
          </w:p>
        </w:tc>
        <w:tc>
          <w:tcPr>
            <w:tcW w:w="560" w:type="dxa"/>
            <w:noWrap w:val="0"/>
            <w:vAlign w:val="center"/>
          </w:tcPr>
          <w:p w14:paraId="61D7C681">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r>
      <w:tr w14:paraId="117C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0" w:type="dxa"/>
            <w:noWrap w:val="0"/>
            <w:vAlign w:val="center"/>
          </w:tcPr>
          <w:p w14:paraId="5325F60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1100" w:type="dxa"/>
            <w:noWrap w:val="0"/>
            <w:vAlign w:val="center"/>
          </w:tcPr>
          <w:p w14:paraId="493C75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安全警示标志</w:t>
            </w:r>
          </w:p>
        </w:tc>
        <w:tc>
          <w:tcPr>
            <w:tcW w:w="3146" w:type="dxa"/>
            <w:noWrap w:val="0"/>
            <w:vAlign w:val="center"/>
          </w:tcPr>
          <w:p w14:paraId="78431B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贮灰场应当设置明显、齐全、清晰、规范的安全警示标志。</w:t>
            </w:r>
          </w:p>
        </w:tc>
        <w:tc>
          <w:tcPr>
            <w:tcW w:w="735" w:type="dxa"/>
            <w:noWrap w:val="0"/>
            <w:vAlign w:val="center"/>
          </w:tcPr>
          <w:p w14:paraId="7B5CF56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835" w:type="dxa"/>
            <w:noWrap w:val="0"/>
            <w:vAlign w:val="center"/>
          </w:tcPr>
          <w:p w14:paraId="321FD1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安全标志设置较为明显，部分标志不清晰。</w:t>
            </w:r>
          </w:p>
        </w:tc>
        <w:tc>
          <w:tcPr>
            <w:tcW w:w="665" w:type="dxa"/>
            <w:gridSpan w:val="2"/>
            <w:noWrap w:val="0"/>
            <w:vAlign w:val="center"/>
          </w:tcPr>
          <w:p w14:paraId="146CE4A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r>
      <w:tr w14:paraId="19A3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220C2A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p>
        </w:tc>
        <w:tc>
          <w:tcPr>
            <w:tcW w:w="1100" w:type="dxa"/>
            <w:noWrap w:val="0"/>
            <w:vAlign w:val="center"/>
          </w:tcPr>
          <w:p w14:paraId="2E4706C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设计、施工和监理单位资质</w:t>
            </w:r>
          </w:p>
        </w:tc>
        <w:tc>
          <w:tcPr>
            <w:tcW w:w="3146" w:type="dxa"/>
            <w:noWrap w:val="0"/>
            <w:vAlign w:val="center"/>
          </w:tcPr>
          <w:p w14:paraId="18159ED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承担贮灰场设计、施工、监理单位应当符合国家规定的从业范围许可。</w:t>
            </w:r>
          </w:p>
        </w:tc>
        <w:tc>
          <w:tcPr>
            <w:tcW w:w="735" w:type="dxa"/>
            <w:noWrap w:val="0"/>
            <w:vAlign w:val="center"/>
          </w:tcPr>
          <w:p w14:paraId="0875C05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2FD7868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电力工业部华东电力设计院于1980年进行加高设计、施工。当时，没有要求设计、施工和监理单位资质。</w:t>
            </w:r>
          </w:p>
        </w:tc>
        <w:tc>
          <w:tcPr>
            <w:tcW w:w="665" w:type="dxa"/>
            <w:gridSpan w:val="2"/>
            <w:noWrap w:val="0"/>
            <w:vAlign w:val="center"/>
          </w:tcPr>
          <w:p w14:paraId="33C573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5D18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0" w:type="dxa"/>
            <w:noWrap w:val="0"/>
            <w:vAlign w:val="center"/>
          </w:tcPr>
          <w:p w14:paraId="4759A31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c>
          <w:tcPr>
            <w:tcW w:w="1100" w:type="dxa"/>
            <w:noWrap w:val="0"/>
            <w:vAlign w:val="center"/>
          </w:tcPr>
          <w:p w14:paraId="6CC312D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档案管理</w:t>
            </w:r>
          </w:p>
        </w:tc>
        <w:tc>
          <w:tcPr>
            <w:tcW w:w="3146" w:type="dxa"/>
            <w:noWrap w:val="0"/>
            <w:vAlign w:val="center"/>
          </w:tcPr>
          <w:p w14:paraId="7978FC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贮灰场技术文件（包括勘测报告、初步设计、施工图、竣工图等）归档资料应当齐全完整。</w:t>
            </w:r>
          </w:p>
        </w:tc>
        <w:tc>
          <w:tcPr>
            <w:tcW w:w="735" w:type="dxa"/>
            <w:noWrap w:val="0"/>
            <w:vAlign w:val="center"/>
          </w:tcPr>
          <w:p w14:paraId="22507D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0BAE7CC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贮灰场所有工程建设的技术档案全部归景德镇发电厂档案室管理。</w:t>
            </w:r>
          </w:p>
        </w:tc>
        <w:tc>
          <w:tcPr>
            <w:tcW w:w="665" w:type="dxa"/>
            <w:gridSpan w:val="2"/>
            <w:noWrap w:val="0"/>
            <w:vAlign w:val="center"/>
          </w:tcPr>
          <w:p w14:paraId="16006A6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314D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31931EB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1.1</w:t>
            </w:r>
            <w:r>
              <w:rPr>
                <w:rFonts w:hint="eastAsia" w:cs="Times New Roman"/>
                <w:sz w:val="21"/>
                <w:szCs w:val="21"/>
                <w:lang w:val="en-US" w:eastAsia="zh-CN"/>
              </w:rPr>
              <w:t>1</w:t>
            </w:r>
          </w:p>
        </w:tc>
        <w:tc>
          <w:tcPr>
            <w:tcW w:w="1100" w:type="dxa"/>
            <w:noWrap w:val="0"/>
            <w:vAlign w:val="center"/>
          </w:tcPr>
          <w:p w14:paraId="319F01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相关方</w:t>
            </w:r>
          </w:p>
          <w:p w14:paraId="4140F03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w:t>
            </w:r>
          </w:p>
        </w:tc>
        <w:tc>
          <w:tcPr>
            <w:tcW w:w="3146" w:type="dxa"/>
            <w:noWrap w:val="0"/>
            <w:vAlign w:val="center"/>
          </w:tcPr>
          <w:p w14:paraId="37E8AD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委托他方承担贮灰场运行管理具体工作的，双方应当签订安全协议，明确双方责任。委托方应当负责对被委托方进行管理和指导，不得以包代管。</w:t>
            </w:r>
          </w:p>
        </w:tc>
        <w:tc>
          <w:tcPr>
            <w:tcW w:w="735" w:type="dxa"/>
            <w:noWrap w:val="0"/>
            <w:vAlign w:val="center"/>
          </w:tcPr>
          <w:p w14:paraId="4782BB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835" w:type="dxa"/>
            <w:noWrap w:val="0"/>
            <w:vAlign w:val="center"/>
          </w:tcPr>
          <w:p w14:paraId="60F562E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未委托他方进行管理。</w:t>
            </w:r>
          </w:p>
        </w:tc>
        <w:tc>
          <w:tcPr>
            <w:tcW w:w="665" w:type="dxa"/>
            <w:gridSpan w:val="2"/>
            <w:noWrap w:val="0"/>
            <w:vAlign w:val="center"/>
          </w:tcPr>
          <w:p w14:paraId="6E861A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r>
      <w:tr w14:paraId="580C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0" w:type="dxa"/>
            <w:noWrap w:val="0"/>
            <w:vAlign w:val="center"/>
          </w:tcPr>
          <w:p w14:paraId="392658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00" w:type="dxa"/>
            <w:noWrap w:val="0"/>
            <w:vAlign w:val="center"/>
          </w:tcPr>
          <w:p w14:paraId="1B3BD9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运行管理</w:t>
            </w:r>
          </w:p>
        </w:tc>
        <w:tc>
          <w:tcPr>
            <w:tcW w:w="3146" w:type="dxa"/>
            <w:noWrap w:val="0"/>
            <w:vAlign w:val="center"/>
          </w:tcPr>
          <w:p w14:paraId="14246D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p>
        </w:tc>
        <w:tc>
          <w:tcPr>
            <w:tcW w:w="735" w:type="dxa"/>
            <w:noWrap w:val="0"/>
            <w:vAlign w:val="center"/>
          </w:tcPr>
          <w:p w14:paraId="5BB8333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2835" w:type="dxa"/>
            <w:noWrap w:val="0"/>
            <w:vAlign w:val="center"/>
          </w:tcPr>
          <w:p w14:paraId="5FEAC6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43/45</w:t>
            </w:r>
            <w:r>
              <w:rPr>
                <w:rFonts w:hint="eastAsia" w:cs="Times New Roman"/>
                <w:sz w:val="21"/>
                <w:szCs w:val="21"/>
                <w:lang w:eastAsia="zh-CN"/>
              </w:rPr>
              <w:t>×</w:t>
            </w:r>
            <w:r>
              <w:rPr>
                <w:rFonts w:hint="default" w:ascii="Times New Roman" w:hAnsi="Times New Roman" w:eastAsia="宋体" w:cs="Times New Roman"/>
                <w:sz w:val="21"/>
                <w:szCs w:val="21"/>
              </w:rPr>
              <w:t>100%=95.6</w:t>
            </w:r>
            <w:r>
              <w:rPr>
                <w:rFonts w:hint="default" w:ascii="Times New Roman" w:hAnsi="Times New Roman" w:cs="Times New Roman"/>
                <w:sz w:val="21"/>
                <w:szCs w:val="21"/>
                <w:lang w:val="en-US" w:eastAsia="zh-CN"/>
              </w:rPr>
              <w:t>%</w:t>
            </w:r>
          </w:p>
        </w:tc>
        <w:tc>
          <w:tcPr>
            <w:tcW w:w="665" w:type="dxa"/>
            <w:gridSpan w:val="2"/>
            <w:noWrap w:val="0"/>
            <w:vAlign w:val="center"/>
          </w:tcPr>
          <w:p w14:paraId="7E43E0B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43</w:t>
            </w:r>
          </w:p>
        </w:tc>
      </w:tr>
      <w:tr w14:paraId="7EDB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594C29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w:t>
            </w:r>
          </w:p>
        </w:tc>
        <w:tc>
          <w:tcPr>
            <w:tcW w:w="1100" w:type="dxa"/>
            <w:noWrap w:val="0"/>
            <w:vAlign w:val="center"/>
          </w:tcPr>
          <w:p w14:paraId="2991F4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运行管理人员</w:t>
            </w:r>
          </w:p>
        </w:tc>
        <w:tc>
          <w:tcPr>
            <w:tcW w:w="3146" w:type="dxa"/>
            <w:noWrap w:val="0"/>
            <w:vAlign w:val="center"/>
          </w:tcPr>
          <w:p w14:paraId="279CFFB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应当配备具有专业技术的贮灰场运行管理人员，制定贮灰场运行管理制度及岗位责任制。</w:t>
            </w:r>
          </w:p>
        </w:tc>
        <w:tc>
          <w:tcPr>
            <w:tcW w:w="735" w:type="dxa"/>
            <w:noWrap w:val="0"/>
            <w:vAlign w:val="center"/>
          </w:tcPr>
          <w:p w14:paraId="30074C9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670CEA6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配备了管理人员，并参加相应的培训、考核，取得安全资格证。制定了贮灰场运行管理制度及岗位责任制。</w:t>
            </w:r>
          </w:p>
        </w:tc>
        <w:tc>
          <w:tcPr>
            <w:tcW w:w="665" w:type="dxa"/>
            <w:gridSpan w:val="2"/>
            <w:noWrap w:val="0"/>
            <w:vAlign w:val="center"/>
          </w:tcPr>
          <w:p w14:paraId="6FCBFF9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297B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06799AC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w:t>
            </w:r>
          </w:p>
        </w:tc>
        <w:tc>
          <w:tcPr>
            <w:tcW w:w="1100" w:type="dxa"/>
            <w:noWrap w:val="0"/>
            <w:vAlign w:val="center"/>
          </w:tcPr>
          <w:p w14:paraId="0B845B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巡视检查</w:t>
            </w:r>
          </w:p>
        </w:tc>
        <w:tc>
          <w:tcPr>
            <w:tcW w:w="3146" w:type="dxa"/>
            <w:noWrap w:val="0"/>
            <w:vAlign w:val="center"/>
          </w:tcPr>
          <w:p w14:paraId="6DA33E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应当按照贮灰场巡视检查制度，对贮灰场坝体、除灰管路及排水设施等进行经常性检查，做好巡视记录、缺陷登记和处理记录。</w:t>
            </w:r>
          </w:p>
        </w:tc>
        <w:tc>
          <w:tcPr>
            <w:tcW w:w="735" w:type="dxa"/>
            <w:noWrap w:val="0"/>
            <w:vAlign w:val="center"/>
          </w:tcPr>
          <w:p w14:paraId="5A7A261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47662B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制定了巡查制度，巡查有记录，但未严格按巡查制度要求做到1天1巡查。</w:t>
            </w:r>
          </w:p>
        </w:tc>
        <w:tc>
          <w:tcPr>
            <w:tcW w:w="665" w:type="dxa"/>
            <w:gridSpan w:val="2"/>
            <w:noWrap w:val="0"/>
            <w:vAlign w:val="center"/>
          </w:tcPr>
          <w:p w14:paraId="503B298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r>
      <w:tr w14:paraId="464B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3EE806A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1100" w:type="dxa"/>
            <w:noWrap w:val="0"/>
            <w:vAlign w:val="center"/>
          </w:tcPr>
          <w:p w14:paraId="1A1064F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坝前放灰</w:t>
            </w:r>
          </w:p>
        </w:tc>
        <w:tc>
          <w:tcPr>
            <w:tcW w:w="3146" w:type="dxa"/>
            <w:noWrap w:val="0"/>
            <w:vAlign w:val="center"/>
          </w:tcPr>
          <w:p w14:paraId="2B3ED8F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贮灰场放灰点应当合理布置、及时切换，或采取相应措施，保证坝前均匀放灰；不应当在贮灰场尾部长时间单独放灰。</w:t>
            </w:r>
          </w:p>
        </w:tc>
        <w:tc>
          <w:tcPr>
            <w:tcW w:w="735" w:type="dxa"/>
            <w:noWrap w:val="0"/>
            <w:vAlign w:val="center"/>
          </w:tcPr>
          <w:p w14:paraId="04289F9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2835" w:type="dxa"/>
            <w:noWrap w:val="0"/>
            <w:vAlign w:val="center"/>
          </w:tcPr>
          <w:p w14:paraId="43FE48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自2000年起已停止放灰。</w:t>
            </w:r>
          </w:p>
        </w:tc>
        <w:tc>
          <w:tcPr>
            <w:tcW w:w="665" w:type="dxa"/>
            <w:gridSpan w:val="2"/>
            <w:noWrap w:val="0"/>
            <w:vAlign w:val="center"/>
          </w:tcPr>
          <w:p w14:paraId="4403F01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缺项</w:t>
            </w:r>
          </w:p>
        </w:tc>
      </w:tr>
      <w:tr w14:paraId="0373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0" w:type="dxa"/>
            <w:noWrap w:val="0"/>
            <w:vAlign w:val="center"/>
          </w:tcPr>
          <w:p w14:paraId="424370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1100" w:type="dxa"/>
            <w:noWrap w:val="0"/>
            <w:vAlign w:val="center"/>
          </w:tcPr>
          <w:p w14:paraId="5CFA76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除灰管路</w:t>
            </w:r>
          </w:p>
        </w:tc>
        <w:tc>
          <w:tcPr>
            <w:tcW w:w="3146" w:type="dxa"/>
            <w:noWrap w:val="0"/>
            <w:vAlign w:val="center"/>
          </w:tcPr>
          <w:p w14:paraId="235DD5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除灰管路、伸缩节、管接头、支墩等设施应当完好；除灰管路沿线应当无泄漏、无堵塞、无冲刷坝坡现象。</w:t>
            </w:r>
          </w:p>
        </w:tc>
        <w:tc>
          <w:tcPr>
            <w:tcW w:w="735" w:type="dxa"/>
            <w:noWrap w:val="0"/>
            <w:vAlign w:val="center"/>
          </w:tcPr>
          <w:p w14:paraId="4968899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079D36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自2000年起已停止放灰。</w:t>
            </w:r>
          </w:p>
        </w:tc>
        <w:tc>
          <w:tcPr>
            <w:tcW w:w="665" w:type="dxa"/>
            <w:gridSpan w:val="2"/>
            <w:noWrap w:val="0"/>
            <w:vAlign w:val="center"/>
          </w:tcPr>
          <w:p w14:paraId="0A90821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缺项</w:t>
            </w:r>
          </w:p>
        </w:tc>
      </w:tr>
      <w:tr w14:paraId="039B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90" w:type="dxa"/>
            <w:noWrap w:val="0"/>
            <w:vAlign w:val="center"/>
          </w:tcPr>
          <w:p w14:paraId="2382E4F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100" w:type="dxa"/>
            <w:noWrap w:val="0"/>
            <w:vAlign w:val="center"/>
          </w:tcPr>
          <w:p w14:paraId="01983B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灰水回收系统</w:t>
            </w:r>
          </w:p>
        </w:tc>
        <w:tc>
          <w:tcPr>
            <w:tcW w:w="3146" w:type="dxa"/>
            <w:noWrap w:val="0"/>
            <w:vAlign w:val="center"/>
          </w:tcPr>
          <w:p w14:paraId="40A83B7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灰水回收泵房及相关设施齐全、完好，运行正常，运行记录完整，灰水实现全部回收。</w:t>
            </w:r>
          </w:p>
        </w:tc>
        <w:tc>
          <w:tcPr>
            <w:tcW w:w="735" w:type="dxa"/>
            <w:noWrap w:val="0"/>
            <w:vAlign w:val="center"/>
          </w:tcPr>
          <w:p w14:paraId="462E91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63A448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自2000年起已停止放灰。</w:t>
            </w:r>
          </w:p>
        </w:tc>
        <w:tc>
          <w:tcPr>
            <w:tcW w:w="665" w:type="dxa"/>
            <w:gridSpan w:val="2"/>
            <w:noWrap w:val="0"/>
            <w:vAlign w:val="center"/>
          </w:tcPr>
          <w:p w14:paraId="6648D2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缺项</w:t>
            </w:r>
          </w:p>
        </w:tc>
      </w:tr>
      <w:tr w14:paraId="2E6D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90" w:type="dxa"/>
            <w:noWrap w:val="0"/>
            <w:vAlign w:val="center"/>
          </w:tcPr>
          <w:p w14:paraId="31ED384E">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w:t>
            </w:r>
          </w:p>
        </w:tc>
        <w:tc>
          <w:tcPr>
            <w:tcW w:w="1100" w:type="dxa"/>
            <w:noWrap w:val="0"/>
            <w:vAlign w:val="center"/>
          </w:tcPr>
          <w:p w14:paraId="1D99BD27">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灰</w:t>
            </w:r>
            <w:r>
              <w:rPr>
                <w:rFonts w:hint="eastAsia" w:cs="Times New Roman"/>
                <w:sz w:val="21"/>
                <w:szCs w:val="21"/>
                <w:lang w:val="en-US" w:eastAsia="zh-CN"/>
              </w:rPr>
              <w:t>渣</w:t>
            </w:r>
            <w:r>
              <w:rPr>
                <w:rFonts w:hint="default" w:ascii="Times New Roman" w:hAnsi="Times New Roman" w:eastAsia="宋体" w:cs="Times New Roman"/>
                <w:sz w:val="21"/>
                <w:szCs w:val="21"/>
              </w:rPr>
              <w:t>泵房</w:t>
            </w:r>
          </w:p>
        </w:tc>
        <w:tc>
          <w:tcPr>
            <w:tcW w:w="3146" w:type="dxa"/>
            <w:noWrap w:val="0"/>
            <w:vAlign w:val="center"/>
          </w:tcPr>
          <w:p w14:paraId="6B0CCF38">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灰渣泵房运行正常、运行管理记录齐全，实现安全文明生产。</w:t>
            </w:r>
          </w:p>
        </w:tc>
        <w:tc>
          <w:tcPr>
            <w:tcW w:w="735" w:type="dxa"/>
            <w:noWrap w:val="0"/>
            <w:vAlign w:val="center"/>
          </w:tcPr>
          <w:p w14:paraId="73645470">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835" w:type="dxa"/>
            <w:noWrap w:val="0"/>
            <w:vAlign w:val="center"/>
          </w:tcPr>
          <w:p w14:paraId="2148C315">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自2000年起已停止放灰。</w:t>
            </w:r>
          </w:p>
        </w:tc>
        <w:tc>
          <w:tcPr>
            <w:tcW w:w="665" w:type="dxa"/>
            <w:gridSpan w:val="2"/>
            <w:noWrap w:val="0"/>
            <w:vAlign w:val="center"/>
          </w:tcPr>
          <w:p w14:paraId="5F048E3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缺项</w:t>
            </w:r>
          </w:p>
        </w:tc>
      </w:tr>
      <w:tr w14:paraId="793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0" w:type="dxa"/>
            <w:noWrap w:val="0"/>
            <w:vAlign w:val="center"/>
          </w:tcPr>
          <w:p w14:paraId="79D2B3A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w:t>
            </w:r>
          </w:p>
        </w:tc>
        <w:tc>
          <w:tcPr>
            <w:tcW w:w="1100" w:type="dxa"/>
            <w:noWrap w:val="0"/>
            <w:vAlign w:val="center"/>
          </w:tcPr>
          <w:p w14:paraId="54FD58C6">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扬灰控制</w:t>
            </w:r>
          </w:p>
        </w:tc>
        <w:tc>
          <w:tcPr>
            <w:tcW w:w="3146" w:type="dxa"/>
            <w:noWrap w:val="0"/>
            <w:vAlign w:val="center"/>
          </w:tcPr>
          <w:p w14:paraId="0FAFD5AD">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应当具备有效的扬灰控制措施，应用效果良好。</w:t>
            </w:r>
          </w:p>
        </w:tc>
        <w:tc>
          <w:tcPr>
            <w:tcW w:w="735" w:type="dxa"/>
            <w:noWrap w:val="0"/>
            <w:vAlign w:val="center"/>
          </w:tcPr>
          <w:p w14:paraId="26F3513B">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2940" w:type="dxa"/>
            <w:gridSpan w:val="2"/>
            <w:noWrap w:val="0"/>
            <w:vAlign w:val="center"/>
          </w:tcPr>
          <w:p w14:paraId="7B2DA236">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制定了粉尘防治措施，现场检查灰库已恢复植被，无扬尘。</w:t>
            </w:r>
          </w:p>
        </w:tc>
        <w:tc>
          <w:tcPr>
            <w:tcW w:w="560" w:type="dxa"/>
            <w:noWrap w:val="0"/>
            <w:vAlign w:val="center"/>
          </w:tcPr>
          <w:p w14:paraId="4A3B6BAB">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15B8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90" w:type="dxa"/>
            <w:noWrap w:val="0"/>
            <w:vAlign w:val="center"/>
          </w:tcPr>
          <w:p w14:paraId="41AF84F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w:t>
            </w:r>
          </w:p>
        </w:tc>
        <w:tc>
          <w:tcPr>
            <w:tcW w:w="1100" w:type="dxa"/>
            <w:noWrap w:val="0"/>
            <w:vAlign w:val="center"/>
          </w:tcPr>
          <w:p w14:paraId="6A1E0252">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环保罚款</w:t>
            </w:r>
          </w:p>
        </w:tc>
        <w:tc>
          <w:tcPr>
            <w:tcW w:w="3146" w:type="dxa"/>
            <w:noWrap w:val="0"/>
            <w:vAlign w:val="center"/>
          </w:tcPr>
          <w:p w14:paraId="5A5E6497">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近三年财务成本帐中无环保罚款事件。</w:t>
            </w:r>
          </w:p>
        </w:tc>
        <w:tc>
          <w:tcPr>
            <w:tcW w:w="735" w:type="dxa"/>
            <w:noWrap w:val="0"/>
            <w:vAlign w:val="center"/>
          </w:tcPr>
          <w:p w14:paraId="11101EEE">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835" w:type="dxa"/>
            <w:noWrap w:val="0"/>
            <w:vAlign w:val="center"/>
          </w:tcPr>
          <w:p w14:paraId="6C726D38">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无环保罚款事件。</w:t>
            </w:r>
          </w:p>
        </w:tc>
        <w:tc>
          <w:tcPr>
            <w:tcW w:w="665" w:type="dxa"/>
            <w:gridSpan w:val="2"/>
            <w:noWrap w:val="0"/>
            <w:vAlign w:val="center"/>
          </w:tcPr>
          <w:p w14:paraId="2BBCF85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r>
      <w:tr w14:paraId="2C8E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90" w:type="dxa"/>
            <w:noWrap w:val="0"/>
            <w:vAlign w:val="center"/>
          </w:tcPr>
          <w:p w14:paraId="76D3632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w:t>
            </w:r>
          </w:p>
        </w:tc>
        <w:tc>
          <w:tcPr>
            <w:tcW w:w="1100" w:type="dxa"/>
            <w:noWrap w:val="0"/>
            <w:vAlign w:val="center"/>
          </w:tcPr>
          <w:p w14:paraId="0A8CC8CD">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贮灰场管理站</w:t>
            </w:r>
          </w:p>
        </w:tc>
        <w:tc>
          <w:tcPr>
            <w:tcW w:w="3146" w:type="dxa"/>
            <w:noWrap w:val="0"/>
            <w:vAlign w:val="center"/>
          </w:tcPr>
          <w:p w14:paraId="5F4EF5D9">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应当设置贮灰场管理站，站内应当配备必要的生产、生活设施。</w:t>
            </w:r>
          </w:p>
        </w:tc>
        <w:tc>
          <w:tcPr>
            <w:tcW w:w="735" w:type="dxa"/>
            <w:noWrap w:val="0"/>
            <w:vAlign w:val="center"/>
          </w:tcPr>
          <w:p w14:paraId="3E61EE9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835" w:type="dxa"/>
            <w:noWrap w:val="0"/>
            <w:vAlign w:val="center"/>
          </w:tcPr>
          <w:p w14:paraId="23B209B1">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自2000年起已停止放灰。</w:t>
            </w:r>
          </w:p>
        </w:tc>
        <w:tc>
          <w:tcPr>
            <w:tcW w:w="665" w:type="dxa"/>
            <w:gridSpan w:val="2"/>
            <w:noWrap w:val="0"/>
            <w:vAlign w:val="center"/>
          </w:tcPr>
          <w:p w14:paraId="458B895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缺项</w:t>
            </w:r>
          </w:p>
        </w:tc>
      </w:tr>
    </w:tbl>
    <w:p w14:paraId="2D4B510B">
      <w:pPr>
        <w:pStyle w:val="4"/>
        <w:bidi w:val="0"/>
        <w:rPr>
          <w:rFonts w:hint="default" w:ascii="Times New Roman" w:hAnsi="Times New Roman" w:cs="Times New Roman"/>
          <w:color w:val="auto"/>
          <w:lang w:val="en-US" w:eastAsia="zh-CN"/>
        </w:rPr>
      </w:pPr>
      <w:bookmarkStart w:id="94" w:name="_Toc9963"/>
      <w:r>
        <w:rPr>
          <w:rFonts w:hint="default" w:ascii="Times New Roman" w:hAnsi="Times New Roman" w:cs="Times New Roman"/>
          <w:color w:val="auto"/>
          <w:lang w:val="en-US" w:eastAsia="zh-CN"/>
        </w:rPr>
        <w:t>5.1.2安全管理单元</w:t>
      </w:r>
      <w:r>
        <w:rPr>
          <w:rFonts w:hint="eastAsia" w:cs="Times New Roman"/>
          <w:color w:val="auto"/>
          <w:lang w:val="en-US" w:eastAsia="zh-CN"/>
        </w:rPr>
        <w:t>评估</w:t>
      </w:r>
      <w:r>
        <w:rPr>
          <w:rFonts w:hint="default" w:ascii="Times New Roman" w:hAnsi="Times New Roman" w:cs="Times New Roman"/>
          <w:color w:val="auto"/>
          <w:lang w:val="en-US" w:eastAsia="zh-CN"/>
        </w:rPr>
        <w:t>小结</w:t>
      </w:r>
      <w:bookmarkEnd w:id="94"/>
    </w:p>
    <w:p w14:paraId="6E33691A">
      <w:pPr>
        <w:bidi w:val="0"/>
        <w:rPr>
          <w:rFonts w:hint="default"/>
          <w:lang w:val="en-US" w:eastAsia="zh-CN"/>
        </w:rPr>
      </w:pPr>
      <w:r>
        <w:rPr>
          <w:rFonts w:hint="default"/>
          <w:lang w:val="en-US" w:eastAsia="zh-CN"/>
        </w:rPr>
        <w:t>（1）国家电投集团江西电力有限公司景德镇发电厂安全管理机构健全，</w:t>
      </w:r>
      <w:r>
        <w:rPr>
          <w:rFonts w:hint="eastAsia"/>
          <w:lang w:val="en-US" w:eastAsia="zh-CN"/>
        </w:rPr>
        <w:t>发电</w:t>
      </w:r>
      <w:r>
        <w:rPr>
          <w:rFonts w:hint="default"/>
          <w:lang w:val="en-US" w:eastAsia="zh-CN"/>
        </w:rPr>
        <w:t>车间为贮灰场的具体管理部门，配备了专职安全管理人员。企业主要负责人、安全管理人员具备相应的安全管理知识、能力，取得相应的安全资格证。贮灰场从业人员均参加了企业组织的安全培训、教育，并考核合格。</w:t>
      </w:r>
    </w:p>
    <w:p w14:paraId="4819FDC6">
      <w:pPr>
        <w:bidi w:val="0"/>
        <w:rPr>
          <w:rFonts w:hint="default"/>
          <w:lang w:val="en-US" w:eastAsia="zh-CN"/>
        </w:rPr>
      </w:pPr>
      <w:r>
        <w:rPr>
          <w:rFonts w:hint="default"/>
          <w:lang w:val="en-US" w:eastAsia="zh-CN"/>
        </w:rPr>
        <w:t>（2）国家电投集团江西电力有限公司景德镇发电厂安全管理制度健全，执行较好，贮灰场巡视检查记录较全、检查内容较全面。现场安全标志设置较明显、较齐全。安全投入有保障，统一按要求提取、使用了安全技术措施费用。</w:t>
      </w:r>
    </w:p>
    <w:p w14:paraId="19F5C15A">
      <w:pPr>
        <w:bidi w:val="0"/>
        <w:rPr>
          <w:rFonts w:hint="default"/>
          <w:lang w:val="en-US" w:eastAsia="zh-CN"/>
        </w:rPr>
      </w:pPr>
      <w:r>
        <w:rPr>
          <w:rFonts w:hint="default"/>
          <w:lang w:val="en-US" w:eastAsia="zh-CN"/>
        </w:rPr>
        <w:t>（3）国家电投集团江西电力有限公司景德镇发电厂编制了综合救援预案和专项预案，对贮灰场溃坝事故、防洪事故专项预案能定期演练。</w:t>
      </w:r>
    </w:p>
    <w:p w14:paraId="33C335D4">
      <w:pPr>
        <w:bidi w:val="0"/>
        <w:rPr>
          <w:rFonts w:hint="default"/>
          <w:lang w:val="en-US" w:eastAsia="zh-CN"/>
        </w:rPr>
      </w:pPr>
      <w:r>
        <w:rPr>
          <w:rFonts w:hint="default"/>
          <w:lang w:val="en-US" w:eastAsia="zh-CN"/>
        </w:rPr>
        <w:t>（4）国家电投集团江西电力有限公司景德镇发电厂制定了职业病危害防治制度，为从业人员缴纳了工伤保险。</w:t>
      </w:r>
    </w:p>
    <w:p w14:paraId="5665634F">
      <w:pPr>
        <w:bidi w:val="0"/>
        <w:rPr>
          <w:rFonts w:hint="default"/>
          <w:lang w:val="en-US" w:eastAsia="zh-CN"/>
        </w:rPr>
      </w:pPr>
      <w:r>
        <w:rPr>
          <w:rFonts w:hint="default"/>
          <w:lang w:val="en-US" w:eastAsia="zh-CN"/>
        </w:rPr>
        <w:t>（5）检查安全管理11小项，得分94分；运行管理9项，5项缺项，得分43分。</w:t>
      </w:r>
    </w:p>
    <w:p w14:paraId="222D9137">
      <w:pPr>
        <w:bidi w:val="0"/>
        <w:rPr>
          <w:rFonts w:hint="default"/>
          <w:lang w:val="en-US" w:eastAsia="zh-CN"/>
        </w:rPr>
      </w:pPr>
      <w:r>
        <w:rPr>
          <w:rFonts w:hint="default"/>
          <w:lang w:val="en-US" w:eastAsia="zh-CN"/>
        </w:rPr>
        <w:t>综上所述，国家电投集团江西电力有限公司景德镇发电厂的安全管理机制、模式适合国家电投集团江西电力有限公司景德镇发电厂第一贮灰场实际情况，满足贮灰场安全管理要求，符合《安全生产法》等有关法律法规的要求。</w:t>
      </w:r>
    </w:p>
    <w:p w14:paraId="59BBC1C1">
      <w:pPr>
        <w:pStyle w:val="3"/>
        <w:bidi w:val="0"/>
        <w:rPr>
          <w:rFonts w:hint="default" w:ascii="Times New Roman" w:hAnsi="Times New Roman" w:cs="Times New Roman"/>
          <w:color w:val="auto"/>
          <w:lang w:val="en-US" w:eastAsia="zh-CN"/>
        </w:rPr>
      </w:pPr>
      <w:bookmarkStart w:id="95" w:name="_Toc29816"/>
      <w:r>
        <w:rPr>
          <w:rFonts w:hint="default" w:ascii="Times New Roman" w:hAnsi="Times New Roman" w:cs="Times New Roman"/>
          <w:color w:val="auto"/>
          <w:lang w:val="en-US" w:eastAsia="zh-CN"/>
        </w:rPr>
        <w:t>5.2坝体结构单元</w:t>
      </w:r>
      <w:bookmarkEnd w:id="95"/>
    </w:p>
    <w:p w14:paraId="23086245">
      <w:pPr>
        <w:pStyle w:val="4"/>
        <w:bidi w:val="0"/>
      </w:pPr>
      <w:bookmarkStart w:id="96" w:name="_Toc3271"/>
      <w:r>
        <w:rPr>
          <w:rFonts w:hint="eastAsia"/>
          <w:lang w:val="en-US" w:eastAsia="zh-CN"/>
        </w:rPr>
        <w:t>5.2.1</w:t>
      </w:r>
      <w:r>
        <w:t>坝体结构稳定性计算</w:t>
      </w:r>
      <w:bookmarkEnd w:id="96"/>
    </w:p>
    <w:p w14:paraId="0A2EFC95">
      <w:pPr>
        <w:pStyle w:val="20"/>
        <w:spacing w:beforeLines="0" w:afterLines="0" w:line="600" w:lineRule="exact"/>
        <w:ind w:firstLine="560"/>
        <w:rPr>
          <w:szCs w:val="28"/>
          <w:lang w:eastAsia="zh-CN"/>
        </w:rPr>
      </w:pPr>
      <w:r>
        <w:rPr>
          <w:szCs w:val="28"/>
          <w:lang w:eastAsia="zh-CN"/>
        </w:rPr>
        <w:t>1</w:t>
      </w:r>
      <w:r>
        <w:rPr>
          <w:rFonts w:hint="eastAsia" w:hAnsi="宋体"/>
          <w:szCs w:val="28"/>
          <w:lang w:eastAsia="zh-CN"/>
        </w:rPr>
        <w:t>.</w:t>
      </w:r>
      <w:r>
        <w:rPr>
          <w:rFonts w:hAnsi="宋体"/>
          <w:szCs w:val="28"/>
          <w:lang w:eastAsia="zh-CN"/>
        </w:rPr>
        <w:t>坝体结构稳定性计算说明</w:t>
      </w:r>
    </w:p>
    <w:p w14:paraId="199914FA">
      <w:pPr>
        <w:pStyle w:val="20"/>
        <w:spacing w:beforeLines="0" w:afterLines="0" w:line="600" w:lineRule="exact"/>
        <w:ind w:firstLine="560"/>
        <w:rPr>
          <w:szCs w:val="28"/>
          <w:lang w:eastAsia="zh-CN"/>
        </w:rPr>
      </w:pPr>
      <w:r>
        <w:rPr>
          <w:rFonts w:hAnsi="宋体"/>
          <w:szCs w:val="28"/>
          <w:lang w:eastAsia="zh-CN"/>
        </w:rPr>
        <w:t>（</w:t>
      </w:r>
      <w:r>
        <w:rPr>
          <w:szCs w:val="28"/>
          <w:lang w:eastAsia="zh-CN"/>
        </w:rPr>
        <w:t>1</w:t>
      </w:r>
      <w:r>
        <w:rPr>
          <w:rFonts w:hAnsi="宋体"/>
          <w:szCs w:val="28"/>
          <w:lang w:eastAsia="zh-CN"/>
        </w:rPr>
        <w:t>）计算参数确定</w:t>
      </w:r>
    </w:p>
    <w:p w14:paraId="465FF4DE">
      <w:pPr>
        <w:pStyle w:val="20"/>
        <w:spacing w:beforeLines="0" w:afterLines="0" w:line="600" w:lineRule="exact"/>
        <w:ind w:firstLine="560"/>
        <w:rPr>
          <w:szCs w:val="28"/>
          <w:lang w:eastAsia="zh-CN"/>
        </w:rPr>
      </w:pPr>
      <w:r>
        <w:rPr>
          <w:rFonts w:hAnsi="宋体"/>
          <w:szCs w:val="28"/>
          <w:lang w:eastAsia="zh-CN"/>
        </w:rPr>
        <w:t>筑坝材料为粘性土加碎石，因筑坝时对筑坝材料未做岩土试验，无法取得相应的参数，查阅相关资料，筑坝材料岩土参数：内摩擦角</w:t>
      </w:r>
      <w:r>
        <w:rPr>
          <w:szCs w:val="28"/>
          <w:lang w:eastAsia="zh-CN"/>
        </w:rPr>
        <w:t>φ=22</w:t>
      </w:r>
      <w:r>
        <w:rPr>
          <w:rFonts w:ascii="宋体" w:hAnsi="宋体"/>
          <w:szCs w:val="28"/>
          <w:lang w:eastAsia="zh-CN"/>
        </w:rPr>
        <w:t>°</w:t>
      </w:r>
      <w:r>
        <w:rPr>
          <w:rFonts w:hAnsi="宋体"/>
          <w:szCs w:val="28"/>
          <w:lang w:eastAsia="zh-CN"/>
        </w:rPr>
        <w:t>、粘聚力</w:t>
      </w:r>
      <w:r>
        <w:rPr>
          <w:szCs w:val="28"/>
          <w:lang w:eastAsia="zh-CN"/>
        </w:rPr>
        <w:t>C=20</w:t>
      </w:r>
      <w:r>
        <w:rPr>
          <w:rFonts w:hint="eastAsia"/>
          <w:szCs w:val="28"/>
          <w:lang w:eastAsia="zh-CN"/>
        </w:rPr>
        <w:t>kP</w:t>
      </w:r>
      <w:r>
        <w:rPr>
          <w:szCs w:val="28"/>
          <w:lang w:eastAsia="zh-CN"/>
        </w:rPr>
        <w:t>a</w:t>
      </w:r>
      <w:r>
        <w:rPr>
          <w:rFonts w:hAnsi="宋体"/>
          <w:szCs w:val="28"/>
          <w:lang w:eastAsia="zh-CN"/>
        </w:rPr>
        <w:t>、容重</w:t>
      </w:r>
      <w:r>
        <w:rPr>
          <w:szCs w:val="28"/>
          <w:lang w:eastAsia="zh-CN"/>
        </w:rPr>
        <w:t>γ=17.5</w:t>
      </w:r>
      <w:r>
        <w:rPr>
          <w:rFonts w:hint="eastAsia"/>
          <w:szCs w:val="28"/>
          <w:lang w:eastAsia="zh-CN"/>
        </w:rPr>
        <w:t>k</w:t>
      </w:r>
      <w:r>
        <w:rPr>
          <w:szCs w:val="28"/>
          <w:lang w:eastAsia="zh-CN"/>
        </w:rPr>
        <w:t>N/m</w:t>
      </w:r>
      <w:r>
        <w:rPr>
          <w:szCs w:val="28"/>
          <w:vertAlign w:val="superscript"/>
          <w:lang w:eastAsia="zh-CN"/>
        </w:rPr>
        <w:t>3</w:t>
      </w:r>
      <w:r>
        <w:rPr>
          <w:rFonts w:hAnsi="宋体"/>
          <w:szCs w:val="28"/>
          <w:lang w:eastAsia="zh-CN"/>
        </w:rPr>
        <w:t>。</w:t>
      </w:r>
    </w:p>
    <w:p w14:paraId="1073C978">
      <w:pPr>
        <w:pStyle w:val="20"/>
        <w:spacing w:beforeLines="0" w:afterLines="0" w:line="600" w:lineRule="exact"/>
        <w:ind w:firstLine="560"/>
        <w:rPr>
          <w:szCs w:val="28"/>
          <w:lang w:eastAsia="zh-CN"/>
        </w:rPr>
      </w:pPr>
      <w:r>
        <w:rPr>
          <w:rFonts w:hAnsi="宋体"/>
          <w:szCs w:val="28"/>
          <w:lang w:eastAsia="zh-CN"/>
        </w:rPr>
        <w:t>（</w:t>
      </w:r>
      <w:r>
        <w:rPr>
          <w:szCs w:val="28"/>
          <w:lang w:eastAsia="zh-CN"/>
        </w:rPr>
        <w:t>2</w:t>
      </w:r>
      <w:r>
        <w:rPr>
          <w:rFonts w:hAnsi="宋体"/>
          <w:szCs w:val="28"/>
          <w:lang w:eastAsia="zh-CN"/>
        </w:rPr>
        <w:t>）计算方法及稳定系数确定</w:t>
      </w:r>
    </w:p>
    <w:p w14:paraId="2E1EF23C">
      <w:pPr>
        <w:pStyle w:val="20"/>
        <w:spacing w:beforeLines="0" w:afterLines="0" w:line="600" w:lineRule="exact"/>
        <w:ind w:firstLine="560"/>
        <w:rPr>
          <w:szCs w:val="28"/>
          <w:lang w:eastAsia="zh-CN"/>
        </w:rPr>
      </w:pPr>
      <w:r>
        <w:rPr>
          <w:rFonts w:hAnsi="宋体"/>
          <w:szCs w:val="28"/>
          <w:lang w:eastAsia="zh-CN"/>
        </w:rPr>
        <w:t>对坝体结构稳定性计算采用毕肖普法，假设滑动圆弧一端经过坡脚点，另一端经过坝顶右边缘进行计算。虽因</w:t>
      </w:r>
      <w:r>
        <w:rPr>
          <w:rFonts w:hAnsi="宋体"/>
          <w:szCs w:val="28"/>
        </w:rPr>
        <w:t>国家电投集团江西电力有限公司</w:t>
      </w:r>
      <w:r>
        <w:rPr>
          <w:bCs/>
          <w:szCs w:val="28"/>
        </w:rPr>
        <w:t>景德镇发电厂</w:t>
      </w:r>
      <w:r>
        <w:rPr>
          <w:rFonts w:hAnsi="宋体"/>
          <w:szCs w:val="28"/>
          <w:lang w:eastAsia="zh-CN"/>
        </w:rPr>
        <w:t>第一贮灰场</w:t>
      </w:r>
      <w:r>
        <w:rPr>
          <w:szCs w:val="28"/>
          <w:lang w:eastAsia="zh-CN"/>
        </w:rPr>
        <w:t>2000</w:t>
      </w:r>
      <w:r>
        <w:rPr>
          <w:rFonts w:hAnsi="宋体"/>
          <w:szCs w:val="28"/>
          <w:lang w:eastAsia="zh-CN"/>
        </w:rPr>
        <w:t>年停止运行后，人为因素堆高约</w:t>
      </w:r>
      <w:r>
        <w:rPr>
          <w:szCs w:val="28"/>
          <w:lang w:eastAsia="zh-CN"/>
        </w:rPr>
        <w:t>10m</w:t>
      </w:r>
      <w:r>
        <w:rPr>
          <w:rFonts w:hAnsi="宋体"/>
          <w:szCs w:val="28"/>
          <w:lang w:eastAsia="zh-CN"/>
        </w:rPr>
        <w:t>，堆积物距初期限坝、子坝有一定距离，矿不考虑其对坝体稳定性影响。</w:t>
      </w:r>
    </w:p>
    <w:p w14:paraId="5077CD63">
      <w:pPr>
        <w:pStyle w:val="20"/>
        <w:spacing w:beforeLines="0" w:afterLines="0" w:line="600" w:lineRule="exact"/>
        <w:ind w:firstLine="560"/>
        <w:rPr>
          <w:szCs w:val="28"/>
          <w:lang w:eastAsia="zh-CN"/>
        </w:rPr>
      </w:pPr>
      <w:r>
        <w:rPr>
          <w:rFonts w:hAnsi="宋体"/>
          <w:szCs w:val="28"/>
          <w:lang w:eastAsia="zh-CN"/>
        </w:rPr>
        <w:t>在同一圆弧计算时，为避免因条带过宽而造成计算结果产生偏差，条带宽一般取</w:t>
      </w:r>
      <w:r>
        <w:rPr>
          <w:szCs w:val="28"/>
          <w:lang w:eastAsia="zh-CN"/>
        </w:rPr>
        <w:t>2</w:t>
      </w:r>
      <w:r>
        <w:rPr>
          <w:rFonts w:hAnsi="宋体"/>
          <w:szCs w:val="28"/>
          <w:lang w:eastAsia="zh-CN"/>
        </w:rPr>
        <w:t>～</w:t>
      </w:r>
      <w:r>
        <w:rPr>
          <w:szCs w:val="28"/>
          <w:lang w:eastAsia="zh-CN"/>
        </w:rPr>
        <w:t>4m</w:t>
      </w:r>
      <w:r>
        <w:rPr>
          <w:rFonts w:hAnsi="宋体"/>
          <w:szCs w:val="28"/>
          <w:lang w:eastAsia="zh-CN"/>
        </w:rPr>
        <w:t>。</w:t>
      </w:r>
    </w:p>
    <w:p w14:paraId="302DF7FF">
      <w:pPr>
        <w:pStyle w:val="20"/>
        <w:spacing w:beforeLines="0" w:afterLines="0" w:line="600" w:lineRule="exact"/>
        <w:ind w:firstLine="560"/>
        <w:rPr>
          <w:szCs w:val="28"/>
          <w:lang w:eastAsia="zh-CN"/>
        </w:rPr>
      </w:pPr>
      <w:r>
        <w:rPr>
          <w:rFonts w:hAnsi="宋体"/>
          <w:szCs w:val="28"/>
          <w:lang w:eastAsia="zh-CN"/>
        </w:rPr>
        <w:t>（</w:t>
      </w:r>
      <w:r>
        <w:rPr>
          <w:szCs w:val="28"/>
          <w:lang w:eastAsia="zh-CN"/>
        </w:rPr>
        <w:t>3</w:t>
      </w:r>
      <w:r>
        <w:rPr>
          <w:rFonts w:hAnsi="宋体"/>
          <w:szCs w:val="28"/>
          <w:lang w:eastAsia="zh-CN"/>
        </w:rPr>
        <w:t>）计算表格</w:t>
      </w:r>
    </w:p>
    <w:p w14:paraId="30B64D8B">
      <w:pPr>
        <w:spacing w:line="600" w:lineRule="exact"/>
        <w:jc w:val="center"/>
        <w:rPr>
          <w:sz w:val="28"/>
          <w:szCs w:val="28"/>
        </w:rPr>
      </w:pPr>
      <w:r>
        <w:rPr>
          <w:sz w:val="28"/>
          <w:szCs w:val="28"/>
        </w:rPr>
        <w:t>表5</w:t>
      </w:r>
      <w:r>
        <w:rPr>
          <w:rFonts w:hint="eastAsia"/>
          <w:sz w:val="28"/>
          <w:szCs w:val="28"/>
          <w:lang w:val="en-US" w:eastAsia="zh-CN"/>
        </w:rPr>
        <w:t>.2.1-1</w:t>
      </w:r>
      <w:r>
        <w:rPr>
          <w:sz w:val="28"/>
          <w:szCs w:val="28"/>
        </w:rPr>
        <w:t>稳定系数计算表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851"/>
        <w:gridCol w:w="975"/>
        <w:gridCol w:w="981"/>
        <w:gridCol w:w="984"/>
        <w:gridCol w:w="1788"/>
        <w:gridCol w:w="2276"/>
        <w:gridCol w:w="780"/>
      </w:tblGrid>
      <w:tr w14:paraId="74B4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C2CE22A">
            <w:pPr>
              <w:pStyle w:val="20"/>
              <w:spacing w:beforeLines="0" w:afterLines="0" w:line="300" w:lineRule="exact"/>
              <w:ind w:firstLine="0" w:firstLineChars="0"/>
              <w:rPr>
                <w:sz w:val="21"/>
                <w:szCs w:val="21"/>
                <w:lang w:eastAsia="zh-CN"/>
              </w:rPr>
            </w:pPr>
            <w:r>
              <w:rPr>
                <w:rFonts w:hAnsi="宋体"/>
                <w:sz w:val="21"/>
                <w:szCs w:val="21"/>
                <w:lang w:eastAsia="zh-CN"/>
              </w:rPr>
              <w:t>土条编号</w:t>
            </w:r>
          </w:p>
        </w:tc>
        <w:tc>
          <w:tcPr>
            <w:tcW w:w="851" w:type="dxa"/>
            <w:noWrap w:val="0"/>
            <w:vAlign w:val="top"/>
          </w:tcPr>
          <w:p w14:paraId="79AE1916">
            <w:pPr>
              <w:pStyle w:val="20"/>
              <w:spacing w:beforeLines="0" w:afterLines="0" w:line="300" w:lineRule="exact"/>
              <w:ind w:firstLine="0" w:firstLineChars="0"/>
              <w:rPr>
                <w:sz w:val="21"/>
                <w:szCs w:val="21"/>
                <w:lang w:eastAsia="zh-CN"/>
              </w:rPr>
            </w:pPr>
            <w:r>
              <w:rPr>
                <w:rFonts w:hAnsi="宋体"/>
                <w:sz w:val="21"/>
                <w:szCs w:val="21"/>
                <w:lang w:eastAsia="zh-CN"/>
              </w:rPr>
              <w:t>角度</w:t>
            </w:r>
          </w:p>
          <w:p w14:paraId="33CFE287">
            <w:pPr>
              <w:pStyle w:val="20"/>
              <w:spacing w:beforeLines="0" w:afterLines="0" w:line="300" w:lineRule="exact"/>
              <w:ind w:firstLine="0" w:firstLineChars="0"/>
              <w:rPr>
                <w:sz w:val="21"/>
                <w:szCs w:val="21"/>
                <w:lang w:eastAsia="zh-CN"/>
              </w:rPr>
            </w:pPr>
            <w:r>
              <w:rPr>
                <w:sz w:val="21"/>
                <w:szCs w:val="21"/>
                <w:lang w:eastAsia="zh-CN"/>
              </w:rPr>
              <w:t>α</w:t>
            </w:r>
            <w:r>
              <w:rPr>
                <w:rFonts w:hAnsi="宋体"/>
                <w:sz w:val="21"/>
                <w:szCs w:val="21"/>
                <w:lang w:eastAsia="zh-CN"/>
              </w:rPr>
              <w:t>（</w:t>
            </w:r>
            <w:r>
              <w:rPr>
                <w:rFonts w:ascii="宋体" w:hAnsi="宋体"/>
                <w:sz w:val="21"/>
                <w:szCs w:val="21"/>
                <w:lang w:eastAsia="zh-CN"/>
              </w:rPr>
              <w:t>°</w:t>
            </w:r>
            <w:r>
              <w:rPr>
                <w:rFonts w:hAnsi="宋体"/>
                <w:sz w:val="21"/>
                <w:szCs w:val="21"/>
                <w:lang w:eastAsia="zh-CN"/>
              </w:rPr>
              <w:t>）</w:t>
            </w:r>
          </w:p>
        </w:tc>
        <w:tc>
          <w:tcPr>
            <w:tcW w:w="992" w:type="dxa"/>
            <w:noWrap w:val="0"/>
            <w:vAlign w:val="top"/>
          </w:tcPr>
          <w:p w14:paraId="3E203C23">
            <w:pPr>
              <w:pStyle w:val="20"/>
              <w:spacing w:beforeLines="0" w:afterLines="0" w:line="300" w:lineRule="exact"/>
              <w:ind w:firstLine="0" w:firstLineChars="0"/>
              <w:rPr>
                <w:sz w:val="21"/>
                <w:szCs w:val="21"/>
                <w:lang w:eastAsia="zh-CN"/>
              </w:rPr>
            </w:pPr>
            <w:r>
              <w:rPr>
                <w:rFonts w:hAnsi="宋体"/>
                <w:sz w:val="21"/>
                <w:szCs w:val="21"/>
                <w:lang w:eastAsia="zh-CN"/>
              </w:rPr>
              <w:t>滑动弧长</w:t>
            </w:r>
          </w:p>
          <w:p w14:paraId="74F4B98B">
            <w:pPr>
              <w:pStyle w:val="20"/>
              <w:spacing w:beforeLines="0" w:afterLines="0" w:line="300" w:lineRule="exact"/>
              <w:ind w:firstLine="0" w:firstLineChars="0"/>
              <w:rPr>
                <w:sz w:val="21"/>
                <w:szCs w:val="21"/>
                <w:lang w:eastAsia="zh-CN"/>
              </w:rPr>
            </w:pPr>
            <w:r>
              <w:rPr>
                <w:sz w:val="21"/>
                <w:szCs w:val="21"/>
                <w:lang w:eastAsia="zh-CN"/>
              </w:rPr>
              <w:t>L</w:t>
            </w:r>
            <w:r>
              <w:rPr>
                <w:rFonts w:hAnsi="宋体"/>
                <w:sz w:val="21"/>
                <w:szCs w:val="21"/>
                <w:lang w:eastAsia="zh-CN"/>
              </w:rPr>
              <w:t>（</w:t>
            </w:r>
            <w:r>
              <w:rPr>
                <w:sz w:val="21"/>
                <w:szCs w:val="21"/>
                <w:lang w:eastAsia="zh-CN"/>
              </w:rPr>
              <w:t>m</w:t>
            </w:r>
            <w:r>
              <w:rPr>
                <w:rFonts w:hAnsi="宋体"/>
                <w:sz w:val="21"/>
                <w:szCs w:val="21"/>
                <w:lang w:eastAsia="zh-CN"/>
              </w:rPr>
              <w:t>）</w:t>
            </w:r>
          </w:p>
        </w:tc>
        <w:tc>
          <w:tcPr>
            <w:tcW w:w="992" w:type="dxa"/>
            <w:noWrap w:val="0"/>
            <w:vAlign w:val="top"/>
          </w:tcPr>
          <w:p w14:paraId="7DF58203">
            <w:pPr>
              <w:pStyle w:val="20"/>
              <w:spacing w:beforeLines="0" w:afterLines="0" w:line="300" w:lineRule="exact"/>
              <w:ind w:firstLine="0" w:firstLineChars="0"/>
              <w:rPr>
                <w:sz w:val="21"/>
                <w:szCs w:val="21"/>
                <w:lang w:eastAsia="zh-CN"/>
              </w:rPr>
            </w:pPr>
            <w:r>
              <w:rPr>
                <w:rFonts w:hAnsi="宋体"/>
                <w:sz w:val="21"/>
                <w:szCs w:val="21"/>
                <w:lang w:eastAsia="zh-CN"/>
              </w:rPr>
              <w:t>土条</w:t>
            </w:r>
          </w:p>
          <w:p w14:paraId="27078D82">
            <w:pPr>
              <w:pStyle w:val="20"/>
              <w:spacing w:beforeLines="0" w:afterLines="0" w:line="300" w:lineRule="exact"/>
              <w:ind w:firstLine="0" w:firstLineChars="0"/>
              <w:rPr>
                <w:sz w:val="21"/>
                <w:szCs w:val="21"/>
                <w:lang w:eastAsia="zh-CN"/>
              </w:rPr>
            </w:pPr>
            <w:r>
              <w:rPr>
                <w:rFonts w:hAnsi="宋体"/>
                <w:sz w:val="21"/>
                <w:szCs w:val="21"/>
                <w:lang w:eastAsia="zh-CN"/>
              </w:rPr>
              <w:t>面积</w:t>
            </w:r>
          </w:p>
          <w:p w14:paraId="5D31DF87">
            <w:pPr>
              <w:pStyle w:val="20"/>
              <w:spacing w:beforeLines="0" w:afterLines="0" w:line="300" w:lineRule="exact"/>
              <w:ind w:firstLine="0" w:firstLineChars="0"/>
              <w:rPr>
                <w:sz w:val="21"/>
                <w:szCs w:val="21"/>
                <w:lang w:eastAsia="zh-CN"/>
              </w:rPr>
            </w:pPr>
            <w:r>
              <w:rPr>
                <w:sz w:val="21"/>
                <w:szCs w:val="21"/>
                <w:lang w:eastAsia="zh-CN"/>
              </w:rPr>
              <w:t>A</w:t>
            </w:r>
            <w:r>
              <w:rPr>
                <w:rFonts w:hAnsi="宋体"/>
                <w:sz w:val="21"/>
                <w:szCs w:val="21"/>
                <w:lang w:eastAsia="zh-CN"/>
              </w:rPr>
              <w:t>（</w:t>
            </w:r>
            <w:r>
              <w:rPr>
                <w:sz w:val="21"/>
                <w:szCs w:val="21"/>
                <w:lang w:eastAsia="zh-CN"/>
              </w:rPr>
              <w:t>m</w:t>
            </w:r>
            <w:r>
              <w:rPr>
                <w:sz w:val="21"/>
                <w:szCs w:val="21"/>
                <w:vertAlign w:val="superscript"/>
                <w:lang w:eastAsia="zh-CN"/>
              </w:rPr>
              <w:t>2</w:t>
            </w:r>
            <w:r>
              <w:rPr>
                <w:rFonts w:hAnsi="宋体"/>
                <w:sz w:val="21"/>
                <w:szCs w:val="21"/>
                <w:lang w:eastAsia="zh-CN"/>
              </w:rPr>
              <w:t>）</w:t>
            </w:r>
          </w:p>
        </w:tc>
        <w:tc>
          <w:tcPr>
            <w:tcW w:w="993" w:type="dxa"/>
            <w:noWrap w:val="0"/>
            <w:vAlign w:val="top"/>
          </w:tcPr>
          <w:p w14:paraId="609EACE6">
            <w:pPr>
              <w:pStyle w:val="20"/>
              <w:spacing w:beforeLines="0" w:afterLines="0" w:line="300" w:lineRule="exact"/>
              <w:ind w:firstLine="0" w:firstLineChars="0"/>
              <w:rPr>
                <w:sz w:val="21"/>
                <w:szCs w:val="21"/>
                <w:lang w:eastAsia="zh-CN"/>
              </w:rPr>
            </w:pPr>
            <w:r>
              <w:rPr>
                <w:rFonts w:hAnsi="宋体"/>
                <w:sz w:val="21"/>
                <w:szCs w:val="21"/>
                <w:lang w:eastAsia="zh-CN"/>
              </w:rPr>
              <w:t>土条重</w:t>
            </w:r>
            <w:r>
              <w:rPr>
                <w:sz w:val="21"/>
                <w:szCs w:val="21"/>
                <w:lang w:eastAsia="zh-CN"/>
              </w:rPr>
              <w:t>W</w:t>
            </w:r>
            <w:r>
              <w:rPr>
                <w:rFonts w:hAnsi="宋体"/>
                <w:sz w:val="21"/>
                <w:szCs w:val="21"/>
                <w:lang w:eastAsia="zh-CN"/>
              </w:rPr>
              <w:t>（</w:t>
            </w:r>
            <w:r>
              <w:rPr>
                <w:rFonts w:hint="eastAsia"/>
                <w:sz w:val="21"/>
                <w:szCs w:val="21"/>
                <w:lang w:eastAsia="zh-CN"/>
              </w:rPr>
              <w:t>k</w:t>
            </w:r>
            <w:r>
              <w:rPr>
                <w:sz w:val="21"/>
                <w:szCs w:val="21"/>
                <w:lang w:eastAsia="zh-CN"/>
              </w:rPr>
              <w:t>N</w:t>
            </w:r>
            <w:r>
              <w:rPr>
                <w:rFonts w:hAnsi="宋体"/>
                <w:sz w:val="21"/>
                <w:szCs w:val="21"/>
                <w:lang w:eastAsia="zh-CN"/>
              </w:rPr>
              <w:t>）</w:t>
            </w:r>
          </w:p>
          <w:p w14:paraId="63D16F28">
            <w:pPr>
              <w:pStyle w:val="20"/>
              <w:spacing w:beforeLines="0" w:afterLines="0" w:line="300" w:lineRule="exact"/>
              <w:ind w:firstLine="0" w:firstLineChars="0"/>
              <w:rPr>
                <w:sz w:val="21"/>
                <w:szCs w:val="21"/>
                <w:lang w:eastAsia="zh-CN"/>
              </w:rPr>
            </w:pPr>
          </w:p>
        </w:tc>
        <w:tc>
          <w:tcPr>
            <w:tcW w:w="1842" w:type="dxa"/>
            <w:noWrap w:val="0"/>
            <w:vAlign w:val="top"/>
          </w:tcPr>
          <w:p w14:paraId="1B464B80">
            <w:pPr>
              <w:pStyle w:val="20"/>
              <w:spacing w:beforeLines="0" w:afterLines="0" w:line="300" w:lineRule="exact"/>
              <w:ind w:firstLine="0" w:firstLineChars="0"/>
              <w:rPr>
                <w:sz w:val="21"/>
                <w:szCs w:val="21"/>
                <w:lang w:eastAsia="zh-CN"/>
              </w:rPr>
            </w:pPr>
            <w:r>
              <w:rPr>
                <w:rFonts w:hAnsi="宋体"/>
                <w:sz w:val="21"/>
                <w:szCs w:val="21"/>
                <w:lang w:eastAsia="zh-CN"/>
              </w:rPr>
              <w:t>下滑力（</w:t>
            </w:r>
            <w:r>
              <w:rPr>
                <w:rFonts w:hint="eastAsia"/>
                <w:sz w:val="21"/>
                <w:szCs w:val="21"/>
                <w:lang w:eastAsia="zh-CN"/>
              </w:rPr>
              <w:t>k</w:t>
            </w:r>
            <w:r>
              <w:rPr>
                <w:sz w:val="21"/>
                <w:szCs w:val="21"/>
                <w:lang w:eastAsia="zh-CN"/>
              </w:rPr>
              <w:t>N</w:t>
            </w:r>
            <w:r>
              <w:rPr>
                <w:rFonts w:hAnsi="宋体"/>
                <w:sz w:val="21"/>
                <w:szCs w:val="21"/>
                <w:lang w:eastAsia="zh-CN"/>
              </w:rPr>
              <w:t>）</w:t>
            </w:r>
          </w:p>
          <w:p w14:paraId="0093428F">
            <w:pPr>
              <w:pStyle w:val="20"/>
              <w:spacing w:beforeLines="0" w:afterLines="0" w:line="300" w:lineRule="exact"/>
              <w:ind w:firstLine="0" w:firstLineChars="0"/>
              <w:rPr>
                <w:sz w:val="21"/>
                <w:szCs w:val="21"/>
                <w:lang w:eastAsia="zh-CN"/>
              </w:rPr>
            </w:pPr>
            <w:r>
              <w:rPr>
                <w:sz w:val="21"/>
                <w:szCs w:val="21"/>
                <w:lang w:eastAsia="zh-CN"/>
              </w:rPr>
              <w:t>T1=W×sinα</w:t>
            </w:r>
          </w:p>
        </w:tc>
        <w:tc>
          <w:tcPr>
            <w:tcW w:w="1843" w:type="dxa"/>
            <w:noWrap w:val="0"/>
            <w:vAlign w:val="top"/>
          </w:tcPr>
          <w:p w14:paraId="3F02B6E6">
            <w:pPr>
              <w:pStyle w:val="20"/>
              <w:spacing w:beforeLines="0" w:afterLines="0" w:line="300" w:lineRule="exact"/>
              <w:ind w:firstLine="0" w:firstLineChars="0"/>
              <w:rPr>
                <w:sz w:val="21"/>
                <w:szCs w:val="21"/>
                <w:lang w:eastAsia="zh-CN"/>
              </w:rPr>
            </w:pPr>
            <w:r>
              <w:rPr>
                <w:rFonts w:hAnsi="宋体"/>
                <w:sz w:val="21"/>
                <w:szCs w:val="21"/>
                <w:lang w:eastAsia="zh-CN"/>
              </w:rPr>
              <w:t>抗滑力（</w:t>
            </w:r>
            <w:r>
              <w:rPr>
                <w:rFonts w:hint="eastAsia"/>
                <w:sz w:val="21"/>
                <w:szCs w:val="21"/>
                <w:lang w:eastAsia="zh-CN"/>
              </w:rPr>
              <w:t>k</w:t>
            </w:r>
            <w:r>
              <w:rPr>
                <w:sz w:val="21"/>
                <w:szCs w:val="21"/>
                <w:lang w:eastAsia="zh-CN"/>
              </w:rPr>
              <w:t>N</w:t>
            </w:r>
            <w:r>
              <w:rPr>
                <w:rFonts w:hAnsi="宋体"/>
                <w:sz w:val="21"/>
                <w:szCs w:val="21"/>
                <w:lang w:eastAsia="zh-CN"/>
              </w:rPr>
              <w:t>）</w:t>
            </w:r>
            <w:r>
              <w:rPr>
                <w:sz w:val="21"/>
                <w:szCs w:val="21"/>
                <w:lang w:eastAsia="zh-CN"/>
              </w:rPr>
              <w:t>T2=W×cosα×tanφ+C×L</w:t>
            </w:r>
          </w:p>
        </w:tc>
        <w:tc>
          <w:tcPr>
            <w:tcW w:w="815" w:type="dxa"/>
            <w:noWrap w:val="0"/>
            <w:vAlign w:val="top"/>
          </w:tcPr>
          <w:p w14:paraId="62DFB5B1">
            <w:pPr>
              <w:pStyle w:val="20"/>
              <w:spacing w:beforeLines="0" w:afterLines="0" w:line="300" w:lineRule="exact"/>
              <w:ind w:firstLine="0" w:firstLineChars="0"/>
              <w:rPr>
                <w:sz w:val="21"/>
                <w:szCs w:val="21"/>
                <w:lang w:eastAsia="zh-CN"/>
              </w:rPr>
            </w:pPr>
            <w:r>
              <w:rPr>
                <w:rFonts w:hAnsi="宋体"/>
                <w:sz w:val="21"/>
                <w:szCs w:val="21"/>
                <w:lang w:eastAsia="zh-CN"/>
              </w:rPr>
              <w:t>稳定系数</w:t>
            </w:r>
            <w:r>
              <w:rPr>
                <w:sz w:val="21"/>
                <w:szCs w:val="21"/>
                <w:lang w:eastAsia="zh-CN"/>
              </w:rPr>
              <w:t>k</w:t>
            </w:r>
          </w:p>
        </w:tc>
      </w:tr>
      <w:tr w14:paraId="7AFC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C92197B">
            <w:pPr>
              <w:pStyle w:val="20"/>
              <w:spacing w:beforeLines="0" w:afterLines="0" w:line="300" w:lineRule="exact"/>
              <w:ind w:firstLine="0" w:firstLineChars="0"/>
              <w:rPr>
                <w:sz w:val="21"/>
                <w:szCs w:val="21"/>
                <w:lang w:eastAsia="zh-CN"/>
              </w:rPr>
            </w:pPr>
          </w:p>
        </w:tc>
        <w:tc>
          <w:tcPr>
            <w:tcW w:w="851" w:type="dxa"/>
            <w:noWrap w:val="0"/>
            <w:vAlign w:val="top"/>
          </w:tcPr>
          <w:p w14:paraId="7275A745">
            <w:pPr>
              <w:pStyle w:val="20"/>
              <w:spacing w:beforeLines="0" w:afterLines="0" w:line="300" w:lineRule="exact"/>
              <w:ind w:firstLine="0" w:firstLineChars="0"/>
              <w:rPr>
                <w:sz w:val="21"/>
                <w:szCs w:val="21"/>
                <w:lang w:eastAsia="zh-CN"/>
              </w:rPr>
            </w:pPr>
          </w:p>
        </w:tc>
        <w:tc>
          <w:tcPr>
            <w:tcW w:w="992" w:type="dxa"/>
            <w:noWrap w:val="0"/>
            <w:vAlign w:val="top"/>
          </w:tcPr>
          <w:p w14:paraId="74E59BFD">
            <w:pPr>
              <w:pStyle w:val="20"/>
              <w:spacing w:beforeLines="0" w:afterLines="0" w:line="300" w:lineRule="exact"/>
              <w:ind w:firstLine="0" w:firstLineChars="0"/>
              <w:rPr>
                <w:sz w:val="21"/>
                <w:szCs w:val="21"/>
                <w:lang w:eastAsia="zh-CN"/>
              </w:rPr>
            </w:pPr>
          </w:p>
        </w:tc>
        <w:tc>
          <w:tcPr>
            <w:tcW w:w="992" w:type="dxa"/>
            <w:noWrap w:val="0"/>
            <w:vAlign w:val="top"/>
          </w:tcPr>
          <w:p w14:paraId="713945E6">
            <w:pPr>
              <w:pStyle w:val="20"/>
              <w:spacing w:beforeLines="0" w:afterLines="0" w:line="300" w:lineRule="exact"/>
              <w:ind w:firstLine="0" w:firstLineChars="0"/>
              <w:rPr>
                <w:sz w:val="21"/>
                <w:szCs w:val="21"/>
                <w:lang w:eastAsia="zh-CN"/>
              </w:rPr>
            </w:pPr>
          </w:p>
        </w:tc>
        <w:tc>
          <w:tcPr>
            <w:tcW w:w="993" w:type="dxa"/>
            <w:noWrap w:val="0"/>
            <w:vAlign w:val="top"/>
          </w:tcPr>
          <w:p w14:paraId="0F1F1DF2">
            <w:pPr>
              <w:pStyle w:val="20"/>
              <w:spacing w:beforeLines="0" w:afterLines="0" w:line="300" w:lineRule="exact"/>
              <w:ind w:firstLine="0" w:firstLineChars="0"/>
              <w:rPr>
                <w:sz w:val="21"/>
                <w:szCs w:val="21"/>
                <w:lang w:eastAsia="zh-CN"/>
              </w:rPr>
            </w:pPr>
          </w:p>
        </w:tc>
        <w:tc>
          <w:tcPr>
            <w:tcW w:w="1842" w:type="dxa"/>
            <w:noWrap w:val="0"/>
            <w:vAlign w:val="top"/>
          </w:tcPr>
          <w:p w14:paraId="156957AE">
            <w:pPr>
              <w:pStyle w:val="20"/>
              <w:spacing w:beforeLines="0" w:afterLines="0" w:line="300" w:lineRule="exact"/>
              <w:ind w:firstLine="0" w:firstLineChars="0"/>
              <w:rPr>
                <w:sz w:val="21"/>
                <w:szCs w:val="21"/>
                <w:lang w:eastAsia="zh-CN"/>
              </w:rPr>
            </w:pPr>
          </w:p>
        </w:tc>
        <w:tc>
          <w:tcPr>
            <w:tcW w:w="1843" w:type="dxa"/>
            <w:noWrap w:val="0"/>
            <w:vAlign w:val="top"/>
          </w:tcPr>
          <w:p w14:paraId="59B5FD99">
            <w:pPr>
              <w:pStyle w:val="20"/>
              <w:spacing w:beforeLines="0" w:afterLines="0" w:line="300" w:lineRule="exact"/>
              <w:ind w:firstLine="0" w:firstLineChars="0"/>
              <w:rPr>
                <w:sz w:val="21"/>
                <w:szCs w:val="21"/>
                <w:lang w:eastAsia="zh-CN"/>
              </w:rPr>
            </w:pPr>
          </w:p>
        </w:tc>
        <w:tc>
          <w:tcPr>
            <w:tcW w:w="815" w:type="dxa"/>
            <w:noWrap w:val="0"/>
            <w:vAlign w:val="top"/>
          </w:tcPr>
          <w:p w14:paraId="10EDF852">
            <w:pPr>
              <w:pStyle w:val="20"/>
              <w:spacing w:beforeLines="0" w:afterLines="0" w:line="300" w:lineRule="exact"/>
              <w:ind w:firstLine="0" w:firstLineChars="0"/>
              <w:rPr>
                <w:sz w:val="21"/>
                <w:szCs w:val="21"/>
                <w:lang w:eastAsia="zh-CN"/>
              </w:rPr>
            </w:pPr>
          </w:p>
        </w:tc>
      </w:tr>
    </w:tbl>
    <w:p w14:paraId="4846FB20">
      <w:pPr>
        <w:pStyle w:val="20"/>
        <w:spacing w:beforeLines="0" w:afterLines="0" w:line="600" w:lineRule="exact"/>
        <w:ind w:firstLine="560"/>
        <w:rPr>
          <w:szCs w:val="28"/>
          <w:lang w:eastAsia="zh-CN"/>
        </w:rPr>
      </w:pPr>
      <w:r>
        <w:rPr>
          <w:szCs w:val="28"/>
          <w:lang w:eastAsia="zh-CN"/>
        </w:rPr>
        <w:t>2</w:t>
      </w:r>
      <w:r>
        <w:rPr>
          <w:rFonts w:hint="eastAsia" w:hAnsi="宋体"/>
          <w:szCs w:val="28"/>
          <w:lang w:eastAsia="zh-CN"/>
        </w:rPr>
        <w:t>.</w:t>
      </w:r>
      <w:r>
        <w:rPr>
          <w:rFonts w:hAnsi="宋体"/>
          <w:szCs w:val="28"/>
          <w:lang w:eastAsia="zh-CN"/>
        </w:rPr>
        <w:t>稳定性计算</w:t>
      </w:r>
    </w:p>
    <w:p w14:paraId="1E833425">
      <w:pPr>
        <w:pStyle w:val="20"/>
        <w:spacing w:beforeLines="0" w:afterLines="0" w:line="600" w:lineRule="exact"/>
        <w:ind w:firstLine="560"/>
        <w:rPr>
          <w:rFonts w:hint="default"/>
          <w:szCs w:val="28"/>
          <w:lang w:val="en-US" w:eastAsia="zh-CN"/>
        </w:rPr>
      </w:pPr>
      <w:r>
        <w:rPr>
          <w:rFonts w:hAnsi="宋体"/>
          <w:szCs w:val="28"/>
          <w:lang w:eastAsia="zh-CN"/>
        </w:rPr>
        <w:t>（</w:t>
      </w:r>
      <w:r>
        <w:rPr>
          <w:szCs w:val="28"/>
          <w:lang w:eastAsia="zh-CN"/>
        </w:rPr>
        <w:t>1</w:t>
      </w:r>
      <w:r>
        <w:rPr>
          <w:rFonts w:hAnsi="宋体"/>
          <w:szCs w:val="28"/>
          <w:lang w:eastAsia="zh-CN"/>
        </w:rPr>
        <w:t>）分割成</w:t>
      </w:r>
      <w:r>
        <w:rPr>
          <w:szCs w:val="28"/>
          <w:lang w:eastAsia="zh-CN"/>
        </w:rPr>
        <w:t>20</w:t>
      </w:r>
      <w:r>
        <w:rPr>
          <w:rFonts w:hAnsi="宋体"/>
          <w:szCs w:val="28"/>
          <w:lang w:eastAsia="zh-CN"/>
        </w:rPr>
        <w:t>个小条块，见图</w:t>
      </w:r>
      <w:r>
        <w:rPr>
          <w:szCs w:val="28"/>
          <w:lang w:eastAsia="zh-CN"/>
        </w:rPr>
        <w:t>5</w:t>
      </w:r>
      <w:r>
        <w:rPr>
          <w:rFonts w:hint="eastAsia"/>
          <w:szCs w:val="28"/>
          <w:lang w:val="en-US" w:eastAsia="zh-CN"/>
        </w:rPr>
        <w:t>.2.1-1。</w:t>
      </w:r>
    </w:p>
    <w:p w14:paraId="2B698005">
      <w:pPr>
        <w:widowControl/>
        <w:spacing w:line="600" w:lineRule="exact"/>
        <w:jc w:val="left"/>
        <w:rPr>
          <w:rFonts w:hint="eastAsia"/>
          <w:kern w:val="0"/>
          <w:sz w:val="28"/>
          <w:szCs w:val="28"/>
        </w:rPr>
      </w:pPr>
    </w:p>
    <w:p w14:paraId="74769B0E">
      <w:pPr>
        <w:widowControl/>
        <w:spacing w:line="600" w:lineRule="exact"/>
        <w:jc w:val="left"/>
        <w:rPr>
          <w:rFonts w:hint="eastAsia"/>
          <w:kern w:val="0"/>
          <w:sz w:val="28"/>
          <w:szCs w:val="28"/>
        </w:rPr>
      </w:pPr>
    </w:p>
    <w:p w14:paraId="47668A85">
      <w:pPr>
        <w:widowControl/>
        <w:spacing w:line="600" w:lineRule="exact"/>
        <w:jc w:val="left"/>
        <w:rPr>
          <w:kern w:val="0"/>
          <w:sz w:val="28"/>
          <w:szCs w:val="28"/>
        </w:rPr>
      </w:pPr>
    </w:p>
    <w:p w14:paraId="35BD9533">
      <w:pPr>
        <w:widowControl/>
        <w:spacing w:line="600" w:lineRule="exact"/>
        <w:jc w:val="left"/>
        <w:rPr>
          <w:kern w:val="0"/>
          <w:sz w:val="28"/>
          <w:szCs w:val="28"/>
        </w:rPr>
      </w:pPr>
    </w:p>
    <w:p w14:paraId="6EAE15B5">
      <w:pPr>
        <w:widowControl/>
        <w:spacing w:line="600" w:lineRule="exact"/>
        <w:jc w:val="left"/>
        <w:rPr>
          <w:kern w:val="0"/>
          <w:sz w:val="28"/>
          <w:szCs w:val="28"/>
        </w:rPr>
      </w:pPr>
      <w:r>
        <w:rPr>
          <w:szCs w:val="28"/>
        </w:rPr>
        <w:drawing>
          <wp:anchor distT="0" distB="0" distL="114300" distR="114300" simplePos="0" relativeHeight="251664384" behindDoc="0" locked="0" layoutInCell="1" allowOverlap="1">
            <wp:simplePos x="0" y="0"/>
            <wp:positionH relativeFrom="column">
              <wp:posOffset>737235</wp:posOffset>
            </wp:positionH>
            <wp:positionV relativeFrom="paragraph">
              <wp:posOffset>97155</wp:posOffset>
            </wp:positionV>
            <wp:extent cx="4348480" cy="2701925"/>
            <wp:effectExtent l="0" t="0" r="1397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r:link="rId17"/>
                    <a:stretch>
                      <a:fillRect/>
                    </a:stretch>
                  </pic:blipFill>
                  <pic:spPr>
                    <a:xfrm>
                      <a:off x="0" y="0"/>
                      <a:ext cx="4348480" cy="2701925"/>
                    </a:xfrm>
                    <a:prstGeom prst="rect">
                      <a:avLst/>
                    </a:prstGeom>
                    <a:noFill/>
                    <a:ln>
                      <a:noFill/>
                    </a:ln>
                  </pic:spPr>
                </pic:pic>
              </a:graphicData>
            </a:graphic>
          </wp:anchor>
        </w:drawing>
      </w:r>
    </w:p>
    <w:p w14:paraId="6556617E">
      <w:pPr>
        <w:pStyle w:val="20"/>
        <w:spacing w:beforeLines="0" w:afterLines="0" w:line="600" w:lineRule="exact"/>
        <w:ind w:firstLine="560"/>
        <w:rPr>
          <w:szCs w:val="28"/>
          <w:lang w:eastAsia="zh-CN"/>
        </w:rPr>
      </w:pPr>
    </w:p>
    <w:p w14:paraId="030EB1A0">
      <w:pPr>
        <w:pStyle w:val="20"/>
        <w:spacing w:beforeLines="0" w:afterLines="0" w:line="600" w:lineRule="exact"/>
        <w:ind w:firstLine="560"/>
        <w:rPr>
          <w:szCs w:val="28"/>
          <w:lang w:eastAsia="zh-CN"/>
        </w:rPr>
      </w:pPr>
    </w:p>
    <w:p w14:paraId="2A989FCF">
      <w:pPr>
        <w:pStyle w:val="20"/>
        <w:spacing w:beforeLines="0" w:afterLines="0" w:line="600" w:lineRule="exact"/>
        <w:ind w:firstLine="560"/>
        <w:rPr>
          <w:szCs w:val="28"/>
          <w:lang w:eastAsia="zh-CN"/>
        </w:rPr>
      </w:pPr>
    </w:p>
    <w:p w14:paraId="22C2D064">
      <w:pPr>
        <w:pStyle w:val="20"/>
        <w:spacing w:beforeLines="0" w:afterLines="0" w:line="600" w:lineRule="exact"/>
        <w:ind w:firstLine="560"/>
        <w:rPr>
          <w:szCs w:val="28"/>
          <w:lang w:eastAsia="zh-CN"/>
        </w:rPr>
      </w:pPr>
    </w:p>
    <w:p w14:paraId="45952721">
      <w:pPr>
        <w:pStyle w:val="20"/>
        <w:spacing w:beforeLines="0" w:afterLines="0" w:line="600" w:lineRule="exact"/>
        <w:ind w:firstLine="560"/>
        <w:rPr>
          <w:szCs w:val="28"/>
          <w:lang w:eastAsia="zh-CN"/>
        </w:rPr>
      </w:pPr>
    </w:p>
    <w:p w14:paraId="2800FF7E">
      <w:pPr>
        <w:pStyle w:val="20"/>
        <w:spacing w:beforeLines="0" w:afterLines="0" w:line="600" w:lineRule="exact"/>
        <w:ind w:firstLine="560"/>
        <w:rPr>
          <w:szCs w:val="28"/>
          <w:lang w:eastAsia="zh-CN"/>
        </w:rPr>
      </w:pPr>
    </w:p>
    <w:p w14:paraId="6458306D">
      <w:pPr>
        <w:pStyle w:val="20"/>
        <w:spacing w:beforeLines="0" w:afterLines="0" w:line="600" w:lineRule="exact"/>
        <w:ind w:firstLine="560"/>
        <w:rPr>
          <w:szCs w:val="28"/>
          <w:lang w:eastAsia="zh-CN"/>
        </w:rPr>
      </w:pPr>
    </w:p>
    <w:p w14:paraId="7A7089E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sz w:val="28"/>
          <w:szCs w:val="28"/>
        </w:rPr>
      </w:pPr>
      <w:bookmarkStart w:id="97" w:name="_Toc451243295"/>
      <w:r>
        <w:rPr>
          <w:sz w:val="28"/>
          <w:szCs w:val="28"/>
        </w:rPr>
        <w:t>图5</w:t>
      </w:r>
      <w:r>
        <w:rPr>
          <w:rFonts w:hint="eastAsia"/>
          <w:sz w:val="28"/>
          <w:szCs w:val="28"/>
          <w:lang w:val="en-US" w:eastAsia="zh-CN"/>
        </w:rPr>
        <w:t>.2.1-1</w:t>
      </w:r>
      <w:r>
        <w:rPr>
          <w:rFonts w:hAnsi="宋体"/>
          <w:sz w:val="28"/>
          <w:szCs w:val="28"/>
        </w:rPr>
        <w:t>灰坝稳定性计算条块分割图</w:t>
      </w:r>
    </w:p>
    <w:p w14:paraId="0E5A2B67">
      <w:pPr>
        <w:spacing w:line="600" w:lineRule="exact"/>
        <w:ind w:firstLine="560" w:firstLineChars="200"/>
        <w:rPr>
          <w:rFonts w:hint="default" w:eastAsia="宋体"/>
          <w:sz w:val="28"/>
          <w:szCs w:val="28"/>
          <w:lang w:val="en-US" w:eastAsia="zh-CN"/>
        </w:rPr>
      </w:pPr>
      <w:r>
        <w:rPr>
          <w:rFonts w:hAnsi="宋体"/>
          <w:sz w:val="28"/>
          <w:szCs w:val="28"/>
        </w:rPr>
        <w:t>（</w:t>
      </w:r>
      <w:r>
        <w:rPr>
          <w:sz w:val="28"/>
          <w:szCs w:val="28"/>
        </w:rPr>
        <w:t>2</w:t>
      </w:r>
      <w:r>
        <w:rPr>
          <w:rFonts w:hAnsi="宋体"/>
          <w:sz w:val="28"/>
          <w:szCs w:val="28"/>
        </w:rPr>
        <w:t>）其计算结果见表</w:t>
      </w:r>
      <w:r>
        <w:rPr>
          <w:sz w:val="28"/>
          <w:szCs w:val="28"/>
        </w:rPr>
        <w:t>5</w:t>
      </w:r>
      <w:r>
        <w:rPr>
          <w:rFonts w:hint="eastAsia"/>
          <w:sz w:val="28"/>
          <w:szCs w:val="28"/>
          <w:lang w:val="en-US" w:eastAsia="zh-CN"/>
        </w:rPr>
        <w:t>.2.1-2。</w:t>
      </w:r>
    </w:p>
    <w:p w14:paraId="3AF612E7">
      <w:pPr>
        <w:spacing w:line="600" w:lineRule="exact"/>
        <w:jc w:val="center"/>
        <w:rPr>
          <w:sz w:val="28"/>
          <w:szCs w:val="28"/>
        </w:rPr>
      </w:pPr>
      <w:r>
        <w:rPr>
          <w:sz w:val="28"/>
          <w:szCs w:val="28"/>
        </w:rPr>
        <w:t>表5</w:t>
      </w:r>
      <w:r>
        <w:rPr>
          <w:rFonts w:hint="eastAsia"/>
          <w:sz w:val="28"/>
          <w:szCs w:val="28"/>
          <w:lang w:val="en-US" w:eastAsia="zh-CN"/>
        </w:rPr>
        <w:t>.2.1-2</w:t>
      </w:r>
      <w:r>
        <w:rPr>
          <w:sz w:val="28"/>
          <w:szCs w:val="28"/>
        </w:rPr>
        <w:t>稳定系数计算结果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992"/>
        <w:gridCol w:w="992"/>
        <w:gridCol w:w="993"/>
        <w:gridCol w:w="1842"/>
        <w:gridCol w:w="1843"/>
        <w:gridCol w:w="815"/>
      </w:tblGrid>
      <w:tr w14:paraId="5357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2ACF88C">
            <w:pPr>
              <w:pStyle w:val="20"/>
              <w:spacing w:beforeLines="0" w:afterLines="0" w:line="240" w:lineRule="auto"/>
              <w:ind w:firstLine="0" w:firstLineChars="0"/>
              <w:jc w:val="center"/>
              <w:rPr>
                <w:sz w:val="21"/>
                <w:szCs w:val="21"/>
                <w:lang w:eastAsia="zh-CN"/>
              </w:rPr>
            </w:pPr>
            <w:r>
              <w:rPr>
                <w:rFonts w:hAnsi="宋体"/>
                <w:sz w:val="21"/>
                <w:szCs w:val="21"/>
                <w:lang w:eastAsia="zh-CN"/>
              </w:rPr>
              <w:t>条块编号</w:t>
            </w:r>
          </w:p>
        </w:tc>
        <w:tc>
          <w:tcPr>
            <w:tcW w:w="851" w:type="dxa"/>
            <w:noWrap w:val="0"/>
            <w:vAlign w:val="center"/>
          </w:tcPr>
          <w:p w14:paraId="358AA859">
            <w:pPr>
              <w:pStyle w:val="20"/>
              <w:spacing w:beforeLines="0" w:afterLines="0" w:line="240" w:lineRule="auto"/>
              <w:ind w:firstLine="0" w:firstLineChars="0"/>
              <w:jc w:val="center"/>
              <w:rPr>
                <w:sz w:val="21"/>
                <w:szCs w:val="21"/>
                <w:lang w:eastAsia="zh-CN"/>
              </w:rPr>
            </w:pPr>
            <w:r>
              <w:rPr>
                <w:rFonts w:hAnsi="宋体"/>
                <w:sz w:val="21"/>
                <w:szCs w:val="21"/>
                <w:lang w:eastAsia="zh-CN"/>
              </w:rPr>
              <w:t>角度</w:t>
            </w:r>
          </w:p>
          <w:p w14:paraId="0E20544F">
            <w:pPr>
              <w:pStyle w:val="20"/>
              <w:spacing w:beforeLines="0" w:afterLines="0" w:line="240" w:lineRule="auto"/>
              <w:ind w:firstLine="0" w:firstLineChars="0"/>
              <w:jc w:val="center"/>
              <w:rPr>
                <w:sz w:val="21"/>
                <w:szCs w:val="21"/>
                <w:lang w:eastAsia="zh-CN"/>
              </w:rPr>
            </w:pPr>
            <w:r>
              <w:rPr>
                <w:sz w:val="21"/>
                <w:szCs w:val="21"/>
                <w:lang w:eastAsia="zh-CN"/>
              </w:rPr>
              <w:t>α</w:t>
            </w:r>
            <w:r>
              <w:rPr>
                <w:rFonts w:hAnsi="宋体"/>
                <w:sz w:val="21"/>
                <w:szCs w:val="21"/>
                <w:lang w:eastAsia="zh-CN"/>
              </w:rPr>
              <w:t>（</w:t>
            </w:r>
            <w:r>
              <w:rPr>
                <w:rFonts w:ascii="宋体" w:hAnsi="宋体"/>
                <w:sz w:val="21"/>
                <w:szCs w:val="21"/>
                <w:lang w:eastAsia="zh-CN"/>
              </w:rPr>
              <w:t>°</w:t>
            </w:r>
            <w:r>
              <w:rPr>
                <w:rFonts w:hAnsi="宋体"/>
                <w:sz w:val="21"/>
                <w:szCs w:val="21"/>
                <w:lang w:eastAsia="zh-CN"/>
              </w:rPr>
              <w:t>）</w:t>
            </w:r>
          </w:p>
        </w:tc>
        <w:tc>
          <w:tcPr>
            <w:tcW w:w="992" w:type="dxa"/>
            <w:noWrap w:val="0"/>
            <w:vAlign w:val="center"/>
          </w:tcPr>
          <w:p w14:paraId="4A8CE7E2">
            <w:pPr>
              <w:pStyle w:val="20"/>
              <w:spacing w:beforeLines="0" w:afterLines="0" w:line="240" w:lineRule="auto"/>
              <w:ind w:firstLine="0" w:firstLineChars="0"/>
              <w:jc w:val="center"/>
              <w:rPr>
                <w:rFonts w:hint="eastAsia" w:hAnsi="宋体"/>
                <w:sz w:val="21"/>
                <w:szCs w:val="21"/>
                <w:lang w:eastAsia="zh-CN"/>
              </w:rPr>
            </w:pPr>
            <w:r>
              <w:rPr>
                <w:rFonts w:hAnsi="宋体"/>
                <w:sz w:val="21"/>
                <w:szCs w:val="21"/>
                <w:lang w:eastAsia="zh-CN"/>
              </w:rPr>
              <w:t>滑动</w:t>
            </w:r>
          </w:p>
          <w:p w14:paraId="056388E9">
            <w:pPr>
              <w:pStyle w:val="20"/>
              <w:spacing w:beforeLines="0" w:afterLines="0" w:line="240" w:lineRule="auto"/>
              <w:ind w:firstLine="0" w:firstLineChars="0"/>
              <w:jc w:val="center"/>
              <w:rPr>
                <w:sz w:val="21"/>
                <w:szCs w:val="21"/>
                <w:lang w:eastAsia="zh-CN"/>
              </w:rPr>
            </w:pPr>
            <w:r>
              <w:rPr>
                <w:rFonts w:hAnsi="宋体"/>
                <w:sz w:val="21"/>
                <w:szCs w:val="21"/>
                <w:lang w:eastAsia="zh-CN"/>
              </w:rPr>
              <w:t>弧长</w:t>
            </w:r>
          </w:p>
          <w:p w14:paraId="18780FDE">
            <w:pPr>
              <w:pStyle w:val="20"/>
              <w:spacing w:beforeLines="0" w:afterLines="0" w:line="240" w:lineRule="auto"/>
              <w:ind w:firstLine="0" w:firstLineChars="0"/>
              <w:jc w:val="center"/>
              <w:rPr>
                <w:sz w:val="21"/>
                <w:szCs w:val="21"/>
                <w:lang w:eastAsia="zh-CN"/>
              </w:rPr>
            </w:pPr>
            <w:r>
              <w:rPr>
                <w:sz w:val="21"/>
                <w:szCs w:val="21"/>
                <w:lang w:eastAsia="zh-CN"/>
              </w:rPr>
              <w:t>L</w:t>
            </w:r>
            <w:r>
              <w:rPr>
                <w:rFonts w:hAnsi="宋体"/>
                <w:sz w:val="21"/>
                <w:szCs w:val="21"/>
                <w:lang w:eastAsia="zh-CN"/>
              </w:rPr>
              <w:t>（</w:t>
            </w:r>
            <w:r>
              <w:rPr>
                <w:sz w:val="21"/>
                <w:szCs w:val="21"/>
                <w:lang w:eastAsia="zh-CN"/>
              </w:rPr>
              <w:t>m</w:t>
            </w:r>
            <w:r>
              <w:rPr>
                <w:rFonts w:hAnsi="宋体"/>
                <w:sz w:val="21"/>
                <w:szCs w:val="21"/>
                <w:lang w:eastAsia="zh-CN"/>
              </w:rPr>
              <w:t>）</w:t>
            </w:r>
          </w:p>
        </w:tc>
        <w:tc>
          <w:tcPr>
            <w:tcW w:w="992" w:type="dxa"/>
            <w:noWrap w:val="0"/>
            <w:vAlign w:val="center"/>
          </w:tcPr>
          <w:p w14:paraId="62C010C1">
            <w:pPr>
              <w:pStyle w:val="20"/>
              <w:spacing w:beforeLines="0" w:afterLines="0" w:line="240" w:lineRule="auto"/>
              <w:ind w:firstLine="0" w:firstLineChars="0"/>
              <w:jc w:val="center"/>
              <w:rPr>
                <w:rFonts w:hint="eastAsia" w:hAnsi="宋体"/>
                <w:sz w:val="21"/>
                <w:szCs w:val="21"/>
                <w:lang w:eastAsia="zh-CN"/>
              </w:rPr>
            </w:pPr>
            <w:r>
              <w:rPr>
                <w:rFonts w:hAnsi="宋体"/>
                <w:sz w:val="21"/>
                <w:szCs w:val="21"/>
                <w:lang w:eastAsia="zh-CN"/>
              </w:rPr>
              <w:t>条块</w:t>
            </w:r>
          </w:p>
          <w:p w14:paraId="78BA885D">
            <w:pPr>
              <w:pStyle w:val="20"/>
              <w:spacing w:beforeLines="0" w:afterLines="0" w:line="240" w:lineRule="auto"/>
              <w:ind w:firstLine="0" w:firstLineChars="0"/>
              <w:jc w:val="center"/>
              <w:rPr>
                <w:sz w:val="21"/>
                <w:szCs w:val="21"/>
                <w:lang w:eastAsia="zh-CN"/>
              </w:rPr>
            </w:pPr>
            <w:r>
              <w:rPr>
                <w:rFonts w:hAnsi="宋体"/>
                <w:sz w:val="21"/>
                <w:szCs w:val="21"/>
                <w:lang w:eastAsia="zh-CN"/>
              </w:rPr>
              <w:t>面积</w:t>
            </w:r>
          </w:p>
          <w:p w14:paraId="1766BDEF">
            <w:pPr>
              <w:pStyle w:val="20"/>
              <w:spacing w:beforeLines="0" w:afterLines="0" w:line="240" w:lineRule="auto"/>
              <w:ind w:firstLine="0" w:firstLineChars="0"/>
              <w:jc w:val="center"/>
              <w:rPr>
                <w:sz w:val="21"/>
                <w:szCs w:val="21"/>
                <w:lang w:eastAsia="zh-CN"/>
              </w:rPr>
            </w:pPr>
            <w:r>
              <w:rPr>
                <w:sz w:val="21"/>
                <w:szCs w:val="21"/>
                <w:lang w:eastAsia="zh-CN"/>
              </w:rPr>
              <w:t>A</w:t>
            </w:r>
            <w:r>
              <w:rPr>
                <w:rFonts w:hAnsi="宋体"/>
                <w:sz w:val="21"/>
                <w:szCs w:val="21"/>
                <w:lang w:eastAsia="zh-CN"/>
              </w:rPr>
              <w:t>（</w:t>
            </w:r>
            <w:r>
              <w:rPr>
                <w:sz w:val="21"/>
                <w:szCs w:val="21"/>
                <w:lang w:eastAsia="zh-CN"/>
              </w:rPr>
              <w:t>m</w:t>
            </w:r>
            <w:r>
              <w:rPr>
                <w:sz w:val="21"/>
                <w:szCs w:val="21"/>
                <w:vertAlign w:val="superscript"/>
                <w:lang w:eastAsia="zh-CN"/>
              </w:rPr>
              <w:t>2</w:t>
            </w:r>
            <w:r>
              <w:rPr>
                <w:rFonts w:hAnsi="宋体"/>
                <w:sz w:val="21"/>
                <w:szCs w:val="21"/>
                <w:lang w:eastAsia="zh-CN"/>
              </w:rPr>
              <w:t>）</w:t>
            </w:r>
          </w:p>
        </w:tc>
        <w:tc>
          <w:tcPr>
            <w:tcW w:w="993" w:type="dxa"/>
            <w:noWrap w:val="0"/>
            <w:vAlign w:val="center"/>
          </w:tcPr>
          <w:p w14:paraId="3000C671">
            <w:pPr>
              <w:pStyle w:val="20"/>
              <w:spacing w:beforeLines="0" w:afterLines="0" w:line="240" w:lineRule="auto"/>
              <w:ind w:firstLine="0" w:firstLineChars="0"/>
              <w:jc w:val="center"/>
              <w:rPr>
                <w:rFonts w:hint="eastAsia"/>
                <w:sz w:val="21"/>
                <w:szCs w:val="21"/>
                <w:lang w:eastAsia="zh-CN"/>
              </w:rPr>
            </w:pPr>
            <w:r>
              <w:rPr>
                <w:rFonts w:hAnsi="宋体"/>
                <w:sz w:val="21"/>
                <w:szCs w:val="21"/>
                <w:lang w:eastAsia="zh-CN"/>
              </w:rPr>
              <w:t>条块重</w:t>
            </w:r>
            <w:r>
              <w:rPr>
                <w:sz w:val="21"/>
                <w:szCs w:val="21"/>
                <w:lang w:eastAsia="zh-CN"/>
              </w:rPr>
              <w:t>W</w:t>
            </w:r>
            <w:r>
              <w:rPr>
                <w:rFonts w:hAnsi="宋体"/>
                <w:sz w:val="21"/>
                <w:szCs w:val="21"/>
                <w:lang w:eastAsia="zh-CN"/>
              </w:rPr>
              <w:t>（</w:t>
            </w:r>
            <w:r>
              <w:rPr>
                <w:rFonts w:hint="eastAsia"/>
                <w:sz w:val="21"/>
                <w:szCs w:val="21"/>
                <w:lang w:eastAsia="zh-CN"/>
              </w:rPr>
              <w:t>k</w:t>
            </w:r>
            <w:r>
              <w:rPr>
                <w:sz w:val="21"/>
                <w:szCs w:val="21"/>
                <w:lang w:eastAsia="zh-CN"/>
              </w:rPr>
              <w:t>N</w:t>
            </w:r>
            <w:r>
              <w:rPr>
                <w:rFonts w:hAnsi="宋体"/>
                <w:sz w:val="21"/>
                <w:szCs w:val="21"/>
                <w:lang w:eastAsia="zh-CN"/>
              </w:rPr>
              <w:t>）</w:t>
            </w:r>
          </w:p>
        </w:tc>
        <w:tc>
          <w:tcPr>
            <w:tcW w:w="1842" w:type="dxa"/>
            <w:noWrap w:val="0"/>
            <w:vAlign w:val="center"/>
          </w:tcPr>
          <w:p w14:paraId="1A19377D">
            <w:pPr>
              <w:pStyle w:val="20"/>
              <w:spacing w:beforeLines="0" w:afterLines="0" w:line="240" w:lineRule="auto"/>
              <w:ind w:firstLine="0" w:firstLineChars="0"/>
              <w:jc w:val="center"/>
              <w:rPr>
                <w:rFonts w:hint="eastAsia"/>
                <w:sz w:val="21"/>
                <w:szCs w:val="21"/>
                <w:lang w:eastAsia="zh-CN"/>
              </w:rPr>
            </w:pPr>
            <w:r>
              <w:rPr>
                <w:rFonts w:hAnsi="宋体"/>
                <w:sz w:val="21"/>
                <w:szCs w:val="21"/>
                <w:lang w:eastAsia="zh-CN"/>
              </w:rPr>
              <w:t>下滑力（</w:t>
            </w:r>
            <w:r>
              <w:rPr>
                <w:rFonts w:hint="eastAsia"/>
                <w:sz w:val="21"/>
                <w:szCs w:val="21"/>
                <w:lang w:eastAsia="zh-CN"/>
              </w:rPr>
              <w:t>k</w:t>
            </w:r>
            <w:r>
              <w:rPr>
                <w:sz w:val="21"/>
                <w:szCs w:val="21"/>
                <w:lang w:eastAsia="zh-CN"/>
              </w:rPr>
              <w:t>N</w:t>
            </w:r>
            <w:r>
              <w:rPr>
                <w:rFonts w:hAnsi="宋体"/>
                <w:sz w:val="21"/>
                <w:szCs w:val="21"/>
                <w:lang w:eastAsia="zh-CN"/>
              </w:rPr>
              <w:t>）</w:t>
            </w:r>
          </w:p>
        </w:tc>
        <w:tc>
          <w:tcPr>
            <w:tcW w:w="1843" w:type="dxa"/>
            <w:noWrap w:val="0"/>
            <w:vAlign w:val="center"/>
          </w:tcPr>
          <w:p w14:paraId="2BE2DA61">
            <w:pPr>
              <w:pStyle w:val="20"/>
              <w:spacing w:beforeLines="0" w:afterLines="0" w:line="240" w:lineRule="auto"/>
              <w:ind w:firstLine="0" w:firstLineChars="0"/>
              <w:jc w:val="center"/>
              <w:rPr>
                <w:rFonts w:hint="eastAsia"/>
                <w:sz w:val="21"/>
                <w:szCs w:val="21"/>
                <w:lang w:eastAsia="zh-CN"/>
              </w:rPr>
            </w:pPr>
            <w:r>
              <w:rPr>
                <w:rFonts w:hAnsi="宋体"/>
                <w:sz w:val="21"/>
                <w:szCs w:val="21"/>
                <w:lang w:eastAsia="zh-CN"/>
              </w:rPr>
              <w:t>抗滑力（</w:t>
            </w:r>
            <w:r>
              <w:rPr>
                <w:rFonts w:hint="eastAsia"/>
                <w:sz w:val="21"/>
                <w:szCs w:val="21"/>
                <w:lang w:eastAsia="zh-CN"/>
              </w:rPr>
              <w:t>k</w:t>
            </w:r>
            <w:r>
              <w:rPr>
                <w:sz w:val="21"/>
                <w:szCs w:val="21"/>
                <w:lang w:eastAsia="zh-CN"/>
              </w:rPr>
              <w:t>N</w:t>
            </w:r>
            <w:r>
              <w:rPr>
                <w:rFonts w:hAnsi="宋体"/>
                <w:sz w:val="21"/>
                <w:szCs w:val="21"/>
                <w:lang w:eastAsia="zh-CN"/>
              </w:rPr>
              <w:t>）</w:t>
            </w:r>
          </w:p>
        </w:tc>
        <w:tc>
          <w:tcPr>
            <w:tcW w:w="815" w:type="dxa"/>
            <w:noWrap w:val="0"/>
            <w:vAlign w:val="center"/>
          </w:tcPr>
          <w:p w14:paraId="49B5402F">
            <w:pPr>
              <w:pStyle w:val="20"/>
              <w:spacing w:beforeLines="0" w:afterLines="0" w:line="240" w:lineRule="auto"/>
              <w:ind w:firstLine="0" w:firstLineChars="0"/>
              <w:jc w:val="center"/>
              <w:rPr>
                <w:sz w:val="21"/>
                <w:szCs w:val="21"/>
                <w:lang w:eastAsia="zh-CN"/>
              </w:rPr>
            </w:pPr>
            <w:r>
              <w:rPr>
                <w:rFonts w:hAnsi="宋体"/>
                <w:sz w:val="21"/>
                <w:szCs w:val="21"/>
                <w:lang w:eastAsia="zh-CN"/>
              </w:rPr>
              <w:t>稳定系数</w:t>
            </w:r>
            <w:r>
              <w:rPr>
                <w:sz w:val="21"/>
                <w:szCs w:val="21"/>
                <w:lang w:eastAsia="zh-CN"/>
              </w:rPr>
              <w:t>k</w:t>
            </w:r>
          </w:p>
        </w:tc>
      </w:tr>
      <w:tr w14:paraId="5416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4DE4537">
            <w:pPr>
              <w:pStyle w:val="20"/>
              <w:spacing w:beforeLines="0" w:afterLines="0" w:line="300" w:lineRule="exact"/>
              <w:ind w:firstLine="0" w:firstLineChars="0"/>
              <w:jc w:val="center"/>
              <w:rPr>
                <w:sz w:val="21"/>
                <w:szCs w:val="21"/>
                <w:lang w:eastAsia="zh-CN"/>
              </w:rPr>
            </w:pPr>
            <w:r>
              <w:rPr>
                <w:sz w:val="21"/>
                <w:szCs w:val="21"/>
                <w:lang w:eastAsia="zh-CN"/>
              </w:rPr>
              <w:t>1</w:t>
            </w:r>
          </w:p>
        </w:tc>
        <w:tc>
          <w:tcPr>
            <w:tcW w:w="851" w:type="dxa"/>
            <w:noWrap w:val="0"/>
            <w:vAlign w:val="top"/>
          </w:tcPr>
          <w:p w14:paraId="679D22E1">
            <w:pPr>
              <w:pStyle w:val="20"/>
              <w:spacing w:beforeLines="0" w:afterLines="0" w:line="300" w:lineRule="exact"/>
              <w:ind w:firstLine="0" w:firstLineChars="0"/>
              <w:jc w:val="center"/>
              <w:rPr>
                <w:sz w:val="21"/>
                <w:szCs w:val="21"/>
                <w:lang w:eastAsia="zh-CN"/>
              </w:rPr>
            </w:pPr>
            <w:r>
              <w:rPr>
                <w:sz w:val="21"/>
                <w:szCs w:val="21"/>
                <w:lang w:eastAsia="zh-CN"/>
              </w:rPr>
              <w:t>61</w:t>
            </w:r>
          </w:p>
        </w:tc>
        <w:tc>
          <w:tcPr>
            <w:tcW w:w="992" w:type="dxa"/>
            <w:noWrap w:val="0"/>
            <w:vAlign w:val="top"/>
          </w:tcPr>
          <w:p w14:paraId="7D9DA434">
            <w:pPr>
              <w:pStyle w:val="20"/>
              <w:spacing w:beforeLines="0" w:afterLines="0" w:line="300" w:lineRule="exact"/>
              <w:ind w:firstLine="0" w:firstLineChars="0"/>
              <w:jc w:val="center"/>
              <w:rPr>
                <w:sz w:val="21"/>
                <w:szCs w:val="21"/>
                <w:lang w:eastAsia="zh-CN"/>
              </w:rPr>
            </w:pPr>
            <w:r>
              <w:rPr>
                <w:sz w:val="21"/>
                <w:szCs w:val="21"/>
                <w:lang w:eastAsia="zh-CN"/>
              </w:rPr>
              <w:t>8.3</w:t>
            </w:r>
          </w:p>
        </w:tc>
        <w:tc>
          <w:tcPr>
            <w:tcW w:w="992" w:type="dxa"/>
            <w:noWrap w:val="0"/>
            <w:vAlign w:val="top"/>
          </w:tcPr>
          <w:p w14:paraId="06927964">
            <w:pPr>
              <w:pStyle w:val="20"/>
              <w:spacing w:beforeLines="0" w:afterLines="0" w:line="300" w:lineRule="exact"/>
              <w:ind w:firstLine="0" w:firstLineChars="0"/>
              <w:jc w:val="center"/>
              <w:rPr>
                <w:sz w:val="21"/>
                <w:szCs w:val="21"/>
                <w:lang w:eastAsia="zh-CN"/>
              </w:rPr>
            </w:pPr>
            <w:r>
              <w:rPr>
                <w:sz w:val="21"/>
                <w:szCs w:val="21"/>
                <w:lang w:eastAsia="zh-CN"/>
              </w:rPr>
              <w:t>11.89</w:t>
            </w:r>
          </w:p>
        </w:tc>
        <w:tc>
          <w:tcPr>
            <w:tcW w:w="993" w:type="dxa"/>
            <w:noWrap w:val="0"/>
            <w:vAlign w:val="top"/>
          </w:tcPr>
          <w:p w14:paraId="35385619">
            <w:pPr>
              <w:pStyle w:val="20"/>
              <w:spacing w:beforeLines="0" w:afterLines="0" w:line="300" w:lineRule="exact"/>
              <w:ind w:firstLine="0" w:firstLineChars="0"/>
              <w:jc w:val="center"/>
              <w:rPr>
                <w:sz w:val="21"/>
                <w:szCs w:val="21"/>
                <w:lang w:eastAsia="zh-CN"/>
              </w:rPr>
            </w:pPr>
            <w:r>
              <w:rPr>
                <w:sz w:val="21"/>
                <w:szCs w:val="21"/>
                <w:lang w:eastAsia="zh-CN"/>
              </w:rPr>
              <w:t>208.08</w:t>
            </w:r>
          </w:p>
        </w:tc>
        <w:tc>
          <w:tcPr>
            <w:tcW w:w="1842" w:type="dxa"/>
            <w:noWrap w:val="0"/>
            <w:vAlign w:val="top"/>
          </w:tcPr>
          <w:p w14:paraId="231307FA">
            <w:pPr>
              <w:pStyle w:val="20"/>
              <w:spacing w:beforeLines="0" w:afterLines="0" w:line="300" w:lineRule="exact"/>
              <w:ind w:firstLine="0" w:firstLineChars="0"/>
              <w:jc w:val="center"/>
              <w:rPr>
                <w:sz w:val="21"/>
                <w:szCs w:val="21"/>
                <w:lang w:eastAsia="zh-CN"/>
              </w:rPr>
            </w:pPr>
            <w:r>
              <w:rPr>
                <w:sz w:val="21"/>
                <w:szCs w:val="21"/>
                <w:lang w:eastAsia="zh-CN"/>
              </w:rPr>
              <w:t>182.07</w:t>
            </w:r>
          </w:p>
        </w:tc>
        <w:tc>
          <w:tcPr>
            <w:tcW w:w="1843" w:type="dxa"/>
            <w:noWrap w:val="0"/>
            <w:vAlign w:val="top"/>
          </w:tcPr>
          <w:p w14:paraId="148CFEC5">
            <w:pPr>
              <w:pStyle w:val="20"/>
              <w:spacing w:beforeLines="0" w:afterLines="0" w:line="300" w:lineRule="exact"/>
              <w:ind w:firstLine="0" w:firstLineChars="0"/>
              <w:jc w:val="center"/>
              <w:rPr>
                <w:sz w:val="21"/>
                <w:szCs w:val="21"/>
                <w:lang w:eastAsia="zh-CN"/>
              </w:rPr>
            </w:pPr>
            <w:r>
              <w:rPr>
                <w:sz w:val="21"/>
                <w:szCs w:val="21"/>
                <w:lang w:eastAsia="zh-CN"/>
              </w:rPr>
              <w:t>206.77</w:t>
            </w:r>
          </w:p>
        </w:tc>
        <w:tc>
          <w:tcPr>
            <w:tcW w:w="815" w:type="dxa"/>
            <w:noWrap w:val="0"/>
            <w:vAlign w:val="top"/>
          </w:tcPr>
          <w:p w14:paraId="14C21F8C">
            <w:pPr>
              <w:pStyle w:val="20"/>
              <w:spacing w:beforeLines="0" w:afterLines="0" w:line="300" w:lineRule="exact"/>
              <w:ind w:firstLine="0" w:firstLineChars="0"/>
              <w:jc w:val="center"/>
              <w:rPr>
                <w:sz w:val="21"/>
                <w:szCs w:val="21"/>
                <w:lang w:eastAsia="zh-CN"/>
              </w:rPr>
            </w:pPr>
          </w:p>
        </w:tc>
      </w:tr>
      <w:tr w14:paraId="1075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029B754">
            <w:pPr>
              <w:pStyle w:val="20"/>
              <w:spacing w:beforeLines="0" w:afterLines="0" w:line="300" w:lineRule="exact"/>
              <w:ind w:firstLine="0" w:firstLineChars="0"/>
              <w:jc w:val="center"/>
              <w:rPr>
                <w:sz w:val="21"/>
                <w:szCs w:val="21"/>
                <w:lang w:eastAsia="zh-CN"/>
              </w:rPr>
            </w:pPr>
            <w:r>
              <w:rPr>
                <w:sz w:val="21"/>
                <w:szCs w:val="21"/>
                <w:lang w:eastAsia="zh-CN"/>
              </w:rPr>
              <w:t>2</w:t>
            </w:r>
          </w:p>
        </w:tc>
        <w:tc>
          <w:tcPr>
            <w:tcW w:w="851" w:type="dxa"/>
            <w:noWrap w:val="0"/>
            <w:vAlign w:val="top"/>
          </w:tcPr>
          <w:p w14:paraId="6A24D56F">
            <w:pPr>
              <w:pStyle w:val="20"/>
              <w:spacing w:beforeLines="0" w:afterLines="0" w:line="300" w:lineRule="exact"/>
              <w:ind w:firstLine="0" w:firstLineChars="0"/>
              <w:jc w:val="center"/>
              <w:rPr>
                <w:sz w:val="21"/>
                <w:szCs w:val="21"/>
                <w:lang w:eastAsia="zh-CN"/>
              </w:rPr>
            </w:pPr>
            <w:r>
              <w:rPr>
                <w:sz w:val="21"/>
                <w:szCs w:val="21"/>
                <w:lang w:eastAsia="zh-CN"/>
              </w:rPr>
              <w:t>54</w:t>
            </w:r>
          </w:p>
        </w:tc>
        <w:tc>
          <w:tcPr>
            <w:tcW w:w="992" w:type="dxa"/>
            <w:noWrap w:val="0"/>
            <w:vAlign w:val="top"/>
          </w:tcPr>
          <w:p w14:paraId="72F970DF">
            <w:pPr>
              <w:pStyle w:val="20"/>
              <w:spacing w:beforeLines="0" w:afterLines="0" w:line="300" w:lineRule="exact"/>
              <w:ind w:firstLine="0" w:firstLineChars="0"/>
              <w:jc w:val="center"/>
              <w:rPr>
                <w:sz w:val="21"/>
                <w:szCs w:val="21"/>
                <w:lang w:eastAsia="zh-CN"/>
              </w:rPr>
            </w:pPr>
            <w:r>
              <w:rPr>
                <w:sz w:val="21"/>
                <w:szCs w:val="21"/>
                <w:lang w:eastAsia="zh-CN"/>
              </w:rPr>
              <w:t>7.2</w:t>
            </w:r>
          </w:p>
        </w:tc>
        <w:tc>
          <w:tcPr>
            <w:tcW w:w="992" w:type="dxa"/>
            <w:noWrap w:val="0"/>
            <w:vAlign w:val="top"/>
          </w:tcPr>
          <w:p w14:paraId="401A27C4">
            <w:pPr>
              <w:pStyle w:val="20"/>
              <w:spacing w:beforeLines="0" w:afterLines="0" w:line="300" w:lineRule="exact"/>
              <w:ind w:firstLine="0" w:firstLineChars="0"/>
              <w:jc w:val="center"/>
              <w:rPr>
                <w:sz w:val="21"/>
                <w:szCs w:val="21"/>
                <w:lang w:eastAsia="zh-CN"/>
              </w:rPr>
            </w:pPr>
            <w:r>
              <w:rPr>
                <w:sz w:val="21"/>
                <w:szCs w:val="21"/>
                <w:lang w:eastAsia="zh-CN"/>
              </w:rPr>
              <w:t>30.68</w:t>
            </w:r>
          </w:p>
        </w:tc>
        <w:tc>
          <w:tcPr>
            <w:tcW w:w="993" w:type="dxa"/>
            <w:noWrap w:val="0"/>
            <w:vAlign w:val="top"/>
          </w:tcPr>
          <w:p w14:paraId="2D92A0B8">
            <w:pPr>
              <w:pStyle w:val="20"/>
              <w:spacing w:beforeLines="0" w:afterLines="0" w:line="300" w:lineRule="exact"/>
              <w:ind w:firstLine="0" w:firstLineChars="0"/>
              <w:jc w:val="center"/>
              <w:rPr>
                <w:sz w:val="21"/>
                <w:szCs w:val="21"/>
                <w:lang w:eastAsia="zh-CN"/>
              </w:rPr>
            </w:pPr>
            <w:r>
              <w:rPr>
                <w:sz w:val="21"/>
                <w:szCs w:val="21"/>
                <w:lang w:eastAsia="zh-CN"/>
              </w:rPr>
              <w:t>230.10</w:t>
            </w:r>
          </w:p>
        </w:tc>
        <w:tc>
          <w:tcPr>
            <w:tcW w:w="1842" w:type="dxa"/>
            <w:noWrap w:val="0"/>
            <w:vAlign w:val="top"/>
          </w:tcPr>
          <w:p w14:paraId="2BD2923A">
            <w:pPr>
              <w:pStyle w:val="20"/>
              <w:spacing w:beforeLines="0" w:afterLines="0" w:line="300" w:lineRule="exact"/>
              <w:ind w:firstLine="0" w:firstLineChars="0"/>
              <w:jc w:val="center"/>
              <w:rPr>
                <w:sz w:val="21"/>
                <w:szCs w:val="21"/>
                <w:lang w:eastAsia="zh-CN"/>
              </w:rPr>
            </w:pPr>
            <w:r>
              <w:rPr>
                <w:sz w:val="21"/>
                <w:szCs w:val="21"/>
                <w:lang w:eastAsia="zh-CN"/>
              </w:rPr>
              <w:t>186.15</w:t>
            </w:r>
          </w:p>
        </w:tc>
        <w:tc>
          <w:tcPr>
            <w:tcW w:w="1843" w:type="dxa"/>
            <w:noWrap w:val="0"/>
            <w:vAlign w:val="top"/>
          </w:tcPr>
          <w:p w14:paraId="194AF420">
            <w:pPr>
              <w:pStyle w:val="20"/>
              <w:spacing w:beforeLines="0" w:afterLines="0" w:line="300" w:lineRule="exact"/>
              <w:ind w:firstLine="0" w:firstLineChars="0"/>
              <w:jc w:val="center"/>
              <w:rPr>
                <w:sz w:val="21"/>
                <w:szCs w:val="21"/>
                <w:lang w:eastAsia="zh-CN"/>
              </w:rPr>
            </w:pPr>
            <w:r>
              <w:rPr>
                <w:sz w:val="21"/>
                <w:szCs w:val="21"/>
                <w:lang w:eastAsia="zh-CN"/>
              </w:rPr>
              <w:t>198.66</w:t>
            </w:r>
          </w:p>
        </w:tc>
        <w:tc>
          <w:tcPr>
            <w:tcW w:w="815" w:type="dxa"/>
            <w:noWrap w:val="0"/>
            <w:vAlign w:val="top"/>
          </w:tcPr>
          <w:p w14:paraId="70F7BBE4">
            <w:pPr>
              <w:pStyle w:val="20"/>
              <w:spacing w:beforeLines="0" w:afterLines="0" w:line="300" w:lineRule="exact"/>
              <w:ind w:firstLine="0" w:firstLineChars="0"/>
              <w:jc w:val="center"/>
              <w:rPr>
                <w:sz w:val="21"/>
                <w:szCs w:val="21"/>
                <w:lang w:eastAsia="zh-CN"/>
              </w:rPr>
            </w:pPr>
          </w:p>
        </w:tc>
      </w:tr>
      <w:tr w14:paraId="672C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5478964">
            <w:pPr>
              <w:pStyle w:val="20"/>
              <w:spacing w:beforeLines="0" w:afterLines="0" w:line="300" w:lineRule="exact"/>
              <w:ind w:firstLine="0" w:firstLineChars="0"/>
              <w:jc w:val="center"/>
              <w:rPr>
                <w:sz w:val="21"/>
                <w:szCs w:val="21"/>
                <w:lang w:eastAsia="zh-CN"/>
              </w:rPr>
            </w:pPr>
            <w:r>
              <w:rPr>
                <w:sz w:val="21"/>
                <w:szCs w:val="21"/>
                <w:lang w:eastAsia="zh-CN"/>
              </w:rPr>
              <w:t>3</w:t>
            </w:r>
          </w:p>
        </w:tc>
        <w:tc>
          <w:tcPr>
            <w:tcW w:w="851" w:type="dxa"/>
            <w:noWrap w:val="0"/>
            <w:vAlign w:val="top"/>
          </w:tcPr>
          <w:p w14:paraId="4019386F">
            <w:pPr>
              <w:pStyle w:val="20"/>
              <w:spacing w:beforeLines="0" w:afterLines="0" w:line="300" w:lineRule="exact"/>
              <w:ind w:firstLine="0" w:firstLineChars="0"/>
              <w:jc w:val="center"/>
              <w:rPr>
                <w:sz w:val="21"/>
                <w:szCs w:val="21"/>
                <w:lang w:eastAsia="zh-CN"/>
              </w:rPr>
            </w:pPr>
            <w:r>
              <w:rPr>
                <w:sz w:val="21"/>
                <w:szCs w:val="21"/>
                <w:lang w:eastAsia="zh-CN"/>
              </w:rPr>
              <w:t>48</w:t>
            </w:r>
          </w:p>
        </w:tc>
        <w:tc>
          <w:tcPr>
            <w:tcW w:w="992" w:type="dxa"/>
            <w:noWrap w:val="0"/>
            <w:vAlign w:val="top"/>
          </w:tcPr>
          <w:p w14:paraId="73B44D39">
            <w:pPr>
              <w:pStyle w:val="20"/>
              <w:spacing w:beforeLines="0" w:afterLines="0" w:line="300" w:lineRule="exact"/>
              <w:ind w:firstLine="0" w:firstLineChars="0"/>
              <w:jc w:val="center"/>
              <w:rPr>
                <w:sz w:val="21"/>
                <w:szCs w:val="21"/>
                <w:lang w:eastAsia="zh-CN"/>
              </w:rPr>
            </w:pPr>
            <w:r>
              <w:rPr>
                <w:sz w:val="21"/>
                <w:szCs w:val="21"/>
                <w:lang w:eastAsia="zh-CN"/>
              </w:rPr>
              <w:t>6.2</w:t>
            </w:r>
          </w:p>
        </w:tc>
        <w:tc>
          <w:tcPr>
            <w:tcW w:w="992" w:type="dxa"/>
            <w:noWrap w:val="0"/>
            <w:vAlign w:val="top"/>
          </w:tcPr>
          <w:p w14:paraId="05E23921">
            <w:pPr>
              <w:pStyle w:val="20"/>
              <w:spacing w:beforeLines="0" w:afterLines="0" w:line="300" w:lineRule="exact"/>
              <w:ind w:firstLine="0" w:firstLineChars="0"/>
              <w:jc w:val="center"/>
              <w:rPr>
                <w:sz w:val="21"/>
                <w:szCs w:val="21"/>
                <w:lang w:eastAsia="zh-CN"/>
              </w:rPr>
            </w:pPr>
            <w:r>
              <w:rPr>
                <w:sz w:val="21"/>
                <w:szCs w:val="21"/>
                <w:lang w:eastAsia="zh-CN"/>
              </w:rPr>
              <w:t>43.72</w:t>
            </w:r>
          </w:p>
        </w:tc>
        <w:tc>
          <w:tcPr>
            <w:tcW w:w="993" w:type="dxa"/>
            <w:noWrap w:val="0"/>
            <w:vAlign w:val="top"/>
          </w:tcPr>
          <w:p w14:paraId="545CFE43">
            <w:pPr>
              <w:pStyle w:val="20"/>
              <w:spacing w:beforeLines="0" w:afterLines="0" w:line="300" w:lineRule="exact"/>
              <w:ind w:firstLine="0" w:firstLineChars="0"/>
              <w:jc w:val="center"/>
              <w:rPr>
                <w:sz w:val="21"/>
                <w:szCs w:val="21"/>
                <w:lang w:eastAsia="zh-CN"/>
              </w:rPr>
            </w:pPr>
            <w:r>
              <w:rPr>
                <w:sz w:val="21"/>
                <w:szCs w:val="21"/>
                <w:lang w:eastAsia="zh-CN"/>
              </w:rPr>
              <w:t>765.10</w:t>
            </w:r>
          </w:p>
        </w:tc>
        <w:tc>
          <w:tcPr>
            <w:tcW w:w="1842" w:type="dxa"/>
            <w:noWrap w:val="0"/>
            <w:vAlign w:val="top"/>
          </w:tcPr>
          <w:p w14:paraId="4E635061">
            <w:pPr>
              <w:pStyle w:val="20"/>
              <w:spacing w:beforeLines="0" w:afterLines="0" w:line="300" w:lineRule="exact"/>
              <w:ind w:firstLine="0" w:firstLineChars="0"/>
              <w:jc w:val="center"/>
              <w:rPr>
                <w:sz w:val="21"/>
                <w:szCs w:val="21"/>
                <w:lang w:eastAsia="zh-CN"/>
              </w:rPr>
            </w:pPr>
            <w:r>
              <w:rPr>
                <w:sz w:val="21"/>
                <w:szCs w:val="21"/>
                <w:lang w:eastAsia="zh-CN"/>
              </w:rPr>
              <w:t>568.47</w:t>
            </w:r>
          </w:p>
        </w:tc>
        <w:tc>
          <w:tcPr>
            <w:tcW w:w="1843" w:type="dxa"/>
            <w:noWrap w:val="0"/>
            <w:vAlign w:val="top"/>
          </w:tcPr>
          <w:p w14:paraId="3EECDF20">
            <w:pPr>
              <w:pStyle w:val="20"/>
              <w:spacing w:beforeLines="0" w:afterLines="0" w:line="300" w:lineRule="exact"/>
              <w:ind w:firstLine="0" w:firstLineChars="0"/>
              <w:jc w:val="center"/>
              <w:rPr>
                <w:sz w:val="21"/>
                <w:szCs w:val="21"/>
                <w:lang w:eastAsia="zh-CN"/>
              </w:rPr>
            </w:pPr>
            <w:r>
              <w:rPr>
                <w:sz w:val="21"/>
                <w:szCs w:val="21"/>
                <w:lang w:eastAsia="zh-CN"/>
              </w:rPr>
              <w:t>330.79</w:t>
            </w:r>
          </w:p>
        </w:tc>
        <w:tc>
          <w:tcPr>
            <w:tcW w:w="815" w:type="dxa"/>
            <w:noWrap w:val="0"/>
            <w:vAlign w:val="top"/>
          </w:tcPr>
          <w:p w14:paraId="5C69518D">
            <w:pPr>
              <w:pStyle w:val="20"/>
              <w:spacing w:beforeLines="0" w:afterLines="0" w:line="300" w:lineRule="exact"/>
              <w:ind w:firstLine="0" w:firstLineChars="0"/>
              <w:jc w:val="center"/>
              <w:rPr>
                <w:sz w:val="21"/>
                <w:szCs w:val="21"/>
                <w:lang w:eastAsia="zh-CN"/>
              </w:rPr>
            </w:pPr>
          </w:p>
        </w:tc>
      </w:tr>
      <w:tr w14:paraId="751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2D4DCF91">
            <w:pPr>
              <w:pStyle w:val="20"/>
              <w:spacing w:beforeLines="0" w:afterLines="0" w:line="300" w:lineRule="exact"/>
              <w:ind w:firstLine="0" w:firstLineChars="0"/>
              <w:jc w:val="center"/>
              <w:rPr>
                <w:sz w:val="21"/>
                <w:szCs w:val="21"/>
                <w:lang w:eastAsia="zh-CN"/>
              </w:rPr>
            </w:pPr>
            <w:r>
              <w:rPr>
                <w:sz w:val="21"/>
                <w:szCs w:val="21"/>
                <w:lang w:eastAsia="zh-CN"/>
              </w:rPr>
              <w:t>4</w:t>
            </w:r>
          </w:p>
        </w:tc>
        <w:tc>
          <w:tcPr>
            <w:tcW w:w="851" w:type="dxa"/>
            <w:noWrap w:val="0"/>
            <w:vAlign w:val="top"/>
          </w:tcPr>
          <w:p w14:paraId="79A8BD7F">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02F231BD">
            <w:pPr>
              <w:pStyle w:val="20"/>
              <w:spacing w:beforeLines="0" w:afterLines="0" w:line="300" w:lineRule="exact"/>
              <w:ind w:firstLine="0" w:firstLineChars="0"/>
              <w:jc w:val="center"/>
              <w:rPr>
                <w:sz w:val="21"/>
                <w:szCs w:val="21"/>
                <w:lang w:eastAsia="zh-CN"/>
              </w:rPr>
            </w:pPr>
            <w:r>
              <w:rPr>
                <w:sz w:val="21"/>
                <w:szCs w:val="21"/>
                <w:lang w:eastAsia="zh-CN"/>
              </w:rPr>
              <w:t>5.2</w:t>
            </w:r>
          </w:p>
        </w:tc>
        <w:tc>
          <w:tcPr>
            <w:tcW w:w="992" w:type="dxa"/>
            <w:noWrap w:val="0"/>
            <w:vAlign w:val="top"/>
          </w:tcPr>
          <w:p w14:paraId="7A34F8CF">
            <w:pPr>
              <w:pStyle w:val="20"/>
              <w:spacing w:beforeLines="0" w:afterLines="0" w:line="300" w:lineRule="exact"/>
              <w:ind w:firstLine="0" w:firstLineChars="0"/>
              <w:jc w:val="center"/>
              <w:rPr>
                <w:sz w:val="21"/>
                <w:szCs w:val="21"/>
                <w:lang w:eastAsia="zh-CN"/>
              </w:rPr>
            </w:pPr>
            <w:r>
              <w:rPr>
                <w:sz w:val="21"/>
                <w:szCs w:val="21"/>
                <w:lang w:eastAsia="zh-CN"/>
              </w:rPr>
              <w:t>55.86</w:t>
            </w:r>
          </w:p>
        </w:tc>
        <w:tc>
          <w:tcPr>
            <w:tcW w:w="993" w:type="dxa"/>
            <w:noWrap w:val="0"/>
            <w:vAlign w:val="top"/>
          </w:tcPr>
          <w:p w14:paraId="7FCE0917">
            <w:pPr>
              <w:pStyle w:val="20"/>
              <w:spacing w:beforeLines="0" w:afterLines="0" w:line="300" w:lineRule="exact"/>
              <w:ind w:firstLine="0" w:firstLineChars="0"/>
              <w:jc w:val="center"/>
              <w:rPr>
                <w:sz w:val="21"/>
                <w:szCs w:val="21"/>
                <w:lang w:eastAsia="zh-CN"/>
              </w:rPr>
            </w:pPr>
            <w:r>
              <w:rPr>
                <w:sz w:val="21"/>
                <w:szCs w:val="21"/>
                <w:lang w:eastAsia="zh-CN"/>
              </w:rPr>
              <w:t>977.55</w:t>
            </w:r>
          </w:p>
        </w:tc>
        <w:tc>
          <w:tcPr>
            <w:tcW w:w="1842" w:type="dxa"/>
            <w:noWrap w:val="0"/>
            <w:vAlign w:val="top"/>
          </w:tcPr>
          <w:p w14:paraId="3EDE1617">
            <w:pPr>
              <w:pStyle w:val="20"/>
              <w:spacing w:beforeLines="0" w:afterLines="0" w:line="300" w:lineRule="exact"/>
              <w:ind w:firstLine="0" w:firstLineChars="0"/>
              <w:jc w:val="center"/>
              <w:rPr>
                <w:sz w:val="21"/>
                <w:szCs w:val="21"/>
                <w:lang w:eastAsia="zh-CN"/>
              </w:rPr>
            </w:pPr>
            <w:r>
              <w:rPr>
                <w:sz w:val="21"/>
                <w:szCs w:val="21"/>
                <w:lang w:eastAsia="zh-CN"/>
              </w:rPr>
              <w:t>653.98</w:t>
            </w:r>
          </w:p>
        </w:tc>
        <w:tc>
          <w:tcPr>
            <w:tcW w:w="1843" w:type="dxa"/>
            <w:noWrap w:val="0"/>
            <w:vAlign w:val="top"/>
          </w:tcPr>
          <w:p w14:paraId="01A0E78F">
            <w:pPr>
              <w:pStyle w:val="20"/>
              <w:spacing w:beforeLines="0" w:afterLines="0" w:line="300" w:lineRule="exact"/>
              <w:ind w:firstLine="0" w:firstLineChars="0"/>
              <w:jc w:val="center"/>
              <w:rPr>
                <w:sz w:val="21"/>
                <w:szCs w:val="21"/>
                <w:lang w:eastAsia="zh-CN"/>
              </w:rPr>
            </w:pPr>
            <w:r>
              <w:rPr>
                <w:sz w:val="21"/>
                <w:szCs w:val="21"/>
                <w:lang w:eastAsia="zh-CN"/>
              </w:rPr>
              <w:t>397.43</w:t>
            </w:r>
          </w:p>
        </w:tc>
        <w:tc>
          <w:tcPr>
            <w:tcW w:w="815" w:type="dxa"/>
            <w:noWrap w:val="0"/>
            <w:vAlign w:val="top"/>
          </w:tcPr>
          <w:p w14:paraId="62C9220A">
            <w:pPr>
              <w:pStyle w:val="20"/>
              <w:spacing w:beforeLines="0" w:afterLines="0" w:line="300" w:lineRule="exact"/>
              <w:ind w:firstLine="0" w:firstLineChars="0"/>
              <w:jc w:val="center"/>
              <w:rPr>
                <w:sz w:val="21"/>
                <w:szCs w:val="21"/>
                <w:lang w:eastAsia="zh-CN"/>
              </w:rPr>
            </w:pPr>
          </w:p>
        </w:tc>
      </w:tr>
      <w:tr w14:paraId="65D6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6DB91E4">
            <w:pPr>
              <w:pStyle w:val="20"/>
              <w:spacing w:beforeLines="0" w:afterLines="0" w:line="300" w:lineRule="exact"/>
              <w:ind w:firstLine="0" w:firstLineChars="0"/>
              <w:jc w:val="center"/>
              <w:rPr>
                <w:sz w:val="21"/>
                <w:szCs w:val="21"/>
                <w:lang w:eastAsia="zh-CN"/>
              </w:rPr>
            </w:pPr>
            <w:r>
              <w:rPr>
                <w:sz w:val="21"/>
                <w:szCs w:val="21"/>
                <w:lang w:eastAsia="zh-CN"/>
              </w:rPr>
              <w:t>5</w:t>
            </w:r>
          </w:p>
        </w:tc>
        <w:tc>
          <w:tcPr>
            <w:tcW w:w="851" w:type="dxa"/>
            <w:noWrap w:val="0"/>
            <w:vAlign w:val="top"/>
          </w:tcPr>
          <w:p w14:paraId="00E6813D">
            <w:pPr>
              <w:pStyle w:val="20"/>
              <w:spacing w:beforeLines="0" w:afterLines="0" w:line="300" w:lineRule="exact"/>
              <w:ind w:firstLine="0" w:firstLineChars="0"/>
              <w:jc w:val="center"/>
              <w:rPr>
                <w:sz w:val="21"/>
                <w:szCs w:val="21"/>
                <w:lang w:eastAsia="zh-CN"/>
              </w:rPr>
            </w:pPr>
            <w:r>
              <w:rPr>
                <w:sz w:val="21"/>
                <w:szCs w:val="21"/>
                <w:lang w:eastAsia="zh-CN"/>
              </w:rPr>
              <w:t>37</w:t>
            </w:r>
          </w:p>
        </w:tc>
        <w:tc>
          <w:tcPr>
            <w:tcW w:w="992" w:type="dxa"/>
            <w:noWrap w:val="0"/>
            <w:vAlign w:val="top"/>
          </w:tcPr>
          <w:p w14:paraId="55BCE7D0">
            <w:pPr>
              <w:pStyle w:val="20"/>
              <w:spacing w:beforeLines="0" w:afterLines="0" w:line="300" w:lineRule="exact"/>
              <w:ind w:firstLine="0" w:firstLineChars="0"/>
              <w:jc w:val="center"/>
              <w:rPr>
                <w:sz w:val="21"/>
                <w:szCs w:val="21"/>
                <w:lang w:eastAsia="zh-CN"/>
              </w:rPr>
            </w:pPr>
            <w:r>
              <w:rPr>
                <w:sz w:val="21"/>
                <w:szCs w:val="21"/>
                <w:lang w:eastAsia="zh-CN"/>
              </w:rPr>
              <w:t>5.2</w:t>
            </w:r>
          </w:p>
        </w:tc>
        <w:tc>
          <w:tcPr>
            <w:tcW w:w="992" w:type="dxa"/>
            <w:noWrap w:val="0"/>
            <w:vAlign w:val="top"/>
          </w:tcPr>
          <w:p w14:paraId="1E998932">
            <w:pPr>
              <w:pStyle w:val="20"/>
              <w:spacing w:beforeLines="0" w:afterLines="0" w:line="300" w:lineRule="exact"/>
              <w:ind w:firstLine="0" w:firstLineChars="0"/>
              <w:jc w:val="center"/>
              <w:rPr>
                <w:sz w:val="21"/>
                <w:szCs w:val="21"/>
                <w:lang w:eastAsia="zh-CN"/>
              </w:rPr>
            </w:pPr>
            <w:r>
              <w:rPr>
                <w:sz w:val="21"/>
                <w:szCs w:val="21"/>
                <w:lang w:eastAsia="zh-CN"/>
              </w:rPr>
              <w:t>66.24</w:t>
            </w:r>
          </w:p>
        </w:tc>
        <w:tc>
          <w:tcPr>
            <w:tcW w:w="993" w:type="dxa"/>
            <w:noWrap w:val="0"/>
            <w:vAlign w:val="top"/>
          </w:tcPr>
          <w:p w14:paraId="3A6A1859">
            <w:pPr>
              <w:pStyle w:val="20"/>
              <w:spacing w:beforeLines="0" w:afterLines="0" w:line="300" w:lineRule="exact"/>
              <w:ind w:firstLine="0" w:firstLineChars="0"/>
              <w:jc w:val="center"/>
              <w:rPr>
                <w:sz w:val="21"/>
                <w:szCs w:val="21"/>
                <w:lang w:eastAsia="zh-CN"/>
              </w:rPr>
            </w:pPr>
            <w:r>
              <w:rPr>
                <w:sz w:val="21"/>
                <w:szCs w:val="21"/>
                <w:lang w:eastAsia="zh-CN"/>
              </w:rPr>
              <w:t>1159.20</w:t>
            </w:r>
          </w:p>
        </w:tc>
        <w:tc>
          <w:tcPr>
            <w:tcW w:w="1842" w:type="dxa"/>
            <w:noWrap w:val="0"/>
            <w:vAlign w:val="top"/>
          </w:tcPr>
          <w:p w14:paraId="0CB911A8">
            <w:pPr>
              <w:pStyle w:val="20"/>
              <w:spacing w:beforeLines="0" w:afterLines="0" w:line="300" w:lineRule="exact"/>
              <w:ind w:firstLine="0" w:firstLineChars="0"/>
              <w:jc w:val="center"/>
              <w:rPr>
                <w:sz w:val="21"/>
                <w:szCs w:val="21"/>
                <w:lang w:eastAsia="zh-CN"/>
              </w:rPr>
            </w:pPr>
            <w:r>
              <w:rPr>
                <w:sz w:val="21"/>
                <w:szCs w:val="21"/>
                <w:lang w:eastAsia="zh-CN"/>
              </w:rPr>
              <w:t>697.84</w:t>
            </w:r>
          </w:p>
        </w:tc>
        <w:tc>
          <w:tcPr>
            <w:tcW w:w="1843" w:type="dxa"/>
            <w:noWrap w:val="0"/>
            <w:vAlign w:val="top"/>
          </w:tcPr>
          <w:p w14:paraId="78314381">
            <w:pPr>
              <w:pStyle w:val="20"/>
              <w:spacing w:beforeLines="0" w:afterLines="0" w:line="300" w:lineRule="exact"/>
              <w:ind w:firstLine="0" w:firstLineChars="0"/>
              <w:jc w:val="center"/>
              <w:rPr>
                <w:sz w:val="21"/>
                <w:szCs w:val="21"/>
                <w:lang w:eastAsia="zh-CN"/>
              </w:rPr>
            </w:pPr>
            <w:r>
              <w:rPr>
                <w:sz w:val="21"/>
                <w:szCs w:val="21"/>
                <w:lang w:eastAsia="zh-CN"/>
              </w:rPr>
              <w:t>478.19</w:t>
            </w:r>
          </w:p>
        </w:tc>
        <w:tc>
          <w:tcPr>
            <w:tcW w:w="815" w:type="dxa"/>
            <w:noWrap w:val="0"/>
            <w:vAlign w:val="top"/>
          </w:tcPr>
          <w:p w14:paraId="338ED0BC">
            <w:pPr>
              <w:pStyle w:val="20"/>
              <w:spacing w:beforeLines="0" w:afterLines="0" w:line="300" w:lineRule="exact"/>
              <w:ind w:firstLine="0" w:firstLineChars="0"/>
              <w:jc w:val="center"/>
              <w:rPr>
                <w:sz w:val="21"/>
                <w:szCs w:val="21"/>
                <w:lang w:eastAsia="zh-CN"/>
              </w:rPr>
            </w:pPr>
          </w:p>
        </w:tc>
      </w:tr>
      <w:tr w14:paraId="19F2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24B755E">
            <w:pPr>
              <w:pStyle w:val="20"/>
              <w:spacing w:beforeLines="0" w:afterLines="0" w:line="300" w:lineRule="exact"/>
              <w:ind w:firstLine="0" w:firstLineChars="0"/>
              <w:jc w:val="center"/>
              <w:rPr>
                <w:sz w:val="21"/>
                <w:szCs w:val="21"/>
                <w:lang w:eastAsia="zh-CN"/>
              </w:rPr>
            </w:pPr>
            <w:r>
              <w:rPr>
                <w:sz w:val="21"/>
                <w:szCs w:val="21"/>
                <w:lang w:eastAsia="zh-CN"/>
              </w:rPr>
              <w:t>6</w:t>
            </w:r>
          </w:p>
        </w:tc>
        <w:tc>
          <w:tcPr>
            <w:tcW w:w="851" w:type="dxa"/>
            <w:noWrap w:val="0"/>
            <w:vAlign w:val="top"/>
          </w:tcPr>
          <w:p w14:paraId="2C0F902E">
            <w:pPr>
              <w:pStyle w:val="20"/>
              <w:spacing w:beforeLines="0" w:afterLines="0" w:line="300" w:lineRule="exact"/>
              <w:ind w:firstLine="0" w:firstLineChars="0"/>
              <w:jc w:val="center"/>
              <w:rPr>
                <w:sz w:val="21"/>
                <w:szCs w:val="21"/>
                <w:lang w:eastAsia="zh-CN"/>
              </w:rPr>
            </w:pPr>
            <w:r>
              <w:rPr>
                <w:sz w:val="21"/>
                <w:szCs w:val="21"/>
                <w:lang w:eastAsia="zh-CN"/>
              </w:rPr>
              <w:t>33</w:t>
            </w:r>
          </w:p>
        </w:tc>
        <w:tc>
          <w:tcPr>
            <w:tcW w:w="992" w:type="dxa"/>
            <w:noWrap w:val="0"/>
            <w:vAlign w:val="top"/>
          </w:tcPr>
          <w:p w14:paraId="716B9C5A">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4733D213">
            <w:pPr>
              <w:pStyle w:val="20"/>
              <w:spacing w:beforeLines="0" w:afterLines="0" w:line="300" w:lineRule="exact"/>
              <w:ind w:firstLine="0" w:firstLineChars="0"/>
              <w:jc w:val="center"/>
              <w:rPr>
                <w:sz w:val="21"/>
                <w:szCs w:val="21"/>
                <w:lang w:eastAsia="zh-CN"/>
              </w:rPr>
            </w:pPr>
            <w:r>
              <w:rPr>
                <w:sz w:val="21"/>
                <w:szCs w:val="21"/>
                <w:lang w:eastAsia="zh-CN"/>
              </w:rPr>
              <w:t>69.36</w:t>
            </w:r>
          </w:p>
        </w:tc>
        <w:tc>
          <w:tcPr>
            <w:tcW w:w="993" w:type="dxa"/>
            <w:noWrap w:val="0"/>
            <w:vAlign w:val="top"/>
          </w:tcPr>
          <w:p w14:paraId="525CEF88">
            <w:pPr>
              <w:pStyle w:val="20"/>
              <w:spacing w:beforeLines="0" w:afterLines="0" w:line="300" w:lineRule="exact"/>
              <w:ind w:firstLine="0" w:firstLineChars="0"/>
              <w:jc w:val="center"/>
              <w:rPr>
                <w:sz w:val="21"/>
                <w:szCs w:val="21"/>
                <w:lang w:eastAsia="zh-CN"/>
              </w:rPr>
            </w:pPr>
            <w:r>
              <w:rPr>
                <w:sz w:val="21"/>
                <w:szCs w:val="21"/>
                <w:lang w:eastAsia="zh-CN"/>
              </w:rPr>
              <w:t>1213.80</w:t>
            </w:r>
          </w:p>
        </w:tc>
        <w:tc>
          <w:tcPr>
            <w:tcW w:w="1842" w:type="dxa"/>
            <w:noWrap w:val="0"/>
            <w:vAlign w:val="top"/>
          </w:tcPr>
          <w:p w14:paraId="6D363EA0">
            <w:pPr>
              <w:pStyle w:val="20"/>
              <w:spacing w:beforeLines="0" w:afterLines="0" w:line="300" w:lineRule="exact"/>
              <w:ind w:firstLine="0" w:firstLineChars="0"/>
              <w:jc w:val="center"/>
              <w:rPr>
                <w:sz w:val="21"/>
                <w:szCs w:val="21"/>
                <w:lang w:eastAsia="zh-CN"/>
              </w:rPr>
            </w:pPr>
            <w:r>
              <w:rPr>
                <w:sz w:val="21"/>
                <w:szCs w:val="21"/>
                <w:lang w:eastAsia="zh-CN"/>
              </w:rPr>
              <w:t>661.52</w:t>
            </w:r>
          </w:p>
        </w:tc>
        <w:tc>
          <w:tcPr>
            <w:tcW w:w="1843" w:type="dxa"/>
            <w:noWrap w:val="0"/>
            <w:vAlign w:val="top"/>
          </w:tcPr>
          <w:p w14:paraId="3055957C">
            <w:pPr>
              <w:pStyle w:val="20"/>
              <w:spacing w:beforeLines="0" w:afterLines="0" w:line="300" w:lineRule="exact"/>
              <w:ind w:firstLine="0" w:firstLineChars="0"/>
              <w:jc w:val="center"/>
              <w:rPr>
                <w:sz w:val="21"/>
                <w:szCs w:val="21"/>
                <w:lang w:eastAsia="zh-CN"/>
              </w:rPr>
            </w:pPr>
            <w:r>
              <w:rPr>
                <w:sz w:val="21"/>
                <w:szCs w:val="21"/>
                <w:lang w:eastAsia="zh-CN"/>
              </w:rPr>
              <w:t>493.19</w:t>
            </w:r>
          </w:p>
        </w:tc>
        <w:tc>
          <w:tcPr>
            <w:tcW w:w="815" w:type="dxa"/>
            <w:noWrap w:val="0"/>
            <w:vAlign w:val="top"/>
          </w:tcPr>
          <w:p w14:paraId="361F6C1E">
            <w:pPr>
              <w:pStyle w:val="20"/>
              <w:spacing w:beforeLines="0" w:afterLines="0" w:line="300" w:lineRule="exact"/>
              <w:ind w:firstLine="0" w:firstLineChars="0"/>
              <w:jc w:val="center"/>
              <w:rPr>
                <w:sz w:val="21"/>
                <w:szCs w:val="21"/>
                <w:lang w:eastAsia="zh-CN"/>
              </w:rPr>
            </w:pPr>
          </w:p>
        </w:tc>
      </w:tr>
      <w:tr w14:paraId="4BAE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500AE39">
            <w:pPr>
              <w:pStyle w:val="20"/>
              <w:spacing w:beforeLines="0" w:afterLines="0" w:line="300" w:lineRule="exact"/>
              <w:ind w:firstLine="0" w:firstLineChars="0"/>
              <w:jc w:val="center"/>
              <w:rPr>
                <w:sz w:val="21"/>
                <w:szCs w:val="21"/>
                <w:lang w:eastAsia="zh-CN"/>
              </w:rPr>
            </w:pPr>
            <w:r>
              <w:rPr>
                <w:sz w:val="21"/>
                <w:szCs w:val="21"/>
                <w:lang w:eastAsia="zh-CN"/>
              </w:rPr>
              <w:t>7</w:t>
            </w:r>
          </w:p>
        </w:tc>
        <w:tc>
          <w:tcPr>
            <w:tcW w:w="851" w:type="dxa"/>
            <w:noWrap w:val="0"/>
            <w:vAlign w:val="top"/>
          </w:tcPr>
          <w:p w14:paraId="71C53BFA">
            <w:pPr>
              <w:pStyle w:val="20"/>
              <w:spacing w:beforeLines="0" w:afterLines="0" w:line="300" w:lineRule="exact"/>
              <w:ind w:firstLine="0" w:firstLineChars="0"/>
              <w:jc w:val="center"/>
              <w:rPr>
                <w:sz w:val="21"/>
                <w:szCs w:val="21"/>
                <w:lang w:eastAsia="zh-CN"/>
              </w:rPr>
            </w:pPr>
            <w:r>
              <w:rPr>
                <w:sz w:val="21"/>
                <w:szCs w:val="21"/>
                <w:lang w:eastAsia="zh-CN"/>
              </w:rPr>
              <w:t>28</w:t>
            </w:r>
          </w:p>
        </w:tc>
        <w:tc>
          <w:tcPr>
            <w:tcW w:w="992" w:type="dxa"/>
            <w:noWrap w:val="0"/>
            <w:vAlign w:val="top"/>
          </w:tcPr>
          <w:p w14:paraId="71365141">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63E50ACF">
            <w:pPr>
              <w:pStyle w:val="20"/>
              <w:spacing w:beforeLines="0" w:afterLines="0" w:line="300" w:lineRule="exact"/>
              <w:ind w:firstLine="0" w:firstLineChars="0"/>
              <w:jc w:val="center"/>
              <w:rPr>
                <w:sz w:val="21"/>
                <w:szCs w:val="21"/>
                <w:lang w:eastAsia="zh-CN"/>
              </w:rPr>
            </w:pPr>
            <w:r>
              <w:rPr>
                <w:sz w:val="21"/>
                <w:szCs w:val="21"/>
                <w:lang w:eastAsia="zh-CN"/>
              </w:rPr>
              <w:t>71.35</w:t>
            </w:r>
          </w:p>
        </w:tc>
        <w:tc>
          <w:tcPr>
            <w:tcW w:w="993" w:type="dxa"/>
            <w:noWrap w:val="0"/>
            <w:vAlign w:val="top"/>
          </w:tcPr>
          <w:p w14:paraId="43AE9A8A">
            <w:pPr>
              <w:pStyle w:val="20"/>
              <w:spacing w:beforeLines="0" w:afterLines="0" w:line="300" w:lineRule="exact"/>
              <w:ind w:firstLine="0" w:firstLineChars="0"/>
              <w:jc w:val="center"/>
              <w:rPr>
                <w:sz w:val="21"/>
                <w:szCs w:val="21"/>
                <w:lang w:eastAsia="zh-CN"/>
              </w:rPr>
            </w:pPr>
            <w:r>
              <w:rPr>
                <w:sz w:val="21"/>
                <w:szCs w:val="21"/>
                <w:lang w:eastAsia="zh-CN"/>
              </w:rPr>
              <w:t>1248.63</w:t>
            </w:r>
          </w:p>
        </w:tc>
        <w:tc>
          <w:tcPr>
            <w:tcW w:w="1842" w:type="dxa"/>
            <w:noWrap w:val="0"/>
            <w:vAlign w:val="top"/>
          </w:tcPr>
          <w:p w14:paraId="370453A7">
            <w:pPr>
              <w:pStyle w:val="20"/>
              <w:spacing w:beforeLines="0" w:afterLines="0" w:line="300" w:lineRule="exact"/>
              <w:ind w:firstLine="0" w:firstLineChars="0"/>
              <w:jc w:val="center"/>
              <w:rPr>
                <w:sz w:val="21"/>
                <w:szCs w:val="21"/>
                <w:lang w:eastAsia="zh-CN"/>
              </w:rPr>
            </w:pPr>
            <w:r>
              <w:rPr>
                <w:sz w:val="21"/>
                <w:szCs w:val="21"/>
                <w:lang w:eastAsia="zh-CN"/>
              </w:rPr>
              <w:t>585.61</w:t>
            </w:r>
          </w:p>
        </w:tc>
        <w:tc>
          <w:tcPr>
            <w:tcW w:w="1843" w:type="dxa"/>
            <w:noWrap w:val="0"/>
            <w:vAlign w:val="top"/>
          </w:tcPr>
          <w:p w14:paraId="4720E450">
            <w:pPr>
              <w:pStyle w:val="20"/>
              <w:spacing w:beforeLines="0" w:afterLines="0" w:line="300" w:lineRule="exact"/>
              <w:ind w:firstLine="0" w:firstLineChars="0"/>
              <w:jc w:val="center"/>
              <w:rPr>
                <w:sz w:val="21"/>
                <w:szCs w:val="21"/>
                <w:lang w:eastAsia="zh-CN"/>
              </w:rPr>
            </w:pPr>
            <w:r>
              <w:rPr>
                <w:sz w:val="21"/>
                <w:szCs w:val="21"/>
                <w:lang w:eastAsia="zh-CN"/>
              </w:rPr>
              <w:t>527.43</w:t>
            </w:r>
          </w:p>
        </w:tc>
        <w:tc>
          <w:tcPr>
            <w:tcW w:w="815" w:type="dxa"/>
            <w:noWrap w:val="0"/>
            <w:vAlign w:val="top"/>
          </w:tcPr>
          <w:p w14:paraId="5929B0BF">
            <w:pPr>
              <w:pStyle w:val="20"/>
              <w:spacing w:beforeLines="0" w:afterLines="0" w:line="300" w:lineRule="exact"/>
              <w:ind w:firstLine="0" w:firstLineChars="0"/>
              <w:jc w:val="center"/>
              <w:rPr>
                <w:sz w:val="21"/>
                <w:szCs w:val="21"/>
                <w:lang w:eastAsia="zh-CN"/>
              </w:rPr>
            </w:pPr>
          </w:p>
        </w:tc>
      </w:tr>
      <w:tr w14:paraId="7EA2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526E393">
            <w:pPr>
              <w:pStyle w:val="20"/>
              <w:spacing w:beforeLines="0" w:afterLines="0" w:line="300" w:lineRule="exact"/>
              <w:ind w:firstLine="0" w:firstLineChars="0"/>
              <w:jc w:val="center"/>
              <w:rPr>
                <w:sz w:val="21"/>
                <w:szCs w:val="21"/>
                <w:lang w:eastAsia="zh-CN"/>
              </w:rPr>
            </w:pPr>
            <w:r>
              <w:rPr>
                <w:sz w:val="21"/>
                <w:szCs w:val="21"/>
                <w:lang w:eastAsia="zh-CN"/>
              </w:rPr>
              <w:t>8</w:t>
            </w:r>
          </w:p>
        </w:tc>
        <w:tc>
          <w:tcPr>
            <w:tcW w:w="851" w:type="dxa"/>
            <w:noWrap w:val="0"/>
            <w:vAlign w:val="top"/>
          </w:tcPr>
          <w:p w14:paraId="7CAC01AB">
            <w:pPr>
              <w:pStyle w:val="20"/>
              <w:spacing w:beforeLines="0" w:afterLines="0" w:line="300" w:lineRule="exact"/>
              <w:ind w:firstLine="0" w:firstLineChars="0"/>
              <w:jc w:val="center"/>
              <w:rPr>
                <w:sz w:val="21"/>
                <w:szCs w:val="21"/>
                <w:lang w:eastAsia="zh-CN"/>
              </w:rPr>
            </w:pPr>
            <w:r>
              <w:rPr>
                <w:sz w:val="21"/>
                <w:szCs w:val="21"/>
                <w:lang w:eastAsia="zh-CN"/>
              </w:rPr>
              <w:t>24</w:t>
            </w:r>
          </w:p>
        </w:tc>
        <w:tc>
          <w:tcPr>
            <w:tcW w:w="992" w:type="dxa"/>
            <w:noWrap w:val="0"/>
            <w:vAlign w:val="top"/>
          </w:tcPr>
          <w:p w14:paraId="613C8551">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2B4584A7">
            <w:pPr>
              <w:pStyle w:val="20"/>
              <w:spacing w:beforeLines="0" w:afterLines="0" w:line="300" w:lineRule="exact"/>
              <w:ind w:firstLine="0" w:firstLineChars="0"/>
              <w:jc w:val="center"/>
              <w:rPr>
                <w:sz w:val="21"/>
                <w:szCs w:val="21"/>
                <w:lang w:eastAsia="zh-CN"/>
              </w:rPr>
            </w:pPr>
            <w:r>
              <w:rPr>
                <w:sz w:val="21"/>
                <w:szCs w:val="21"/>
                <w:lang w:eastAsia="zh-CN"/>
              </w:rPr>
              <w:t>73.98</w:t>
            </w:r>
          </w:p>
        </w:tc>
        <w:tc>
          <w:tcPr>
            <w:tcW w:w="993" w:type="dxa"/>
            <w:noWrap w:val="0"/>
            <w:vAlign w:val="top"/>
          </w:tcPr>
          <w:p w14:paraId="0CD5BC41">
            <w:pPr>
              <w:pStyle w:val="20"/>
              <w:spacing w:beforeLines="0" w:afterLines="0" w:line="300" w:lineRule="exact"/>
              <w:ind w:firstLine="0" w:firstLineChars="0"/>
              <w:jc w:val="center"/>
              <w:rPr>
                <w:sz w:val="21"/>
                <w:szCs w:val="21"/>
                <w:lang w:eastAsia="zh-CN"/>
              </w:rPr>
            </w:pPr>
            <w:r>
              <w:rPr>
                <w:sz w:val="21"/>
                <w:szCs w:val="21"/>
                <w:lang w:eastAsia="zh-CN"/>
              </w:rPr>
              <w:t>1294.65</w:t>
            </w:r>
          </w:p>
        </w:tc>
        <w:tc>
          <w:tcPr>
            <w:tcW w:w="1842" w:type="dxa"/>
            <w:noWrap w:val="0"/>
            <w:vAlign w:val="top"/>
          </w:tcPr>
          <w:p w14:paraId="1C5441F8">
            <w:pPr>
              <w:pStyle w:val="20"/>
              <w:spacing w:beforeLines="0" w:afterLines="0" w:line="300" w:lineRule="exact"/>
              <w:ind w:firstLine="0" w:firstLineChars="0"/>
              <w:jc w:val="center"/>
              <w:rPr>
                <w:sz w:val="21"/>
                <w:szCs w:val="21"/>
                <w:lang w:eastAsia="zh-CN"/>
              </w:rPr>
            </w:pPr>
            <w:r>
              <w:rPr>
                <w:sz w:val="21"/>
                <w:szCs w:val="21"/>
                <w:lang w:eastAsia="zh-CN"/>
              </w:rPr>
              <w:t>528.22</w:t>
            </w:r>
          </w:p>
        </w:tc>
        <w:tc>
          <w:tcPr>
            <w:tcW w:w="1843" w:type="dxa"/>
            <w:noWrap w:val="0"/>
            <w:vAlign w:val="top"/>
          </w:tcPr>
          <w:p w14:paraId="01DDCC3E">
            <w:pPr>
              <w:pStyle w:val="20"/>
              <w:spacing w:beforeLines="0" w:afterLines="0" w:line="300" w:lineRule="exact"/>
              <w:ind w:firstLine="0" w:firstLineChars="0"/>
              <w:jc w:val="center"/>
              <w:rPr>
                <w:sz w:val="21"/>
                <w:szCs w:val="21"/>
                <w:lang w:eastAsia="zh-CN"/>
              </w:rPr>
            </w:pPr>
            <w:r>
              <w:rPr>
                <w:sz w:val="21"/>
                <w:szCs w:val="21"/>
                <w:lang w:eastAsia="zh-CN"/>
              </w:rPr>
              <w:t>562.06</w:t>
            </w:r>
          </w:p>
        </w:tc>
        <w:tc>
          <w:tcPr>
            <w:tcW w:w="815" w:type="dxa"/>
            <w:noWrap w:val="0"/>
            <w:vAlign w:val="top"/>
          </w:tcPr>
          <w:p w14:paraId="7A157829">
            <w:pPr>
              <w:pStyle w:val="20"/>
              <w:spacing w:beforeLines="0" w:afterLines="0" w:line="300" w:lineRule="exact"/>
              <w:ind w:firstLine="0" w:firstLineChars="0"/>
              <w:jc w:val="center"/>
              <w:rPr>
                <w:sz w:val="21"/>
                <w:szCs w:val="21"/>
                <w:lang w:eastAsia="zh-CN"/>
              </w:rPr>
            </w:pPr>
          </w:p>
        </w:tc>
      </w:tr>
      <w:tr w14:paraId="0248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F2CB50D">
            <w:pPr>
              <w:pStyle w:val="20"/>
              <w:spacing w:beforeLines="0" w:afterLines="0" w:line="300" w:lineRule="exact"/>
              <w:ind w:firstLine="0" w:firstLineChars="0"/>
              <w:jc w:val="center"/>
              <w:rPr>
                <w:sz w:val="21"/>
                <w:szCs w:val="21"/>
                <w:lang w:eastAsia="zh-CN"/>
              </w:rPr>
            </w:pPr>
            <w:r>
              <w:rPr>
                <w:sz w:val="21"/>
                <w:szCs w:val="21"/>
                <w:lang w:eastAsia="zh-CN"/>
              </w:rPr>
              <w:t>9</w:t>
            </w:r>
          </w:p>
        </w:tc>
        <w:tc>
          <w:tcPr>
            <w:tcW w:w="851" w:type="dxa"/>
            <w:noWrap w:val="0"/>
            <w:vAlign w:val="top"/>
          </w:tcPr>
          <w:p w14:paraId="14FA949B">
            <w:pPr>
              <w:pStyle w:val="20"/>
              <w:spacing w:beforeLines="0" w:afterLines="0" w:line="300" w:lineRule="exact"/>
              <w:ind w:firstLine="0" w:firstLineChars="0"/>
              <w:jc w:val="center"/>
              <w:rPr>
                <w:sz w:val="21"/>
                <w:szCs w:val="21"/>
                <w:lang w:eastAsia="zh-CN"/>
              </w:rPr>
            </w:pPr>
            <w:r>
              <w:rPr>
                <w:sz w:val="21"/>
                <w:szCs w:val="21"/>
                <w:lang w:eastAsia="zh-CN"/>
              </w:rPr>
              <w:t>20</w:t>
            </w:r>
          </w:p>
        </w:tc>
        <w:tc>
          <w:tcPr>
            <w:tcW w:w="992" w:type="dxa"/>
            <w:noWrap w:val="0"/>
            <w:vAlign w:val="top"/>
          </w:tcPr>
          <w:p w14:paraId="0B42EAB4">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16B86342">
            <w:pPr>
              <w:pStyle w:val="20"/>
              <w:spacing w:beforeLines="0" w:afterLines="0" w:line="300" w:lineRule="exact"/>
              <w:ind w:firstLine="0" w:firstLineChars="0"/>
              <w:jc w:val="center"/>
              <w:rPr>
                <w:sz w:val="21"/>
                <w:szCs w:val="21"/>
                <w:lang w:eastAsia="zh-CN"/>
              </w:rPr>
            </w:pPr>
            <w:r>
              <w:rPr>
                <w:sz w:val="21"/>
                <w:szCs w:val="21"/>
                <w:lang w:eastAsia="zh-CN"/>
              </w:rPr>
              <w:t>74.46</w:t>
            </w:r>
          </w:p>
        </w:tc>
        <w:tc>
          <w:tcPr>
            <w:tcW w:w="993" w:type="dxa"/>
            <w:noWrap w:val="0"/>
            <w:vAlign w:val="top"/>
          </w:tcPr>
          <w:p w14:paraId="1E0EF718">
            <w:pPr>
              <w:pStyle w:val="20"/>
              <w:spacing w:beforeLines="0" w:afterLines="0" w:line="300" w:lineRule="exact"/>
              <w:ind w:firstLine="0" w:firstLineChars="0"/>
              <w:jc w:val="center"/>
              <w:rPr>
                <w:sz w:val="21"/>
                <w:szCs w:val="21"/>
                <w:lang w:eastAsia="zh-CN"/>
              </w:rPr>
            </w:pPr>
            <w:r>
              <w:rPr>
                <w:sz w:val="21"/>
                <w:szCs w:val="21"/>
                <w:lang w:eastAsia="zh-CN"/>
              </w:rPr>
              <w:t>1303.05</w:t>
            </w:r>
          </w:p>
        </w:tc>
        <w:tc>
          <w:tcPr>
            <w:tcW w:w="1842" w:type="dxa"/>
            <w:noWrap w:val="0"/>
            <w:vAlign w:val="top"/>
          </w:tcPr>
          <w:p w14:paraId="23C39CDD">
            <w:pPr>
              <w:pStyle w:val="20"/>
              <w:spacing w:beforeLines="0" w:afterLines="0" w:line="300" w:lineRule="exact"/>
              <w:ind w:firstLine="0" w:firstLineChars="0"/>
              <w:jc w:val="center"/>
              <w:rPr>
                <w:sz w:val="21"/>
                <w:szCs w:val="21"/>
                <w:lang w:eastAsia="zh-CN"/>
              </w:rPr>
            </w:pPr>
            <w:r>
              <w:rPr>
                <w:sz w:val="21"/>
                <w:szCs w:val="21"/>
                <w:lang w:eastAsia="zh-CN"/>
              </w:rPr>
              <w:t>445.64</w:t>
            </w:r>
          </w:p>
        </w:tc>
        <w:tc>
          <w:tcPr>
            <w:tcW w:w="1843" w:type="dxa"/>
            <w:noWrap w:val="0"/>
            <w:vAlign w:val="top"/>
          </w:tcPr>
          <w:p w14:paraId="00A8C44A">
            <w:pPr>
              <w:pStyle w:val="20"/>
              <w:spacing w:beforeLines="0" w:afterLines="0" w:line="300" w:lineRule="exact"/>
              <w:ind w:firstLine="0" w:firstLineChars="0"/>
              <w:jc w:val="center"/>
              <w:rPr>
                <w:sz w:val="21"/>
                <w:szCs w:val="21"/>
                <w:lang w:eastAsia="zh-CN"/>
              </w:rPr>
            </w:pPr>
            <w:r>
              <w:rPr>
                <w:sz w:val="21"/>
                <w:szCs w:val="21"/>
                <w:lang w:eastAsia="zh-CN"/>
              </w:rPr>
              <w:t>576.85</w:t>
            </w:r>
          </w:p>
        </w:tc>
        <w:tc>
          <w:tcPr>
            <w:tcW w:w="815" w:type="dxa"/>
            <w:noWrap w:val="0"/>
            <w:vAlign w:val="top"/>
          </w:tcPr>
          <w:p w14:paraId="73B4A388">
            <w:pPr>
              <w:pStyle w:val="20"/>
              <w:spacing w:beforeLines="0" w:afterLines="0" w:line="300" w:lineRule="exact"/>
              <w:ind w:firstLine="0" w:firstLineChars="0"/>
              <w:jc w:val="center"/>
              <w:rPr>
                <w:sz w:val="21"/>
                <w:szCs w:val="21"/>
                <w:lang w:eastAsia="zh-CN"/>
              </w:rPr>
            </w:pPr>
          </w:p>
        </w:tc>
      </w:tr>
      <w:tr w14:paraId="61E6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8BD4633">
            <w:pPr>
              <w:pStyle w:val="20"/>
              <w:spacing w:beforeLines="0" w:afterLines="0" w:line="300" w:lineRule="exact"/>
              <w:ind w:firstLine="0" w:firstLineChars="0"/>
              <w:jc w:val="center"/>
              <w:rPr>
                <w:sz w:val="21"/>
                <w:szCs w:val="21"/>
                <w:lang w:eastAsia="zh-CN"/>
              </w:rPr>
            </w:pPr>
            <w:r>
              <w:rPr>
                <w:sz w:val="21"/>
                <w:szCs w:val="21"/>
                <w:lang w:eastAsia="zh-CN"/>
              </w:rPr>
              <w:t>10</w:t>
            </w:r>
          </w:p>
        </w:tc>
        <w:tc>
          <w:tcPr>
            <w:tcW w:w="851" w:type="dxa"/>
            <w:noWrap w:val="0"/>
            <w:vAlign w:val="top"/>
          </w:tcPr>
          <w:p w14:paraId="0FC16513">
            <w:pPr>
              <w:pStyle w:val="20"/>
              <w:spacing w:beforeLines="0" w:afterLines="0" w:line="300" w:lineRule="exact"/>
              <w:ind w:firstLine="0" w:firstLineChars="0"/>
              <w:jc w:val="center"/>
              <w:rPr>
                <w:sz w:val="21"/>
                <w:szCs w:val="21"/>
                <w:lang w:eastAsia="zh-CN"/>
              </w:rPr>
            </w:pPr>
            <w:r>
              <w:rPr>
                <w:sz w:val="21"/>
                <w:szCs w:val="21"/>
                <w:lang w:eastAsia="zh-CN"/>
              </w:rPr>
              <w:t>16</w:t>
            </w:r>
          </w:p>
        </w:tc>
        <w:tc>
          <w:tcPr>
            <w:tcW w:w="992" w:type="dxa"/>
            <w:noWrap w:val="0"/>
            <w:vAlign w:val="top"/>
          </w:tcPr>
          <w:p w14:paraId="23B8B43A">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14FD0614">
            <w:pPr>
              <w:pStyle w:val="20"/>
              <w:spacing w:beforeLines="0" w:afterLines="0" w:line="300" w:lineRule="exact"/>
              <w:ind w:firstLine="0" w:firstLineChars="0"/>
              <w:jc w:val="center"/>
              <w:rPr>
                <w:sz w:val="21"/>
                <w:szCs w:val="21"/>
                <w:lang w:eastAsia="zh-CN"/>
              </w:rPr>
            </w:pPr>
            <w:r>
              <w:rPr>
                <w:sz w:val="21"/>
                <w:szCs w:val="21"/>
                <w:lang w:eastAsia="zh-CN"/>
              </w:rPr>
              <w:t>73.73</w:t>
            </w:r>
          </w:p>
        </w:tc>
        <w:tc>
          <w:tcPr>
            <w:tcW w:w="993" w:type="dxa"/>
            <w:noWrap w:val="0"/>
            <w:vAlign w:val="top"/>
          </w:tcPr>
          <w:p w14:paraId="4464F938">
            <w:pPr>
              <w:pStyle w:val="20"/>
              <w:spacing w:beforeLines="0" w:afterLines="0" w:line="300" w:lineRule="exact"/>
              <w:ind w:firstLine="0" w:firstLineChars="0"/>
              <w:jc w:val="center"/>
              <w:rPr>
                <w:sz w:val="21"/>
                <w:szCs w:val="21"/>
                <w:lang w:eastAsia="zh-CN"/>
              </w:rPr>
            </w:pPr>
            <w:r>
              <w:rPr>
                <w:sz w:val="21"/>
                <w:szCs w:val="21"/>
                <w:lang w:eastAsia="zh-CN"/>
              </w:rPr>
              <w:t>1290.28</w:t>
            </w:r>
          </w:p>
        </w:tc>
        <w:tc>
          <w:tcPr>
            <w:tcW w:w="1842" w:type="dxa"/>
            <w:noWrap w:val="0"/>
            <w:vAlign w:val="top"/>
          </w:tcPr>
          <w:p w14:paraId="6E3C58D9">
            <w:pPr>
              <w:pStyle w:val="20"/>
              <w:spacing w:beforeLines="0" w:afterLines="0" w:line="300" w:lineRule="exact"/>
              <w:ind w:firstLine="0" w:firstLineChars="0"/>
              <w:jc w:val="center"/>
              <w:rPr>
                <w:sz w:val="21"/>
                <w:szCs w:val="21"/>
                <w:lang w:eastAsia="zh-CN"/>
              </w:rPr>
            </w:pPr>
            <w:r>
              <w:rPr>
                <w:sz w:val="21"/>
                <w:szCs w:val="21"/>
                <w:lang w:eastAsia="zh-CN"/>
              </w:rPr>
              <w:t>356.12</w:t>
            </w:r>
          </w:p>
        </w:tc>
        <w:tc>
          <w:tcPr>
            <w:tcW w:w="1843" w:type="dxa"/>
            <w:noWrap w:val="0"/>
            <w:vAlign w:val="top"/>
          </w:tcPr>
          <w:p w14:paraId="4A5A2E8A">
            <w:pPr>
              <w:pStyle w:val="20"/>
              <w:spacing w:beforeLines="0" w:afterLines="0" w:line="300" w:lineRule="exact"/>
              <w:ind w:firstLine="0" w:firstLineChars="0"/>
              <w:jc w:val="center"/>
              <w:rPr>
                <w:sz w:val="21"/>
                <w:szCs w:val="21"/>
                <w:lang w:eastAsia="zh-CN"/>
              </w:rPr>
            </w:pPr>
            <w:r>
              <w:rPr>
                <w:sz w:val="21"/>
                <w:szCs w:val="21"/>
                <w:lang w:eastAsia="zh-CN"/>
              </w:rPr>
              <w:t>584.94</w:t>
            </w:r>
          </w:p>
        </w:tc>
        <w:tc>
          <w:tcPr>
            <w:tcW w:w="815" w:type="dxa"/>
            <w:noWrap w:val="0"/>
            <w:vAlign w:val="top"/>
          </w:tcPr>
          <w:p w14:paraId="571342E6">
            <w:pPr>
              <w:pStyle w:val="20"/>
              <w:spacing w:beforeLines="0" w:afterLines="0" w:line="300" w:lineRule="exact"/>
              <w:ind w:firstLine="0" w:firstLineChars="0"/>
              <w:jc w:val="center"/>
              <w:rPr>
                <w:sz w:val="21"/>
                <w:szCs w:val="21"/>
                <w:lang w:eastAsia="zh-CN"/>
              </w:rPr>
            </w:pPr>
          </w:p>
        </w:tc>
      </w:tr>
      <w:tr w14:paraId="0DE6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07FB640">
            <w:pPr>
              <w:pStyle w:val="20"/>
              <w:spacing w:beforeLines="0" w:afterLines="0" w:line="300" w:lineRule="exact"/>
              <w:ind w:firstLine="0" w:firstLineChars="0"/>
              <w:jc w:val="center"/>
              <w:rPr>
                <w:sz w:val="21"/>
                <w:szCs w:val="21"/>
                <w:lang w:eastAsia="zh-CN"/>
              </w:rPr>
            </w:pPr>
            <w:r>
              <w:rPr>
                <w:sz w:val="21"/>
                <w:szCs w:val="21"/>
                <w:lang w:eastAsia="zh-CN"/>
              </w:rPr>
              <w:t>11</w:t>
            </w:r>
          </w:p>
        </w:tc>
        <w:tc>
          <w:tcPr>
            <w:tcW w:w="851" w:type="dxa"/>
            <w:noWrap w:val="0"/>
            <w:vAlign w:val="top"/>
          </w:tcPr>
          <w:p w14:paraId="6671ACEC">
            <w:pPr>
              <w:pStyle w:val="20"/>
              <w:spacing w:beforeLines="0" w:afterLines="0" w:line="300" w:lineRule="exact"/>
              <w:ind w:firstLine="0" w:firstLineChars="0"/>
              <w:jc w:val="center"/>
              <w:rPr>
                <w:sz w:val="21"/>
                <w:szCs w:val="21"/>
                <w:lang w:eastAsia="zh-CN"/>
              </w:rPr>
            </w:pPr>
            <w:r>
              <w:rPr>
                <w:sz w:val="21"/>
                <w:szCs w:val="21"/>
                <w:lang w:eastAsia="zh-CN"/>
              </w:rPr>
              <w:t>12</w:t>
            </w:r>
          </w:p>
        </w:tc>
        <w:tc>
          <w:tcPr>
            <w:tcW w:w="992" w:type="dxa"/>
            <w:noWrap w:val="0"/>
            <w:vAlign w:val="top"/>
          </w:tcPr>
          <w:p w14:paraId="11A76DC1">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2A1F1640">
            <w:pPr>
              <w:pStyle w:val="20"/>
              <w:spacing w:beforeLines="0" w:afterLines="0" w:line="300" w:lineRule="exact"/>
              <w:ind w:firstLine="0" w:firstLineChars="0"/>
              <w:jc w:val="center"/>
              <w:rPr>
                <w:sz w:val="21"/>
                <w:szCs w:val="21"/>
                <w:lang w:eastAsia="zh-CN"/>
              </w:rPr>
            </w:pPr>
            <w:r>
              <w:rPr>
                <w:sz w:val="21"/>
                <w:szCs w:val="21"/>
                <w:lang w:eastAsia="zh-CN"/>
              </w:rPr>
              <w:t>71.87</w:t>
            </w:r>
          </w:p>
        </w:tc>
        <w:tc>
          <w:tcPr>
            <w:tcW w:w="993" w:type="dxa"/>
            <w:noWrap w:val="0"/>
            <w:vAlign w:val="top"/>
          </w:tcPr>
          <w:p w14:paraId="01887B42">
            <w:pPr>
              <w:pStyle w:val="20"/>
              <w:spacing w:beforeLines="0" w:afterLines="0" w:line="300" w:lineRule="exact"/>
              <w:ind w:firstLine="0" w:firstLineChars="0"/>
              <w:jc w:val="center"/>
              <w:rPr>
                <w:sz w:val="21"/>
                <w:szCs w:val="21"/>
                <w:lang w:eastAsia="zh-CN"/>
              </w:rPr>
            </w:pPr>
            <w:r>
              <w:rPr>
                <w:sz w:val="21"/>
                <w:szCs w:val="21"/>
                <w:lang w:eastAsia="zh-CN"/>
              </w:rPr>
              <w:t>1257.73</w:t>
            </w:r>
          </w:p>
        </w:tc>
        <w:tc>
          <w:tcPr>
            <w:tcW w:w="1842" w:type="dxa"/>
            <w:noWrap w:val="0"/>
            <w:vAlign w:val="top"/>
          </w:tcPr>
          <w:p w14:paraId="6683E7CA">
            <w:pPr>
              <w:pStyle w:val="20"/>
              <w:spacing w:beforeLines="0" w:afterLines="0" w:line="300" w:lineRule="exact"/>
              <w:ind w:firstLine="0" w:firstLineChars="0"/>
              <w:jc w:val="center"/>
              <w:rPr>
                <w:sz w:val="21"/>
                <w:szCs w:val="21"/>
                <w:lang w:eastAsia="zh-CN"/>
              </w:rPr>
            </w:pPr>
            <w:r>
              <w:rPr>
                <w:sz w:val="21"/>
                <w:szCs w:val="21"/>
                <w:lang w:eastAsia="zh-CN"/>
              </w:rPr>
              <w:t>261.61</w:t>
            </w:r>
          </w:p>
        </w:tc>
        <w:tc>
          <w:tcPr>
            <w:tcW w:w="1843" w:type="dxa"/>
            <w:noWrap w:val="0"/>
            <w:vAlign w:val="top"/>
          </w:tcPr>
          <w:p w14:paraId="00B3FD81">
            <w:pPr>
              <w:pStyle w:val="20"/>
              <w:spacing w:beforeLines="0" w:afterLines="0" w:line="300" w:lineRule="exact"/>
              <w:ind w:firstLine="0" w:firstLineChars="0"/>
              <w:jc w:val="center"/>
              <w:rPr>
                <w:sz w:val="21"/>
                <w:szCs w:val="21"/>
                <w:lang w:eastAsia="zh-CN"/>
              </w:rPr>
            </w:pPr>
            <w:r>
              <w:rPr>
                <w:sz w:val="21"/>
                <w:szCs w:val="21"/>
                <w:lang w:eastAsia="zh-CN"/>
              </w:rPr>
              <w:t>580.94</w:t>
            </w:r>
          </w:p>
        </w:tc>
        <w:tc>
          <w:tcPr>
            <w:tcW w:w="815" w:type="dxa"/>
            <w:noWrap w:val="0"/>
            <w:vAlign w:val="top"/>
          </w:tcPr>
          <w:p w14:paraId="29AC5352">
            <w:pPr>
              <w:pStyle w:val="20"/>
              <w:spacing w:beforeLines="0" w:afterLines="0" w:line="300" w:lineRule="exact"/>
              <w:ind w:firstLine="0" w:firstLineChars="0"/>
              <w:jc w:val="center"/>
              <w:rPr>
                <w:sz w:val="21"/>
                <w:szCs w:val="21"/>
                <w:lang w:eastAsia="zh-CN"/>
              </w:rPr>
            </w:pPr>
          </w:p>
        </w:tc>
      </w:tr>
      <w:tr w14:paraId="6E92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DAA535F">
            <w:pPr>
              <w:pStyle w:val="20"/>
              <w:spacing w:beforeLines="0" w:afterLines="0" w:line="300" w:lineRule="exact"/>
              <w:ind w:firstLine="0" w:firstLineChars="0"/>
              <w:jc w:val="center"/>
              <w:rPr>
                <w:sz w:val="21"/>
                <w:szCs w:val="21"/>
                <w:lang w:eastAsia="zh-CN"/>
              </w:rPr>
            </w:pPr>
            <w:r>
              <w:rPr>
                <w:sz w:val="21"/>
                <w:szCs w:val="21"/>
                <w:lang w:eastAsia="zh-CN"/>
              </w:rPr>
              <w:t>12</w:t>
            </w:r>
          </w:p>
        </w:tc>
        <w:tc>
          <w:tcPr>
            <w:tcW w:w="851" w:type="dxa"/>
            <w:noWrap w:val="0"/>
            <w:vAlign w:val="top"/>
          </w:tcPr>
          <w:p w14:paraId="70518668">
            <w:pPr>
              <w:pStyle w:val="20"/>
              <w:spacing w:beforeLines="0" w:afterLines="0" w:line="300" w:lineRule="exact"/>
              <w:ind w:firstLine="0" w:firstLineChars="0"/>
              <w:jc w:val="center"/>
              <w:rPr>
                <w:sz w:val="21"/>
                <w:szCs w:val="21"/>
                <w:lang w:eastAsia="zh-CN"/>
              </w:rPr>
            </w:pPr>
            <w:r>
              <w:rPr>
                <w:sz w:val="21"/>
                <w:szCs w:val="21"/>
                <w:lang w:eastAsia="zh-CN"/>
              </w:rPr>
              <w:t>8</w:t>
            </w:r>
          </w:p>
        </w:tc>
        <w:tc>
          <w:tcPr>
            <w:tcW w:w="992" w:type="dxa"/>
            <w:noWrap w:val="0"/>
            <w:vAlign w:val="top"/>
          </w:tcPr>
          <w:p w14:paraId="0934666A">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456004E9">
            <w:pPr>
              <w:pStyle w:val="20"/>
              <w:spacing w:beforeLines="0" w:afterLines="0" w:line="300" w:lineRule="exact"/>
              <w:ind w:firstLine="0" w:firstLineChars="0"/>
              <w:jc w:val="center"/>
              <w:rPr>
                <w:sz w:val="21"/>
                <w:szCs w:val="21"/>
                <w:lang w:eastAsia="zh-CN"/>
              </w:rPr>
            </w:pPr>
            <w:r>
              <w:rPr>
                <w:sz w:val="21"/>
                <w:szCs w:val="21"/>
                <w:lang w:eastAsia="zh-CN"/>
              </w:rPr>
              <w:t>68.78</w:t>
            </w:r>
          </w:p>
        </w:tc>
        <w:tc>
          <w:tcPr>
            <w:tcW w:w="993" w:type="dxa"/>
            <w:noWrap w:val="0"/>
            <w:vAlign w:val="top"/>
          </w:tcPr>
          <w:p w14:paraId="7E286FBB">
            <w:pPr>
              <w:pStyle w:val="20"/>
              <w:spacing w:beforeLines="0" w:afterLines="0" w:line="300" w:lineRule="exact"/>
              <w:ind w:firstLine="0" w:firstLineChars="0"/>
              <w:jc w:val="center"/>
              <w:rPr>
                <w:sz w:val="21"/>
                <w:szCs w:val="21"/>
                <w:lang w:eastAsia="zh-CN"/>
              </w:rPr>
            </w:pPr>
            <w:r>
              <w:rPr>
                <w:sz w:val="21"/>
                <w:szCs w:val="21"/>
                <w:lang w:eastAsia="zh-CN"/>
              </w:rPr>
              <w:t>1203.65</w:t>
            </w:r>
          </w:p>
        </w:tc>
        <w:tc>
          <w:tcPr>
            <w:tcW w:w="1842" w:type="dxa"/>
            <w:noWrap w:val="0"/>
            <w:vAlign w:val="top"/>
          </w:tcPr>
          <w:p w14:paraId="45FF02FD">
            <w:pPr>
              <w:pStyle w:val="20"/>
              <w:spacing w:beforeLines="0" w:afterLines="0" w:line="300" w:lineRule="exact"/>
              <w:ind w:firstLine="0" w:firstLineChars="0"/>
              <w:jc w:val="center"/>
              <w:rPr>
                <w:sz w:val="21"/>
                <w:szCs w:val="21"/>
                <w:lang w:eastAsia="zh-CN"/>
              </w:rPr>
            </w:pPr>
            <w:r>
              <w:rPr>
                <w:sz w:val="21"/>
                <w:szCs w:val="21"/>
                <w:lang w:eastAsia="zh-CN"/>
              </w:rPr>
              <w:t>167.31</w:t>
            </w:r>
          </w:p>
        </w:tc>
        <w:tc>
          <w:tcPr>
            <w:tcW w:w="1843" w:type="dxa"/>
            <w:noWrap w:val="0"/>
            <w:vAlign w:val="top"/>
          </w:tcPr>
          <w:p w14:paraId="606C52A7">
            <w:pPr>
              <w:pStyle w:val="20"/>
              <w:spacing w:beforeLines="0" w:afterLines="0" w:line="300" w:lineRule="exact"/>
              <w:ind w:firstLine="0" w:firstLineChars="0"/>
              <w:jc w:val="center"/>
              <w:rPr>
                <w:sz w:val="21"/>
                <w:szCs w:val="21"/>
                <w:lang w:eastAsia="zh-CN"/>
              </w:rPr>
            </w:pPr>
            <w:r>
              <w:rPr>
                <w:sz w:val="21"/>
                <w:szCs w:val="21"/>
                <w:lang w:eastAsia="zh-CN"/>
              </w:rPr>
              <w:t>565.41</w:t>
            </w:r>
          </w:p>
        </w:tc>
        <w:tc>
          <w:tcPr>
            <w:tcW w:w="815" w:type="dxa"/>
            <w:noWrap w:val="0"/>
            <w:vAlign w:val="top"/>
          </w:tcPr>
          <w:p w14:paraId="38C139B8">
            <w:pPr>
              <w:pStyle w:val="20"/>
              <w:spacing w:beforeLines="0" w:afterLines="0" w:line="300" w:lineRule="exact"/>
              <w:ind w:firstLine="0" w:firstLineChars="0"/>
              <w:jc w:val="center"/>
              <w:rPr>
                <w:sz w:val="21"/>
                <w:szCs w:val="21"/>
                <w:lang w:eastAsia="zh-CN"/>
              </w:rPr>
            </w:pPr>
          </w:p>
        </w:tc>
      </w:tr>
      <w:tr w14:paraId="36BD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1A7BF7E">
            <w:pPr>
              <w:pStyle w:val="20"/>
              <w:spacing w:beforeLines="0" w:afterLines="0" w:line="300" w:lineRule="exact"/>
              <w:ind w:firstLine="0" w:firstLineChars="0"/>
              <w:jc w:val="center"/>
              <w:rPr>
                <w:sz w:val="21"/>
                <w:szCs w:val="21"/>
                <w:lang w:eastAsia="zh-CN"/>
              </w:rPr>
            </w:pPr>
            <w:r>
              <w:rPr>
                <w:sz w:val="21"/>
                <w:szCs w:val="21"/>
                <w:lang w:eastAsia="zh-CN"/>
              </w:rPr>
              <w:t>13</w:t>
            </w:r>
          </w:p>
        </w:tc>
        <w:tc>
          <w:tcPr>
            <w:tcW w:w="851" w:type="dxa"/>
            <w:noWrap w:val="0"/>
            <w:vAlign w:val="top"/>
          </w:tcPr>
          <w:p w14:paraId="6D50A0DD">
            <w:pPr>
              <w:pStyle w:val="20"/>
              <w:spacing w:beforeLines="0" w:afterLines="0" w:line="300" w:lineRule="exact"/>
              <w:ind w:firstLine="0" w:firstLineChars="0"/>
              <w:jc w:val="center"/>
              <w:rPr>
                <w:sz w:val="21"/>
                <w:szCs w:val="21"/>
                <w:lang w:eastAsia="zh-CN"/>
              </w:rPr>
            </w:pPr>
            <w:r>
              <w:rPr>
                <w:sz w:val="21"/>
                <w:szCs w:val="21"/>
                <w:lang w:eastAsia="zh-CN"/>
              </w:rPr>
              <w:t>4</w:t>
            </w:r>
          </w:p>
        </w:tc>
        <w:tc>
          <w:tcPr>
            <w:tcW w:w="992" w:type="dxa"/>
            <w:noWrap w:val="0"/>
            <w:vAlign w:val="top"/>
          </w:tcPr>
          <w:p w14:paraId="29BB82FA">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308A7C4F">
            <w:pPr>
              <w:pStyle w:val="20"/>
              <w:spacing w:beforeLines="0" w:afterLines="0" w:line="300" w:lineRule="exact"/>
              <w:ind w:firstLine="0" w:firstLineChars="0"/>
              <w:jc w:val="center"/>
              <w:rPr>
                <w:sz w:val="21"/>
                <w:szCs w:val="21"/>
                <w:lang w:eastAsia="zh-CN"/>
              </w:rPr>
            </w:pPr>
            <w:r>
              <w:rPr>
                <w:sz w:val="21"/>
                <w:szCs w:val="21"/>
                <w:lang w:eastAsia="zh-CN"/>
              </w:rPr>
              <w:t>64.52</w:t>
            </w:r>
          </w:p>
        </w:tc>
        <w:tc>
          <w:tcPr>
            <w:tcW w:w="993" w:type="dxa"/>
            <w:noWrap w:val="0"/>
            <w:vAlign w:val="top"/>
          </w:tcPr>
          <w:p w14:paraId="00158567">
            <w:pPr>
              <w:pStyle w:val="20"/>
              <w:spacing w:beforeLines="0" w:afterLines="0" w:line="300" w:lineRule="exact"/>
              <w:ind w:firstLine="0" w:firstLineChars="0"/>
              <w:jc w:val="center"/>
              <w:rPr>
                <w:sz w:val="21"/>
                <w:szCs w:val="21"/>
                <w:lang w:eastAsia="zh-CN"/>
              </w:rPr>
            </w:pPr>
            <w:r>
              <w:rPr>
                <w:sz w:val="21"/>
                <w:szCs w:val="21"/>
                <w:lang w:eastAsia="zh-CN"/>
              </w:rPr>
              <w:t>1129.10</w:t>
            </w:r>
          </w:p>
        </w:tc>
        <w:tc>
          <w:tcPr>
            <w:tcW w:w="1842" w:type="dxa"/>
            <w:noWrap w:val="0"/>
            <w:vAlign w:val="top"/>
          </w:tcPr>
          <w:p w14:paraId="7CC31336">
            <w:pPr>
              <w:pStyle w:val="20"/>
              <w:spacing w:beforeLines="0" w:afterLines="0" w:line="300" w:lineRule="exact"/>
              <w:ind w:firstLine="0" w:firstLineChars="0"/>
              <w:jc w:val="center"/>
              <w:rPr>
                <w:sz w:val="21"/>
                <w:szCs w:val="21"/>
                <w:lang w:eastAsia="zh-CN"/>
              </w:rPr>
            </w:pPr>
            <w:r>
              <w:rPr>
                <w:sz w:val="21"/>
                <w:szCs w:val="21"/>
                <w:lang w:eastAsia="zh-CN"/>
              </w:rPr>
              <w:t>79.04</w:t>
            </w:r>
          </w:p>
        </w:tc>
        <w:tc>
          <w:tcPr>
            <w:tcW w:w="1843" w:type="dxa"/>
            <w:noWrap w:val="0"/>
            <w:vAlign w:val="top"/>
          </w:tcPr>
          <w:p w14:paraId="376038BD">
            <w:pPr>
              <w:pStyle w:val="20"/>
              <w:spacing w:beforeLines="0" w:afterLines="0" w:line="300" w:lineRule="exact"/>
              <w:ind w:firstLine="0" w:firstLineChars="0"/>
              <w:jc w:val="center"/>
              <w:rPr>
                <w:sz w:val="21"/>
                <w:szCs w:val="21"/>
                <w:lang w:eastAsia="zh-CN"/>
              </w:rPr>
            </w:pPr>
            <w:r>
              <w:rPr>
                <w:sz w:val="21"/>
                <w:szCs w:val="21"/>
                <w:lang w:eastAsia="zh-CN"/>
              </w:rPr>
              <w:t>539.24</w:t>
            </w:r>
          </w:p>
        </w:tc>
        <w:tc>
          <w:tcPr>
            <w:tcW w:w="815" w:type="dxa"/>
            <w:noWrap w:val="0"/>
            <w:vAlign w:val="top"/>
          </w:tcPr>
          <w:p w14:paraId="03929345">
            <w:pPr>
              <w:pStyle w:val="20"/>
              <w:spacing w:beforeLines="0" w:afterLines="0" w:line="300" w:lineRule="exact"/>
              <w:ind w:firstLine="0" w:firstLineChars="0"/>
              <w:jc w:val="center"/>
              <w:rPr>
                <w:sz w:val="21"/>
                <w:szCs w:val="21"/>
                <w:lang w:eastAsia="zh-CN"/>
              </w:rPr>
            </w:pPr>
          </w:p>
        </w:tc>
      </w:tr>
      <w:tr w14:paraId="22F5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80675BE">
            <w:pPr>
              <w:pStyle w:val="20"/>
              <w:spacing w:beforeLines="0" w:afterLines="0" w:line="300" w:lineRule="exact"/>
              <w:ind w:firstLine="0" w:firstLineChars="0"/>
              <w:jc w:val="center"/>
              <w:rPr>
                <w:sz w:val="21"/>
                <w:szCs w:val="21"/>
                <w:lang w:eastAsia="zh-CN"/>
              </w:rPr>
            </w:pPr>
            <w:r>
              <w:rPr>
                <w:sz w:val="21"/>
                <w:szCs w:val="21"/>
                <w:lang w:eastAsia="zh-CN"/>
              </w:rPr>
              <w:t>14</w:t>
            </w:r>
          </w:p>
        </w:tc>
        <w:tc>
          <w:tcPr>
            <w:tcW w:w="851" w:type="dxa"/>
            <w:noWrap w:val="0"/>
            <w:vAlign w:val="top"/>
          </w:tcPr>
          <w:p w14:paraId="1CBECFEE">
            <w:pPr>
              <w:pStyle w:val="20"/>
              <w:spacing w:beforeLines="0" w:afterLines="0" w:line="300" w:lineRule="exact"/>
              <w:ind w:firstLine="0" w:firstLineChars="0"/>
              <w:jc w:val="center"/>
              <w:rPr>
                <w:sz w:val="21"/>
                <w:szCs w:val="21"/>
                <w:lang w:eastAsia="zh-CN"/>
              </w:rPr>
            </w:pPr>
            <w:r>
              <w:rPr>
                <w:sz w:val="21"/>
                <w:szCs w:val="21"/>
                <w:lang w:eastAsia="zh-CN"/>
              </w:rPr>
              <w:t>0</w:t>
            </w:r>
          </w:p>
        </w:tc>
        <w:tc>
          <w:tcPr>
            <w:tcW w:w="992" w:type="dxa"/>
            <w:noWrap w:val="0"/>
            <w:vAlign w:val="top"/>
          </w:tcPr>
          <w:p w14:paraId="591B116A">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0115223A">
            <w:pPr>
              <w:pStyle w:val="20"/>
              <w:spacing w:beforeLines="0" w:afterLines="0" w:line="300" w:lineRule="exact"/>
              <w:ind w:firstLine="0" w:firstLineChars="0"/>
              <w:jc w:val="center"/>
              <w:rPr>
                <w:sz w:val="21"/>
                <w:szCs w:val="21"/>
                <w:lang w:eastAsia="zh-CN"/>
              </w:rPr>
            </w:pPr>
            <w:r>
              <w:rPr>
                <w:sz w:val="21"/>
                <w:szCs w:val="21"/>
                <w:lang w:eastAsia="zh-CN"/>
              </w:rPr>
              <w:t>59.42</w:t>
            </w:r>
          </w:p>
        </w:tc>
        <w:tc>
          <w:tcPr>
            <w:tcW w:w="993" w:type="dxa"/>
            <w:noWrap w:val="0"/>
            <w:vAlign w:val="top"/>
          </w:tcPr>
          <w:p w14:paraId="7620AFF2">
            <w:pPr>
              <w:pStyle w:val="20"/>
              <w:spacing w:beforeLines="0" w:afterLines="0" w:line="300" w:lineRule="exact"/>
              <w:ind w:firstLine="0" w:firstLineChars="0"/>
              <w:jc w:val="center"/>
              <w:rPr>
                <w:sz w:val="21"/>
                <w:szCs w:val="21"/>
                <w:lang w:eastAsia="zh-CN"/>
              </w:rPr>
            </w:pPr>
            <w:r>
              <w:rPr>
                <w:sz w:val="21"/>
                <w:szCs w:val="21"/>
                <w:lang w:eastAsia="zh-CN"/>
              </w:rPr>
              <w:t>1039.85</w:t>
            </w:r>
          </w:p>
        </w:tc>
        <w:tc>
          <w:tcPr>
            <w:tcW w:w="1842" w:type="dxa"/>
            <w:noWrap w:val="0"/>
            <w:vAlign w:val="top"/>
          </w:tcPr>
          <w:p w14:paraId="0130C2B3">
            <w:pPr>
              <w:pStyle w:val="20"/>
              <w:spacing w:beforeLines="0" w:afterLines="0" w:line="300" w:lineRule="exact"/>
              <w:ind w:firstLine="0" w:firstLineChars="0"/>
              <w:jc w:val="center"/>
              <w:rPr>
                <w:sz w:val="21"/>
                <w:szCs w:val="21"/>
                <w:lang w:eastAsia="zh-CN"/>
              </w:rPr>
            </w:pPr>
            <w:r>
              <w:rPr>
                <w:sz w:val="21"/>
                <w:szCs w:val="21"/>
                <w:lang w:eastAsia="zh-CN"/>
              </w:rPr>
              <w:t>0</w:t>
            </w:r>
          </w:p>
        </w:tc>
        <w:tc>
          <w:tcPr>
            <w:tcW w:w="1843" w:type="dxa"/>
            <w:noWrap w:val="0"/>
            <w:vAlign w:val="top"/>
          </w:tcPr>
          <w:p w14:paraId="745260D3">
            <w:pPr>
              <w:pStyle w:val="20"/>
              <w:spacing w:beforeLines="0" w:afterLines="0" w:line="300" w:lineRule="exact"/>
              <w:ind w:firstLine="0" w:firstLineChars="0"/>
              <w:jc w:val="center"/>
              <w:rPr>
                <w:sz w:val="21"/>
                <w:szCs w:val="21"/>
                <w:lang w:eastAsia="zh-CN"/>
              </w:rPr>
            </w:pPr>
            <w:r>
              <w:rPr>
                <w:sz w:val="21"/>
                <w:szCs w:val="21"/>
                <w:lang w:eastAsia="zh-CN"/>
              </w:rPr>
              <w:t>504.10</w:t>
            </w:r>
          </w:p>
        </w:tc>
        <w:tc>
          <w:tcPr>
            <w:tcW w:w="815" w:type="dxa"/>
            <w:noWrap w:val="0"/>
            <w:vAlign w:val="top"/>
          </w:tcPr>
          <w:p w14:paraId="23D24715">
            <w:pPr>
              <w:pStyle w:val="20"/>
              <w:spacing w:beforeLines="0" w:afterLines="0" w:line="300" w:lineRule="exact"/>
              <w:ind w:firstLine="0" w:firstLineChars="0"/>
              <w:jc w:val="center"/>
              <w:rPr>
                <w:sz w:val="21"/>
                <w:szCs w:val="21"/>
                <w:lang w:eastAsia="zh-CN"/>
              </w:rPr>
            </w:pPr>
          </w:p>
        </w:tc>
      </w:tr>
      <w:tr w14:paraId="621D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98AD220">
            <w:pPr>
              <w:pStyle w:val="20"/>
              <w:spacing w:beforeLines="0" w:afterLines="0" w:line="300" w:lineRule="exact"/>
              <w:ind w:firstLine="0" w:firstLineChars="0"/>
              <w:jc w:val="center"/>
              <w:rPr>
                <w:sz w:val="21"/>
                <w:szCs w:val="21"/>
                <w:lang w:eastAsia="zh-CN"/>
              </w:rPr>
            </w:pPr>
            <w:r>
              <w:rPr>
                <w:sz w:val="21"/>
                <w:szCs w:val="21"/>
                <w:lang w:eastAsia="zh-CN"/>
              </w:rPr>
              <w:t>15</w:t>
            </w:r>
          </w:p>
        </w:tc>
        <w:tc>
          <w:tcPr>
            <w:tcW w:w="851" w:type="dxa"/>
            <w:noWrap w:val="0"/>
            <w:vAlign w:val="top"/>
          </w:tcPr>
          <w:p w14:paraId="5614D932">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4</w:t>
            </w:r>
          </w:p>
        </w:tc>
        <w:tc>
          <w:tcPr>
            <w:tcW w:w="992" w:type="dxa"/>
            <w:noWrap w:val="0"/>
            <w:vAlign w:val="top"/>
          </w:tcPr>
          <w:p w14:paraId="04F0EC46">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4D18A194">
            <w:pPr>
              <w:pStyle w:val="20"/>
              <w:spacing w:beforeLines="0" w:afterLines="0" w:line="300" w:lineRule="exact"/>
              <w:ind w:firstLine="0" w:firstLineChars="0"/>
              <w:jc w:val="center"/>
              <w:rPr>
                <w:sz w:val="21"/>
                <w:szCs w:val="21"/>
                <w:lang w:eastAsia="zh-CN"/>
              </w:rPr>
            </w:pPr>
            <w:r>
              <w:rPr>
                <w:sz w:val="21"/>
                <w:szCs w:val="21"/>
                <w:lang w:eastAsia="zh-CN"/>
              </w:rPr>
              <w:t>54.64</w:t>
            </w:r>
          </w:p>
        </w:tc>
        <w:tc>
          <w:tcPr>
            <w:tcW w:w="993" w:type="dxa"/>
            <w:noWrap w:val="0"/>
            <w:vAlign w:val="top"/>
          </w:tcPr>
          <w:p w14:paraId="299AA126">
            <w:pPr>
              <w:pStyle w:val="20"/>
              <w:spacing w:beforeLines="0" w:afterLines="0" w:line="300" w:lineRule="exact"/>
              <w:ind w:firstLine="0" w:firstLineChars="0"/>
              <w:jc w:val="center"/>
              <w:rPr>
                <w:sz w:val="21"/>
                <w:szCs w:val="21"/>
                <w:lang w:eastAsia="zh-CN"/>
              </w:rPr>
            </w:pPr>
            <w:r>
              <w:rPr>
                <w:sz w:val="21"/>
                <w:szCs w:val="21"/>
                <w:lang w:eastAsia="zh-CN"/>
              </w:rPr>
              <w:t>956.20</w:t>
            </w:r>
          </w:p>
        </w:tc>
        <w:tc>
          <w:tcPr>
            <w:tcW w:w="1842" w:type="dxa"/>
            <w:noWrap w:val="0"/>
            <w:vAlign w:val="top"/>
          </w:tcPr>
          <w:p w14:paraId="0D0FFEF6">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66.93</w:t>
            </w:r>
          </w:p>
        </w:tc>
        <w:tc>
          <w:tcPr>
            <w:tcW w:w="1843" w:type="dxa"/>
            <w:noWrap w:val="0"/>
            <w:vAlign w:val="top"/>
          </w:tcPr>
          <w:p w14:paraId="48D3E2E2">
            <w:pPr>
              <w:pStyle w:val="20"/>
              <w:spacing w:beforeLines="0" w:afterLines="0" w:line="300" w:lineRule="exact"/>
              <w:ind w:firstLine="0" w:firstLineChars="0"/>
              <w:jc w:val="center"/>
              <w:rPr>
                <w:sz w:val="21"/>
                <w:szCs w:val="21"/>
                <w:lang w:eastAsia="zh-CN"/>
              </w:rPr>
            </w:pPr>
            <w:r>
              <w:rPr>
                <w:sz w:val="21"/>
                <w:szCs w:val="21"/>
                <w:lang w:eastAsia="zh-CN"/>
              </w:rPr>
              <w:t>469.53</w:t>
            </w:r>
          </w:p>
        </w:tc>
        <w:tc>
          <w:tcPr>
            <w:tcW w:w="815" w:type="dxa"/>
            <w:noWrap w:val="0"/>
            <w:vAlign w:val="top"/>
          </w:tcPr>
          <w:p w14:paraId="4702C6ED">
            <w:pPr>
              <w:pStyle w:val="20"/>
              <w:spacing w:beforeLines="0" w:afterLines="0" w:line="300" w:lineRule="exact"/>
              <w:ind w:firstLine="0" w:firstLineChars="0"/>
              <w:jc w:val="center"/>
              <w:rPr>
                <w:sz w:val="21"/>
                <w:szCs w:val="21"/>
                <w:lang w:eastAsia="zh-CN"/>
              </w:rPr>
            </w:pPr>
          </w:p>
        </w:tc>
      </w:tr>
      <w:tr w14:paraId="097B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180C629">
            <w:pPr>
              <w:pStyle w:val="20"/>
              <w:spacing w:beforeLines="0" w:afterLines="0" w:line="300" w:lineRule="exact"/>
              <w:ind w:firstLine="0" w:firstLineChars="0"/>
              <w:jc w:val="center"/>
              <w:rPr>
                <w:sz w:val="21"/>
                <w:szCs w:val="21"/>
                <w:lang w:eastAsia="zh-CN"/>
              </w:rPr>
            </w:pPr>
            <w:r>
              <w:rPr>
                <w:sz w:val="21"/>
                <w:szCs w:val="21"/>
                <w:lang w:eastAsia="zh-CN"/>
              </w:rPr>
              <w:t>16</w:t>
            </w:r>
          </w:p>
        </w:tc>
        <w:tc>
          <w:tcPr>
            <w:tcW w:w="851" w:type="dxa"/>
            <w:noWrap w:val="0"/>
            <w:vAlign w:val="top"/>
          </w:tcPr>
          <w:p w14:paraId="587B24C0">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8</w:t>
            </w:r>
          </w:p>
        </w:tc>
        <w:tc>
          <w:tcPr>
            <w:tcW w:w="992" w:type="dxa"/>
            <w:noWrap w:val="0"/>
            <w:vAlign w:val="top"/>
          </w:tcPr>
          <w:p w14:paraId="5313F10C">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71019C1A">
            <w:pPr>
              <w:pStyle w:val="20"/>
              <w:spacing w:beforeLines="0" w:afterLines="0" w:line="300" w:lineRule="exact"/>
              <w:ind w:firstLine="0" w:firstLineChars="0"/>
              <w:jc w:val="center"/>
              <w:rPr>
                <w:sz w:val="21"/>
                <w:szCs w:val="21"/>
                <w:lang w:eastAsia="zh-CN"/>
              </w:rPr>
            </w:pPr>
            <w:r>
              <w:rPr>
                <w:sz w:val="21"/>
                <w:szCs w:val="21"/>
                <w:lang w:eastAsia="zh-CN"/>
              </w:rPr>
              <w:t>47.69</w:t>
            </w:r>
          </w:p>
        </w:tc>
        <w:tc>
          <w:tcPr>
            <w:tcW w:w="993" w:type="dxa"/>
            <w:noWrap w:val="0"/>
            <w:vAlign w:val="top"/>
          </w:tcPr>
          <w:p w14:paraId="5621F686">
            <w:pPr>
              <w:pStyle w:val="20"/>
              <w:spacing w:beforeLines="0" w:afterLines="0" w:line="300" w:lineRule="exact"/>
              <w:ind w:firstLine="0" w:firstLineChars="0"/>
              <w:jc w:val="center"/>
              <w:rPr>
                <w:sz w:val="21"/>
                <w:szCs w:val="21"/>
                <w:lang w:eastAsia="zh-CN"/>
              </w:rPr>
            </w:pPr>
            <w:r>
              <w:rPr>
                <w:sz w:val="21"/>
                <w:szCs w:val="21"/>
                <w:lang w:eastAsia="zh-CN"/>
              </w:rPr>
              <w:t>834.58</w:t>
            </w:r>
          </w:p>
        </w:tc>
        <w:tc>
          <w:tcPr>
            <w:tcW w:w="1842" w:type="dxa"/>
            <w:noWrap w:val="0"/>
            <w:vAlign w:val="top"/>
          </w:tcPr>
          <w:p w14:paraId="15BE31E5">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166.01</w:t>
            </w:r>
          </w:p>
        </w:tc>
        <w:tc>
          <w:tcPr>
            <w:tcW w:w="1843" w:type="dxa"/>
            <w:noWrap w:val="0"/>
            <w:vAlign w:val="top"/>
          </w:tcPr>
          <w:p w14:paraId="1B07E5D3">
            <w:pPr>
              <w:pStyle w:val="20"/>
              <w:spacing w:beforeLines="0" w:afterLines="0" w:line="300" w:lineRule="exact"/>
              <w:ind w:firstLine="0" w:firstLineChars="0"/>
              <w:jc w:val="center"/>
              <w:rPr>
                <w:sz w:val="21"/>
                <w:szCs w:val="21"/>
                <w:lang w:eastAsia="zh-CN"/>
              </w:rPr>
            </w:pPr>
            <w:r>
              <w:rPr>
                <w:sz w:val="21"/>
                <w:szCs w:val="21"/>
                <w:lang w:eastAsia="zh-CN"/>
              </w:rPr>
              <w:t>417.80</w:t>
            </w:r>
          </w:p>
        </w:tc>
        <w:tc>
          <w:tcPr>
            <w:tcW w:w="815" w:type="dxa"/>
            <w:noWrap w:val="0"/>
            <w:vAlign w:val="top"/>
          </w:tcPr>
          <w:p w14:paraId="30FE211C">
            <w:pPr>
              <w:pStyle w:val="20"/>
              <w:spacing w:beforeLines="0" w:afterLines="0" w:line="300" w:lineRule="exact"/>
              <w:ind w:firstLine="0" w:firstLineChars="0"/>
              <w:jc w:val="center"/>
              <w:rPr>
                <w:sz w:val="21"/>
                <w:szCs w:val="21"/>
                <w:lang w:eastAsia="zh-CN"/>
              </w:rPr>
            </w:pPr>
          </w:p>
        </w:tc>
      </w:tr>
      <w:tr w14:paraId="2CFC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2BF760AD">
            <w:pPr>
              <w:pStyle w:val="20"/>
              <w:spacing w:beforeLines="0" w:afterLines="0" w:line="300" w:lineRule="exact"/>
              <w:ind w:firstLine="0" w:firstLineChars="0"/>
              <w:jc w:val="center"/>
              <w:rPr>
                <w:sz w:val="21"/>
                <w:szCs w:val="21"/>
                <w:lang w:eastAsia="zh-CN"/>
              </w:rPr>
            </w:pPr>
            <w:r>
              <w:rPr>
                <w:sz w:val="21"/>
                <w:szCs w:val="21"/>
                <w:lang w:eastAsia="zh-CN"/>
              </w:rPr>
              <w:t>17</w:t>
            </w:r>
          </w:p>
        </w:tc>
        <w:tc>
          <w:tcPr>
            <w:tcW w:w="851" w:type="dxa"/>
            <w:noWrap w:val="0"/>
            <w:vAlign w:val="top"/>
          </w:tcPr>
          <w:p w14:paraId="14219EB6">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12</w:t>
            </w:r>
          </w:p>
        </w:tc>
        <w:tc>
          <w:tcPr>
            <w:tcW w:w="992" w:type="dxa"/>
            <w:noWrap w:val="0"/>
            <w:vAlign w:val="top"/>
          </w:tcPr>
          <w:p w14:paraId="1118D700">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1C72E1C0">
            <w:pPr>
              <w:pStyle w:val="20"/>
              <w:spacing w:beforeLines="0" w:afterLines="0" w:line="300" w:lineRule="exact"/>
              <w:ind w:firstLine="0" w:firstLineChars="0"/>
              <w:jc w:val="center"/>
              <w:rPr>
                <w:sz w:val="21"/>
                <w:szCs w:val="21"/>
                <w:lang w:eastAsia="zh-CN"/>
              </w:rPr>
            </w:pPr>
            <w:r>
              <w:rPr>
                <w:sz w:val="21"/>
                <w:szCs w:val="21"/>
                <w:lang w:eastAsia="zh-CN"/>
              </w:rPr>
              <w:t>39.62</w:t>
            </w:r>
          </w:p>
        </w:tc>
        <w:tc>
          <w:tcPr>
            <w:tcW w:w="993" w:type="dxa"/>
            <w:noWrap w:val="0"/>
            <w:vAlign w:val="top"/>
          </w:tcPr>
          <w:p w14:paraId="28A721A7">
            <w:pPr>
              <w:pStyle w:val="20"/>
              <w:spacing w:beforeLines="0" w:afterLines="0" w:line="300" w:lineRule="exact"/>
              <w:ind w:firstLine="0" w:firstLineChars="0"/>
              <w:jc w:val="center"/>
              <w:rPr>
                <w:sz w:val="21"/>
                <w:szCs w:val="21"/>
                <w:lang w:eastAsia="zh-CN"/>
              </w:rPr>
            </w:pPr>
            <w:r>
              <w:rPr>
                <w:sz w:val="21"/>
                <w:szCs w:val="21"/>
                <w:lang w:eastAsia="zh-CN"/>
              </w:rPr>
              <w:t>693.35</w:t>
            </w:r>
          </w:p>
        </w:tc>
        <w:tc>
          <w:tcPr>
            <w:tcW w:w="1842" w:type="dxa"/>
            <w:noWrap w:val="0"/>
            <w:vAlign w:val="top"/>
          </w:tcPr>
          <w:p w14:paraId="6E0C6338">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144.22</w:t>
            </w:r>
          </w:p>
        </w:tc>
        <w:tc>
          <w:tcPr>
            <w:tcW w:w="1843" w:type="dxa"/>
            <w:noWrap w:val="0"/>
            <w:vAlign w:val="top"/>
          </w:tcPr>
          <w:p w14:paraId="6EB3CE65">
            <w:pPr>
              <w:pStyle w:val="20"/>
              <w:spacing w:beforeLines="0" w:afterLines="0" w:line="300" w:lineRule="exact"/>
              <w:ind w:firstLine="0" w:firstLineChars="0"/>
              <w:jc w:val="center"/>
              <w:rPr>
                <w:sz w:val="21"/>
                <w:szCs w:val="21"/>
                <w:lang w:eastAsia="zh-CN"/>
              </w:rPr>
            </w:pPr>
            <w:r>
              <w:rPr>
                <w:sz w:val="21"/>
                <w:szCs w:val="21"/>
                <w:lang w:eastAsia="zh-CN"/>
              </w:rPr>
              <w:t>357.95</w:t>
            </w:r>
          </w:p>
        </w:tc>
        <w:tc>
          <w:tcPr>
            <w:tcW w:w="815" w:type="dxa"/>
            <w:noWrap w:val="0"/>
            <w:vAlign w:val="top"/>
          </w:tcPr>
          <w:p w14:paraId="700E41B6">
            <w:pPr>
              <w:pStyle w:val="20"/>
              <w:spacing w:beforeLines="0" w:afterLines="0" w:line="300" w:lineRule="exact"/>
              <w:ind w:firstLine="0" w:firstLineChars="0"/>
              <w:jc w:val="center"/>
              <w:rPr>
                <w:sz w:val="21"/>
                <w:szCs w:val="21"/>
                <w:lang w:eastAsia="zh-CN"/>
              </w:rPr>
            </w:pPr>
          </w:p>
        </w:tc>
      </w:tr>
      <w:tr w14:paraId="7425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4369984">
            <w:pPr>
              <w:pStyle w:val="20"/>
              <w:spacing w:beforeLines="0" w:afterLines="0" w:line="300" w:lineRule="exact"/>
              <w:ind w:firstLine="0" w:firstLineChars="0"/>
              <w:jc w:val="center"/>
              <w:rPr>
                <w:sz w:val="21"/>
                <w:szCs w:val="21"/>
                <w:lang w:eastAsia="zh-CN"/>
              </w:rPr>
            </w:pPr>
            <w:r>
              <w:rPr>
                <w:sz w:val="21"/>
                <w:szCs w:val="21"/>
                <w:lang w:eastAsia="zh-CN"/>
              </w:rPr>
              <w:t>18</w:t>
            </w:r>
          </w:p>
        </w:tc>
        <w:tc>
          <w:tcPr>
            <w:tcW w:w="851" w:type="dxa"/>
            <w:noWrap w:val="0"/>
            <w:vAlign w:val="top"/>
          </w:tcPr>
          <w:p w14:paraId="22C68952">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16</w:t>
            </w:r>
          </w:p>
        </w:tc>
        <w:tc>
          <w:tcPr>
            <w:tcW w:w="992" w:type="dxa"/>
            <w:noWrap w:val="0"/>
            <w:vAlign w:val="top"/>
          </w:tcPr>
          <w:p w14:paraId="678547A0">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1412EBDF">
            <w:pPr>
              <w:pStyle w:val="20"/>
              <w:spacing w:beforeLines="0" w:afterLines="0" w:line="300" w:lineRule="exact"/>
              <w:ind w:firstLine="0" w:firstLineChars="0"/>
              <w:jc w:val="center"/>
              <w:rPr>
                <w:sz w:val="21"/>
                <w:szCs w:val="21"/>
                <w:lang w:eastAsia="zh-CN"/>
              </w:rPr>
            </w:pPr>
            <w:r>
              <w:rPr>
                <w:sz w:val="21"/>
                <w:szCs w:val="21"/>
                <w:lang w:eastAsia="zh-CN"/>
              </w:rPr>
              <w:t>30.41</w:t>
            </w:r>
          </w:p>
        </w:tc>
        <w:tc>
          <w:tcPr>
            <w:tcW w:w="993" w:type="dxa"/>
            <w:noWrap w:val="0"/>
            <w:vAlign w:val="top"/>
          </w:tcPr>
          <w:p w14:paraId="738454FA">
            <w:pPr>
              <w:pStyle w:val="20"/>
              <w:spacing w:beforeLines="0" w:afterLines="0" w:line="300" w:lineRule="exact"/>
              <w:ind w:firstLine="0" w:firstLineChars="0"/>
              <w:jc w:val="center"/>
              <w:rPr>
                <w:sz w:val="21"/>
                <w:szCs w:val="21"/>
                <w:lang w:eastAsia="zh-CN"/>
              </w:rPr>
            </w:pPr>
            <w:r>
              <w:rPr>
                <w:sz w:val="21"/>
                <w:szCs w:val="21"/>
                <w:lang w:eastAsia="zh-CN"/>
              </w:rPr>
              <w:t>532.18</w:t>
            </w:r>
          </w:p>
        </w:tc>
        <w:tc>
          <w:tcPr>
            <w:tcW w:w="1842" w:type="dxa"/>
            <w:noWrap w:val="0"/>
            <w:vAlign w:val="top"/>
          </w:tcPr>
          <w:p w14:paraId="73A8332A">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146.88</w:t>
            </w:r>
          </w:p>
        </w:tc>
        <w:tc>
          <w:tcPr>
            <w:tcW w:w="1843" w:type="dxa"/>
            <w:noWrap w:val="0"/>
            <w:vAlign w:val="top"/>
          </w:tcPr>
          <w:p w14:paraId="3AEBB6CB">
            <w:pPr>
              <w:pStyle w:val="20"/>
              <w:spacing w:beforeLines="0" w:afterLines="0" w:line="300" w:lineRule="exact"/>
              <w:ind w:firstLine="0" w:firstLineChars="0"/>
              <w:jc w:val="center"/>
              <w:rPr>
                <w:sz w:val="21"/>
                <w:szCs w:val="21"/>
                <w:lang w:eastAsia="zh-CN"/>
              </w:rPr>
            </w:pPr>
            <w:r>
              <w:rPr>
                <w:sz w:val="21"/>
                <w:szCs w:val="21"/>
                <w:lang w:eastAsia="zh-CN"/>
              </w:rPr>
              <w:t>290.62</w:t>
            </w:r>
          </w:p>
        </w:tc>
        <w:tc>
          <w:tcPr>
            <w:tcW w:w="815" w:type="dxa"/>
            <w:noWrap w:val="0"/>
            <w:vAlign w:val="top"/>
          </w:tcPr>
          <w:p w14:paraId="664A13BC">
            <w:pPr>
              <w:pStyle w:val="20"/>
              <w:spacing w:beforeLines="0" w:afterLines="0" w:line="300" w:lineRule="exact"/>
              <w:ind w:firstLine="0" w:firstLineChars="0"/>
              <w:jc w:val="center"/>
              <w:rPr>
                <w:sz w:val="21"/>
                <w:szCs w:val="21"/>
                <w:lang w:eastAsia="zh-CN"/>
              </w:rPr>
            </w:pPr>
          </w:p>
        </w:tc>
      </w:tr>
      <w:tr w14:paraId="4FA4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7FD5662">
            <w:pPr>
              <w:pStyle w:val="20"/>
              <w:spacing w:beforeLines="0" w:afterLines="0" w:line="300" w:lineRule="exact"/>
              <w:ind w:firstLine="0" w:firstLineChars="0"/>
              <w:jc w:val="center"/>
              <w:rPr>
                <w:sz w:val="21"/>
                <w:szCs w:val="21"/>
                <w:lang w:eastAsia="zh-CN"/>
              </w:rPr>
            </w:pPr>
            <w:r>
              <w:rPr>
                <w:sz w:val="21"/>
                <w:szCs w:val="21"/>
                <w:lang w:eastAsia="zh-CN"/>
              </w:rPr>
              <w:t>19</w:t>
            </w:r>
          </w:p>
        </w:tc>
        <w:tc>
          <w:tcPr>
            <w:tcW w:w="851" w:type="dxa"/>
            <w:noWrap w:val="0"/>
            <w:vAlign w:val="top"/>
          </w:tcPr>
          <w:p w14:paraId="144783B7">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20</w:t>
            </w:r>
          </w:p>
        </w:tc>
        <w:tc>
          <w:tcPr>
            <w:tcW w:w="992" w:type="dxa"/>
            <w:noWrap w:val="0"/>
            <w:vAlign w:val="top"/>
          </w:tcPr>
          <w:p w14:paraId="72406F3C">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2CCBDAB0">
            <w:pPr>
              <w:pStyle w:val="20"/>
              <w:spacing w:beforeLines="0" w:afterLines="0" w:line="300" w:lineRule="exact"/>
              <w:ind w:firstLine="0" w:firstLineChars="0"/>
              <w:jc w:val="center"/>
              <w:rPr>
                <w:sz w:val="21"/>
                <w:szCs w:val="21"/>
                <w:lang w:eastAsia="zh-CN"/>
              </w:rPr>
            </w:pPr>
            <w:r>
              <w:rPr>
                <w:sz w:val="21"/>
                <w:szCs w:val="21"/>
                <w:lang w:eastAsia="zh-CN"/>
              </w:rPr>
              <w:t>20.03</w:t>
            </w:r>
          </w:p>
        </w:tc>
        <w:tc>
          <w:tcPr>
            <w:tcW w:w="993" w:type="dxa"/>
            <w:noWrap w:val="0"/>
            <w:vAlign w:val="top"/>
          </w:tcPr>
          <w:p w14:paraId="06A9C6B9">
            <w:pPr>
              <w:pStyle w:val="20"/>
              <w:spacing w:beforeLines="0" w:afterLines="0" w:line="300" w:lineRule="exact"/>
              <w:ind w:firstLine="0" w:firstLineChars="0"/>
              <w:jc w:val="center"/>
              <w:rPr>
                <w:sz w:val="21"/>
                <w:szCs w:val="21"/>
                <w:lang w:eastAsia="zh-CN"/>
              </w:rPr>
            </w:pPr>
            <w:r>
              <w:rPr>
                <w:sz w:val="21"/>
                <w:szCs w:val="21"/>
                <w:lang w:eastAsia="zh-CN"/>
              </w:rPr>
              <w:t>350.53</w:t>
            </w:r>
          </w:p>
        </w:tc>
        <w:tc>
          <w:tcPr>
            <w:tcW w:w="1842" w:type="dxa"/>
            <w:noWrap w:val="0"/>
            <w:vAlign w:val="top"/>
          </w:tcPr>
          <w:p w14:paraId="0E087824">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119.88</w:t>
            </w:r>
          </w:p>
        </w:tc>
        <w:tc>
          <w:tcPr>
            <w:tcW w:w="1843" w:type="dxa"/>
            <w:noWrap w:val="0"/>
            <w:vAlign w:val="top"/>
          </w:tcPr>
          <w:p w14:paraId="6F08D223">
            <w:pPr>
              <w:pStyle w:val="20"/>
              <w:spacing w:beforeLines="0" w:afterLines="0" w:line="300" w:lineRule="exact"/>
              <w:ind w:firstLine="0" w:firstLineChars="0"/>
              <w:jc w:val="center"/>
              <w:rPr>
                <w:sz w:val="21"/>
                <w:szCs w:val="21"/>
                <w:lang w:eastAsia="zh-CN"/>
              </w:rPr>
            </w:pPr>
            <w:r>
              <w:rPr>
                <w:sz w:val="21"/>
                <w:szCs w:val="21"/>
                <w:lang w:eastAsia="zh-CN"/>
              </w:rPr>
              <w:t>217.12</w:t>
            </w:r>
          </w:p>
        </w:tc>
        <w:tc>
          <w:tcPr>
            <w:tcW w:w="815" w:type="dxa"/>
            <w:noWrap w:val="0"/>
            <w:vAlign w:val="top"/>
          </w:tcPr>
          <w:p w14:paraId="2528D05E">
            <w:pPr>
              <w:pStyle w:val="20"/>
              <w:spacing w:beforeLines="0" w:afterLines="0" w:line="300" w:lineRule="exact"/>
              <w:ind w:firstLine="0" w:firstLineChars="0"/>
              <w:jc w:val="center"/>
              <w:rPr>
                <w:sz w:val="21"/>
                <w:szCs w:val="21"/>
                <w:lang w:eastAsia="zh-CN"/>
              </w:rPr>
            </w:pPr>
          </w:p>
        </w:tc>
      </w:tr>
      <w:tr w14:paraId="7C0E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59122AD">
            <w:pPr>
              <w:pStyle w:val="20"/>
              <w:spacing w:beforeLines="0" w:afterLines="0" w:line="300" w:lineRule="exact"/>
              <w:ind w:firstLine="0" w:firstLineChars="0"/>
              <w:jc w:val="center"/>
              <w:rPr>
                <w:sz w:val="21"/>
                <w:szCs w:val="21"/>
                <w:lang w:eastAsia="zh-CN"/>
              </w:rPr>
            </w:pPr>
            <w:r>
              <w:rPr>
                <w:sz w:val="21"/>
                <w:szCs w:val="21"/>
                <w:lang w:eastAsia="zh-CN"/>
              </w:rPr>
              <w:t>20</w:t>
            </w:r>
          </w:p>
        </w:tc>
        <w:tc>
          <w:tcPr>
            <w:tcW w:w="851" w:type="dxa"/>
            <w:noWrap w:val="0"/>
            <w:vAlign w:val="top"/>
          </w:tcPr>
          <w:p w14:paraId="5E20687C">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24</w:t>
            </w:r>
          </w:p>
        </w:tc>
        <w:tc>
          <w:tcPr>
            <w:tcW w:w="992" w:type="dxa"/>
            <w:noWrap w:val="0"/>
            <w:vAlign w:val="top"/>
          </w:tcPr>
          <w:p w14:paraId="2D4EBBFA">
            <w:pPr>
              <w:pStyle w:val="20"/>
              <w:spacing w:beforeLines="0" w:afterLines="0" w:line="300" w:lineRule="exact"/>
              <w:ind w:firstLine="0" w:firstLineChars="0"/>
              <w:jc w:val="center"/>
              <w:rPr>
                <w:sz w:val="21"/>
                <w:szCs w:val="21"/>
                <w:lang w:eastAsia="zh-CN"/>
              </w:rPr>
            </w:pPr>
            <w:r>
              <w:rPr>
                <w:sz w:val="21"/>
                <w:szCs w:val="21"/>
                <w:lang w:eastAsia="zh-CN"/>
              </w:rPr>
              <w:t>4.2</w:t>
            </w:r>
          </w:p>
        </w:tc>
        <w:tc>
          <w:tcPr>
            <w:tcW w:w="992" w:type="dxa"/>
            <w:noWrap w:val="0"/>
            <w:vAlign w:val="top"/>
          </w:tcPr>
          <w:p w14:paraId="68695677">
            <w:pPr>
              <w:pStyle w:val="20"/>
              <w:spacing w:beforeLines="0" w:afterLines="0" w:line="300" w:lineRule="exact"/>
              <w:ind w:firstLine="0" w:firstLineChars="0"/>
              <w:jc w:val="center"/>
              <w:rPr>
                <w:sz w:val="21"/>
                <w:szCs w:val="21"/>
                <w:lang w:eastAsia="zh-CN"/>
              </w:rPr>
            </w:pPr>
            <w:r>
              <w:rPr>
                <w:sz w:val="21"/>
                <w:szCs w:val="21"/>
                <w:lang w:eastAsia="zh-CN"/>
              </w:rPr>
              <w:t>8.62</w:t>
            </w:r>
          </w:p>
        </w:tc>
        <w:tc>
          <w:tcPr>
            <w:tcW w:w="993" w:type="dxa"/>
            <w:noWrap w:val="0"/>
            <w:vAlign w:val="top"/>
          </w:tcPr>
          <w:p w14:paraId="4FBBA646">
            <w:pPr>
              <w:pStyle w:val="20"/>
              <w:spacing w:beforeLines="0" w:afterLines="0" w:line="300" w:lineRule="exact"/>
              <w:ind w:firstLine="0" w:firstLineChars="0"/>
              <w:jc w:val="center"/>
              <w:rPr>
                <w:sz w:val="21"/>
                <w:szCs w:val="21"/>
                <w:lang w:eastAsia="zh-CN"/>
              </w:rPr>
            </w:pPr>
            <w:r>
              <w:rPr>
                <w:sz w:val="21"/>
                <w:szCs w:val="21"/>
                <w:lang w:eastAsia="zh-CN"/>
              </w:rPr>
              <w:t>150.85</w:t>
            </w:r>
          </w:p>
        </w:tc>
        <w:tc>
          <w:tcPr>
            <w:tcW w:w="1842" w:type="dxa"/>
            <w:noWrap w:val="0"/>
            <w:vAlign w:val="top"/>
          </w:tcPr>
          <w:p w14:paraId="4AADF50D">
            <w:pPr>
              <w:pStyle w:val="20"/>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61.55</w:t>
            </w:r>
          </w:p>
        </w:tc>
        <w:tc>
          <w:tcPr>
            <w:tcW w:w="1843" w:type="dxa"/>
            <w:noWrap w:val="0"/>
            <w:vAlign w:val="top"/>
          </w:tcPr>
          <w:p w14:paraId="3D2B4E56">
            <w:pPr>
              <w:pStyle w:val="20"/>
              <w:spacing w:beforeLines="0" w:afterLines="0" w:line="300" w:lineRule="exact"/>
              <w:ind w:firstLine="0" w:firstLineChars="0"/>
              <w:jc w:val="center"/>
              <w:rPr>
                <w:sz w:val="21"/>
                <w:szCs w:val="21"/>
                <w:lang w:eastAsia="zh-CN"/>
              </w:rPr>
            </w:pPr>
            <w:r>
              <w:rPr>
                <w:sz w:val="21"/>
                <w:szCs w:val="21"/>
                <w:lang w:eastAsia="zh-CN"/>
              </w:rPr>
              <w:t>139.80</w:t>
            </w:r>
          </w:p>
        </w:tc>
        <w:tc>
          <w:tcPr>
            <w:tcW w:w="815" w:type="dxa"/>
            <w:noWrap w:val="0"/>
            <w:vAlign w:val="top"/>
          </w:tcPr>
          <w:p w14:paraId="3699D547">
            <w:pPr>
              <w:pStyle w:val="20"/>
              <w:spacing w:beforeLines="0" w:afterLines="0" w:line="300" w:lineRule="exact"/>
              <w:ind w:firstLine="0" w:firstLineChars="0"/>
              <w:jc w:val="center"/>
              <w:rPr>
                <w:sz w:val="21"/>
                <w:szCs w:val="21"/>
                <w:lang w:eastAsia="zh-CN"/>
              </w:rPr>
            </w:pPr>
          </w:p>
        </w:tc>
      </w:tr>
      <w:tr w14:paraId="4201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AC545E7">
            <w:pPr>
              <w:pStyle w:val="20"/>
              <w:spacing w:beforeLines="0" w:afterLines="0" w:line="300" w:lineRule="exact"/>
              <w:ind w:firstLine="0" w:firstLineChars="0"/>
              <w:jc w:val="center"/>
              <w:rPr>
                <w:sz w:val="21"/>
                <w:szCs w:val="21"/>
                <w:lang w:eastAsia="zh-CN"/>
              </w:rPr>
            </w:pPr>
          </w:p>
        </w:tc>
        <w:tc>
          <w:tcPr>
            <w:tcW w:w="851" w:type="dxa"/>
            <w:noWrap w:val="0"/>
            <w:vAlign w:val="top"/>
          </w:tcPr>
          <w:p w14:paraId="66DEBB95">
            <w:pPr>
              <w:pStyle w:val="20"/>
              <w:spacing w:beforeLines="0" w:afterLines="0" w:line="300" w:lineRule="exact"/>
              <w:ind w:firstLine="0" w:firstLineChars="0"/>
              <w:jc w:val="center"/>
              <w:rPr>
                <w:sz w:val="21"/>
                <w:szCs w:val="21"/>
                <w:lang w:eastAsia="zh-CN"/>
              </w:rPr>
            </w:pPr>
          </w:p>
        </w:tc>
        <w:tc>
          <w:tcPr>
            <w:tcW w:w="992" w:type="dxa"/>
            <w:noWrap w:val="0"/>
            <w:vAlign w:val="top"/>
          </w:tcPr>
          <w:p w14:paraId="2D316939">
            <w:pPr>
              <w:pStyle w:val="20"/>
              <w:spacing w:beforeLines="0" w:afterLines="0" w:line="300" w:lineRule="exact"/>
              <w:ind w:firstLine="0" w:firstLineChars="0"/>
              <w:jc w:val="center"/>
              <w:rPr>
                <w:sz w:val="21"/>
                <w:szCs w:val="21"/>
                <w:lang w:eastAsia="zh-CN"/>
              </w:rPr>
            </w:pPr>
          </w:p>
        </w:tc>
        <w:tc>
          <w:tcPr>
            <w:tcW w:w="992" w:type="dxa"/>
            <w:noWrap w:val="0"/>
            <w:vAlign w:val="top"/>
          </w:tcPr>
          <w:p w14:paraId="1886CD77">
            <w:pPr>
              <w:pStyle w:val="20"/>
              <w:spacing w:beforeLines="0" w:afterLines="0" w:line="300" w:lineRule="exact"/>
              <w:ind w:firstLine="0" w:firstLineChars="0"/>
              <w:jc w:val="center"/>
              <w:rPr>
                <w:sz w:val="21"/>
                <w:szCs w:val="21"/>
                <w:lang w:eastAsia="zh-CN"/>
              </w:rPr>
            </w:pPr>
          </w:p>
        </w:tc>
        <w:tc>
          <w:tcPr>
            <w:tcW w:w="993" w:type="dxa"/>
            <w:noWrap w:val="0"/>
            <w:vAlign w:val="top"/>
          </w:tcPr>
          <w:p w14:paraId="2ED0D5D8">
            <w:pPr>
              <w:pStyle w:val="20"/>
              <w:spacing w:beforeLines="0" w:afterLines="0" w:line="300" w:lineRule="exact"/>
              <w:ind w:firstLine="0" w:firstLineChars="0"/>
              <w:jc w:val="center"/>
              <w:rPr>
                <w:sz w:val="21"/>
                <w:szCs w:val="21"/>
                <w:lang w:eastAsia="zh-CN"/>
              </w:rPr>
            </w:pPr>
          </w:p>
        </w:tc>
        <w:tc>
          <w:tcPr>
            <w:tcW w:w="1842" w:type="dxa"/>
            <w:noWrap w:val="0"/>
            <w:vAlign w:val="top"/>
          </w:tcPr>
          <w:p w14:paraId="6565618F">
            <w:pPr>
              <w:pStyle w:val="20"/>
              <w:spacing w:beforeLines="0" w:afterLines="0" w:line="300" w:lineRule="exact"/>
              <w:ind w:firstLine="0" w:firstLineChars="0"/>
              <w:jc w:val="center"/>
              <w:rPr>
                <w:sz w:val="21"/>
                <w:szCs w:val="21"/>
                <w:lang w:eastAsia="zh-CN"/>
              </w:rPr>
            </w:pPr>
            <w:r>
              <w:rPr>
                <w:sz w:val="21"/>
                <w:szCs w:val="21"/>
                <w:lang w:eastAsia="zh-CN"/>
              </w:rPr>
              <w:t>4668.11</w:t>
            </w:r>
          </w:p>
        </w:tc>
        <w:tc>
          <w:tcPr>
            <w:tcW w:w="1843" w:type="dxa"/>
            <w:noWrap w:val="0"/>
            <w:vAlign w:val="top"/>
          </w:tcPr>
          <w:p w14:paraId="0CEDD38F">
            <w:pPr>
              <w:pStyle w:val="20"/>
              <w:spacing w:beforeLines="0" w:afterLines="0" w:line="300" w:lineRule="exact"/>
              <w:ind w:firstLine="0" w:firstLineChars="0"/>
              <w:jc w:val="center"/>
              <w:rPr>
                <w:sz w:val="21"/>
                <w:szCs w:val="21"/>
                <w:lang w:eastAsia="zh-CN"/>
              </w:rPr>
            </w:pPr>
            <w:r>
              <w:rPr>
                <w:sz w:val="21"/>
                <w:szCs w:val="21"/>
                <w:lang w:eastAsia="zh-CN"/>
              </w:rPr>
              <w:t>8438.72</w:t>
            </w:r>
          </w:p>
        </w:tc>
        <w:tc>
          <w:tcPr>
            <w:tcW w:w="815" w:type="dxa"/>
            <w:noWrap w:val="0"/>
            <w:vAlign w:val="top"/>
          </w:tcPr>
          <w:p w14:paraId="5145758C">
            <w:pPr>
              <w:pStyle w:val="20"/>
              <w:spacing w:beforeLines="0" w:afterLines="0" w:line="300" w:lineRule="exact"/>
              <w:ind w:firstLine="0" w:firstLineChars="0"/>
              <w:jc w:val="center"/>
              <w:rPr>
                <w:sz w:val="21"/>
                <w:szCs w:val="21"/>
                <w:lang w:eastAsia="zh-CN"/>
              </w:rPr>
            </w:pPr>
            <w:r>
              <w:rPr>
                <w:sz w:val="21"/>
                <w:szCs w:val="21"/>
                <w:lang w:eastAsia="zh-CN"/>
              </w:rPr>
              <w:t>1.81</w:t>
            </w:r>
          </w:p>
        </w:tc>
      </w:tr>
    </w:tbl>
    <w:p w14:paraId="6E127972">
      <w:pPr>
        <w:pStyle w:val="20"/>
        <w:spacing w:beforeLines="0" w:afterLines="0" w:line="600" w:lineRule="exact"/>
        <w:ind w:firstLine="560"/>
        <w:rPr>
          <w:szCs w:val="28"/>
          <w:lang w:eastAsia="zh-CN"/>
        </w:rPr>
      </w:pPr>
      <w:r>
        <w:rPr>
          <w:rFonts w:hint="eastAsia"/>
          <w:szCs w:val="28"/>
          <w:lang w:eastAsia="zh-CN"/>
        </w:rPr>
        <w:t>（3）</w:t>
      </w:r>
      <w:r>
        <w:rPr>
          <w:rFonts w:hAnsi="宋体"/>
          <w:szCs w:val="28"/>
          <w:lang w:eastAsia="zh-CN"/>
        </w:rPr>
        <w:t>稳定性分析结论</w:t>
      </w:r>
    </w:p>
    <w:bookmarkEnd w:id="97"/>
    <w:p w14:paraId="4DF5B92C">
      <w:pPr>
        <w:rPr>
          <w:rFonts w:hAnsi="宋体"/>
          <w:szCs w:val="28"/>
          <w:lang w:eastAsia="zh-CN"/>
        </w:rPr>
      </w:pPr>
      <w:r>
        <w:rPr>
          <w:rFonts w:hAnsi="宋体"/>
          <w:szCs w:val="28"/>
          <w:lang w:eastAsia="zh-CN"/>
        </w:rPr>
        <w:t>由计算可知，</w:t>
      </w:r>
      <w:r>
        <w:rPr>
          <w:rFonts w:hAnsi="宋体"/>
          <w:szCs w:val="28"/>
        </w:rPr>
        <w:t>国家电投集团江西电力有限公司</w:t>
      </w:r>
      <w:r>
        <w:rPr>
          <w:bCs/>
          <w:szCs w:val="28"/>
        </w:rPr>
        <w:t>景德镇发电厂第一</w:t>
      </w:r>
      <w:r>
        <w:rPr>
          <w:rFonts w:hAnsi="宋体"/>
          <w:szCs w:val="28"/>
          <w:lang w:eastAsia="zh-CN"/>
        </w:rPr>
        <w:t>贮灰场灰坝体总体抗滑稳定安全系数为</w:t>
      </w:r>
      <w:r>
        <w:rPr>
          <w:szCs w:val="28"/>
          <w:lang w:eastAsia="zh-CN"/>
        </w:rPr>
        <w:t>1.81</w:t>
      </w:r>
      <w:r>
        <w:rPr>
          <w:rFonts w:hAnsi="宋体"/>
          <w:szCs w:val="28"/>
          <w:lang w:eastAsia="zh-CN"/>
        </w:rPr>
        <w:t>，满足规范要求</w:t>
      </w:r>
      <w:r>
        <w:rPr>
          <w:rFonts w:hint="eastAsia" w:hAnsi="宋体"/>
          <w:szCs w:val="28"/>
          <w:lang w:eastAsia="zh-CN"/>
        </w:rPr>
        <w:t>。</w:t>
      </w:r>
      <w:r>
        <w:rPr>
          <w:rFonts w:hAnsi="宋体"/>
          <w:szCs w:val="28"/>
          <w:lang w:eastAsia="zh-CN"/>
        </w:rPr>
        <w:t>因此，该贮灰场坝体是安全的。</w:t>
      </w:r>
    </w:p>
    <w:p w14:paraId="48BE9BCA">
      <w:pPr>
        <w:pStyle w:val="4"/>
        <w:bidi w:val="0"/>
        <w:rPr>
          <w:rFonts w:hint="default"/>
          <w:lang w:val="en-US" w:eastAsia="zh-CN"/>
        </w:rPr>
      </w:pPr>
      <w:bookmarkStart w:id="98" w:name="_Toc20454"/>
      <w:r>
        <w:rPr>
          <w:rFonts w:hint="eastAsia"/>
          <w:lang w:val="en-US" w:eastAsia="zh-CN"/>
        </w:rPr>
        <w:t>5.2.2坝体结构安全检查表评估</w:t>
      </w:r>
      <w:bookmarkEnd w:id="98"/>
    </w:p>
    <w:p w14:paraId="3EF67B7A">
      <w:pPr>
        <w:bidi w:val="0"/>
        <w:rPr>
          <w:rFonts w:hint="default"/>
          <w:lang w:val="en-US" w:eastAsia="zh-CN"/>
        </w:rPr>
      </w:pPr>
      <w:r>
        <w:rPr>
          <w:rFonts w:hint="default"/>
          <w:lang w:val="en-US" w:eastAsia="zh-CN"/>
        </w:rPr>
        <w:t>依据《燃煤发电厂贮灰场安全评估导则》附录A的要求编制安全检查表，对国家电投集团江西电力有限公司景德镇发电厂第一贮灰场坝体结构符合性进行定性</w:t>
      </w:r>
      <w:r>
        <w:rPr>
          <w:rFonts w:hint="eastAsia"/>
          <w:lang w:val="en-US" w:eastAsia="zh-CN"/>
        </w:rPr>
        <w:t>评估</w:t>
      </w:r>
      <w:r>
        <w:rPr>
          <w:rFonts w:hint="default"/>
          <w:lang w:val="en-US" w:eastAsia="zh-CN"/>
        </w:rPr>
        <w:t>，见表5.2</w:t>
      </w:r>
      <w:r>
        <w:rPr>
          <w:rFonts w:hint="eastAsia"/>
          <w:lang w:val="en-US" w:eastAsia="zh-CN"/>
        </w:rPr>
        <w:t>.2</w:t>
      </w:r>
      <w:r>
        <w:rPr>
          <w:rFonts w:hint="default"/>
          <w:lang w:val="en-US" w:eastAsia="zh-CN"/>
        </w:rPr>
        <w:t>-1。</w:t>
      </w:r>
    </w:p>
    <w:p w14:paraId="51499D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rPr>
      </w:pPr>
      <w:r>
        <w:rPr>
          <w:rFonts w:hint="default"/>
        </w:rPr>
        <w:t>表5</w:t>
      </w:r>
      <w:r>
        <w:rPr>
          <w:rFonts w:hint="default"/>
          <w:lang w:val="en-US" w:eastAsia="zh-CN"/>
        </w:rPr>
        <w:t>.2</w:t>
      </w:r>
      <w:r>
        <w:rPr>
          <w:rFonts w:hint="eastAsia"/>
          <w:lang w:val="en-US" w:eastAsia="zh-CN"/>
        </w:rPr>
        <w:t>.2</w:t>
      </w:r>
      <w:r>
        <w:rPr>
          <w:rFonts w:hint="default"/>
          <w:lang w:val="en-US" w:eastAsia="zh-CN"/>
        </w:rPr>
        <w:t>-1</w:t>
      </w:r>
      <w:r>
        <w:rPr>
          <w:rFonts w:hint="default"/>
        </w:rPr>
        <w:t>坝体结构安全检查表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215"/>
        <w:gridCol w:w="2878"/>
        <w:gridCol w:w="799"/>
        <w:gridCol w:w="2706"/>
        <w:gridCol w:w="648"/>
      </w:tblGrid>
      <w:tr w14:paraId="0136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1" w:type="dxa"/>
            <w:noWrap w:val="0"/>
            <w:vAlign w:val="center"/>
          </w:tcPr>
          <w:p w14:paraId="10B2AF11">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215" w:type="dxa"/>
            <w:noWrap w:val="0"/>
            <w:vAlign w:val="center"/>
          </w:tcPr>
          <w:p w14:paraId="4F03DC53">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c>
          <w:tcPr>
            <w:tcW w:w="2878" w:type="dxa"/>
            <w:noWrap w:val="0"/>
            <w:vAlign w:val="center"/>
          </w:tcPr>
          <w:p w14:paraId="071435F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检查内容</w:t>
            </w:r>
          </w:p>
        </w:tc>
        <w:tc>
          <w:tcPr>
            <w:tcW w:w="799" w:type="dxa"/>
            <w:noWrap w:val="0"/>
            <w:vAlign w:val="center"/>
          </w:tcPr>
          <w:p w14:paraId="068625B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w:t>
            </w:r>
          </w:p>
          <w:p w14:paraId="396492B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分值</w:t>
            </w:r>
          </w:p>
        </w:tc>
        <w:tc>
          <w:tcPr>
            <w:tcW w:w="2706" w:type="dxa"/>
            <w:noWrap w:val="0"/>
            <w:vAlign w:val="center"/>
          </w:tcPr>
          <w:p w14:paraId="70A1560F">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检查情况</w:t>
            </w:r>
          </w:p>
        </w:tc>
        <w:tc>
          <w:tcPr>
            <w:tcW w:w="648" w:type="dxa"/>
            <w:noWrap w:val="0"/>
            <w:vAlign w:val="center"/>
          </w:tcPr>
          <w:p w14:paraId="6D543C2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实际得分</w:t>
            </w:r>
          </w:p>
        </w:tc>
      </w:tr>
      <w:tr w14:paraId="435A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71" w:type="dxa"/>
            <w:noWrap w:val="0"/>
            <w:vAlign w:val="center"/>
          </w:tcPr>
          <w:p w14:paraId="3BCB7176">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5" w:type="dxa"/>
            <w:noWrap w:val="0"/>
            <w:vAlign w:val="center"/>
          </w:tcPr>
          <w:p w14:paraId="206C237A">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坝体结构</w:t>
            </w:r>
          </w:p>
        </w:tc>
        <w:tc>
          <w:tcPr>
            <w:tcW w:w="2878" w:type="dxa"/>
            <w:noWrap w:val="0"/>
            <w:vAlign w:val="center"/>
          </w:tcPr>
          <w:p w14:paraId="22B548CD">
            <w:pPr>
              <w:adjustRightInd w:val="0"/>
              <w:snapToGrid w:val="0"/>
              <w:spacing w:line="300" w:lineRule="exact"/>
              <w:ind w:firstLine="0" w:firstLineChars="0"/>
              <w:rPr>
                <w:rFonts w:hint="default" w:ascii="Times New Roman" w:hAnsi="Times New Roman" w:eastAsia="宋体" w:cs="Times New Roman"/>
                <w:sz w:val="21"/>
                <w:szCs w:val="21"/>
              </w:rPr>
            </w:pPr>
          </w:p>
        </w:tc>
        <w:tc>
          <w:tcPr>
            <w:tcW w:w="799" w:type="dxa"/>
            <w:noWrap w:val="0"/>
            <w:vAlign w:val="center"/>
          </w:tcPr>
          <w:p w14:paraId="4B29B0C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2706" w:type="dxa"/>
            <w:noWrap w:val="0"/>
            <w:vAlign w:val="center"/>
          </w:tcPr>
          <w:p w14:paraId="53EF4D86">
            <w:pPr>
              <w:adjustRightInd w:val="0"/>
              <w:snapToGrid w:val="0"/>
              <w:spacing w:line="300" w:lineRule="exact"/>
              <w:ind w:firstLine="0" w:firstLineChars="0"/>
              <w:jc w:val="left"/>
              <w:rPr>
                <w:rFonts w:hint="default" w:ascii="Times New Roman" w:hAnsi="Times New Roman" w:eastAsia="宋体" w:cs="Times New Roman"/>
                <w:sz w:val="21"/>
                <w:szCs w:val="21"/>
              </w:rPr>
            </w:pPr>
          </w:p>
        </w:tc>
        <w:tc>
          <w:tcPr>
            <w:tcW w:w="648" w:type="dxa"/>
            <w:noWrap w:val="0"/>
            <w:vAlign w:val="center"/>
          </w:tcPr>
          <w:p w14:paraId="59CAF743">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r>
      <w:tr w14:paraId="4B7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71" w:type="dxa"/>
            <w:noWrap w:val="0"/>
            <w:vAlign w:val="center"/>
          </w:tcPr>
          <w:p w14:paraId="392A924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1215" w:type="dxa"/>
            <w:noWrap w:val="0"/>
            <w:vAlign w:val="center"/>
          </w:tcPr>
          <w:p w14:paraId="300F48F5">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坝体状况</w:t>
            </w:r>
          </w:p>
        </w:tc>
        <w:tc>
          <w:tcPr>
            <w:tcW w:w="2878" w:type="dxa"/>
            <w:noWrap w:val="0"/>
            <w:vAlign w:val="center"/>
          </w:tcPr>
          <w:p w14:paraId="75BF0F91">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坝体（包括初期坝、副坝、子坝）轮廓尺寸应当满足设计要求、结构完整、沉降稳定；坝体应当无裂缝、冲刷和滑移现象。</w:t>
            </w:r>
          </w:p>
        </w:tc>
        <w:tc>
          <w:tcPr>
            <w:tcW w:w="799" w:type="dxa"/>
            <w:noWrap w:val="0"/>
            <w:vAlign w:val="center"/>
          </w:tcPr>
          <w:p w14:paraId="42D663D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2706" w:type="dxa"/>
            <w:noWrap w:val="0"/>
            <w:vAlign w:val="center"/>
          </w:tcPr>
          <w:p w14:paraId="5D170CA5">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查阅竣工图，初期坝、子坝（初期坝加高）满足设计要求，结构完整、沉降稳定；现场检查，未发现坝体有裂缝、冲刷和滑移现象。</w:t>
            </w:r>
          </w:p>
        </w:tc>
        <w:tc>
          <w:tcPr>
            <w:tcW w:w="648" w:type="dxa"/>
            <w:noWrap w:val="0"/>
            <w:vAlign w:val="center"/>
          </w:tcPr>
          <w:p w14:paraId="745D34CA">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r>
      <w:tr w14:paraId="3770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1" w:type="dxa"/>
            <w:noWrap w:val="0"/>
            <w:vAlign w:val="center"/>
          </w:tcPr>
          <w:p w14:paraId="78E02BA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1215" w:type="dxa"/>
            <w:noWrap w:val="0"/>
            <w:vAlign w:val="center"/>
          </w:tcPr>
          <w:p w14:paraId="2199AFAD">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坝体抗滑稳定</w:t>
            </w:r>
          </w:p>
        </w:tc>
        <w:tc>
          <w:tcPr>
            <w:tcW w:w="2878" w:type="dxa"/>
            <w:noWrap w:val="0"/>
            <w:vAlign w:val="center"/>
          </w:tcPr>
          <w:p w14:paraId="6635E0BF">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坝体抗滑稳定安全系数应当满足规范要求；坝体抗震安全运行条件应当满足要求。</w:t>
            </w:r>
          </w:p>
        </w:tc>
        <w:tc>
          <w:tcPr>
            <w:tcW w:w="799" w:type="dxa"/>
            <w:noWrap w:val="0"/>
            <w:vAlign w:val="center"/>
          </w:tcPr>
          <w:p w14:paraId="3C72776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2706" w:type="dxa"/>
            <w:noWrap w:val="0"/>
            <w:vAlign w:val="center"/>
          </w:tcPr>
          <w:p w14:paraId="2ED655AD">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经计算，坝体抗滑稳定安全系数为1.81，符合要求。</w:t>
            </w:r>
          </w:p>
        </w:tc>
        <w:tc>
          <w:tcPr>
            <w:tcW w:w="648" w:type="dxa"/>
            <w:noWrap w:val="0"/>
            <w:vAlign w:val="center"/>
          </w:tcPr>
          <w:p w14:paraId="6EF763C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r>
      <w:tr w14:paraId="3053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1" w:type="dxa"/>
            <w:noWrap w:val="0"/>
            <w:vAlign w:val="center"/>
          </w:tcPr>
          <w:p w14:paraId="302D92D0">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215" w:type="dxa"/>
            <w:noWrap w:val="0"/>
            <w:vAlign w:val="center"/>
          </w:tcPr>
          <w:p w14:paraId="4CC609F5">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变位监测</w:t>
            </w:r>
          </w:p>
        </w:tc>
        <w:tc>
          <w:tcPr>
            <w:tcW w:w="2878" w:type="dxa"/>
            <w:noWrap w:val="0"/>
            <w:vAlign w:val="center"/>
          </w:tcPr>
          <w:p w14:paraId="71AC9B59">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观测基准点、变位观测点应当齐全完好；应当定期进行变位监测、分析。</w:t>
            </w:r>
          </w:p>
        </w:tc>
        <w:tc>
          <w:tcPr>
            <w:tcW w:w="799" w:type="dxa"/>
            <w:noWrap w:val="0"/>
            <w:vAlign w:val="center"/>
          </w:tcPr>
          <w:p w14:paraId="57D9489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706" w:type="dxa"/>
            <w:noWrap w:val="0"/>
            <w:vAlign w:val="center"/>
          </w:tcPr>
          <w:p w14:paraId="58F1E3A0">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有观测基准点，自2000年后未监测。</w:t>
            </w:r>
          </w:p>
        </w:tc>
        <w:tc>
          <w:tcPr>
            <w:tcW w:w="648" w:type="dxa"/>
            <w:noWrap w:val="0"/>
            <w:vAlign w:val="center"/>
          </w:tcPr>
          <w:p w14:paraId="06C3035E">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14:paraId="3E07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71" w:type="dxa"/>
            <w:noWrap w:val="0"/>
            <w:vAlign w:val="center"/>
          </w:tcPr>
          <w:p w14:paraId="480FBA14">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1215" w:type="dxa"/>
            <w:noWrap w:val="0"/>
            <w:vAlign w:val="center"/>
          </w:tcPr>
          <w:p w14:paraId="5B3E3A8F">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贮灰场内取灰</w:t>
            </w:r>
          </w:p>
        </w:tc>
        <w:tc>
          <w:tcPr>
            <w:tcW w:w="2878" w:type="dxa"/>
            <w:noWrap w:val="0"/>
            <w:vAlign w:val="center"/>
          </w:tcPr>
          <w:p w14:paraId="36340005">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贮灰场内取灰应当制定取灰方案，并按照规定取灰。</w:t>
            </w:r>
          </w:p>
        </w:tc>
        <w:tc>
          <w:tcPr>
            <w:tcW w:w="799" w:type="dxa"/>
            <w:noWrap w:val="0"/>
            <w:vAlign w:val="center"/>
          </w:tcPr>
          <w:p w14:paraId="5208B73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706" w:type="dxa"/>
            <w:noWrap w:val="0"/>
            <w:vAlign w:val="center"/>
          </w:tcPr>
          <w:p w14:paraId="6F7971B5">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未见取灰。</w:t>
            </w:r>
          </w:p>
        </w:tc>
        <w:tc>
          <w:tcPr>
            <w:tcW w:w="648" w:type="dxa"/>
            <w:noWrap w:val="0"/>
            <w:vAlign w:val="center"/>
          </w:tcPr>
          <w:p w14:paraId="563AF03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31F8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571" w:type="dxa"/>
            <w:noWrap w:val="0"/>
            <w:vAlign w:val="center"/>
          </w:tcPr>
          <w:p w14:paraId="6F44C09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5" w:type="dxa"/>
            <w:noWrap w:val="0"/>
            <w:vAlign w:val="center"/>
          </w:tcPr>
          <w:p w14:paraId="0BB777EF">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渗流防治</w:t>
            </w:r>
          </w:p>
        </w:tc>
        <w:tc>
          <w:tcPr>
            <w:tcW w:w="2878" w:type="dxa"/>
            <w:noWrap w:val="0"/>
            <w:vAlign w:val="center"/>
          </w:tcPr>
          <w:p w14:paraId="6DE19261">
            <w:pPr>
              <w:adjustRightInd w:val="0"/>
              <w:snapToGrid w:val="0"/>
              <w:spacing w:line="300" w:lineRule="exact"/>
              <w:ind w:firstLine="0" w:firstLineChars="0"/>
              <w:rPr>
                <w:rFonts w:hint="default" w:ascii="Times New Roman" w:hAnsi="Times New Roman" w:eastAsia="宋体" w:cs="Times New Roman"/>
                <w:sz w:val="21"/>
                <w:szCs w:val="21"/>
              </w:rPr>
            </w:pPr>
          </w:p>
        </w:tc>
        <w:tc>
          <w:tcPr>
            <w:tcW w:w="799" w:type="dxa"/>
            <w:noWrap w:val="0"/>
            <w:vAlign w:val="center"/>
          </w:tcPr>
          <w:p w14:paraId="75C97AD5">
            <w:pPr>
              <w:adjustRightInd w:val="0"/>
              <w:snapToGrid w:val="0"/>
              <w:spacing w:line="300" w:lineRule="exact"/>
              <w:ind w:firstLine="0" w:firstLineChars="0"/>
              <w:jc w:val="center"/>
              <w:rPr>
                <w:rFonts w:hint="default" w:ascii="Times New Roman" w:hAnsi="Times New Roman" w:eastAsia="宋体" w:cs="Times New Roman"/>
                <w:sz w:val="21"/>
                <w:szCs w:val="21"/>
              </w:rPr>
            </w:pPr>
          </w:p>
        </w:tc>
        <w:tc>
          <w:tcPr>
            <w:tcW w:w="2706" w:type="dxa"/>
            <w:noWrap w:val="0"/>
            <w:vAlign w:val="center"/>
          </w:tcPr>
          <w:p w14:paraId="390BAD05">
            <w:pPr>
              <w:adjustRightInd w:val="0"/>
              <w:snapToGrid w:val="0"/>
              <w:spacing w:line="300" w:lineRule="exact"/>
              <w:ind w:firstLine="0" w:firstLineChars="0"/>
              <w:jc w:val="left"/>
              <w:rPr>
                <w:rFonts w:hint="default" w:ascii="Times New Roman" w:hAnsi="Times New Roman" w:eastAsia="宋体" w:cs="Times New Roman"/>
                <w:sz w:val="21"/>
                <w:szCs w:val="21"/>
              </w:rPr>
            </w:pPr>
          </w:p>
        </w:tc>
        <w:tc>
          <w:tcPr>
            <w:tcW w:w="648" w:type="dxa"/>
            <w:noWrap w:val="0"/>
            <w:vAlign w:val="center"/>
          </w:tcPr>
          <w:p w14:paraId="40F6D68B">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w:t>
            </w:r>
          </w:p>
        </w:tc>
      </w:tr>
      <w:tr w14:paraId="1C7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1" w:type="dxa"/>
            <w:noWrap w:val="0"/>
            <w:vAlign w:val="center"/>
          </w:tcPr>
          <w:p w14:paraId="4299231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w:t>
            </w:r>
          </w:p>
        </w:tc>
        <w:tc>
          <w:tcPr>
            <w:tcW w:w="1215" w:type="dxa"/>
            <w:noWrap w:val="0"/>
            <w:vAlign w:val="center"/>
          </w:tcPr>
          <w:p w14:paraId="78DC88E6">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干滩长度</w:t>
            </w:r>
          </w:p>
        </w:tc>
        <w:tc>
          <w:tcPr>
            <w:tcW w:w="2878" w:type="dxa"/>
            <w:noWrap w:val="0"/>
            <w:vAlign w:val="center"/>
          </w:tcPr>
          <w:p w14:paraId="2623B7E5">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运行干滩长度应当符合设计要求；坝前干滩长度范围内无稳定水面。</w:t>
            </w:r>
          </w:p>
        </w:tc>
        <w:tc>
          <w:tcPr>
            <w:tcW w:w="799" w:type="dxa"/>
            <w:noWrap w:val="0"/>
            <w:vAlign w:val="center"/>
          </w:tcPr>
          <w:p w14:paraId="0541B0D0">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2706" w:type="dxa"/>
            <w:noWrap w:val="0"/>
            <w:vAlign w:val="center"/>
          </w:tcPr>
          <w:p w14:paraId="79618C86">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自2000年起停止送灰，贮灰场内无水。</w:t>
            </w:r>
          </w:p>
        </w:tc>
        <w:tc>
          <w:tcPr>
            <w:tcW w:w="648" w:type="dxa"/>
            <w:noWrap w:val="0"/>
            <w:vAlign w:val="center"/>
          </w:tcPr>
          <w:p w14:paraId="7B720DE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376C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71" w:type="dxa"/>
            <w:noWrap w:val="0"/>
            <w:vAlign w:val="center"/>
          </w:tcPr>
          <w:p w14:paraId="44CD50E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w:t>
            </w:r>
          </w:p>
        </w:tc>
        <w:tc>
          <w:tcPr>
            <w:tcW w:w="1215" w:type="dxa"/>
            <w:noWrap w:val="0"/>
            <w:vAlign w:val="center"/>
          </w:tcPr>
          <w:p w14:paraId="44712C93">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坝体渗流</w:t>
            </w:r>
          </w:p>
        </w:tc>
        <w:tc>
          <w:tcPr>
            <w:tcW w:w="2878" w:type="dxa"/>
            <w:noWrap w:val="0"/>
            <w:vAlign w:val="center"/>
          </w:tcPr>
          <w:p w14:paraId="2057F999">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坝下游坡面无渗流溢出点或湿片；坝脚渗流水量平稳、水质清澈。</w:t>
            </w:r>
          </w:p>
        </w:tc>
        <w:tc>
          <w:tcPr>
            <w:tcW w:w="799" w:type="dxa"/>
            <w:noWrap w:val="0"/>
            <w:vAlign w:val="center"/>
          </w:tcPr>
          <w:p w14:paraId="18E3DE3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2706" w:type="dxa"/>
            <w:noWrap w:val="0"/>
            <w:vAlign w:val="center"/>
          </w:tcPr>
          <w:p w14:paraId="6A88BB48">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自2000年起停止送灰运行，贮灰场内无水。现场检查坝下游坡面无渗流溢出点或湿片；坝脚渗流水量平稳、水质清澈。</w:t>
            </w:r>
          </w:p>
        </w:tc>
        <w:tc>
          <w:tcPr>
            <w:tcW w:w="648" w:type="dxa"/>
            <w:noWrap w:val="0"/>
            <w:vAlign w:val="center"/>
          </w:tcPr>
          <w:p w14:paraId="1EEC5DF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3605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71" w:type="dxa"/>
            <w:noWrap w:val="0"/>
            <w:vAlign w:val="center"/>
          </w:tcPr>
          <w:p w14:paraId="68436B86">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1215" w:type="dxa"/>
            <w:noWrap w:val="0"/>
            <w:vAlign w:val="center"/>
          </w:tcPr>
          <w:p w14:paraId="3E971CAE">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坝基及坝肩渗流</w:t>
            </w:r>
          </w:p>
        </w:tc>
        <w:tc>
          <w:tcPr>
            <w:tcW w:w="2878" w:type="dxa"/>
            <w:noWrap w:val="0"/>
            <w:vAlign w:val="center"/>
          </w:tcPr>
          <w:p w14:paraId="1DEE02FA">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坝基及坝肩渗流水量平稳、水质清澈。</w:t>
            </w:r>
          </w:p>
        </w:tc>
        <w:tc>
          <w:tcPr>
            <w:tcW w:w="799" w:type="dxa"/>
            <w:noWrap w:val="0"/>
            <w:vAlign w:val="center"/>
          </w:tcPr>
          <w:p w14:paraId="7A18174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706" w:type="dxa"/>
            <w:noWrap w:val="0"/>
            <w:vAlign w:val="center"/>
          </w:tcPr>
          <w:p w14:paraId="6EF9384C">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自2000年起停止送灰运行，贮灰场内无水。现场检查未发现坝体有渗流现象。</w:t>
            </w:r>
          </w:p>
        </w:tc>
        <w:tc>
          <w:tcPr>
            <w:tcW w:w="648" w:type="dxa"/>
            <w:noWrap w:val="0"/>
            <w:vAlign w:val="center"/>
          </w:tcPr>
          <w:p w14:paraId="70B80581">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2B45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71" w:type="dxa"/>
            <w:noWrap w:val="0"/>
            <w:vAlign w:val="center"/>
          </w:tcPr>
          <w:p w14:paraId="0C470DFF">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1215" w:type="dxa"/>
            <w:noWrap w:val="0"/>
            <w:vAlign w:val="center"/>
          </w:tcPr>
          <w:p w14:paraId="34631553">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排渗系统</w:t>
            </w:r>
          </w:p>
        </w:tc>
        <w:tc>
          <w:tcPr>
            <w:tcW w:w="2878" w:type="dxa"/>
            <w:noWrap w:val="0"/>
            <w:vAlign w:val="center"/>
          </w:tcPr>
          <w:p w14:paraId="25BD68B9">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排渗系统（包括排渗管、排渗体）运行正常，渗透水清澈。</w:t>
            </w:r>
          </w:p>
        </w:tc>
        <w:tc>
          <w:tcPr>
            <w:tcW w:w="799" w:type="dxa"/>
            <w:noWrap w:val="0"/>
            <w:vAlign w:val="center"/>
          </w:tcPr>
          <w:p w14:paraId="52A3369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706" w:type="dxa"/>
            <w:noWrap w:val="0"/>
            <w:vAlign w:val="center"/>
          </w:tcPr>
          <w:p w14:paraId="002A1BAC">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自2000年起停止送灰，正常时贮灰场内无水。降雨时，渗透水清澈。</w:t>
            </w:r>
          </w:p>
        </w:tc>
        <w:tc>
          <w:tcPr>
            <w:tcW w:w="648" w:type="dxa"/>
            <w:noWrap w:val="0"/>
            <w:vAlign w:val="center"/>
          </w:tcPr>
          <w:p w14:paraId="515A714F">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43B1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71" w:type="dxa"/>
            <w:noWrap w:val="0"/>
            <w:vAlign w:val="center"/>
          </w:tcPr>
          <w:p w14:paraId="7484418A">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215" w:type="dxa"/>
            <w:noWrap w:val="0"/>
            <w:vAlign w:val="center"/>
          </w:tcPr>
          <w:p w14:paraId="0ABA3CC2">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浸润线监测</w:t>
            </w:r>
          </w:p>
        </w:tc>
        <w:tc>
          <w:tcPr>
            <w:tcW w:w="2878" w:type="dxa"/>
            <w:noWrap w:val="0"/>
            <w:vAlign w:val="center"/>
          </w:tcPr>
          <w:p w14:paraId="45EC6C51">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浸润线监测设施齐全、完好；定期开展浸润线监测，并根据监测结果绘制浸润线。</w:t>
            </w:r>
          </w:p>
        </w:tc>
        <w:tc>
          <w:tcPr>
            <w:tcW w:w="799" w:type="dxa"/>
            <w:noWrap w:val="0"/>
            <w:vAlign w:val="center"/>
          </w:tcPr>
          <w:p w14:paraId="015A24B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706" w:type="dxa"/>
            <w:noWrap w:val="0"/>
            <w:vAlign w:val="center"/>
          </w:tcPr>
          <w:p w14:paraId="0CC6128C">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自2000年起停止送灰，不需对浸润线监测。</w:t>
            </w:r>
          </w:p>
        </w:tc>
        <w:tc>
          <w:tcPr>
            <w:tcW w:w="648" w:type="dxa"/>
            <w:noWrap w:val="0"/>
            <w:vAlign w:val="center"/>
          </w:tcPr>
          <w:p w14:paraId="302BD0C4">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4B70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1" w:type="dxa"/>
            <w:noWrap w:val="0"/>
            <w:vAlign w:val="center"/>
          </w:tcPr>
          <w:p w14:paraId="67422E8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w:t>
            </w:r>
          </w:p>
        </w:tc>
        <w:tc>
          <w:tcPr>
            <w:tcW w:w="1215" w:type="dxa"/>
            <w:noWrap w:val="0"/>
            <w:vAlign w:val="center"/>
          </w:tcPr>
          <w:p w14:paraId="1FA19348">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对地下水影响</w:t>
            </w:r>
          </w:p>
        </w:tc>
        <w:tc>
          <w:tcPr>
            <w:tcW w:w="2878" w:type="dxa"/>
            <w:noWrap w:val="0"/>
            <w:vAlign w:val="center"/>
          </w:tcPr>
          <w:p w14:paraId="64C086A1">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灰场排水及渗透水应当定期进行水质监测，防止对地下水的影响。</w:t>
            </w:r>
          </w:p>
        </w:tc>
        <w:tc>
          <w:tcPr>
            <w:tcW w:w="799" w:type="dxa"/>
            <w:noWrap w:val="0"/>
            <w:vAlign w:val="center"/>
          </w:tcPr>
          <w:p w14:paraId="0B74648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2706" w:type="dxa"/>
            <w:noWrap w:val="0"/>
            <w:vAlign w:val="center"/>
          </w:tcPr>
          <w:p w14:paraId="4E9B41C3">
            <w:pPr>
              <w:adjustRightInd w:val="0"/>
              <w:snapToGrid w:val="0"/>
              <w:spacing w:line="3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未提供水质化验单。未发现对地下水产生影响</w:t>
            </w:r>
          </w:p>
        </w:tc>
        <w:tc>
          <w:tcPr>
            <w:tcW w:w="648" w:type="dxa"/>
            <w:noWrap w:val="0"/>
            <w:vAlign w:val="center"/>
          </w:tcPr>
          <w:p w14:paraId="53A84D2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bl>
    <w:p w14:paraId="439C27B2">
      <w:pPr>
        <w:bidi w:val="0"/>
        <w:rPr>
          <w:rFonts w:hint="default"/>
          <w:lang w:val="en-US" w:eastAsia="zh-CN"/>
        </w:rPr>
      </w:pPr>
      <w:r>
        <w:rPr>
          <w:rFonts w:hint="eastAsia"/>
          <w:lang w:val="en-US" w:eastAsia="zh-CN"/>
        </w:rPr>
        <w:t>评估</w:t>
      </w:r>
      <w:r>
        <w:rPr>
          <w:rFonts w:hint="default"/>
          <w:lang w:val="en-US" w:eastAsia="zh-CN"/>
        </w:rPr>
        <w:t>小结</w:t>
      </w:r>
    </w:p>
    <w:p w14:paraId="382E591C">
      <w:pPr>
        <w:bidi w:val="0"/>
        <w:rPr>
          <w:rFonts w:hint="default"/>
          <w:lang w:val="en-US" w:eastAsia="zh-CN"/>
        </w:rPr>
      </w:pPr>
      <w:r>
        <w:rPr>
          <w:rFonts w:hint="default"/>
          <w:lang w:val="en-US" w:eastAsia="zh-CN"/>
        </w:rPr>
        <w:t>（1）经对坝体稳定性计算，坝体经人为堆置建筑土石方加高后，坝体稳定性为1.81，符合《火力发电厂灰</w:t>
      </w:r>
      <w:r>
        <w:rPr>
          <w:rFonts w:hint="eastAsia"/>
          <w:lang w:val="en-US" w:eastAsia="zh-CN"/>
        </w:rPr>
        <w:t>渣</w:t>
      </w:r>
      <w:r>
        <w:rPr>
          <w:rFonts w:hint="default"/>
          <w:lang w:val="en-US" w:eastAsia="zh-CN"/>
        </w:rPr>
        <w:t>筑坝设计规范》（DL/T5045-2006）要求。</w:t>
      </w:r>
    </w:p>
    <w:p w14:paraId="6ADE8B7F">
      <w:pPr>
        <w:bidi w:val="0"/>
        <w:rPr>
          <w:rFonts w:hint="default"/>
          <w:lang w:val="en-US" w:eastAsia="zh-CN"/>
        </w:rPr>
      </w:pPr>
      <w:r>
        <w:rPr>
          <w:rFonts w:hint="default"/>
          <w:lang w:val="en-US" w:eastAsia="zh-CN"/>
        </w:rPr>
        <w:t>（2）2000年起国家电投集团江西电力有限公司景德镇发电厂第一贮灰场停止运行，结构完整、沉降稳定，坝体无裂缝、冲刷和滑移现象。</w:t>
      </w:r>
    </w:p>
    <w:p w14:paraId="43B92CB3">
      <w:pPr>
        <w:ind w:firstLine="1610" w:firstLineChars="700"/>
        <w:jc w:val="left"/>
        <w:rPr>
          <w:rFonts w:hint="default" w:ascii="Times New Roman" w:hAnsi="Times New Roman" w:eastAsia="宋体" w:cs="Times New Roman"/>
          <w:color w:val="auto"/>
          <w:spacing w:val="-5"/>
          <w:sz w:val="24"/>
          <w:szCs w:val="24"/>
        </w:rPr>
      </w:pPr>
      <w:bookmarkStart w:id="99" w:name="_Toc11038"/>
      <w:bookmarkStart w:id="100" w:name="_Toc22563036"/>
      <w:bookmarkStart w:id="101" w:name="_Toc17445774"/>
    </w:p>
    <w:p w14:paraId="70CA5205">
      <w:pPr>
        <w:ind w:firstLine="1610" w:firstLineChars="700"/>
        <w:jc w:val="left"/>
        <w:rPr>
          <w:rFonts w:hint="default" w:ascii="Times New Roman" w:hAnsi="Times New Roman" w:eastAsia="宋体" w:cs="Times New Roman"/>
          <w:color w:val="auto"/>
          <w:spacing w:val="-5"/>
          <w:sz w:val="24"/>
          <w:szCs w:val="24"/>
        </w:rPr>
        <w:sectPr>
          <w:footerReference r:id="rId12" w:type="default"/>
          <w:pgSz w:w="11906" w:h="16839"/>
          <w:pgMar w:top="1259" w:right="1417" w:bottom="1259" w:left="1417" w:header="850" w:footer="850" w:gutter="0"/>
          <w:pgBorders>
            <w:top w:val="none" w:sz="0" w:space="0"/>
            <w:left w:val="none" w:sz="0" w:space="0"/>
            <w:bottom w:val="none" w:sz="0" w:space="0"/>
            <w:right w:val="none" w:sz="0" w:space="0"/>
          </w:pgBorders>
          <w:pgNumType w:fmt="decimal" w:start="1"/>
          <w:cols w:space="720" w:num="1"/>
        </w:sectPr>
      </w:pPr>
    </w:p>
    <w:bookmarkEnd w:id="99"/>
    <w:bookmarkEnd w:id="100"/>
    <w:bookmarkEnd w:id="101"/>
    <w:p w14:paraId="7F9CA9D3">
      <w:pPr>
        <w:pStyle w:val="3"/>
        <w:bidi w:val="0"/>
        <w:rPr>
          <w:rFonts w:hint="default" w:ascii="Times New Roman" w:hAnsi="Times New Roman" w:cs="Times New Roman"/>
          <w:color w:val="auto"/>
        </w:rPr>
      </w:pPr>
      <w:bookmarkStart w:id="102" w:name="_Toc17445775"/>
      <w:bookmarkStart w:id="103" w:name="_Toc22563037"/>
      <w:bookmarkStart w:id="104" w:name="_Toc25373"/>
      <w:bookmarkStart w:id="105" w:name="_Toc30103"/>
      <w:r>
        <w:rPr>
          <w:rFonts w:hint="default" w:ascii="Times New Roman" w:hAnsi="Times New Roman" w:cs="Times New Roman"/>
          <w:color w:val="auto"/>
        </w:rPr>
        <w:t>5.3防排洪系统单元</w:t>
      </w:r>
      <w:bookmarkEnd w:id="102"/>
      <w:bookmarkEnd w:id="103"/>
      <w:bookmarkEnd w:id="104"/>
      <w:bookmarkEnd w:id="105"/>
    </w:p>
    <w:p w14:paraId="5595D8F8">
      <w:pPr>
        <w:pStyle w:val="4"/>
        <w:bidi w:val="0"/>
        <w:rPr>
          <w:rFonts w:hint="default"/>
        </w:rPr>
      </w:pPr>
      <w:bookmarkStart w:id="106" w:name="_Toc15816"/>
      <w:r>
        <w:rPr>
          <w:rFonts w:hint="eastAsia"/>
          <w:lang w:val="en-US" w:eastAsia="zh-CN"/>
        </w:rPr>
        <w:t>5.3.1</w:t>
      </w:r>
      <w:r>
        <w:rPr>
          <w:rFonts w:hint="default"/>
        </w:rPr>
        <w:t>排洪能力</w:t>
      </w:r>
      <w:bookmarkEnd w:id="106"/>
    </w:p>
    <w:p w14:paraId="77CBB349">
      <w:pPr>
        <w:rPr>
          <w:rFonts w:hint="default"/>
        </w:rPr>
      </w:pPr>
      <w:r>
        <w:rPr>
          <w:rFonts w:hint="eastAsia"/>
          <w:lang w:val="en-US" w:eastAsia="zh-CN"/>
        </w:rPr>
        <w:t>1.</w:t>
      </w:r>
      <w:r>
        <w:rPr>
          <w:rFonts w:hint="default"/>
        </w:rPr>
        <w:t>防洪标准</w:t>
      </w:r>
    </w:p>
    <w:p w14:paraId="09DB8402">
      <w:pPr>
        <w:rPr>
          <w:rFonts w:hint="default"/>
        </w:rPr>
      </w:pPr>
      <w:r>
        <w:rPr>
          <w:rFonts w:hint="default"/>
        </w:rPr>
        <w:t>国家电投集团江西电力有限公司景德镇发电厂第一贮灰场于1976年投入运行，1980年子坝加高，当时没有设计防洪标准。依据《火力发电厂灰碴筑坝设计规范》（DL/T5045-2006），国家电投集团江西电力有限公司景德镇发电厂第一贮灰场为三级灰坝，防洪标准为30年一遇，校验标准为100年一遇。</w:t>
      </w:r>
    </w:p>
    <w:p w14:paraId="31FE15B4">
      <w:pPr>
        <w:rPr>
          <w:rFonts w:hint="default"/>
        </w:rPr>
      </w:pPr>
      <w:r>
        <w:rPr>
          <w:rFonts w:hint="default"/>
        </w:rPr>
        <w:t>国家电投集团江西电力有限公司景德镇发电厂第二贮灰场建成后，国家电投集团江西电力有限公司景德镇发电厂第一、第二贮灰场已成整体，依据库容量、灰坝高度，仍为三级灰坝，防洪标准仍为30年一遇，校验标准为100年一遇。</w:t>
      </w:r>
    </w:p>
    <w:p w14:paraId="65F53DA9">
      <w:pPr>
        <w:rPr>
          <w:rFonts w:hint="default"/>
        </w:rPr>
      </w:pPr>
      <w:r>
        <w:rPr>
          <w:rFonts w:hint="eastAsia"/>
          <w:lang w:val="en-US" w:eastAsia="zh-CN"/>
        </w:rPr>
        <w:t>2.</w:t>
      </w:r>
      <w:r>
        <w:rPr>
          <w:rFonts w:hint="default"/>
        </w:rPr>
        <w:t>排水设施及汇水面积</w:t>
      </w:r>
    </w:p>
    <w:p w14:paraId="0D1619F9">
      <w:pPr>
        <w:rPr>
          <w:rFonts w:hint="default"/>
        </w:rPr>
      </w:pPr>
      <w:r>
        <w:rPr>
          <w:rFonts w:hint="default"/>
        </w:rPr>
        <w:t>国家电投集团江西电力有限公司景德镇发电厂第一、第二贮灰场的大气降水都通过国家电投集团江西电力有限公司景德镇发电厂第二贮灰场的排水明沟排入昌江。</w:t>
      </w:r>
    </w:p>
    <w:p w14:paraId="79456ADB">
      <w:pPr>
        <w:rPr>
          <w:rFonts w:hint="default"/>
        </w:rPr>
      </w:pPr>
      <w:r>
        <w:rPr>
          <w:rFonts w:hint="default"/>
        </w:rPr>
        <w:t>经采用CAD制图计算，两个贮灰场总的汇水面积为0.8km</w:t>
      </w:r>
      <w:r>
        <w:rPr>
          <w:rFonts w:hint="default"/>
          <w:vertAlign w:val="superscript"/>
        </w:rPr>
        <w:t>2</w:t>
      </w:r>
      <w:r>
        <w:rPr>
          <w:rFonts w:hint="default"/>
        </w:rPr>
        <w:t>，其中场内汇水面积0.37km</w:t>
      </w:r>
      <w:r>
        <w:rPr>
          <w:rFonts w:hint="default"/>
          <w:vertAlign w:val="superscript"/>
        </w:rPr>
        <w:t>2</w:t>
      </w:r>
      <w:r>
        <w:rPr>
          <w:rFonts w:hint="default"/>
        </w:rPr>
        <w:t>，场外为0.43km</w:t>
      </w:r>
      <w:r>
        <w:rPr>
          <w:rFonts w:hint="default"/>
          <w:vertAlign w:val="superscript"/>
        </w:rPr>
        <w:t>2</w:t>
      </w:r>
      <w:r>
        <w:rPr>
          <w:rFonts w:hint="default"/>
        </w:rPr>
        <w:t>。</w:t>
      </w:r>
    </w:p>
    <w:p w14:paraId="665F6B5C">
      <w:pPr>
        <w:rPr>
          <w:rFonts w:hint="default"/>
        </w:rPr>
      </w:pPr>
      <w:r>
        <w:rPr>
          <w:rFonts w:hint="default"/>
        </w:rPr>
        <w:t>因景北大道从国家电投集团江西电力有限公司景德镇发电厂第二贮灰场副坝东侧通过，南北向横穿国家电投集团江西电力有限公司景德镇发电厂第二贮灰场，减少了贮灰场汇水面积。经采用CAD制图计算，景北大道以东国家电投集团江西电力有限公司景德镇发电厂第二贮灰场汇水面积为0.357km</w:t>
      </w:r>
      <w:r>
        <w:rPr>
          <w:rFonts w:hint="default"/>
          <w:vertAlign w:val="superscript"/>
        </w:rPr>
        <w:t>2</w:t>
      </w:r>
      <w:r>
        <w:rPr>
          <w:rFonts w:hint="default"/>
        </w:rPr>
        <w:t>，其中场内汇水面积0.154km</w:t>
      </w:r>
      <w:r>
        <w:rPr>
          <w:rFonts w:hint="default"/>
          <w:vertAlign w:val="superscript"/>
        </w:rPr>
        <w:t>2</w:t>
      </w:r>
      <w:r>
        <w:rPr>
          <w:rFonts w:hint="default"/>
        </w:rPr>
        <w:t>，场外为0.203km</w:t>
      </w:r>
      <w:r>
        <w:rPr>
          <w:rFonts w:hint="default"/>
          <w:vertAlign w:val="superscript"/>
        </w:rPr>
        <w:t>2</w:t>
      </w:r>
      <w:r>
        <w:rPr>
          <w:rFonts w:hint="default"/>
        </w:rPr>
        <w:t>。</w:t>
      </w:r>
    </w:p>
    <w:p w14:paraId="30345A6E">
      <w:pPr>
        <w:rPr>
          <w:rFonts w:hint="default"/>
        </w:rPr>
      </w:pPr>
      <w:r>
        <w:rPr>
          <w:rFonts w:hint="default"/>
        </w:rPr>
        <w:t>目前通过国家电投集团江西电力有限公司景德镇发电厂第二灰场排水设施排水的总的汇水面积为0.443km</w:t>
      </w:r>
      <w:r>
        <w:rPr>
          <w:rFonts w:hint="default"/>
          <w:vertAlign w:val="superscript"/>
        </w:rPr>
        <w:t>2</w:t>
      </w:r>
      <w:r>
        <w:rPr>
          <w:rFonts w:hint="default"/>
        </w:rPr>
        <w:t>，其中场内汇水面积0.216km</w:t>
      </w:r>
      <w:r>
        <w:rPr>
          <w:rFonts w:hint="default"/>
          <w:vertAlign w:val="superscript"/>
        </w:rPr>
        <w:t>2</w:t>
      </w:r>
      <w:r>
        <w:rPr>
          <w:rFonts w:hint="default"/>
        </w:rPr>
        <w:t>，场外为0.227km</w:t>
      </w:r>
      <w:r>
        <w:rPr>
          <w:rFonts w:hint="default"/>
          <w:vertAlign w:val="superscript"/>
        </w:rPr>
        <w:t>2</w:t>
      </w:r>
      <w:r>
        <w:rPr>
          <w:rFonts w:hint="default"/>
        </w:rPr>
        <w:t>。</w:t>
      </w:r>
    </w:p>
    <w:p w14:paraId="0A0CA2EC">
      <w:pPr>
        <w:rPr>
          <w:rFonts w:hint="default"/>
        </w:rPr>
      </w:pPr>
      <w:r>
        <w:rPr>
          <w:rFonts w:hint="default"/>
        </w:rPr>
        <w:t>（3）降雨量分析</w:t>
      </w:r>
    </w:p>
    <w:p w14:paraId="77EA32FD">
      <w:pPr>
        <w:rPr>
          <w:rFonts w:hint="default"/>
        </w:rPr>
      </w:pPr>
      <w:r>
        <w:rPr>
          <w:rFonts w:hint="default"/>
        </w:rPr>
        <w:t>根据工程所处地理位置，采用《江西省暴雨洪水查算手册》查算工程控制流域中心的设计暴雨参数。</w:t>
      </w:r>
    </w:p>
    <w:p w14:paraId="6EF2566E">
      <w:pPr>
        <w:rPr>
          <w:rFonts w:hint="default"/>
        </w:rPr>
      </w:pPr>
      <w:r>
        <w:rPr>
          <w:rFonts w:hint="default"/>
        </w:rPr>
        <w:t>累年最大24小时点暴雨均值：H</w:t>
      </w:r>
      <w:r>
        <w:rPr>
          <w:rFonts w:hint="default"/>
          <w:vertAlign w:val="subscript"/>
        </w:rPr>
        <w:t>24</w:t>
      </w:r>
      <w:r>
        <w:rPr>
          <w:rFonts w:hint="default"/>
        </w:rPr>
        <w:t>=228.5mm；</w:t>
      </w:r>
    </w:p>
    <w:p w14:paraId="43F4364A">
      <w:pPr>
        <w:rPr>
          <w:rFonts w:hint="default"/>
        </w:rPr>
      </w:pPr>
      <w:r>
        <w:rPr>
          <w:rFonts w:hint="default"/>
        </w:rPr>
        <w:t>年最大24小时点暴雨变差系数：C</w:t>
      </w:r>
      <w:r>
        <w:rPr>
          <w:rFonts w:hint="default"/>
          <w:vertAlign w:val="subscript"/>
        </w:rPr>
        <w:t>V</w:t>
      </w:r>
      <w:r>
        <w:rPr>
          <w:rFonts w:hint="default"/>
        </w:rPr>
        <w:t>=0.39；</w:t>
      </w:r>
    </w:p>
    <w:p w14:paraId="269737B9">
      <w:pPr>
        <w:rPr>
          <w:rFonts w:hint="default"/>
        </w:rPr>
      </w:pPr>
      <w:r>
        <w:rPr>
          <w:rFonts w:hint="default"/>
        </w:rPr>
        <w:t>偏差系数：C</w:t>
      </w:r>
      <w:r>
        <w:rPr>
          <w:rFonts w:hint="default"/>
          <w:vertAlign w:val="subscript"/>
        </w:rPr>
        <w:t>S</w:t>
      </w:r>
      <w:r>
        <w:rPr>
          <w:rFonts w:hint="default"/>
        </w:rPr>
        <w:t>=3.5C</w:t>
      </w:r>
      <w:r>
        <w:rPr>
          <w:rFonts w:hint="default"/>
          <w:vertAlign w:val="subscript"/>
        </w:rPr>
        <w:t>V</w:t>
      </w:r>
      <w:r>
        <w:rPr>
          <w:rFonts w:hint="default"/>
        </w:rPr>
        <w:t>；</w:t>
      </w:r>
    </w:p>
    <w:p w14:paraId="533E8845">
      <w:pPr>
        <w:rPr>
          <w:rFonts w:hint="default"/>
        </w:rPr>
      </w:pPr>
      <w:r>
        <w:rPr>
          <w:rFonts w:hint="default"/>
        </w:rPr>
        <w:t>前期雨量Pa=70.0mm；</w:t>
      </w:r>
    </w:p>
    <w:p w14:paraId="332E524C">
      <w:pPr>
        <w:rPr>
          <w:rFonts w:hint="default"/>
        </w:rPr>
      </w:pPr>
      <w:r>
        <w:rPr>
          <w:rFonts w:hint="default"/>
        </w:rPr>
        <w:t>下渗强度：μ=1.8mm/h；</w:t>
      </w:r>
    </w:p>
    <w:p w14:paraId="104E9A73">
      <w:pPr>
        <w:rPr>
          <w:rFonts w:hint="default"/>
        </w:rPr>
      </w:pPr>
      <w:r>
        <w:rPr>
          <w:rFonts w:hint="default"/>
        </w:rPr>
        <w:t>汇流参数m=0.435；</w:t>
      </w:r>
    </w:p>
    <w:p w14:paraId="2D9A3E41">
      <w:pPr>
        <w:rPr>
          <w:rFonts w:hint="default"/>
        </w:rPr>
      </w:pPr>
      <w:r>
        <w:rPr>
          <w:rFonts w:hint="default"/>
        </w:rPr>
        <w:t>暴雨递减指数：n=0.734，1＜t＜24h；</w:t>
      </w:r>
    </w:p>
    <w:p w14:paraId="25B36502">
      <w:pPr>
        <w:rPr>
          <w:rFonts w:hint="default"/>
        </w:rPr>
      </w:pPr>
      <w:r>
        <w:rPr>
          <w:rFonts w:hint="default"/>
        </w:rPr>
        <w:t>通过查表，洪水重现期100年一遇时，H</w:t>
      </w:r>
      <w:r>
        <w:rPr>
          <w:rFonts w:hint="default"/>
          <w:vertAlign w:val="subscript"/>
        </w:rPr>
        <w:t>24P</w:t>
      </w:r>
      <w:r>
        <w:rPr>
          <w:rFonts w:hint="default"/>
        </w:rPr>
        <w:t>=313mm。</w:t>
      </w:r>
    </w:p>
    <w:p w14:paraId="3D042637">
      <w:pPr>
        <w:rPr>
          <w:rFonts w:hint="default"/>
        </w:rPr>
      </w:pPr>
      <w:r>
        <w:rPr>
          <w:rFonts w:hint="default"/>
        </w:rPr>
        <w:t>经计算，最大洪峰流量1.18m</w:t>
      </w:r>
      <w:r>
        <w:rPr>
          <w:rFonts w:hint="default"/>
          <w:vertAlign w:val="superscript"/>
        </w:rPr>
        <w:t>3</w:t>
      </w:r>
      <w:r>
        <w:rPr>
          <w:rFonts w:hint="default"/>
        </w:rPr>
        <w:t>/s，一次洪水总量107672m</w:t>
      </w:r>
      <w:r>
        <w:rPr>
          <w:rFonts w:hint="default"/>
          <w:vertAlign w:val="superscript"/>
        </w:rPr>
        <w:t>3</w:t>
      </w:r>
      <w:r>
        <w:rPr>
          <w:rFonts w:hint="default"/>
        </w:rPr>
        <w:t>。</w:t>
      </w:r>
    </w:p>
    <w:p w14:paraId="2E64A5C3">
      <w:pPr>
        <w:rPr>
          <w:rFonts w:hint="default"/>
        </w:rPr>
      </w:pPr>
      <w:r>
        <w:rPr>
          <w:rFonts w:hint="default"/>
        </w:rPr>
        <w:t>（4）排水能力分析</w:t>
      </w:r>
    </w:p>
    <w:p w14:paraId="6B7F9615">
      <w:pPr>
        <w:rPr>
          <w:rFonts w:hint="default"/>
        </w:rPr>
      </w:pPr>
      <w:r>
        <w:rPr>
          <w:rFonts w:hint="default"/>
        </w:rPr>
        <w:t>①国家电投集团江西电力有限公司景德镇发电厂第二灰场排水明沟排水能力分析。</w:t>
      </w:r>
    </w:p>
    <w:p w14:paraId="68A4FEAD">
      <w:pPr>
        <w:rPr>
          <w:rFonts w:hint="default"/>
        </w:rPr>
      </w:pPr>
      <w:r>
        <w:rPr>
          <w:rFonts w:hint="default"/>
        </w:rPr>
        <w:t>排水明沟规格为内空1m×1.2m，i取0.5%，按水流深度0.8m计，则排水明沟的过流量为1.59m</w:t>
      </w:r>
      <w:r>
        <w:rPr>
          <w:rFonts w:hint="default"/>
          <w:vertAlign w:val="superscript"/>
        </w:rPr>
        <w:t>3</w:t>
      </w:r>
      <w:r>
        <w:rPr>
          <w:rFonts w:hint="default"/>
        </w:rPr>
        <w:t>/s，其过流量大于最大洪峰流量1.18m</w:t>
      </w:r>
      <w:r>
        <w:rPr>
          <w:rFonts w:hint="default"/>
          <w:vertAlign w:val="superscript"/>
        </w:rPr>
        <w:t>3</w:t>
      </w:r>
      <w:r>
        <w:rPr>
          <w:rFonts w:hint="default"/>
        </w:rPr>
        <w:t>/s。</w:t>
      </w:r>
    </w:p>
    <w:p w14:paraId="11024D6B">
      <w:pPr>
        <w:rPr>
          <w:rFonts w:hint="default"/>
        </w:rPr>
      </w:pPr>
      <w:r>
        <w:rPr>
          <w:rFonts w:hint="default"/>
        </w:rPr>
        <w:t>②景北大道的排水系统（排水沟）将参与排泄贮灰场内的大气降水。</w:t>
      </w:r>
    </w:p>
    <w:p w14:paraId="094E98DD">
      <w:pPr>
        <w:rPr>
          <w:rFonts w:hint="default"/>
        </w:rPr>
      </w:pPr>
      <w:r>
        <w:rPr>
          <w:rFonts w:hint="default"/>
        </w:rPr>
        <w:t>③因多方原因，除景北大道外，贮灰场内已有部分建筑，其排水系统同样参与排泄贮灰场内的大气降水。</w:t>
      </w:r>
    </w:p>
    <w:p w14:paraId="458A9923">
      <w:pPr>
        <w:rPr>
          <w:rFonts w:hint="default"/>
        </w:rPr>
      </w:pPr>
      <w:r>
        <w:rPr>
          <w:rFonts w:hint="default"/>
        </w:rPr>
        <w:t>经对贮灰场管理人员了解，国家电投集团江西电力有限公司景德镇发电厂第一贮灰场自停止运行以来，一直通过国家电投集团江西电力有限公司景德镇发电厂第二贮灰场明沟排水，可满足要求，暴雨时，贮灰场内也无积水。</w:t>
      </w:r>
    </w:p>
    <w:p w14:paraId="4C313AC0">
      <w:pPr>
        <w:rPr>
          <w:rFonts w:hint="default"/>
        </w:rPr>
      </w:pPr>
      <w:r>
        <w:rPr>
          <w:rFonts w:hint="default"/>
        </w:rPr>
        <w:t>综上所述，国家电投集团江西电力有限公司景德镇发电厂第一贮灰场具备排洪能力，排洪设施符合安全要求。</w:t>
      </w:r>
    </w:p>
    <w:p w14:paraId="26D13077">
      <w:pPr>
        <w:pStyle w:val="4"/>
        <w:bidi w:val="0"/>
        <w:rPr>
          <w:rFonts w:hint="default"/>
          <w:lang w:val="en-US" w:eastAsia="zh-CN"/>
        </w:rPr>
      </w:pPr>
      <w:bookmarkStart w:id="107" w:name="_Toc26138"/>
      <w:r>
        <w:rPr>
          <w:rFonts w:hint="eastAsia"/>
          <w:lang w:val="en-US" w:eastAsia="zh-CN"/>
        </w:rPr>
        <w:t>5.3.2安全检查表评估</w:t>
      </w:r>
      <w:bookmarkEnd w:id="107"/>
    </w:p>
    <w:p w14:paraId="18018110">
      <w:pPr>
        <w:bidi w:val="0"/>
        <w:rPr>
          <w:rFonts w:hint="eastAsia" w:hAnsi="宋体"/>
          <w:szCs w:val="28"/>
          <w:lang w:eastAsia="zh-CN"/>
        </w:rPr>
      </w:pPr>
      <w:r>
        <w:t>依据《</w:t>
      </w:r>
      <w:r>
        <w:rPr>
          <w:lang w:eastAsia="zh-CN"/>
        </w:rPr>
        <w:t>燃煤发电厂贮灰场安全评估导则</w:t>
      </w:r>
      <w:r>
        <w:t>》</w:t>
      </w:r>
      <w:r>
        <w:rPr>
          <w:lang w:eastAsia="zh-CN"/>
        </w:rPr>
        <w:t>附录A的要求</w:t>
      </w:r>
      <w:r>
        <w:t>编制安全检查表，对国家电投集团江西电力有限公司</w:t>
      </w:r>
      <w:r>
        <w:rPr>
          <w:rFonts w:hint="eastAsia"/>
          <w:lang w:eastAsia="zh-CN"/>
        </w:rPr>
        <w:t>景德镇发电厂第一</w:t>
      </w:r>
      <w:r>
        <w:rPr>
          <w:lang w:eastAsia="zh-CN"/>
        </w:rPr>
        <w:t>贮灰场防洪排水</w:t>
      </w:r>
      <w:r>
        <w:t>符合性进行</w:t>
      </w:r>
      <w:r>
        <w:rPr>
          <w:lang w:eastAsia="zh-CN"/>
        </w:rPr>
        <w:t>定性</w:t>
      </w:r>
      <w:r>
        <w:rPr>
          <w:rFonts w:hint="eastAsia"/>
          <w:lang w:eastAsia="zh-CN"/>
        </w:rPr>
        <w:t>评估</w:t>
      </w:r>
      <w:r>
        <w:t>，见表</w:t>
      </w:r>
      <w:r>
        <w:rPr>
          <w:lang w:eastAsia="zh-CN"/>
        </w:rPr>
        <w:t>5</w:t>
      </w:r>
      <w:r>
        <w:rPr>
          <w:rFonts w:hint="eastAsia"/>
          <w:lang w:val="en-US" w:eastAsia="zh-CN"/>
        </w:rPr>
        <w:t>.3.2-1</w:t>
      </w:r>
      <w:r>
        <w:t>。</w:t>
      </w:r>
    </w:p>
    <w:p w14:paraId="2237B1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szCs w:val="28"/>
        </w:rPr>
      </w:pPr>
      <w:r>
        <w:t>表</w:t>
      </w:r>
      <w:r>
        <w:rPr>
          <w:rFonts w:hint="default"/>
        </w:rPr>
        <w:t>5</w:t>
      </w:r>
      <w:r>
        <w:rPr>
          <w:rFonts w:hint="default"/>
          <w:lang w:val="en-US" w:eastAsia="zh-CN"/>
        </w:rPr>
        <w:t>.3</w:t>
      </w:r>
      <w:r>
        <w:rPr>
          <w:rFonts w:hint="eastAsia"/>
          <w:lang w:val="en-US" w:eastAsia="zh-CN"/>
        </w:rPr>
        <w:t>.2</w:t>
      </w:r>
      <w:r>
        <w:rPr>
          <w:rFonts w:hint="default"/>
          <w:lang w:val="en-US" w:eastAsia="zh-CN"/>
        </w:rPr>
        <w:t>-1</w:t>
      </w:r>
      <w:r>
        <w:t>防洪排水安全检查表</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590"/>
        <w:gridCol w:w="3339"/>
        <w:gridCol w:w="753"/>
        <w:gridCol w:w="2477"/>
        <w:gridCol w:w="753"/>
      </w:tblGrid>
      <w:tr w14:paraId="0C4B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585" w:type="dxa"/>
            <w:noWrap w:val="0"/>
            <w:vAlign w:val="center"/>
          </w:tcPr>
          <w:p w14:paraId="7B5CCD56">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590" w:type="dxa"/>
            <w:noWrap w:val="0"/>
            <w:vAlign w:val="center"/>
          </w:tcPr>
          <w:p w14:paraId="629A964E">
            <w:pPr>
              <w:adjustRightInd w:val="0"/>
              <w:snapToGrid w:val="0"/>
              <w:spacing w:line="300" w:lineRule="exact"/>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p>
        </w:tc>
        <w:tc>
          <w:tcPr>
            <w:tcW w:w="3339" w:type="dxa"/>
            <w:noWrap w:val="0"/>
            <w:vAlign w:val="center"/>
          </w:tcPr>
          <w:p w14:paraId="01A4279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检查内容</w:t>
            </w:r>
          </w:p>
        </w:tc>
        <w:tc>
          <w:tcPr>
            <w:tcW w:w="753" w:type="dxa"/>
            <w:noWrap w:val="0"/>
            <w:vAlign w:val="center"/>
          </w:tcPr>
          <w:p w14:paraId="65142DEA">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w:t>
            </w:r>
          </w:p>
          <w:p w14:paraId="1CC9F2AF">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分值</w:t>
            </w:r>
          </w:p>
        </w:tc>
        <w:tc>
          <w:tcPr>
            <w:tcW w:w="2477" w:type="dxa"/>
            <w:noWrap w:val="0"/>
            <w:vAlign w:val="center"/>
          </w:tcPr>
          <w:p w14:paraId="06627A2B">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检查情况</w:t>
            </w:r>
          </w:p>
        </w:tc>
        <w:tc>
          <w:tcPr>
            <w:tcW w:w="753" w:type="dxa"/>
            <w:noWrap w:val="0"/>
            <w:vAlign w:val="center"/>
          </w:tcPr>
          <w:p w14:paraId="5C23B2DF">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实际得分</w:t>
            </w:r>
          </w:p>
        </w:tc>
      </w:tr>
      <w:tr w14:paraId="164C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85" w:type="dxa"/>
            <w:noWrap w:val="0"/>
            <w:vAlign w:val="center"/>
          </w:tcPr>
          <w:p w14:paraId="7F3BABE2">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90" w:type="dxa"/>
            <w:noWrap w:val="0"/>
            <w:vAlign w:val="center"/>
          </w:tcPr>
          <w:p w14:paraId="496A84A4">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防洪度汛</w:t>
            </w:r>
          </w:p>
        </w:tc>
        <w:tc>
          <w:tcPr>
            <w:tcW w:w="3339" w:type="dxa"/>
            <w:noWrap w:val="0"/>
            <w:vAlign w:val="center"/>
          </w:tcPr>
          <w:p w14:paraId="3B827D9E">
            <w:pPr>
              <w:adjustRightInd w:val="0"/>
              <w:snapToGrid w:val="0"/>
              <w:spacing w:line="300" w:lineRule="exact"/>
              <w:ind w:firstLine="0" w:firstLineChars="0"/>
              <w:rPr>
                <w:rFonts w:hint="default" w:ascii="Times New Roman" w:hAnsi="Times New Roman" w:eastAsia="宋体" w:cs="Times New Roman"/>
                <w:sz w:val="21"/>
                <w:szCs w:val="21"/>
              </w:rPr>
            </w:pPr>
          </w:p>
        </w:tc>
        <w:tc>
          <w:tcPr>
            <w:tcW w:w="753" w:type="dxa"/>
            <w:noWrap w:val="0"/>
            <w:vAlign w:val="center"/>
          </w:tcPr>
          <w:p w14:paraId="729FEFF6">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2477" w:type="dxa"/>
            <w:noWrap w:val="0"/>
            <w:vAlign w:val="center"/>
          </w:tcPr>
          <w:p w14:paraId="0E52E198">
            <w:pPr>
              <w:adjustRightInd w:val="0"/>
              <w:snapToGrid w:val="0"/>
              <w:spacing w:line="300" w:lineRule="exact"/>
              <w:ind w:firstLine="0" w:firstLineChars="0"/>
              <w:rPr>
                <w:rFonts w:hint="default" w:ascii="Times New Roman" w:hAnsi="Times New Roman" w:eastAsia="宋体" w:cs="Times New Roman"/>
                <w:sz w:val="21"/>
                <w:szCs w:val="21"/>
              </w:rPr>
            </w:pPr>
          </w:p>
        </w:tc>
        <w:tc>
          <w:tcPr>
            <w:tcW w:w="753" w:type="dxa"/>
            <w:noWrap w:val="0"/>
            <w:vAlign w:val="center"/>
          </w:tcPr>
          <w:p w14:paraId="2D004087">
            <w:pPr>
              <w:adjustRightInd w:val="0"/>
              <w:snapToGrid w:val="0"/>
              <w:spacing w:line="300" w:lineRule="exact"/>
              <w:ind w:firstLine="0" w:firstLineChars="0"/>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9</w:t>
            </w:r>
            <w:r>
              <w:rPr>
                <w:rFonts w:hint="eastAsia" w:ascii="Times New Roman" w:hAnsi="Times New Roman" w:eastAsia="宋体" w:cs="Times New Roman"/>
                <w:sz w:val="21"/>
                <w:szCs w:val="21"/>
                <w:lang w:val="en-US" w:eastAsia="zh-CN"/>
              </w:rPr>
              <w:t>0</w:t>
            </w:r>
          </w:p>
        </w:tc>
      </w:tr>
      <w:tr w14:paraId="1D2B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85" w:type="dxa"/>
            <w:noWrap w:val="0"/>
            <w:vAlign w:val="center"/>
          </w:tcPr>
          <w:p w14:paraId="37A4E2DD">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1590" w:type="dxa"/>
            <w:noWrap w:val="0"/>
            <w:vAlign w:val="center"/>
          </w:tcPr>
          <w:p w14:paraId="186CBD2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防洪标准</w:t>
            </w:r>
          </w:p>
        </w:tc>
        <w:tc>
          <w:tcPr>
            <w:tcW w:w="3339" w:type="dxa"/>
            <w:noWrap w:val="0"/>
            <w:vAlign w:val="center"/>
          </w:tcPr>
          <w:p w14:paraId="4337DAB9">
            <w:pPr>
              <w:adjustRightInd w:val="0"/>
              <w:snapToGri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坝体防洪标准应当符合现行《火力发电厂水工设计规范》。</w:t>
            </w:r>
          </w:p>
        </w:tc>
        <w:tc>
          <w:tcPr>
            <w:tcW w:w="753" w:type="dxa"/>
            <w:noWrap w:val="0"/>
            <w:vAlign w:val="center"/>
          </w:tcPr>
          <w:p w14:paraId="4158E267">
            <w:pPr>
              <w:adjustRightInd w:val="0"/>
              <w:snapToGrid w:val="0"/>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2477" w:type="dxa"/>
            <w:noWrap w:val="0"/>
            <w:vAlign w:val="center"/>
          </w:tcPr>
          <w:p w14:paraId="01FC5285">
            <w:pPr>
              <w:adjustRightInd w:val="0"/>
              <w:snapToGri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自2000年停止运行后，贮灰场内无积水，大气降水可通过排水系统排出，坝体防洪标准达到100年一遇的校验标准。</w:t>
            </w:r>
          </w:p>
        </w:tc>
        <w:tc>
          <w:tcPr>
            <w:tcW w:w="753" w:type="dxa"/>
            <w:noWrap w:val="0"/>
            <w:vAlign w:val="center"/>
          </w:tcPr>
          <w:p w14:paraId="2F28F3A5">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331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85" w:type="dxa"/>
            <w:noWrap w:val="0"/>
            <w:vAlign w:val="center"/>
          </w:tcPr>
          <w:p w14:paraId="4579F9AF">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1590" w:type="dxa"/>
            <w:noWrap w:val="0"/>
            <w:vAlign w:val="center"/>
          </w:tcPr>
          <w:p w14:paraId="7F314C2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防洪容积和安全加高</w:t>
            </w:r>
          </w:p>
        </w:tc>
        <w:tc>
          <w:tcPr>
            <w:tcW w:w="3339" w:type="dxa"/>
            <w:noWrap w:val="0"/>
            <w:vAlign w:val="center"/>
          </w:tcPr>
          <w:p w14:paraId="7843468C">
            <w:pPr>
              <w:adjustRightInd w:val="0"/>
              <w:snapToGrid w:val="0"/>
              <w:spacing w:line="30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运行贮灰标高不超过限制贮灰标高，有足够的防洪容积和安全加高。</w:t>
            </w:r>
          </w:p>
        </w:tc>
        <w:tc>
          <w:tcPr>
            <w:tcW w:w="753" w:type="dxa"/>
            <w:noWrap w:val="0"/>
            <w:vAlign w:val="center"/>
          </w:tcPr>
          <w:p w14:paraId="6CC05264">
            <w:pPr>
              <w:adjustRightInd w:val="0"/>
              <w:snapToGrid w:val="0"/>
              <w:spacing w:line="3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w:t>
            </w:r>
          </w:p>
        </w:tc>
        <w:tc>
          <w:tcPr>
            <w:tcW w:w="2477" w:type="dxa"/>
            <w:noWrap w:val="0"/>
            <w:vAlign w:val="center"/>
          </w:tcPr>
          <w:p w14:paraId="1C1E6972">
            <w:pPr>
              <w:adjustRightInd w:val="0"/>
              <w:snapToGrid w:val="0"/>
              <w:spacing w:line="300" w:lineRule="exact"/>
              <w:ind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有足够的防洪容积和安全加高。</w:t>
            </w:r>
          </w:p>
        </w:tc>
        <w:tc>
          <w:tcPr>
            <w:tcW w:w="753" w:type="dxa"/>
            <w:noWrap w:val="0"/>
            <w:vAlign w:val="center"/>
          </w:tcPr>
          <w:p w14:paraId="799AD3A7">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1D60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585" w:type="dxa"/>
            <w:noWrap w:val="0"/>
            <w:vAlign w:val="center"/>
          </w:tcPr>
          <w:p w14:paraId="25CF9B8D">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590" w:type="dxa"/>
            <w:noWrap w:val="0"/>
            <w:vAlign w:val="center"/>
          </w:tcPr>
          <w:p w14:paraId="5B24B2DB">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防洪措施</w:t>
            </w:r>
          </w:p>
        </w:tc>
        <w:tc>
          <w:tcPr>
            <w:tcW w:w="3339" w:type="dxa"/>
            <w:noWrap w:val="0"/>
            <w:vAlign w:val="center"/>
          </w:tcPr>
          <w:p w14:paraId="2B2F8FE1">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防洪措施齐全并落实。汛前应当进行安全检查和防洪维护。汛期应当加强巡视，对出现的水毁项目及时处理。</w:t>
            </w:r>
          </w:p>
        </w:tc>
        <w:tc>
          <w:tcPr>
            <w:tcW w:w="753" w:type="dxa"/>
            <w:noWrap w:val="0"/>
            <w:vAlign w:val="center"/>
          </w:tcPr>
          <w:p w14:paraId="506D2A1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477" w:type="dxa"/>
            <w:noWrap w:val="0"/>
            <w:vAlign w:val="center"/>
          </w:tcPr>
          <w:p w14:paraId="0669F878">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制定了防洪措施，要求汛期每天巡视2次，但记录不全。</w:t>
            </w:r>
          </w:p>
        </w:tc>
        <w:tc>
          <w:tcPr>
            <w:tcW w:w="753" w:type="dxa"/>
            <w:noWrap w:val="0"/>
            <w:vAlign w:val="center"/>
          </w:tcPr>
          <w:p w14:paraId="1F0C6136">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r>
      <w:tr w14:paraId="454F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5" w:type="dxa"/>
            <w:noWrap w:val="0"/>
            <w:vAlign w:val="center"/>
          </w:tcPr>
          <w:p w14:paraId="1092F52F">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1590" w:type="dxa"/>
            <w:noWrap w:val="0"/>
            <w:vAlign w:val="center"/>
          </w:tcPr>
          <w:p w14:paraId="0ECB08EE">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上坝道路</w:t>
            </w:r>
          </w:p>
        </w:tc>
        <w:tc>
          <w:tcPr>
            <w:tcW w:w="3339" w:type="dxa"/>
            <w:noWrap w:val="0"/>
            <w:vAlign w:val="center"/>
          </w:tcPr>
          <w:p w14:paraId="0301A6A7">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上坝道路应当平坦、畅通，满足巡视抢险要求。</w:t>
            </w:r>
          </w:p>
        </w:tc>
        <w:tc>
          <w:tcPr>
            <w:tcW w:w="753" w:type="dxa"/>
            <w:noWrap w:val="0"/>
            <w:vAlign w:val="center"/>
          </w:tcPr>
          <w:p w14:paraId="68801B5F">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2477" w:type="dxa"/>
            <w:noWrap w:val="0"/>
            <w:vAlign w:val="center"/>
          </w:tcPr>
          <w:p w14:paraId="2D32BE93">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上坝道路畅通，汽车可直接上坝。</w:t>
            </w:r>
          </w:p>
        </w:tc>
        <w:tc>
          <w:tcPr>
            <w:tcW w:w="753" w:type="dxa"/>
            <w:noWrap w:val="0"/>
            <w:vAlign w:val="center"/>
          </w:tcPr>
          <w:p w14:paraId="10C02BF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r>
      <w:tr w14:paraId="407A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5" w:type="dxa"/>
            <w:noWrap w:val="0"/>
            <w:vAlign w:val="center"/>
          </w:tcPr>
          <w:p w14:paraId="6C243E5C">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590" w:type="dxa"/>
            <w:noWrap w:val="0"/>
            <w:vAlign w:val="center"/>
          </w:tcPr>
          <w:p w14:paraId="6612E6D4">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坝上照明设施</w:t>
            </w:r>
          </w:p>
        </w:tc>
        <w:tc>
          <w:tcPr>
            <w:tcW w:w="3339" w:type="dxa"/>
            <w:noWrap w:val="0"/>
            <w:vAlign w:val="center"/>
          </w:tcPr>
          <w:p w14:paraId="6801464F">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坝上照明设施应当满足夜间作业和抢修要求。</w:t>
            </w:r>
          </w:p>
        </w:tc>
        <w:tc>
          <w:tcPr>
            <w:tcW w:w="753" w:type="dxa"/>
            <w:noWrap w:val="0"/>
            <w:vAlign w:val="center"/>
          </w:tcPr>
          <w:p w14:paraId="6B517520">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477" w:type="dxa"/>
            <w:noWrap w:val="0"/>
            <w:vAlign w:val="center"/>
          </w:tcPr>
          <w:p w14:paraId="40B45DA8">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坝上无照明设施，备有应急照明设施。</w:t>
            </w:r>
          </w:p>
        </w:tc>
        <w:tc>
          <w:tcPr>
            <w:tcW w:w="753" w:type="dxa"/>
            <w:noWrap w:val="0"/>
            <w:vAlign w:val="center"/>
          </w:tcPr>
          <w:p w14:paraId="1C00210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r>
      <w:tr w14:paraId="70F4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85" w:type="dxa"/>
            <w:noWrap w:val="0"/>
            <w:vAlign w:val="center"/>
          </w:tcPr>
          <w:p w14:paraId="07D11CFC">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590" w:type="dxa"/>
            <w:noWrap w:val="0"/>
            <w:vAlign w:val="center"/>
          </w:tcPr>
          <w:p w14:paraId="1E5CA613">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通讯设施</w:t>
            </w:r>
          </w:p>
        </w:tc>
        <w:tc>
          <w:tcPr>
            <w:tcW w:w="3339" w:type="dxa"/>
            <w:noWrap w:val="0"/>
            <w:vAlign w:val="center"/>
          </w:tcPr>
          <w:p w14:paraId="20BA49E4">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通讯设施应当完好，通讯畅通。</w:t>
            </w:r>
          </w:p>
        </w:tc>
        <w:tc>
          <w:tcPr>
            <w:tcW w:w="753" w:type="dxa"/>
            <w:noWrap w:val="0"/>
            <w:vAlign w:val="center"/>
          </w:tcPr>
          <w:p w14:paraId="73E3A6DD">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2477" w:type="dxa"/>
            <w:noWrap w:val="0"/>
            <w:vAlign w:val="center"/>
          </w:tcPr>
          <w:p w14:paraId="29C771F0">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手机通讯。</w:t>
            </w:r>
          </w:p>
        </w:tc>
        <w:tc>
          <w:tcPr>
            <w:tcW w:w="753" w:type="dxa"/>
            <w:noWrap w:val="0"/>
            <w:vAlign w:val="center"/>
          </w:tcPr>
          <w:p w14:paraId="01C68C91">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r>
      <w:tr w14:paraId="1118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5" w:type="dxa"/>
            <w:noWrap w:val="0"/>
            <w:vAlign w:val="center"/>
          </w:tcPr>
          <w:p w14:paraId="603CF6D9">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1590" w:type="dxa"/>
            <w:noWrap w:val="0"/>
            <w:vAlign w:val="center"/>
          </w:tcPr>
          <w:p w14:paraId="72BBD96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防汛器材、设备</w:t>
            </w:r>
          </w:p>
        </w:tc>
        <w:tc>
          <w:tcPr>
            <w:tcW w:w="3339" w:type="dxa"/>
            <w:noWrap w:val="0"/>
            <w:vAlign w:val="center"/>
          </w:tcPr>
          <w:p w14:paraId="012B4B62">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防汛器材、设备配备应当满足要求。</w:t>
            </w:r>
          </w:p>
        </w:tc>
        <w:tc>
          <w:tcPr>
            <w:tcW w:w="753" w:type="dxa"/>
            <w:noWrap w:val="0"/>
            <w:vAlign w:val="center"/>
          </w:tcPr>
          <w:p w14:paraId="027F029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477" w:type="dxa"/>
            <w:noWrap w:val="0"/>
            <w:vAlign w:val="center"/>
          </w:tcPr>
          <w:p w14:paraId="10F3297C">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有防汛器材、设备，配备基本满足要求。</w:t>
            </w:r>
          </w:p>
        </w:tc>
        <w:tc>
          <w:tcPr>
            <w:tcW w:w="753" w:type="dxa"/>
            <w:noWrap w:val="0"/>
            <w:vAlign w:val="center"/>
          </w:tcPr>
          <w:p w14:paraId="27E8B1F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r>
      <w:tr w14:paraId="706C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85" w:type="dxa"/>
            <w:noWrap w:val="0"/>
            <w:vAlign w:val="center"/>
          </w:tcPr>
          <w:p w14:paraId="4AB1A7CE">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590" w:type="dxa"/>
            <w:noWrap w:val="0"/>
            <w:vAlign w:val="center"/>
          </w:tcPr>
          <w:p w14:paraId="27FF9BD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排水设施</w:t>
            </w:r>
          </w:p>
        </w:tc>
        <w:tc>
          <w:tcPr>
            <w:tcW w:w="3339" w:type="dxa"/>
            <w:noWrap w:val="0"/>
            <w:vAlign w:val="center"/>
          </w:tcPr>
          <w:p w14:paraId="3A40A493">
            <w:pPr>
              <w:adjustRightInd w:val="0"/>
              <w:snapToGrid w:val="0"/>
              <w:spacing w:line="300" w:lineRule="exact"/>
              <w:ind w:firstLine="0" w:firstLineChars="0"/>
              <w:rPr>
                <w:rFonts w:hint="default" w:ascii="Times New Roman" w:hAnsi="Times New Roman" w:eastAsia="宋体" w:cs="Times New Roman"/>
                <w:sz w:val="21"/>
                <w:szCs w:val="21"/>
              </w:rPr>
            </w:pPr>
          </w:p>
        </w:tc>
        <w:tc>
          <w:tcPr>
            <w:tcW w:w="753" w:type="dxa"/>
            <w:noWrap w:val="0"/>
            <w:vAlign w:val="center"/>
          </w:tcPr>
          <w:p w14:paraId="072B1D7A">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2477" w:type="dxa"/>
            <w:noWrap w:val="0"/>
            <w:vAlign w:val="center"/>
          </w:tcPr>
          <w:p w14:paraId="47373F41">
            <w:pPr>
              <w:adjustRightInd w:val="0"/>
              <w:snapToGrid w:val="0"/>
              <w:spacing w:line="300" w:lineRule="exact"/>
              <w:ind w:firstLine="0" w:firstLineChars="0"/>
              <w:rPr>
                <w:rFonts w:hint="default" w:ascii="Times New Roman" w:hAnsi="Times New Roman" w:eastAsia="宋体" w:cs="Times New Roman"/>
                <w:sz w:val="21"/>
                <w:szCs w:val="21"/>
              </w:rPr>
            </w:pPr>
          </w:p>
        </w:tc>
        <w:tc>
          <w:tcPr>
            <w:tcW w:w="753" w:type="dxa"/>
            <w:noWrap w:val="0"/>
            <w:vAlign w:val="center"/>
          </w:tcPr>
          <w:p w14:paraId="276A91D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r>
      <w:tr w14:paraId="3829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85" w:type="dxa"/>
            <w:noWrap w:val="0"/>
            <w:vAlign w:val="center"/>
          </w:tcPr>
          <w:p w14:paraId="472B120C">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w:t>
            </w:r>
          </w:p>
        </w:tc>
        <w:tc>
          <w:tcPr>
            <w:tcW w:w="1590" w:type="dxa"/>
            <w:noWrap w:val="0"/>
            <w:vAlign w:val="center"/>
          </w:tcPr>
          <w:p w14:paraId="1E2D29E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排水建筑物</w:t>
            </w:r>
          </w:p>
        </w:tc>
        <w:tc>
          <w:tcPr>
            <w:tcW w:w="3339" w:type="dxa"/>
            <w:noWrap w:val="0"/>
            <w:vAlign w:val="center"/>
          </w:tcPr>
          <w:p w14:paraId="2A72B4F3">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排水竖井、排水斜槽、排水管、消力池、排洪沟等建筑物应当结构完好，运行正常。</w:t>
            </w:r>
          </w:p>
        </w:tc>
        <w:tc>
          <w:tcPr>
            <w:tcW w:w="753" w:type="dxa"/>
            <w:noWrap w:val="0"/>
            <w:vAlign w:val="center"/>
          </w:tcPr>
          <w:p w14:paraId="72D32BF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2477" w:type="dxa"/>
            <w:noWrap w:val="0"/>
            <w:vAlign w:val="center"/>
          </w:tcPr>
          <w:p w14:paraId="334F9831">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采用明沟排水，水沟较完好。</w:t>
            </w:r>
          </w:p>
        </w:tc>
        <w:tc>
          <w:tcPr>
            <w:tcW w:w="753" w:type="dxa"/>
            <w:noWrap w:val="0"/>
            <w:vAlign w:val="center"/>
          </w:tcPr>
          <w:p w14:paraId="6EF4FC59">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r>
      <w:tr w14:paraId="50A7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5" w:type="dxa"/>
            <w:noWrap w:val="0"/>
            <w:vAlign w:val="center"/>
          </w:tcPr>
          <w:p w14:paraId="2550AEF7">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w:t>
            </w:r>
          </w:p>
        </w:tc>
        <w:tc>
          <w:tcPr>
            <w:tcW w:w="1590" w:type="dxa"/>
            <w:noWrap w:val="0"/>
            <w:vAlign w:val="center"/>
          </w:tcPr>
          <w:p w14:paraId="3E57AAFC">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排水能力</w:t>
            </w:r>
          </w:p>
        </w:tc>
        <w:tc>
          <w:tcPr>
            <w:tcW w:w="3339" w:type="dxa"/>
            <w:noWrap w:val="0"/>
            <w:vAlign w:val="center"/>
          </w:tcPr>
          <w:p w14:paraId="0ADDB972">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排水系统（含排洪系统）排水能力应当满足要求，排水连续通畅。</w:t>
            </w:r>
          </w:p>
        </w:tc>
        <w:tc>
          <w:tcPr>
            <w:tcW w:w="753" w:type="dxa"/>
            <w:noWrap w:val="0"/>
            <w:vAlign w:val="center"/>
          </w:tcPr>
          <w:p w14:paraId="02B10666">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2477" w:type="dxa"/>
            <w:noWrap w:val="0"/>
            <w:vAlign w:val="center"/>
          </w:tcPr>
          <w:p w14:paraId="0E9CBD7A">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排水系统满足要求。</w:t>
            </w:r>
          </w:p>
        </w:tc>
        <w:tc>
          <w:tcPr>
            <w:tcW w:w="753" w:type="dxa"/>
            <w:noWrap w:val="0"/>
            <w:vAlign w:val="center"/>
          </w:tcPr>
          <w:p w14:paraId="0CD927A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39B4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85" w:type="dxa"/>
            <w:noWrap w:val="0"/>
            <w:vAlign w:val="center"/>
          </w:tcPr>
          <w:p w14:paraId="24453490">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1590" w:type="dxa"/>
            <w:noWrap w:val="0"/>
            <w:vAlign w:val="center"/>
          </w:tcPr>
          <w:p w14:paraId="3CE80EA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排水设施部件</w:t>
            </w:r>
          </w:p>
        </w:tc>
        <w:tc>
          <w:tcPr>
            <w:tcW w:w="3339" w:type="dxa"/>
            <w:noWrap w:val="0"/>
            <w:vAlign w:val="center"/>
          </w:tcPr>
          <w:p w14:paraId="73E4F7DD">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孔口塞、预制叠梁、盖板等排水设施部件应当齐全、完好，可适时调整水位。</w:t>
            </w:r>
          </w:p>
        </w:tc>
        <w:tc>
          <w:tcPr>
            <w:tcW w:w="753" w:type="dxa"/>
            <w:noWrap w:val="0"/>
            <w:vAlign w:val="center"/>
          </w:tcPr>
          <w:p w14:paraId="55BBF2DB">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2477" w:type="dxa"/>
            <w:noWrap w:val="0"/>
            <w:vAlign w:val="center"/>
          </w:tcPr>
          <w:p w14:paraId="193E771E">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排水设施部件较全。</w:t>
            </w:r>
          </w:p>
        </w:tc>
        <w:tc>
          <w:tcPr>
            <w:tcW w:w="753" w:type="dxa"/>
            <w:noWrap w:val="0"/>
            <w:vAlign w:val="center"/>
          </w:tcPr>
          <w:p w14:paraId="0632F4B2">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r>
      <w:tr w14:paraId="54BC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85" w:type="dxa"/>
            <w:noWrap w:val="0"/>
            <w:vAlign w:val="center"/>
          </w:tcPr>
          <w:p w14:paraId="0590FAC5">
            <w:pPr>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1590" w:type="dxa"/>
            <w:noWrap w:val="0"/>
            <w:vAlign w:val="center"/>
          </w:tcPr>
          <w:p w14:paraId="55921BC5">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通往排水系统进水口的道路或船只</w:t>
            </w:r>
          </w:p>
        </w:tc>
        <w:tc>
          <w:tcPr>
            <w:tcW w:w="3339" w:type="dxa"/>
            <w:noWrap w:val="0"/>
            <w:vAlign w:val="center"/>
          </w:tcPr>
          <w:p w14:paraId="081C1A60">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通往排水系统进水口的道路或船只，应当满足运行要求。</w:t>
            </w:r>
          </w:p>
        </w:tc>
        <w:tc>
          <w:tcPr>
            <w:tcW w:w="753" w:type="dxa"/>
            <w:noWrap w:val="0"/>
            <w:vAlign w:val="center"/>
          </w:tcPr>
          <w:p w14:paraId="059C0AC3">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477" w:type="dxa"/>
            <w:noWrap w:val="0"/>
            <w:vAlign w:val="center"/>
          </w:tcPr>
          <w:p w14:paraId="15502190">
            <w:pPr>
              <w:adjustRightInd w:val="0"/>
              <w:snapToGrid w:val="0"/>
              <w:spacing w:line="3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人员可通行。</w:t>
            </w:r>
          </w:p>
        </w:tc>
        <w:tc>
          <w:tcPr>
            <w:tcW w:w="753" w:type="dxa"/>
            <w:noWrap w:val="0"/>
            <w:vAlign w:val="center"/>
          </w:tcPr>
          <w:p w14:paraId="166C50B8">
            <w:pPr>
              <w:adjustRightInd w:val="0"/>
              <w:snapToGrid w:val="0"/>
              <w:spacing w:line="3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r>
    </w:tbl>
    <w:p w14:paraId="78721C53">
      <w:pPr>
        <w:spacing w:line="600" w:lineRule="exact"/>
        <w:ind w:firstLine="551" w:firstLineChars="196"/>
        <w:rPr>
          <w:b/>
          <w:sz w:val="28"/>
          <w:szCs w:val="28"/>
        </w:rPr>
      </w:pPr>
      <w:r>
        <w:rPr>
          <w:b/>
          <w:sz w:val="28"/>
          <w:szCs w:val="28"/>
        </w:rPr>
        <w:t>3.</w:t>
      </w:r>
      <w:r>
        <w:rPr>
          <w:rFonts w:hint="eastAsia"/>
          <w:b/>
          <w:sz w:val="28"/>
          <w:szCs w:val="28"/>
          <w:lang w:eastAsia="zh-CN"/>
        </w:rPr>
        <w:t>评估</w:t>
      </w:r>
      <w:r>
        <w:rPr>
          <w:b/>
          <w:sz w:val="28"/>
          <w:szCs w:val="28"/>
        </w:rPr>
        <w:t>小结</w:t>
      </w:r>
    </w:p>
    <w:p w14:paraId="22F882DC">
      <w:pPr>
        <w:bidi w:val="0"/>
        <w:rPr>
          <w:lang w:eastAsia="zh-CN"/>
        </w:rPr>
      </w:pPr>
      <w:r>
        <w:rPr>
          <w:rFonts w:hint="eastAsia"/>
          <w:lang w:eastAsia="zh-CN"/>
        </w:rPr>
        <w:t>（1）</w:t>
      </w:r>
      <w:r>
        <w:t>国家电投集团江西电力有限公司</w:t>
      </w:r>
      <w:r>
        <w:rPr>
          <w:rFonts w:hint="eastAsia"/>
          <w:lang w:eastAsia="zh-CN"/>
        </w:rPr>
        <w:t>景德镇发电厂第一</w:t>
      </w:r>
      <w:r>
        <w:rPr>
          <w:lang w:eastAsia="zh-CN"/>
        </w:rPr>
        <w:t>贮灰场停止运行后，贮灰场内主要水源为大气降水。通过</w:t>
      </w:r>
      <w:r>
        <w:t>国家电投集团江西电力有限公司</w:t>
      </w:r>
      <w:r>
        <w:rPr>
          <w:rFonts w:hint="eastAsia"/>
          <w:lang w:eastAsia="zh-CN"/>
        </w:rPr>
        <w:t>景德镇发电厂</w:t>
      </w:r>
      <w:r>
        <w:rPr>
          <w:lang w:eastAsia="zh-CN"/>
        </w:rPr>
        <w:t>第二贮灰场的排水明沟排泄场内大气降水。景北大道及其他建筑物的排水系统有利于场内排水，未造成场内积水，其排水系统满足安全管理的要求。</w:t>
      </w:r>
    </w:p>
    <w:p w14:paraId="5377FA87">
      <w:pPr>
        <w:bidi w:val="0"/>
        <w:rPr>
          <w:lang w:eastAsia="zh-CN"/>
        </w:rPr>
      </w:pPr>
      <w:r>
        <w:rPr>
          <w:rFonts w:hint="eastAsia"/>
          <w:lang w:eastAsia="zh-CN"/>
        </w:rPr>
        <w:t>（2）</w:t>
      </w:r>
      <w:r>
        <w:rPr>
          <w:lang w:eastAsia="zh-CN"/>
        </w:rPr>
        <w:t>采用安全检查表</w:t>
      </w:r>
      <w:r>
        <w:rPr>
          <w:rFonts w:hint="eastAsia"/>
          <w:lang w:eastAsia="zh-CN"/>
        </w:rPr>
        <w:t>评估</w:t>
      </w:r>
      <w:r>
        <w:rPr>
          <w:lang w:eastAsia="zh-CN"/>
        </w:rPr>
        <w:t>，防洪度汛得分9</w:t>
      </w:r>
      <w:r>
        <w:rPr>
          <w:rFonts w:hint="eastAsia"/>
          <w:lang w:val="en-US" w:eastAsia="zh-CN"/>
        </w:rPr>
        <w:t>0</w:t>
      </w:r>
      <w:r>
        <w:rPr>
          <w:lang w:eastAsia="zh-CN"/>
        </w:rPr>
        <w:t>分、排水设施得分90分</w:t>
      </w:r>
      <w:r>
        <w:t>。</w:t>
      </w:r>
    </w:p>
    <w:p w14:paraId="3AA03C15">
      <w:pPr>
        <w:rPr>
          <w:rFonts w:hint="default" w:ascii="Times New Roman" w:hAnsi="Times New Roman" w:cs="Times New Roman"/>
          <w:color w:val="auto"/>
          <w:lang w:val="en-US" w:eastAsia="zh-CN"/>
        </w:rPr>
      </w:pPr>
      <w:r>
        <w:rPr>
          <w:b/>
          <w:szCs w:val="28"/>
          <w:lang w:eastAsia="zh-CN"/>
        </w:rPr>
        <w:t>综合</w:t>
      </w:r>
      <w:r>
        <w:rPr>
          <w:rFonts w:hint="eastAsia"/>
          <w:b/>
          <w:szCs w:val="28"/>
          <w:lang w:eastAsia="zh-CN"/>
        </w:rPr>
        <w:t>评估</w:t>
      </w:r>
      <w:r>
        <w:rPr>
          <w:b/>
          <w:szCs w:val="28"/>
          <w:lang w:eastAsia="zh-CN"/>
        </w:rPr>
        <w:t>：防洪排水单元满足贮灰场防排水要求。</w:t>
      </w:r>
    </w:p>
    <w:p w14:paraId="301264E5">
      <w:pPr>
        <w:pStyle w:val="3"/>
        <w:bidi w:val="0"/>
      </w:pPr>
      <w:bookmarkStart w:id="108" w:name="_Toc98061782"/>
      <w:bookmarkStart w:id="109" w:name="_Toc9314"/>
      <w:r>
        <w:t>5.4贮灰场安全等级确定</w:t>
      </w:r>
      <w:bookmarkEnd w:id="108"/>
      <w:bookmarkEnd w:id="109"/>
    </w:p>
    <w:p w14:paraId="4AC0DF93">
      <w:pPr>
        <w:bidi w:val="0"/>
        <w:rPr>
          <w:b/>
          <w:szCs w:val="28"/>
        </w:rPr>
      </w:pPr>
      <w:r>
        <w:rPr>
          <w:rFonts w:hint="eastAsia"/>
          <w:b/>
          <w:bCs/>
        </w:rPr>
        <w:t>一、</w:t>
      </w:r>
      <w:r>
        <w:rPr>
          <w:b/>
          <w:bCs/>
        </w:rPr>
        <w:t>安全等级判断标准</w:t>
      </w:r>
    </w:p>
    <w:p w14:paraId="62108A34">
      <w:pPr>
        <w:bidi w:val="0"/>
        <w:rPr>
          <w:lang w:eastAsia="zh-CN"/>
        </w:rPr>
      </w:pPr>
      <w:r>
        <w:rPr>
          <w:lang w:eastAsia="zh-CN"/>
        </w:rPr>
        <w:t>1</w:t>
      </w:r>
      <w:r>
        <w:rPr>
          <w:rFonts w:hint="eastAsia"/>
          <w:lang w:eastAsia="zh-CN"/>
        </w:rPr>
        <w:t>.</w:t>
      </w:r>
      <w:r>
        <w:rPr>
          <w:lang w:eastAsia="zh-CN"/>
        </w:rPr>
        <w:t>贮灰场安全等级划分</w:t>
      </w:r>
    </w:p>
    <w:p w14:paraId="14D970C4">
      <w:pPr>
        <w:bidi w:val="0"/>
        <w:rPr>
          <w:lang w:eastAsia="zh-CN"/>
        </w:rPr>
      </w:pPr>
      <w:r>
        <w:rPr>
          <w:lang w:eastAsia="zh-CN"/>
        </w:rPr>
        <w:t>贮灰场安全等级分为正常灰场、病态灰场、险情灰场。</w:t>
      </w:r>
    </w:p>
    <w:p w14:paraId="3DD122D3">
      <w:pPr>
        <w:bidi w:val="0"/>
        <w:rPr>
          <w:lang w:eastAsia="zh-CN"/>
        </w:rPr>
      </w:pPr>
      <w:r>
        <w:rPr>
          <w:lang w:eastAsia="zh-CN"/>
        </w:rPr>
        <w:t>2</w:t>
      </w:r>
      <w:r>
        <w:rPr>
          <w:rFonts w:hint="eastAsia"/>
          <w:lang w:eastAsia="zh-CN"/>
        </w:rPr>
        <w:t>.</w:t>
      </w:r>
      <w:r>
        <w:rPr>
          <w:lang w:eastAsia="zh-CN"/>
        </w:rPr>
        <w:t>贮灰场安全等级评定条件</w:t>
      </w:r>
    </w:p>
    <w:p w14:paraId="134D3F8A">
      <w:pPr>
        <w:bidi w:val="0"/>
        <w:rPr>
          <w:lang w:eastAsia="zh-CN"/>
        </w:rPr>
      </w:pPr>
      <w:r>
        <w:rPr>
          <w:lang w:eastAsia="zh-CN"/>
        </w:rPr>
        <w:t>（1）具备下列条件，评定为正常灰场。</w:t>
      </w:r>
    </w:p>
    <w:p w14:paraId="00298AA2">
      <w:pPr>
        <w:bidi w:val="0"/>
        <w:rPr>
          <w:lang w:eastAsia="zh-CN"/>
        </w:rPr>
      </w:pPr>
      <w:r>
        <w:rPr>
          <w:lang w:eastAsia="zh-CN"/>
        </w:rPr>
        <w:t>①防洪能力：按照灰坝设计级别所规定的洪水标准，运行贮灰标高不超过限制贮灰标高，有足够的防洪容积和安全加高。</w:t>
      </w:r>
    </w:p>
    <w:p w14:paraId="16B3D91F">
      <w:pPr>
        <w:bidi w:val="0"/>
        <w:rPr>
          <w:lang w:eastAsia="zh-CN"/>
        </w:rPr>
      </w:pPr>
      <w:r>
        <w:rPr>
          <w:lang w:eastAsia="zh-CN"/>
        </w:rPr>
        <w:t>②排水设施：排水系统（含排洪系统）设施，符合设计标准要求，运行工况正常。</w:t>
      </w:r>
    </w:p>
    <w:p w14:paraId="16D4731D">
      <w:pPr>
        <w:bidi w:val="0"/>
        <w:rPr>
          <w:lang w:eastAsia="zh-CN"/>
        </w:rPr>
      </w:pPr>
      <w:r>
        <w:rPr>
          <w:lang w:eastAsia="zh-CN"/>
        </w:rPr>
        <w:t>③坝体结构：坝体结构完整、沉降稳定、未发现裂缝和滑移现象，抗滑稳定安全系数满足规范要求。</w:t>
      </w:r>
    </w:p>
    <w:p w14:paraId="2D2A58EC">
      <w:pPr>
        <w:bidi w:val="0"/>
        <w:rPr>
          <w:lang w:eastAsia="zh-CN"/>
        </w:rPr>
      </w:pPr>
      <w:r>
        <w:rPr>
          <w:lang w:eastAsia="zh-CN"/>
        </w:rPr>
        <w:t>④渗流防治：排渗设施有效，渗透水量平稳、水质清澈，没有影响坝体渗透稳定的状况。防渗设施完好，没有造成地下水位抬高和地下水水质污染。</w:t>
      </w:r>
    </w:p>
    <w:p w14:paraId="36E12A61">
      <w:pPr>
        <w:bidi w:val="0"/>
        <w:rPr>
          <w:lang w:eastAsia="zh-CN"/>
        </w:rPr>
      </w:pPr>
      <w:r>
        <w:rPr>
          <w:lang w:eastAsia="zh-CN"/>
        </w:rPr>
        <w:t>⑤得分率：各评估单元得分率均在80%及以上。</w:t>
      </w:r>
    </w:p>
    <w:p w14:paraId="43EAD59C">
      <w:pPr>
        <w:bidi w:val="0"/>
        <w:rPr>
          <w:lang w:eastAsia="zh-CN"/>
        </w:rPr>
      </w:pPr>
      <w:r>
        <w:rPr>
          <w:lang w:eastAsia="zh-CN"/>
        </w:rPr>
        <w:t>（2）存在下列情况之一，评定为病态灰场。</w:t>
      </w:r>
    </w:p>
    <w:p w14:paraId="7B1D5DD8">
      <w:pPr>
        <w:bidi w:val="0"/>
        <w:rPr>
          <w:lang w:eastAsia="zh-CN"/>
        </w:rPr>
      </w:pPr>
      <w:r>
        <w:rPr>
          <w:lang w:eastAsia="zh-CN"/>
        </w:rPr>
        <w:t>①防洪能力：安全加高不满足设计洪水标准要求。</w:t>
      </w:r>
    </w:p>
    <w:p w14:paraId="421D64B2">
      <w:pPr>
        <w:bidi w:val="0"/>
        <w:rPr>
          <w:lang w:eastAsia="zh-CN"/>
        </w:rPr>
      </w:pPr>
      <w:r>
        <w:rPr>
          <w:lang w:eastAsia="zh-CN"/>
        </w:rPr>
        <w:t>②排水设施：排水建筑物出现裂缝、钢筋腐蚀、管接头漏泥状况。</w:t>
      </w:r>
    </w:p>
    <w:p w14:paraId="50B3A8B7">
      <w:pPr>
        <w:bidi w:val="0"/>
        <w:rPr>
          <w:lang w:eastAsia="zh-CN"/>
        </w:rPr>
      </w:pPr>
      <w:r>
        <w:rPr>
          <w:lang w:eastAsia="zh-CN"/>
        </w:rPr>
        <w:t>③坝体结构：坝体整体外坡陡于设计值，坝坡冲刷严重形成冲沟，坝体抗滑稳定安全系数不小于0.95倍规范允许值。</w:t>
      </w:r>
    </w:p>
    <w:p w14:paraId="229C06CE">
      <w:pPr>
        <w:bidi w:val="0"/>
        <w:rPr>
          <w:lang w:eastAsia="zh-CN"/>
        </w:rPr>
      </w:pPr>
      <w:r>
        <w:rPr>
          <w:lang w:eastAsia="zh-CN"/>
        </w:rPr>
        <w:t>④渗流防治：坝体浸润线位置过高，有高位出溢点，坡面出现湿片。渗透水对地下水位抬高和地下水水质造成一定影响。</w:t>
      </w:r>
    </w:p>
    <w:p w14:paraId="620A5130">
      <w:pPr>
        <w:bidi w:val="0"/>
        <w:rPr>
          <w:lang w:eastAsia="zh-CN"/>
        </w:rPr>
      </w:pPr>
      <w:r>
        <w:rPr>
          <w:lang w:eastAsia="zh-CN"/>
        </w:rPr>
        <w:t>⑤得分率：各评估单元得分率均在70%及以上。</w:t>
      </w:r>
    </w:p>
    <w:p w14:paraId="3BA839D4">
      <w:pPr>
        <w:bidi w:val="0"/>
        <w:rPr>
          <w:lang w:eastAsia="zh-CN"/>
        </w:rPr>
      </w:pPr>
      <w:r>
        <w:rPr>
          <w:lang w:eastAsia="zh-CN"/>
        </w:rPr>
        <w:t>（3）存在下列情况之一，评定为险情灰场。</w:t>
      </w:r>
    </w:p>
    <w:p w14:paraId="711363B4">
      <w:pPr>
        <w:bidi w:val="0"/>
        <w:rPr>
          <w:lang w:eastAsia="zh-CN"/>
        </w:rPr>
      </w:pPr>
      <w:r>
        <w:rPr>
          <w:lang w:eastAsia="zh-CN"/>
        </w:rPr>
        <w:t>①防洪能力：无安全加高或防洪容积不满足设计洪水标准要求。</w:t>
      </w:r>
    </w:p>
    <w:p w14:paraId="70749D25">
      <w:pPr>
        <w:bidi w:val="0"/>
        <w:rPr>
          <w:lang w:eastAsia="zh-CN"/>
        </w:rPr>
      </w:pPr>
      <w:r>
        <w:rPr>
          <w:lang w:eastAsia="zh-CN"/>
        </w:rPr>
        <w:t>②排水设施：排水系统存在局部堵塞、排水不畅的情况，存在大范围破损状况，严重影响排水系统安全运行，甚至丧失排水能力的情况。</w:t>
      </w:r>
    </w:p>
    <w:p w14:paraId="621DECC3">
      <w:pPr>
        <w:bidi w:val="0"/>
        <w:rPr>
          <w:lang w:eastAsia="zh-CN"/>
        </w:rPr>
      </w:pPr>
      <w:r>
        <w:rPr>
          <w:lang w:eastAsia="zh-CN"/>
        </w:rPr>
        <w:t>③坝体结构：坝体出现裂缝、坍塌、浅层滑坡现象。坝体抗滑稳定安全系数小于0.95倍规范允许值。</w:t>
      </w:r>
    </w:p>
    <w:p w14:paraId="77FDD8FB">
      <w:pPr>
        <w:bidi w:val="0"/>
        <w:rPr>
          <w:lang w:eastAsia="zh-CN"/>
        </w:rPr>
      </w:pPr>
      <w:r>
        <w:rPr>
          <w:lang w:eastAsia="zh-CN"/>
        </w:rPr>
        <w:t>④渗流防治：坝坡存在大面积渗流，或出现管涌流土现象，形成渗流破坏。渗透水对地下水位抬高和地下水水质造成严重影响。</w:t>
      </w:r>
    </w:p>
    <w:p w14:paraId="703E2027">
      <w:pPr>
        <w:bidi w:val="0"/>
        <w:rPr>
          <w:rFonts w:hint="eastAsia"/>
          <w:lang w:eastAsia="zh-CN"/>
        </w:rPr>
      </w:pPr>
      <w:r>
        <w:rPr>
          <w:lang w:eastAsia="zh-CN"/>
        </w:rPr>
        <w:t>⑤得分率：任一评估单元得分率小于70%</w:t>
      </w:r>
      <w:r>
        <w:rPr>
          <w:rFonts w:hint="eastAsia"/>
          <w:lang w:eastAsia="zh-CN"/>
        </w:rPr>
        <w:t>。</w:t>
      </w:r>
    </w:p>
    <w:p w14:paraId="0AB37D9D">
      <w:pPr>
        <w:bidi w:val="0"/>
        <w:rPr>
          <w:b/>
          <w:bCs/>
          <w:lang w:eastAsia="zh-CN"/>
        </w:rPr>
      </w:pPr>
      <w:r>
        <w:rPr>
          <w:rFonts w:hint="eastAsia"/>
          <w:b/>
          <w:bCs/>
          <w:lang w:eastAsia="zh-CN"/>
        </w:rPr>
        <w:t>二、</w:t>
      </w:r>
      <w:r>
        <w:rPr>
          <w:b/>
          <w:bCs/>
          <w:lang w:eastAsia="zh-CN"/>
        </w:rPr>
        <w:t>贮灰场安全等级确定</w:t>
      </w:r>
    </w:p>
    <w:p w14:paraId="45622B51">
      <w:pPr>
        <w:bidi w:val="0"/>
        <w:rPr>
          <w:rFonts w:hint="eastAsia"/>
          <w:szCs w:val="28"/>
          <w:lang w:eastAsia="zh-CN"/>
        </w:rPr>
      </w:pPr>
      <w:r>
        <w:rPr>
          <w:lang w:eastAsia="zh-CN"/>
        </w:rPr>
        <w:t>按上述标准，对</w:t>
      </w:r>
      <w:r>
        <w:t>国家电投集团江西电力有限公司</w:t>
      </w:r>
      <w:r>
        <w:rPr>
          <w:rFonts w:hint="eastAsia"/>
          <w:lang w:eastAsia="zh-CN"/>
        </w:rPr>
        <w:t>景德镇发电厂第一贮灰场</w:t>
      </w:r>
      <w:r>
        <w:rPr>
          <w:lang w:eastAsia="zh-CN"/>
        </w:rPr>
        <w:t>防洪能力、排水设施、坝体结构、渗流防治、得分率等列表</w:t>
      </w:r>
      <w:r>
        <w:rPr>
          <w:rFonts w:hint="eastAsia"/>
          <w:lang w:eastAsia="zh-CN"/>
        </w:rPr>
        <w:t>评估</w:t>
      </w:r>
      <w:r>
        <w:rPr>
          <w:lang w:eastAsia="zh-CN"/>
        </w:rPr>
        <w:t>。见表5</w:t>
      </w:r>
      <w:r>
        <w:rPr>
          <w:rFonts w:hint="eastAsia"/>
          <w:lang w:val="en-US" w:eastAsia="zh-CN"/>
        </w:rPr>
        <w:t>.4-1</w:t>
      </w:r>
      <w:r>
        <w:rPr>
          <w:rFonts w:hint="eastAsia"/>
          <w:lang w:eastAsia="zh-CN"/>
        </w:rPr>
        <w:t>。</w:t>
      </w:r>
    </w:p>
    <w:p w14:paraId="319092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eastAsia="宋体"/>
          <w:lang w:eastAsia="zh-CN"/>
        </w:rPr>
      </w:pPr>
      <w:r>
        <w:t>表5</w:t>
      </w:r>
      <w:r>
        <w:rPr>
          <w:rFonts w:hint="eastAsia"/>
          <w:lang w:val="en-US" w:eastAsia="zh-CN"/>
        </w:rPr>
        <w:t>.4-1</w:t>
      </w:r>
      <w:r>
        <w:t>贮灰场安全等级</w:t>
      </w:r>
      <w:r>
        <w:rPr>
          <w:rFonts w:hint="eastAsia"/>
          <w:lang w:eastAsia="zh-CN"/>
        </w:rPr>
        <w:t>评估</w:t>
      </w:r>
    </w:p>
    <w:tbl>
      <w:tblPr>
        <w:tblStyle w:val="12"/>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288"/>
        <w:gridCol w:w="5520"/>
      </w:tblGrid>
      <w:tr w14:paraId="370B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843" w:type="dxa"/>
            <w:noWrap w:val="0"/>
            <w:vAlign w:val="top"/>
          </w:tcPr>
          <w:p w14:paraId="6B3EB6CB">
            <w:pPr>
              <w:pStyle w:val="19"/>
              <w:spacing w:beforeLines="0" w:afterLines="0" w:line="300" w:lineRule="exact"/>
              <w:ind w:firstLine="0" w:firstLineChars="0"/>
              <w:jc w:val="center"/>
              <w:rPr>
                <w:sz w:val="21"/>
                <w:szCs w:val="21"/>
                <w:lang w:eastAsia="zh-CN"/>
              </w:rPr>
            </w:pPr>
            <w:r>
              <w:rPr>
                <w:rFonts w:hAnsi="宋体"/>
                <w:sz w:val="21"/>
                <w:szCs w:val="21"/>
                <w:lang w:eastAsia="zh-CN"/>
              </w:rPr>
              <w:t>序号</w:t>
            </w:r>
          </w:p>
        </w:tc>
        <w:tc>
          <w:tcPr>
            <w:tcW w:w="2288" w:type="dxa"/>
            <w:noWrap w:val="0"/>
            <w:vAlign w:val="top"/>
          </w:tcPr>
          <w:p w14:paraId="35E188EC">
            <w:pPr>
              <w:pStyle w:val="19"/>
              <w:spacing w:beforeLines="0" w:afterLines="0" w:line="300" w:lineRule="exact"/>
              <w:ind w:firstLine="0" w:firstLineChars="0"/>
              <w:jc w:val="center"/>
              <w:rPr>
                <w:sz w:val="21"/>
                <w:szCs w:val="21"/>
                <w:lang w:eastAsia="zh-CN"/>
              </w:rPr>
            </w:pPr>
            <w:r>
              <w:rPr>
                <w:rFonts w:hAnsi="宋体"/>
                <w:sz w:val="21"/>
                <w:szCs w:val="21"/>
                <w:lang w:eastAsia="zh-CN"/>
              </w:rPr>
              <w:t>判定内容</w:t>
            </w:r>
          </w:p>
        </w:tc>
        <w:tc>
          <w:tcPr>
            <w:tcW w:w="5520" w:type="dxa"/>
            <w:noWrap w:val="0"/>
            <w:vAlign w:val="top"/>
          </w:tcPr>
          <w:p w14:paraId="194F20F1">
            <w:pPr>
              <w:pStyle w:val="19"/>
              <w:spacing w:beforeLines="0" w:afterLines="0" w:line="300" w:lineRule="exact"/>
              <w:ind w:firstLine="0" w:firstLineChars="0"/>
              <w:jc w:val="center"/>
              <w:rPr>
                <w:sz w:val="21"/>
                <w:szCs w:val="21"/>
                <w:lang w:eastAsia="zh-CN"/>
              </w:rPr>
            </w:pPr>
            <w:r>
              <w:rPr>
                <w:rFonts w:hint="eastAsia" w:hAnsi="宋体"/>
                <w:sz w:val="21"/>
                <w:szCs w:val="21"/>
                <w:lang w:eastAsia="zh-CN"/>
              </w:rPr>
              <w:t>评估</w:t>
            </w:r>
            <w:r>
              <w:rPr>
                <w:rFonts w:hAnsi="宋体"/>
                <w:sz w:val="21"/>
                <w:szCs w:val="21"/>
                <w:lang w:eastAsia="zh-CN"/>
              </w:rPr>
              <w:t>情况</w:t>
            </w:r>
          </w:p>
        </w:tc>
      </w:tr>
      <w:tr w14:paraId="54D1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3" w:type="dxa"/>
            <w:noWrap w:val="0"/>
            <w:vAlign w:val="top"/>
          </w:tcPr>
          <w:p w14:paraId="1D4D7958">
            <w:pPr>
              <w:pStyle w:val="19"/>
              <w:spacing w:beforeLines="0" w:afterLines="0" w:line="300" w:lineRule="exact"/>
              <w:ind w:firstLine="0" w:firstLineChars="0"/>
              <w:jc w:val="center"/>
              <w:rPr>
                <w:sz w:val="21"/>
                <w:szCs w:val="21"/>
                <w:lang w:eastAsia="zh-CN"/>
              </w:rPr>
            </w:pPr>
            <w:r>
              <w:rPr>
                <w:sz w:val="21"/>
                <w:szCs w:val="21"/>
                <w:lang w:eastAsia="zh-CN"/>
              </w:rPr>
              <w:t>1</w:t>
            </w:r>
          </w:p>
        </w:tc>
        <w:tc>
          <w:tcPr>
            <w:tcW w:w="2288" w:type="dxa"/>
            <w:noWrap w:val="0"/>
            <w:vAlign w:val="top"/>
          </w:tcPr>
          <w:p w14:paraId="1F49AE6E">
            <w:pPr>
              <w:pStyle w:val="19"/>
              <w:keepNext w:val="0"/>
              <w:keepLines w:val="0"/>
              <w:pageBreakBefore w:val="0"/>
              <w:widowControl w:val="0"/>
              <w:kinsoku/>
              <w:wordWrap/>
              <w:overflowPunct/>
              <w:topLinePunct w:val="0"/>
              <w:autoSpaceDE/>
              <w:autoSpaceDN/>
              <w:bidi w:val="0"/>
              <w:adjustRightInd w:val="0"/>
              <w:snapToGrid w:val="0"/>
              <w:spacing w:beforeLines="0" w:afterLines="0" w:line="360" w:lineRule="exact"/>
              <w:ind w:firstLine="0" w:firstLineChars="0"/>
              <w:jc w:val="center"/>
              <w:textAlignment w:val="auto"/>
              <w:rPr>
                <w:sz w:val="21"/>
                <w:szCs w:val="21"/>
                <w:lang w:eastAsia="zh-CN"/>
              </w:rPr>
            </w:pPr>
            <w:r>
              <w:rPr>
                <w:rFonts w:hAnsi="宋体"/>
                <w:sz w:val="21"/>
                <w:szCs w:val="21"/>
                <w:lang w:eastAsia="zh-CN"/>
              </w:rPr>
              <w:t>防洪能力</w:t>
            </w:r>
          </w:p>
        </w:tc>
        <w:tc>
          <w:tcPr>
            <w:tcW w:w="5520" w:type="dxa"/>
            <w:noWrap w:val="0"/>
            <w:vAlign w:val="top"/>
          </w:tcPr>
          <w:p w14:paraId="3D8460D1">
            <w:pPr>
              <w:pStyle w:val="19"/>
              <w:keepNext w:val="0"/>
              <w:keepLines w:val="0"/>
              <w:pageBreakBefore w:val="0"/>
              <w:widowControl w:val="0"/>
              <w:kinsoku/>
              <w:wordWrap/>
              <w:overflowPunct/>
              <w:topLinePunct w:val="0"/>
              <w:autoSpaceDE/>
              <w:autoSpaceDN/>
              <w:bidi w:val="0"/>
              <w:adjustRightInd w:val="0"/>
              <w:snapToGrid w:val="0"/>
              <w:spacing w:beforeLines="0" w:afterLines="0" w:line="360" w:lineRule="exact"/>
              <w:ind w:firstLine="0" w:firstLineChars="0"/>
              <w:textAlignment w:val="auto"/>
              <w:rPr>
                <w:sz w:val="21"/>
                <w:szCs w:val="21"/>
                <w:lang w:eastAsia="zh-CN"/>
              </w:rPr>
            </w:pPr>
            <w:r>
              <w:rPr>
                <w:rFonts w:hAnsi="宋体"/>
                <w:sz w:val="21"/>
                <w:szCs w:val="21"/>
                <w:lang w:eastAsia="zh-CN"/>
              </w:rPr>
              <w:t>贮存场通过明沟排水，自</w:t>
            </w:r>
            <w:r>
              <w:rPr>
                <w:sz w:val="21"/>
                <w:szCs w:val="21"/>
                <w:lang w:eastAsia="zh-CN"/>
              </w:rPr>
              <w:t>2000</w:t>
            </w:r>
            <w:r>
              <w:rPr>
                <w:rFonts w:hAnsi="宋体"/>
                <w:sz w:val="21"/>
                <w:szCs w:val="21"/>
                <w:lang w:eastAsia="zh-CN"/>
              </w:rPr>
              <w:t>年停止排灰到今，暴雨时，贮灰场内也不存在积水。</w:t>
            </w:r>
          </w:p>
        </w:tc>
      </w:tr>
      <w:tr w14:paraId="1380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43" w:type="dxa"/>
            <w:noWrap w:val="0"/>
            <w:vAlign w:val="top"/>
          </w:tcPr>
          <w:p w14:paraId="54C0DC38">
            <w:pPr>
              <w:pStyle w:val="19"/>
              <w:spacing w:beforeLines="0" w:afterLines="0" w:line="300" w:lineRule="exact"/>
              <w:ind w:firstLine="0" w:firstLineChars="0"/>
              <w:jc w:val="center"/>
              <w:rPr>
                <w:sz w:val="21"/>
                <w:szCs w:val="21"/>
                <w:lang w:eastAsia="zh-CN"/>
              </w:rPr>
            </w:pPr>
            <w:r>
              <w:rPr>
                <w:sz w:val="21"/>
                <w:szCs w:val="21"/>
                <w:lang w:eastAsia="zh-CN"/>
              </w:rPr>
              <w:t>2</w:t>
            </w:r>
          </w:p>
        </w:tc>
        <w:tc>
          <w:tcPr>
            <w:tcW w:w="2288" w:type="dxa"/>
            <w:noWrap w:val="0"/>
            <w:vAlign w:val="top"/>
          </w:tcPr>
          <w:p w14:paraId="1B89AF3B">
            <w:pPr>
              <w:pStyle w:val="19"/>
              <w:keepNext w:val="0"/>
              <w:keepLines w:val="0"/>
              <w:pageBreakBefore w:val="0"/>
              <w:widowControl w:val="0"/>
              <w:kinsoku/>
              <w:wordWrap/>
              <w:overflowPunct/>
              <w:topLinePunct w:val="0"/>
              <w:autoSpaceDE/>
              <w:autoSpaceDN/>
              <w:bidi w:val="0"/>
              <w:adjustRightInd w:val="0"/>
              <w:snapToGrid w:val="0"/>
              <w:spacing w:beforeLines="0" w:afterLines="0" w:line="360" w:lineRule="exact"/>
              <w:ind w:firstLine="0" w:firstLineChars="0"/>
              <w:jc w:val="center"/>
              <w:textAlignment w:val="auto"/>
              <w:rPr>
                <w:sz w:val="21"/>
                <w:szCs w:val="21"/>
                <w:lang w:eastAsia="zh-CN"/>
              </w:rPr>
            </w:pPr>
            <w:r>
              <w:rPr>
                <w:rFonts w:hAnsi="宋体"/>
                <w:sz w:val="21"/>
                <w:szCs w:val="21"/>
                <w:lang w:eastAsia="zh-CN"/>
              </w:rPr>
              <w:t>排水设施</w:t>
            </w:r>
          </w:p>
        </w:tc>
        <w:tc>
          <w:tcPr>
            <w:tcW w:w="5520" w:type="dxa"/>
            <w:noWrap w:val="0"/>
            <w:vAlign w:val="top"/>
          </w:tcPr>
          <w:p w14:paraId="7784B0D9">
            <w:pPr>
              <w:pStyle w:val="19"/>
              <w:keepNext w:val="0"/>
              <w:keepLines w:val="0"/>
              <w:pageBreakBefore w:val="0"/>
              <w:widowControl w:val="0"/>
              <w:kinsoku/>
              <w:wordWrap/>
              <w:overflowPunct/>
              <w:topLinePunct w:val="0"/>
              <w:autoSpaceDE/>
              <w:autoSpaceDN/>
              <w:bidi w:val="0"/>
              <w:adjustRightInd w:val="0"/>
              <w:snapToGrid w:val="0"/>
              <w:spacing w:beforeLines="0" w:afterLines="0" w:line="360" w:lineRule="exact"/>
              <w:ind w:firstLine="0" w:firstLineChars="0"/>
              <w:textAlignment w:val="auto"/>
              <w:rPr>
                <w:sz w:val="21"/>
                <w:szCs w:val="21"/>
                <w:lang w:eastAsia="zh-CN"/>
              </w:rPr>
            </w:pPr>
            <w:r>
              <w:rPr>
                <w:rFonts w:hAnsi="宋体"/>
                <w:sz w:val="21"/>
                <w:szCs w:val="21"/>
                <w:lang w:eastAsia="zh-CN"/>
              </w:rPr>
              <w:t>排水设施满足设计要求。</w:t>
            </w:r>
          </w:p>
        </w:tc>
      </w:tr>
      <w:tr w14:paraId="65D6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3" w:type="dxa"/>
            <w:noWrap w:val="0"/>
            <w:vAlign w:val="top"/>
          </w:tcPr>
          <w:p w14:paraId="4F712D3D">
            <w:pPr>
              <w:pStyle w:val="19"/>
              <w:spacing w:beforeLines="0" w:afterLines="0" w:line="300" w:lineRule="exact"/>
              <w:ind w:firstLine="0" w:firstLineChars="0"/>
              <w:jc w:val="center"/>
              <w:rPr>
                <w:sz w:val="21"/>
                <w:szCs w:val="21"/>
                <w:lang w:eastAsia="zh-CN"/>
              </w:rPr>
            </w:pPr>
            <w:r>
              <w:rPr>
                <w:sz w:val="21"/>
                <w:szCs w:val="21"/>
                <w:lang w:eastAsia="zh-CN"/>
              </w:rPr>
              <w:t>3</w:t>
            </w:r>
          </w:p>
        </w:tc>
        <w:tc>
          <w:tcPr>
            <w:tcW w:w="2288" w:type="dxa"/>
            <w:noWrap w:val="0"/>
            <w:vAlign w:val="top"/>
          </w:tcPr>
          <w:p w14:paraId="02E22E6A">
            <w:pPr>
              <w:pStyle w:val="19"/>
              <w:keepNext w:val="0"/>
              <w:keepLines w:val="0"/>
              <w:pageBreakBefore w:val="0"/>
              <w:widowControl w:val="0"/>
              <w:kinsoku/>
              <w:wordWrap/>
              <w:overflowPunct/>
              <w:topLinePunct w:val="0"/>
              <w:autoSpaceDE/>
              <w:autoSpaceDN/>
              <w:bidi w:val="0"/>
              <w:adjustRightInd w:val="0"/>
              <w:snapToGrid w:val="0"/>
              <w:spacing w:beforeLines="0" w:afterLines="0" w:line="360" w:lineRule="exact"/>
              <w:ind w:firstLine="0" w:firstLineChars="0"/>
              <w:jc w:val="center"/>
              <w:textAlignment w:val="auto"/>
              <w:rPr>
                <w:sz w:val="21"/>
                <w:szCs w:val="21"/>
                <w:lang w:eastAsia="zh-CN"/>
              </w:rPr>
            </w:pPr>
            <w:r>
              <w:rPr>
                <w:rFonts w:hAnsi="宋体"/>
                <w:sz w:val="21"/>
                <w:szCs w:val="21"/>
                <w:lang w:eastAsia="zh-CN"/>
              </w:rPr>
              <w:t>坝体结构</w:t>
            </w:r>
          </w:p>
        </w:tc>
        <w:tc>
          <w:tcPr>
            <w:tcW w:w="5520" w:type="dxa"/>
            <w:noWrap w:val="0"/>
            <w:vAlign w:val="top"/>
          </w:tcPr>
          <w:p w14:paraId="56AD9DE2">
            <w:pPr>
              <w:pStyle w:val="19"/>
              <w:keepNext w:val="0"/>
              <w:keepLines w:val="0"/>
              <w:pageBreakBefore w:val="0"/>
              <w:widowControl w:val="0"/>
              <w:kinsoku/>
              <w:wordWrap/>
              <w:overflowPunct/>
              <w:topLinePunct w:val="0"/>
              <w:autoSpaceDE/>
              <w:autoSpaceDN/>
              <w:bidi w:val="0"/>
              <w:adjustRightInd w:val="0"/>
              <w:snapToGrid w:val="0"/>
              <w:spacing w:beforeLines="0" w:afterLines="0" w:line="360" w:lineRule="exact"/>
              <w:ind w:firstLine="0" w:firstLineChars="0"/>
              <w:textAlignment w:val="auto"/>
              <w:rPr>
                <w:sz w:val="21"/>
                <w:szCs w:val="21"/>
                <w:lang w:eastAsia="zh-CN"/>
              </w:rPr>
            </w:pPr>
            <w:r>
              <w:rPr>
                <w:rFonts w:hAnsi="宋体"/>
                <w:sz w:val="21"/>
                <w:szCs w:val="21"/>
                <w:lang w:eastAsia="zh-CN"/>
              </w:rPr>
              <w:t>坝体结构完整、沉降稳定、未发现裂缝和滑移现象，抗滑稳定安全系数为</w:t>
            </w:r>
            <w:r>
              <w:rPr>
                <w:sz w:val="21"/>
                <w:szCs w:val="21"/>
                <w:lang w:eastAsia="zh-CN"/>
              </w:rPr>
              <w:t>1.81</w:t>
            </w:r>
            <w:r>
              <w:rPr>
                <w:rFonts w:hAnsi="宋体"/>
                <w:sz w:val="21"/>
                <w:szCs w:val="21"/>
                <w:lang w:eastAsia="zh-CN"/>
              </w:rPr>
              <w:t>，满足规范要求。</w:t>
            </w:r>
          </w:p>
        </w:tc>
      </w:tr>
      <w:tr w14:paraId="0F6D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3" w:type="dxa"/>
            <w:noWrap w:val="0"/>
            <w:vAlign w:val="top"/>
          </w:tcPr>
          <w:p w14:paraId="25C6DDB2">
            <w:pPr>
              <w:pStyle w:val="19"/>
              <w:spacing w:beforeLines="0" w:afterLines="0" w:line="300" w:lineRule="exact"/>
              <w:ind w:firstLine="0" w:firstLineChars="0"/>
              <w:jc w:val="center"/>
              <w:rPr>
                <w:sz w:val="21"/>
                <w:szCs w:val="21"/>
                <w:lang w:eastAsia="zh-CN"/>
              </w:rPr>
            </w:pPr>
            <w:r>
              <w:rPr>
                <w:sz w:val="21"/>
                <w:szCs w:val="21"/>
                <w:lang w:eastAsia="zh-CN"/>
              </w:rPr>
              <w:t>4</w:t>
            </w:r>
          </w:p>
        </w:tc>
        <w:tc>
          <w:tcPr>
            <w:tcW w:w="2288" w:type="dxa"/>
            <w:noWrap w:val="0"/>
            <w:vAlign w:val="top"/>
          </w:tcPr>
          <w:p w14:paraId="080DE7A3">
            <w:pPr>
              <w:pStyle w:val="19"/>
              <w:spacing w:beforeLines="0" w:afterLines="0" w:line="300" w:lineRule="exact"/>
              <w:ind w:firstLine="0" w:firstLineChars="0"/>
              <w:jc w:val="center"/>
              <w:rPr>
                <w:sz w:val="21"/>
                <w:szCs w:val="21"/>
                <w:lang w:eastAsia="zh-CN"/>
              </w:rPr>
            </w:pPr>
            <w:r>
              <w:rPr>
                <w:rFonts w:hAnsi="宋体"/>
                <w:sz w:val="21"/>
                <w:szCs w:val="21"/>
                <w:lang w:eastAsia="zh-CN"/>
              </w:rPr>
              <w:t>渗流防治</w:t>
            </w:r>
          </w:p>
        </w:tc>
        <w:tc>
          <w:tcPr>
            <w:tcW w:w="5520" w:type="dxa"/>
            <w:noWrap w:val="0"/>
            <w:vAlign w:val="top"/>
          </w:tcPr>
          <w:p w14:paraId="1B17CD95">
            <w:pPr>
              <w:pStyle w:val="19"/>
              <w:spacing w:beforeLines="0" w:afterLines="0" w:line="300" w:lineRule="exact"/>
              <w:ind w:firstLine="0" w:firstLineChars="0"/>
              <w:rPr>
                <w:sz w:val="21"/>
                <w:szCs w:val="21"/>
                <w:lang w:eastAsia="zh-CN"/>
              </w:rPr>
            </w:pPr>
            <w:r>
              <w:rPr>
                <w:rFonts w:hAnsi="宋体"/>
                <w:sz w:val="21"/>
                <w:szCs w:val="21"/>
                <w:lang w:eastAsia="zh-CN"/>
              </w:rPr>
              <w:t>排渗设施有效，渗透水量平稳、水质清澈，没有影响坝体渗透稳定的状况。防渗设施完好，没有造成地下水位抬高和地下水水质污染。</w:t>
            </w:r>
          </w:p>
        </w:tc>
      </w:tr>
      <w:tr w14:paraId="1D61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3" w:type="dxa"/>
            <w:noWrap w:val="0"/>
            <w:vAlign w:val="top"/>
          </w:tcPr>
          <w:p w14:paraId="0474FD53">
            <w:pPr>
              <w:pStyle w:val="19"/>
              <w:spacing w:beforeLines="0" w:afterLines="0" w:line="300" w:lineRule="exact"/>
              <w:ind w:firstLine="0" w:firstLineChars="0"/>
              <w:jc w:val="center"/>
              <w:rPr>
                <w:sz w:val="21"/>
                <w:szCs w:val="21"/>
                <w:lang w:eastAsia="zh-CN"/>
              </w:rPr>
            </w:pPr>
            <w:r>
              <w:rPr>
                <w:sz w:val="21"/>
                <w:szCs w:val="21"/>
                <w:lang w:eastAsia="zh-CN"/>
              </w:rPr>
              <w:t>5</w:t>
            </w:r>
          </w:p>
        </w:tc>
        <w:tc>
          <w:tcPr>
            <w:tcW w:w="2288" w:type="dxa"/>
            <w:noWrap w:val="0"/>
            <w:vAlign w:val="top"/>
          </w:tcPr>
          <w:p w14:paraId="042F6134">
            <w:pPr>
              <w:pStyle w:val="19"/>
              <w:spacing w:beforeLines="0" w:afterLines="0" w:line="300" w:lineRule="exact"/>
              <w:ind w:firstLine="0" w:firstLineChars="0"/>
              <w:jc w:val="center"/>
              <w:rPr>
                <w:sz w:val="21"/>
                <w:szCs w:val="21"/>
                <w:lang w:eastAsia="zh-CN"/>
              </w:rPr>
            </w:pPr>
            <w:r>
              <w:rPr>
                <w:rFonts w:hAnsi="宋体"/>
                <w:sz w:val="21"/>
                <w:szCs w:val="21"/>
                <w:lang w:eastAsia="zh-CN"/>
              </w:rPr>
              <w:t>得分率</w:t>
            </w:r>
          </w:p>
        </w:tc>
        <w:tc>
          <w:tcPr>
            <w:tcW w:w="5520" w:type="dxa"/>
            <w:noWrap w:val="0"/>
            <w:vAlign w:val="top"/>
          </w:tcPr>
          <w:p w14:paraId="08B1F7CB">
            <w:pPr>
              <w:pStyle w:val="19"/>
              <w:spacing w:beforeLines="0" w:afterLines="0" w:line="300" w:lineRule="exact"/>
              <w:ind w:firstLine="0" w:firstLineChars="0"/>
              <w:rPr>
                <w:sz w:val="21"/>
                <w:szCs w:val="21"/>
                <w:lang w:eastAsia="zh-CN"/>
              </w:rPr>
            </w:pPr>
            <w:r>
              <w:rPr>
                <w:rFonts w:hAnsi="宋体"/>
                <w:sz w:val="21"/>
                <w:szCs w:val="21"/>
                <w:lang w:eastAsia="zh-CN"/>
              </w:rPr>
              <w:t>任一</w:t>
            </w:r>
            <w:r>
              <w:rPr>
                <w:rFonts w:hint="eastAsia" w:hAnsi="宋体"/>
                <w:sz w:val="21"/>
                <w:szCs w:val="21"/>
                <w:lang w:eastAsia="zh-CN"/>
              </w:rPr>
              <w:t>评估</w:t>
            </w:r>
            <w:r>
              <w:rPr>
                <w:rFonts w:hAnsi="宋体"/>
                <w:sz w:val="21"/>
                <w:szCs w:val="21"/>
                <w:lang w:eastAsia="zh-CN"/>
              </w:rPr>
              <w:t>单元得分率均在</w:t>
            </w:r>
            <w:r>
              <w:rPr>
                <w:sz w:val="21"/>
                <w:szCs w:val="21"/>
                <w:lang w:eastAsia="zh-CN"/>
              </w:rPr>
              <w:t>80</w:t>
            </w:r>
            <w:r>
              <w:rPr>
                <w:rFonts w:hAnsi="宋体"/>
                <w:sz w:val="21"/>
                <w:szCs w:val="21"/>
                <w:lang w:eastAsia="zh-CN"/>
              </w:rPr>
              <w:t>分及以上。</w:t>
            </w:r>
          </w:p>
        </w:tc>
      </w:tr>
      <w:tr w14:paraId="3783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43" w:type="dxa"/>
            <w:noWrap w:val="0"/>
            <w:vAlign w:val="top"/>
          </w:tcPr>
          <w:p w14:paraId="4F1E96A1">
            <w:pPr>
              <w:pStyle w:val="19"/>
              <w:spacing w:beforeLines="0" w:afterLines="0" w:line="300" w:lineRule="exact"/>
              <w:ind w:firstLine="0" w:firstLineChars="0"/>
              <w:jc w:val="center"/>
              <w:rPr>
                <w:sz w:val="21"/>
                <w:szCs w:val="21"/>
                <w:lang w:eastAsia="zh-CN"/>
              </w:rPr>
            </w:pPr>
            <w:r>
              <w:rPr>
                <w:sz w:val="21"/>
                <w:szCs w:val="21"/>
                <w:lang w:eastAsia="zh-CN"/>
              </w:rPr>
              <w:t>6</w:t>
            </w:r>
          </w:p>
        </w:tc>
        <w:tc>
          <w:tcPr>
            <w:tcW w:w="2288" w:type="dxa"/>
            <w:noWrap w:val="0"/>
            <w:vAlign w:val="top"/>
          </w:tcPr>
          <w:p w14:paraId="4C8755DF">
            <w:pPr>
              <w:pStyle w:val="19"/>
              <w:spacing w:beforeLines="0" w:afterLines="0" w:line="300" w:lineRule="exact"/>
              <w:ind w:firstLine="0" w:firstLineChars="0"/>
              <w:jc w:val="center"/>
              <w:rPr>
                <w:sz w:val="21"/>
                <w:szCs w:val="21"/>
                <w:lang w:eastAsia="zh-CN"/>
              </w:rPr>
            </w:pPr>
            <w:r>
              <w:rPr>
                <w:rFonts w:hAnsi="宋体"/>
                <w:sz w:val="21"/>
                <w:szCs w:val="21"/>
                <w:lang w:eastAsia="zh-CN"/>
              </w:rPr>
              <w:t>综合评定</w:t>
            </w:r>
          </w:p>
        </w:tc>
        <w:tc>
          <w:tcPr>
            <w:tcW w:w="5520" w:type="dxa"/>
            <w:noWrap w:val="0"/>
            <w:vAlign w:val="top"/>
          </w:tcPr>
          <w:p w14:paraId="25797668">
            <w:pPr>
              <w:pStyle w:val="19"/>
              <w:spacing w:beforeLines="0" w:afterLines="0" w:line="300" w:lineRule="exact"/>
              <w:ind w:firstLine="0" w:firstLineChars="0"/>
              <w:rPr>
                <w:sz w:val="21"/>
                <w:szCs w:val="21"/>
                <w:lang w:eastAsia="zh-CN"/>
              </w:rPr>
            </w:pPr>
            <w:r>
              <w:rPr>
                <w:rFonts w:hAnsi="宋体"/>
                <w:sz w:val="21"/>
                <w:szCs w:val="21"/>
                <w:lang w:eastAsia="zh-CN"/>
              </w:rPr>
              <w:t>正常灰场</w:t>
            </w:r>
          </w:p>
        </w:tc>
      </w:tr>
    </w:tbl>
    <w:p w14:paraId="5EA9FB01">
      <w:pPr>
        <w:bidi w:val="0"/>
        <w:rPr>
          <w:lang w:eastAsia="zh-CN"/>
        </w:rPr>
      </w:pPr>
      <w:r>
        <w:rPr>
          <w:rFonts w:hint="eastAsia"/>
          <w:lang w:val="en-US" w:eastAsia="zh-CN"/>
        </w:rPr>
        <w:t>依上表，</w:t>
      </w:r>
      <w:r>
        <w:t>国家电投集团江西电力有限公司</w:t>
      </w:r>
      <w:r>
        <w:rPr>
          <w:rFonts w:hint="eastAsia"/>
          <w:lang w:eastAsia="zh-CN"/>
        </w:rPr>
        <w:t>景德镇发电厂第一</w:t>
      </w:r>
      <w:r>
        <w:rPr>
          <w:lang w:eastAsia="zh-CN"/>
        </w:rPr>
        <w:t>贮灰场为正常灰场。</w:t>
      </w:r>
    </w:p>
    <w:p w14:paraId="40C43B49">
      <w:pPr>
        <w:numPr>
          <w:ilvl w:val="0"/>
          <w:numId w:val="1"/>
        </w:numPr>
        <w:rPr>
          <w:rFonts w:hint="default"/>
          <w:lang w:val="en-US" w:eastAsia="zh-CN"/>
        </w:rPr>
      </w:pPr>
      <w:r>
        <w:rPr>
          <w:rFonts w:hint="eastAsia"/>
          <w:lang w:val="en-US" w:eastAsia="zh-CN"/>
        </w:rPr>
        <w:t>重大电力安全隐患判定</w:t>
      </w:r>
    </w:p>
    <w:p w14:paraId="5987C715">
      <w:pPr>
        <w:pStyle w:val="16"/>
        <w:rPr>
          <w:rFonts w:hint="eastAsia"/>
          <w:lang w:val="en-US" w:eastAsia="zh-CN"/>
        </w:rPr>
      </w:pPr>
      <w:r>
        <w:rPr>
          <w:rFonts w:hint="eastAsia"/>
          <w:lang w:val="en-US" w:eastAsia="zh-CN"/>
        </w:rPr>
        <w:t>根据《</w:t>
      </w:r>
      <w:r>
        <w:rPr>
          <w:rFonts w:hint="default"/>
          <w:lang w:val="en-US" w:eastAsia="zh-CN"/>
        </w:rPr>
        <w:t>重大电力安全隐患判定标准（试行）</w:t>
      </w:r>
      <w:r>
        <w:rPr>
          <w:rFonts w:hint="eastAsia"/>
          <w:lang w:val="en-US" w:eastAsia="zh-CN"/>
        </w:rPr>
        <w:t>》第四条，对下列情况进行判定：</w:t>
      </w:r>
    </w:p>
    <w:p w14:paraId="15F3041F">
      <w:pPr>
        <w:pStyle w:val="16"/>
        <w:numPr>
          <w:ilvl w:val="0"/>
          <w:numId w:val="0"/>
        </w:numPr>
        <w:ind w:firstLine="560" w:firstLineChars="200"/>
        <w:rPr>
          <w:rFonts w:hint="eastAsia"/>
          <w:lang w:val="en-US" w:eastAsia="zh-CN"/>
        </w:rPr>
      </w:pPr>
      <w:r>
        <w:rPr>
          <w:rFonts w:hint="eastAsia" w:ascii="宋体" w:hAnsi="宋体" w:eastAsia="宋体" w:cs="宋体"/>
          <w:kern w:val="2"/>
          <w:sz w:val="28"/>
          <w:szCs w:val="20"/>
          <w:lang w:val="en-US" w:eastAsia="zh-CN" w:bidi="ar-SA"/>
        </w:rPr>
        <w:t>1.</w:t>
      </w:r>
      <w:r>
        <w:rPr>
          <w:rFonts w:hint="eastAsia"/>
          <w:lang w:val="en-US" w:eastAsia="zh-CN"/>
        </w:rPr>
        <w:t>燃煤发电厂贮灰场大坝未开展安全评估。</w:t>
      </w:r>
    </w:p>
    <w:p w14:paraId="362C432F">
      <w:pPr>
        <w:pStyle w:val="16"/>
        <w:numPr>
          <w:ilvl w:val="0"/>
          <w:numId w:val="0"/>
        </w:numPr>
        <w:ind w:firstLine="560" w:firstLineChars="200"/>
        <w:rPr>
          <w:rFonts w:hint="eastAsia"/>
          <w:lang w:val="en-US" w:eastAsia="zh-CN"/>
        </w:rPr>
      </w:pPr>
      <w:r>
        <w:rPr>
          <w:rFonts w:hint="eastAsia" w:ascii="宋体" w:hAnsi="宋体" w:eastAsia="宋体" w:cs="宋体"/>
          <w:kern w:val="2"/>
          <w:sz w:val="28"/>
          <w:szCs w:val="20"/>
          <w:lang w:val="en-US" w:eastAsia="zh-CN" w:bidi="ar-SA"/>
        </w:rPr>
        <w:t>2.</w:t>
      </w:r>
      <w:r>
        <w:rPr>
          <w:rFonts w:hint="eastAsia"/>
          <w:lang w:val="en-US" w:eastAsia="zh-CN"/>
        </w:rPr>
        <w:t>贮灰场安全等级评定为险态灰场。</w:t>
      </w:r>
    </w:p>
    <w:p w14:paraId="0BB250C1">
      <w:pPr>
        <w:pStyle w:val="16"/>
        <w:rPr>
          <w:rFonts w:hint="eastAsia"/>
          <w:lang w:val="en-US" w:eastAsia="zh-CN"/>
        </w:rPr>
      </w:pPr>
      <w:r>
        <w:rPr>
          <w:rFonts w:hint="eastAsia"/>
          <w:lang w:val="en-US" w:eastAsia="zh-CN"/>
        </w:rPr>
        <w:t>判定结果如下：</w:t>
      </w:r>
    </w:p>
    <w:tbl>
      <w:tblPr>
        <w:tblStyle w:val="12"/>
        <w:tblW w:w="4759"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502"/>
        <w:gridCol w:w="3750"/>
        <w:gridCol w:w="1768"/>
        <w:gridCol w:w="1111"/>
        <w:gridCol w:w="698"/>
      </w:tblGrid>
      <w:tr w14:paraId="6C5064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851" w:type="pct"/>
            <w:tcBorders>
              <w:tl2br w:val="single" w:color="auto" w:sz="8" w:space="0"/>
            </w:tcBorders>
            <w:noWrap w:val="0"/>
            <w:vAlign w:val="center"/>
          </w:tcPr>
          <w:p w14:paraId="6D03D8E7">
            <w:pPr>
              <w:bidi w:val="0"/>
              <w:adjustRightInd/>
              <w:snapToGrid/>
              <w:spacing w:line="240" w:lineRule="auto"/>
              <w:ind w:firstLine="0" w:firstLineChars="0"/>
              <w:jc w:val="center"/>
              <w:rPr>
                <w:rFonts w:ascii="Times New Roman" w:hAnsi="Times New Roman" w:eastAsia="宋体" w:cs="Times New Roman"/>
                <w:b/>
                <w:bCs/>
                <w:color w:val="auto"/>
                <w:sz w:val="21"/>
                <w:szCs w:val="24"/>
              </w:rPr>
            </w:pPr>
            <w:r>
              <w:rPr>
                <w:rFonts w:ascii="Times New Roman" w:hAnsi="Times New Roman" w:eastAsia="宋体" w:cs="Times New Roman"/>
                <w:b/>
                <w:bCs/>
                <w:color w:val="auto"/>
                <w:sz w:val="21"/>
                <w:szCs w:val="24"/>
              </w:rPr>
              <w:t xml:space="preserve"> 项目</w:t>
            </w:r>
          </w:p>
          <w:p w14:paraId="21190E28">
            <w:pPr>
              <w:bidi w:val="0"/>
              <w:adjustRightInd/>
              <w:snapToGrid/>
              <w:spacing w:line="240" w:lineRule="auto"/>
              <w:ind w:firstLine="0" w:firstLineChars="0"/>
              <w:rPr>
                <w:rFonts w:ascii="Times New Roman" w:hAnsi="Times New Roman" w:eastAsia="宋体" w:cs="Times New Roman"/>
                <w:b/>
                <w:bCs/>
                <w:color w:val="auto"/>
                <w:sz w:val="21"/>
                <w:szCs w:val="24"/>
              </w:rPr>
            </w:pPr>
            <w:r>
              <w:rPr>
                <w:rFonts w:ascii="Times New Roman" w:hAnsi="Times New Roman" w:eastAsia="宋体" w:cs="Times New Roman"/>
                <w:b/>
                <w:bCs/>
                <w:color w:val="auto"/>
                <w:sz w:val="21"/>
                <w:szCs w:val="24"/>
              </w:rPr>
              <w:t>序号</w:t>
            </w:r>
          </w:p>
        </w:tc>
        <w:tc>
          <w:tcPr>
            <w:tcW w:w="2123" w:type="pct"/>
            <w:tcBorders>
              <w:tl2br w:val="nil"/>
              <w:tr2bl w:val="nil"/>
            </w:tcBorders>
            <w:noWrap w:val="0"/>
            <w:vAlign w:val="center"/>
          </w:tcPr>
          <w:p w14:paraId="6FCFC4C2">
            <w:pPr>
              <w:bidi w:val="0"/>
              <w:adjustRightInd/>
              <w:snapToGrid/>
              <w:spacing w:line="240" w:lineRule="auto"/>
              <w:ind w:firstLine="0" w:firstLineChars="0"/>
              <w:jc w:val="center"/>
              <w:rPr>
                <w:rFonts w:ascii="Times New Roman" w:hAnsi="Times New Roman" w:eastAsia="宋体" w:cs="Times New Roman"/>
                <w:b/>
                <w:bCs/>
                <w:color w:val="auto"/>
                <w:sz w:val="21"/>
                <w:szCs w:val="24"/>
              </w:rPr>
            </w:pPr>
            <w:r>
              <w:rPr>
                <w:rFonts w:ascii="Times New Roman" w:hAnsi="Times New Roman" w:eastAsia="宋体" w:cs="Times New Roman"/>
                <w:b/>
                <w:bCs/>
                <w:color w:val="auto"/>
                <w:sz w:val="21"/>
                <w:szCs w:val="24"/>
              </w:rPr>
              <w:t>内容</w:t>
            </w:r>
          </w:p>
        </w:tc>
        <w:tc>
          <w:tcPr>
            <w:tcW w:w="1001" w:type="pct"/>
            <w:tcBorders>
              <w:tl2br w:val="nil"/>
              <w:tr2bl w:val="nil"/>
            </w:tcBorders>
            <w:noWrap w:val="0"/>
            <w:vAlign w:val="center"/>
          </w:tcPr>
          <w:p w14:paraId="7C959258">
            <w:pPr>
              <w:bidi w:val="0"/>
              <w:adjustRightInd/>
              <w:snapToGrid/>
              <w:spacing w:line="240" w:lineRule="auto"/>
              <w:ind w:firstLine="0" w:firstLineChars="0"/>
              <w:jc w:val="center"/>
              <w:rPr>
                <w:rFonts w:ascii="Times New Roman" w:hAnsi="Times New Roman" w:eastAsia="宋体" w:cs="Times New Roman"/>
                <w:b/>
                <w:bCs/>
                <w:color w:val="auto"/>
                <w:sz w:val="21"/>
                <w:szCs w:val="24"/>
              </w:rPr>
            </w:pPr>
            <w:r>
              <w:rPr>
                <w:rFonts w:ascii="Times New Roman" w:hAnsi="Times New Roman" w:eastAsia="宋体" w:cs="Times New Roman"/>
                <w:b/>
                <w:bCs/>
                <w:color w:val="auto"/>
                <w:sz w:val="21"/>
                <w:szCs w:val="24"/>
              </w:rPr>
              <w:t>检查情况</w:t>
            </w:r>
          </w:p>
        </w:tc>
        <w:tc>
          <w:tcPr>
            <w:tcW w:w="629" w:type="pct"/>
            <w:tcBorders>
              <w:tl2br w:val="nil"/>
              <w:tr2bl w:val="nil"/>
            </w:tcBorders>
            <w:noWrap w:val="0"/>
            <w:vAlign w:val="center"/>
          </w:tcPr>
          <w:p w14:paraId="195ACF46">
            <w:pPr>
              <w:bidi w:val="0"/>
              <w:adjustRightInd/>
              <w:snapToGrid/>
              <w:spacing w:line="240" w:lineRule="auto"/>
              <w:ind w:firstLine="0" w:firstLineChars="0"/>
              <w:jc w:val="center"/>
              <w:rPr>
                <w:rFonts w:ascii="Times New Roman" w:hAnsi="Times New Roman" w:eastAsia="宋体" w:cs="Times New Roman"/>
                <w:b/>
                <w:bCs/>
                <w:color w:val="auto"/>
                <w:sz w:val="21"/>
                <w:szCs w:val="24"/>
              </w:rPr>
            </w:pPr>
            <w:r>
              <w:rPr>
                <w:rFonts w:hint="eastAsia" w:ascii="Times New Roman" w:hAnsi="Times New Roman" w:eastAsia="宋体" w:cs="Times New Roman"/>
                <w:b/>
                <w:bCs/>
                <w:color w:val="auto"/>
                <w:sz w:val="21"/>
                <w:szCs w:val="24"/>
              </w:rPr>
              <w:t>检查结论</w:t>
            </w:r>
          </w:p>
        </w:tc>
        <w:tc>
          <w:tcPr>
            <w:tcW w:w="394" w:type="pct"/>
            <w:tcBorders>
              <w:tl2br w:val="nil"/>
              <w:tr2bl w:val="nil"/>
            </w:tcBorders>
            <w:noWrap w:val="0"/>
            <w:vAlign w:val="center"/>
          </w:tcPr>
          <w:p w14:paraId="47745302">
            <w:pPr>
              <w:bidi w:val="0"/>
              <w:adjustRightInd/>
              <w:snapToGrid/>
              <w:spacing w:line="240" w:lineRule="auto"/>
              <w:ind w:firstLine="0" w:firstLineChars="0"/>
              <w:jc w:val="center"/>
              <w:rPr>
                <w:rFonts w:ascii="Times New Roman" w:hAnsi="Times New Roman" w:eastAsia="宋体" w:cs="Times New Roman"/>
                <w:b/>
                <w:bCs/>
                <w:color w:val="auto"/>
                <w:sz w:val="21"/>
                <w:szCs w:val="24"/>
              </w:rPr>
            </w:pPr>
            <w:r>
              <w:rPr>
                <w:rFonts w:ascii="Times New Roman" w:hAnsi="Times New Roman" w:eastAsia="宋体" w:cs="Times New Roman"/>
                <w:b/>
                <w:bCs/>
                <w:color w:val="auto"/>
                <w:sz w:val="21"/>
                <w:szCs w:val="24"/>
              </w:rPr>
              <w:t>备注</w:t>
            </w:r>
          </w:p>
        </w:tc>
      </w:tr>
      <w:tr w14:paraId="5AAC15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851" w:type="pct"/>
            <w:tcBorders>
              <w:tl2br w:val="nil"/>
              <w:tr2bl w:val="nil"/>
            </w:tcBorders>
            <w:noWrap w:val="0"/>
            <w:vAlign w:val="center"/>
          </w:tcPr>
          <w:p w14:paraId="0E6FD793">
            <w:pPr>
              <w:bidi w:val="0"/>
              <w:adjustRightInd/>
              <w:snapToGrid/>
              <w:spacing w:line="240" w:lineRule="auto"/>
              <w:ind w:firstLine="0" w:firstLineChars="0"/>
              <w:jc w:val="center"/>
              <w:rPr>
                <w:rFonts w:hint="eastAsia" w:ascii="Times New Roman" w:hAnsi="Times New Roman" w:eastAsia="宋体" w:cs="Times New Roman"/>
                <w:b/>
                <w:bCs/>
                <w:color w:val="auto"/>
                <w:sz w:val="21"/>
                <w:szCs w:val="24"/>
              </w:rPr>
            </w:pPr>
            <w:r>
              <w:rPr>
                <w:rFonts w:hint="eastAsia" w:ascii="Times New Roman" w:hAnsi="Times New Roman" w:eastAsia="宋体" w:cs="Times New Roman"/>
                <w:b/>
                <w:bCs/>
                <w:color w:val="auto"/>
                <w:sz w:val="21"/>
                <w:szCs w:val="24"/>
              </w:rPr>
              <w:t>一</w:t>
            </w:r>
          </w:p>
        </w:tc>
        <w:tc>
          <w:tcPr>
            <w:tcW w:w="4148" w:type="pct"/>
            <w:gridSpan w:val="4"/>
            <w:tcBorders>
              <w:tl2br w:val="nil"/>
              <w:tr2bl w:val="nil"/>
            </w:tcBorders>
            <w:noWrap w:val="0"/>
            <w:vAlign w:val="center"/>
          </w:tcPr>
          <w:p w14:paraId="3AD14875">
            <w:pPr>
              <w:bidi w:val="0"/>
              <w:adjustRightInd/>
              <w:snapToGrid/>
              <w:spacing w:line="240" w:lineRule="auto"/>
              <w:ind w:firstLine="0" w:firstLineChars="0"/>
              <w:jc w:val="center"/>
              <w:rPr>
                <w:rFonts w:hint="eastAsia" w:ascii="Times New Roman" w:hAnsi="Times New Roman" w:eastAsia="宋体" w:cs="Times New Roman"/>
                <w:b/>
                <w:bCs/>
                <w:color w:val="auto"/>
                <w:sz w:val="21"/>
                <w:szCs w:val="24"/>
              </w:rPr>
            </w:pPr>
            <w:r>
              <w:rPr>
                <w:rFonts w:hint="eastAsia" w:ascii="Times New Roman" w:hAnsi="Times New Roman" w:eastAsia="宋体" w:cs="Times New Roman"/>
                <w:b/>
                <w:bCs/>
                <w:color w:val="auto"/>
                <w:sz w:val="21"/>
                <w:szCs w:val="24"/>
              </w:rPr>
              <w:t>有限空间作业相关的行业领域</w:t>
            </w:r>
          </w:p>
        </w:tc>
      </w:tr>
      <w:tr w14:paraId="7D63BE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851" w:type="pct"/>
            <w:tcBorders>
              <w:tl2br w:val="nil"/>
              <w:tr2bl w:val="nil"/>
            </w:tcBorders>
            <w:noWrap w:val="0"/>
            <w:vAlign w:val="center"/>
          </w:tcPr>
          <w:p w14:paraId="5768E02C">
            <w:pPr>
              <w:bidi w:val="0"/>
              <w:adjustRightInd/>
              <w:snapToGrid/>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2123" w:type="pct"/>
            <w:tcBorders>
              <w:tl2br w:val="nil"/>
              <w:tr2bl w:val="nil"/>
            </w:tcBorders>
            <w:noWrap w:val="0"/>
            <w:vAlign w:val="center"/>
          </w:tcPr>
          <w:p w14:paraId="54FC9B8C">
            <w:pPr>
              <w:bidi w:val="0"/>
              <w:adjustRightInd/>
              <w:snapToGrid/>
              <w:spacing w:line="240" w:lineRule="auto"/>
              <w:ind w:firstLine="0" w:firstLineChars="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燃煤发电厂贮灰场大坝未开展安全评估</w:t>
            </w:r>
            <w:r>
              <w:rPr>
                <w:rFonts w:ascii="Times New Roman" w:hAnsi="Times New Roman" w:eastAsia="宋体" w:cs="Times New Roman"/>
                <w:color w:val="auto"/>
                <w:sz w:val="21"/>
                <w:szCs w:val="21"/>
              </w:rPr>
              <w:t>。</w:t>
            </w:r>
          </w:p>
        </w:tc>
        <w:tc>
          <w:tcPr>
            <w:tcW w:w="1001" w:type="pct"/>
            <w:tcBorders>
              <w:tl2br w:val="nil"/>
              <w:tr2bl w:val="nil"/>
            </w:tcBorders>
            <w:noWrap w:val="0"/>
            <w:vAlign w:val="center"/>
          </w:tcPr>
          <w:p w14:paraId="205C6649">
            <w:pPr>
              <w:bidi w:val="0"/>
              <w:adjustRightInd/>
              <w:snapToGrid/>
              <w:spacing w:line="240" w:lineRule="auto"/>
              <w:ind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已开展安全评估</w:t>
            </w:r>
          </w:p>
        </w:tc>
        <w:tc>
          <w:tcPr>
            <w:tcW w:w="629" w:type="pct"/>
            <w:tcBorders>
              <w:tl2br w:val="nil"/>
              <w:tr2bl w:val="nil"/>
            </w:tcBorders>
            <w:noWrap w:val="0"/>
            <w:vAlign w:val="center"/>
          </w:tcPr>
          <w:p w14:paraId="6FCCF850">
            <w:pPr>
              <w:bidi w:val="0"/>
              <w:adjustRightInd/>
              <w:snapToGrid/>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394" w:type="pct"/>
            <w:tcBorders>
              <w:tl2br w:val="nil"/>
              <w:tr2bl w:val="nil"/>
            </w:tcBorders>
            <w:noWrap w:val="0"/>
            <w:vAlign w:val="center"/>
          </w:tcPr>
          <w:p w14:paraId="7606F0BE">
            <w:pPr>
              <w:bidi w:val="0"/>
              <w:adjustRightInd/>
              <w:snapToGrid/>
              <w:spacing w:line="240" w:lineRule="auto"/>
              <w:ind w:firstLine="0" w:firstLineChars="0"/>
              <w:jc w:val="center"/>
              <w:rPr>
                <w:rFonts w:ascii="Times New Roman" w:hAnsi="Times New Roman" w:eastAsia="宋体" w:cs="Times New Roman"/>
                <w:color w:val="auto"/>
                <w:sz w:val="21"/>
                <w:szCs w:val="21"/>
              </w:rPr>
            </w:pPr>
          </w:p>
        </w:tc>
      </w:tr>
      <w:tr w14:paraId="6A75D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851" w:type="pct"/>
            <w:tcBorders>
              <w:tl2br w:val="nil"/>
              <w:tr2bl w:val="nil"/>
            </w:tcBorders>
            <w:noWrap w:val="0"/>
            <w:vAlign w:val="center"/>
          </w:tcPr>
          <w:p w14:paraId="1E7AA69D">
            <w:pPr>
              <w:bidi w:val="0"/>
              <w:adjustRightInd/>
              <w:snapToGrid/>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2123" w:type="pct"/>
            <w:tcBorders>
              <w:tl2br w:val="nil"/>
              <w:tr2bl w:val="nil"/>
            </w:tcBorders>
            <w:noWrap w:val="0"/>
            <w:vAlign w:val="center"/>
          </w:tcPr>
          <w:p w14:paraId="5FC6979F">
            <w:pPr>
              <w:widowControl/>
              <w:bidi w:val="0"/>
              <w:adjustRightInd/>
              <w:snapToGrid w:val="0"/>
              <w:spacing w:line="240" w:lineRule="auto"/>
              <w:ind w:firstLine="0" w:firstLineChars="0"/>
              <w:jc w:val="left"/>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贮灰场安全等级评定为险态灰场。</w:t>
            </w:r>
          </w:p>
        </w:tc>
        <w:tc>
          <w:tcPr>
            <w:tcW w:w="1001" w:type="pct"/>
            <w:tcBorders>
              <w:tl2br w:val="nil"/>
              <w:tr2bl w:val="nil"/>
            </w:tcBorders>
            <w:noWrap w:val="0"/>
            <w:vAlign w:val="center"/>
          </w:tcPr>
          <w:p w14:paraId="5DEA97AC">
            <w:pPr>
              <w:bidi w:val="0"/>
              <w:adjustRightInd/>
              <w:snapToGrid/>
              <w:spacing w:line="240" w:lineRule="auto"/>
              <w:ind w:firstLine="0" w:firstLineChars="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经判定，贮灰场为正常灰场。</w:t>
            </w:r>
          </w:p>
        </w:tc>
        <w:tc>
          <w:tcPr>
            <w:tcW w:w="629" w:type="pct"/>
            <w:tcBorders>
              <w:tl2br w:val="nil"/>
              <w:tr2bl w:val="nil"/>
            </w:tcBorders>
            <w:noWrap w:val="0"/>
            <w:vAlign w:val="center"/>
          </w:tcPr>
          <w:p w14:paraId="0B95A645">
            <w:pPr>
              <w:bidi w:val="0"/>
              <w:adjustRightInd/>
              <w:snapToGrid/>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394" w:type="pct"/>
            <w:tcBorders>
              <w:tl2br w:val="nil"/>
              <w:tr2bl w:val="nil"/>
            </w:tcBorders>
            <w:noWrap w:val="0"/>
            <w:vAlign w:val="center"/>
          </w:tcPr>
          <w:p w14:paraId="06223889">
            <w:pPr>
              <w:bidi w:val="0"/>
              <w:adjustRightInd/>
              <w:snapToGrid/>
              <w:spacing w:line="240" w:lineRule="auto"/>
              <w:ind w:firstLine="0" w:firstLineChars="0"/>
              <w:jc w:val="center"/>
              <w:rPr>
                <w:rFonts w:ascii="Times New Roman" w:hAnsi="Times New Roman" w:eastAsia="宋体" w:cs="Times New Roman"/>
                <w:color w:val="auto"/>
                <w:sz w:val="21"/>
                <w:szCs w:val="21"/>
              </w:rPr>
            </w:pPr>
          </w:p>
        </w:tc>
      </w:tr>
    </w:tbl>
    <w:p w14:paraId="476BA953">
      <w:pPr>
        <w:pStyle w:val="16"/>
        <w:rPr>
          <w:rFonts w:hint="default"/>
          <w:lang w:val="en-US" w:eastAsia="zh-CN"/>
        </w:rPr>
      </w:pPr>
      <w:r>
        <w:rPr>
          <w:rFonts w:hint="default"/>
          <w:lang w:val="en-US" w:eastAsia="zh-CN"/>
        </w:rPr>
        <w:t>结论：国家电投集团江西电力有限公司景德镇发电厂第一贮灰场不存在重大生产安全事故隐患。</w:t>
      </w:r>
    </w:p>
    <w:p w14:paraId="51182404">
      <w:pPr>
        <w:rPr>
          <w:rFonts w:hint="default" w:ascii="Times New Roman" w:hAnsi="Times New Roman" w:cs="Times New Roman"/>
          <w:color w:val="auto"/>
          <w:lang w:val="en-US" w:eastAsia="zh-CN"/>
        </w:rPr>
      </w:pPr>
      <w:bookmarkStart w:id="110" w:name="_Toc22014"/>
      <w:r>
        <w:rPr>
          <w:rFonts w:hint="default" w:ascii="Times New Roman" w:hAnsi="Times New Roman" w:cs="Times New Roman"/>
          <w:color w:val="auto"/>
          <w:lang w:val="en-US" w:eastAsia="zh-CN"/>
        </w:rPr>
        <w:br w:type="page"/>
      </w:r>
    </w:p>
    <w:p w14:paraId="0D7142C8">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6安全对策措施建议</w:t>
      </w:r>
      <w:bookmarkEnd w:id="110"/>
    </w:p>
    <w:p w14:paraId="7A826283">
      <w:pPr>
        <w:pStyle w:val="3"/>
        <w:bidi w:val="0"/>
        <w:rPr>
          <w:rFonts w:hint="default" w:ascii="Times New Roman" w:hAnsi="Times New Roman" w:cs="Times New Roman"/>
          <w:color w:val="auto"/>
          <w:lang w:val="en-US" w:eastAsia="zh-CN"/>
        </w:rPr>
      </w:pPr>
      <w:bookmarkStart w:id="111" w:name="_Toc1344"/>
      <w:r>
        <w:rPr>
          <w:rFonts w:hint="default" w:ascii="Times New Roman" w:hAnsi="Times New Roman" w:cs="Times New Roman"/>
          <w:color w:val="auto"/>
          <w:lang w:val="en-US" w:eastAsia="zh-CN"/>
        </w:rPr>
        <w:t>6.1安全管理单元的安全对策措施</w:t>
      </w:r>
      <w:bookmarkEnd w:id="111"/>
    </w:p>
    <w:p w14:paraId="4DE4D514">
      <w:pPr>
        <w:pStyle w:val="4"/>
        <w:bidi w:val="0"/>
        <w:rPr>
          <w:rFonts w:hint="default"/>
          <w:lang w:val="en-US" w:eastAsia="zh-CN"/>
        </w:rPr>
      </w:pPr>
      <w:bookmarkStart w:id="112" w:name="_Toc20203"/>
      <w:r>
        <w:rPr>
          <w:rFonts w:hint="default"/>
          <w:lang w:val="en-US" w:eastAsia="zh-CN"/>
        </w:rPr>
        <w:t>6.1存在问题安全对策措施</w:t>
      </w:r>
      <w:bookmarkEnd w:id="112"/>
    </w:p>
    <w:p w14:paraId="6EBA89C6">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1.应在初期坝</w:t>
      </w:r>
      <w:r>
        <w:rPr>
          <w:rFonts w:hint="eastAsia" w:cs="Times New Roman"/>
          <w:color w:val="auto"/>
          <w:lang w:val="en-US" w:eastAsia="zh-CN"/>
        </w:rPr>
        <w:t>醒</w:t>
      </w:r>
      <w:r>
        <w:rPr>
          <w:rFonts w:hint="default" w:ascii="Times New Roman" w:hAnsi="Times New Roman" w:cs="Times New Roman"/>
          <w:color w:val="auto"/>
          <w:lang w:val="en-US" w:eastAsia="zh-CN"/>
        </w:rPr>
        <w:t>目位置设置“当心滑落”的警告标志、“严禁取土、取灰”的禁止标志。</w:t>
      </w:r>
    </w:p>
    <w:p w14:paraId="46451F01">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2.外排水沟局部堵塞，应安排人员进行清理，并加强检查，确保排水沟完好、无淤泥、杂物。</w:t>
      </w:r>
    </w:p>
    <w:p w14:paraId="1202B69D">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3.坝上无照明设施，建议储备应急照明设备，一旦需照明时，可起用应急照明设备进行照明。</w:t>
      </w:r>
    </w:p>
    <w:p w14:paraId="54071CC3">
      <w:pPr>
        <w:rPr>
          <w:rFonts w:hint="default" w:ascii="Times New Roman" w:hAnsi="Times New Roman" w:cs="Times New Roman"/>
          <w:color w:val="0000FF"/>
          <w:lang w:val="en-US" w:eastAsia="zh-CN"/>
        </w:rPr>
      </w:pPr>
      <w:r>
        <w:rPr>
          <w:rFonts w:hint="default" w:ascii="Times New Roman" w:hAnsi="Times New Roman" w:cs="Times New Roman"/>
          <w:color w:val="auto"/>
          <w:lang w:val="en-US" w:eastAsia="zh-CN"/>
        </w:rPr>
        <w:t>以上问题，企业均已整改。</w:t>
      </w:r>
    </w:p>
    <w:p w14:paraId="0BB8B951">
      <w:pPr>
        <w:pStyle w:val="4"/>
        <w:bidi w:val="0"/>
        <w:rPr>
          <w:rFonts w:hint="default"/>
          <w:lang w:val="en-US" w:eastAsia="zh-CN"/>
        </w:rPr>
      </w:pPr>
      <w:bookmarkStart w:id="113" w:name="_Toc16520"/>
      <w:r>
        <w:rPr>
          <w:rFonts w:hint="default"/>
          <w:lang w:val="en-US" w:eastAsia="zh-CN"/>
        </w:rPr>
        <w:t>6.2安全管理对策措施</w:t>
      </w:r>
      <w:bookmarkEnd w:id="113"/>
    </w:p>
    <w:p w14:paraId="383A7E9D">
      <w:pPr>
        <w:rPr>
          <w:rFonts w:hint="default" w:ascii="Times New Roman" w:hAnsi="Times New Roman" w:cs="Times New Roman"/>
          <w:lang w:val="en-US" w:eastAsia="zh-CN"/>
        </w:rPr>
      </w:pPr>
      <w:r>
        <w:rPr>
          <w:rFonts w:hint="default" w:ascii="Times New Roman" w:hAnsi="Times New Roman" w:cs="Times New Roman"/>
          <w:lang w:val="en-US" w:eastAsia="zh-CN"/>
        </w:rPr>
        <w:t>1.国家电投集团江西电力有限公司景德镇发电厂第一贮灰场已停止排灰近2</w:t>
      </w:r>
      <w:r>
        <w:rPr>
          <w:rFonts w:hint="eastAsia" w:cs="Times New Roman"/>
          <w:lang w:val="en-US" w:eastAsia="zh-CN"/>
        </w:rPr>
        <w:t>4</w:t>
      </w:r>
      <w:r>
        <w:rPr>
          <w:rFonts w:hint="default" w:ascii="Times New Roman" w:hAnsi="Times New Roman" w:cs="Times New Roman"/>
          <w:lang w:val="en-US" w:eastAsia="zh-CN"/>
        </w:rPr>
        <w:t>年，应尽快开展闭库工作，按照有关要求，委托具备相应资质的单位进行工程勘探及贮灰场闭库设计。</w:t>
      </w:r>
    </w:p>
    <w:p w14:paraId="45B18C89">
      <w:pPr>
        <w:rPr>
          <w:rFonts w:hint="default" w:ascii="Times New Roman" w:hAnsi="Times New Roman" w:cs="Times New Roman"/>
          <w:lang w:val="en-US" w:eastAsia="zh-CN"/>
        </w:rPr>
      </w:pPr>
      <w:r>
        <w:rPr>
          <w:rFonts w:hint="default" w:ascii="Times New Roman" w:hAnsi="Times New Roman" w:cs="Times New Roman"/>
          <w:lang w:val="en-US" w:eastAsia="zh-CN"/>
        </w:rPr>
        <w:t>2.应进一步建立健全各岗位安全生产责任制，各种安全管理制度和各岗位操作规程及作业规程。健全主要负责人对本单位安全生产工作全面负责的安全生产责任体系，把安全生产责任分解落实到各个层次、各个环节和各个岗位；建立健全汛期领导值班、隐患排查治理、安全交接班等规章制度；不断完善并严格执行岗位操作规程。</w:t>
      </w:r>
    </w:p>
    <w:p w14:paraId="3E0C3870">
      <w:pPr>
        <w:rPr>
          <w:rFonts w:hint="default" w:ascii="Times New Roman" w:hAnsi="Times New Roman" w:cs="Times New Roman"/>
          <w:lang w:val="en-US" w:eastAsia="zh-CN"/>
        </w:rPr>
      </w:pPr>
      <w:r>
        <w:rPr>
          <w:rFonts w:hint="default" w:ascii="Times New Roman" w:hAnsi="Times New Roman" w:cs="Times New Roman"/>
          <w:lang w:val="en-US" w:eastAsia="zh-CN"/>
        </w:rPr>
        <w:t>3.严格安全教育培训。企业负责人、安全管理人员和从事贮灰场操作的专职作业人员应经专门的安全培训，取得相应的资格证书后，方可上岗。</w:t>
      </w:r>
    </w:p>
    <w:p w14:paraId="5B3C3795">
      <w:pPr>
        <w:rPr>
          <w:rFonts w:hint="default" w:ascii="Times New Roman" w:hAnsi="Times New Roman" w:cs="Times New Roman"/>
          <w:lang w:val="en-US" w:eastAsia="zh-CN"/>
        </w:rPr>
      </w:pPr>
      <w:r>
        <w:rPr>
          <w:rFonts w:hint="default" w:ascii="Times New Roman" w:hAnsi="Times New Roman" w:cs="Times New Roman"/>
          <w:lang w:val="en-US" w:eastAsia="zh-CN"/>
        </w:rPr>
        <w:t>4.安全生产检查、监督是加强安全管理的重要手段，通过检查可以发现生产过程中的危险因素以及控制及管理方法是否有效或失控，以便及时整改，消除事故隐患，确保贮灰场安全生产，应认真执行安全检查制度，严格按照《安全生产事故隐患排查治理暂行规定》（国家安全生产监督管理总局令第16号）和《燃煤发电厂贮灰场安全监督管理规定》（</w:t>
      </w:r>
      <w:r>
        <w:rPr>
          <w:rFonts w:hint="eastAsia" w:cs="Times New Roman"/>
          <w:lang w:val="en-US" w:eastAsia="zh-CN"/>
        </w:rPr>
        <w:t>国能发安全规</w:t>
      </w:r>
      <w:r>
        <w:rPr>
          <w:rFonts w:hint="default" w:ascii="Times New Roman" w:hAnsi="Times New Roman" w:cs="Times New Roman"/>
          <w:lang w:val="en-US" w:eastAsia="zh-CN"/>
        </w:rPr>
        <w:t>〔20</w:t>
      </w:r>
      <w:r>
        <w:rPr>
          <w:rFonts w:hint="eastAsia" w:cs="Times New Roman"/>
          <w:lang w:val="en-US" w:eastAsia="zh-CN"/>
        </w:rPr>
        <w:t>22</w:t>
      </w:r>
      <w:r>
        <w:rPr>
          <w:rFonts w:hint="default" w:ascii="Times New Roman" w:hAnsi="Times New Roman" w:cs="Times New Roman"/>
          <w:lang w:val="en-US" w:eastAsia="zh-CN"/>
        </w:rPr>
        <w:t>〕</w:t>
      </w:r>
      <w:r>
        <w:rPr>
          <w:rFonts w:hint="eastAsia" w:cs="Times New Roman"/>
          <w:lang w:val="en-US" w:eastAsia="zh-CN"/>
        </w:rPr>
        <w:t>5</w:t>
      </w:r>
      <w:r>
        <w:rPr>
          <w:rFonts w:hint="default" w:ascii="Times New Roman" w:hAnsi="Times New Roman" w:cs="Times New Roman"/>
          <w:lang w:val="en-US" w:eastAsia="zh-CN"/>
        </w:rPr>
        <w:t>3号）要求，加强灰坝和库区各项安全检查，及时消除事故隐患，并做好安全检查记录。</w:t>
      </w:r>
    </w:p>
    <w:p w14:paraId="7C568E68">
      <w:pPr>
        <w:rPr>
          <w:rFonts w:hint="default" w:ascii="Times New Roman" w:hAnsi="Times New Roman" w:cs="Times New Roman"/>
          <w:lang w:val="en-US" w:eastAsia="zh-CN"/>
        </w:rPr>
      </w:pPr>
      <w:r>
        <w:rPr>
          <w:rFonts w:hint="default" w:ascii="Times New Roman" w:hAnsi="Times New Roman" w:cs="Times New Roman"/>
          <w:lang w:val="en-US" w:eastAsia="zh-CN"/>
        </w:rPr>
        <w:t>5.结合实际，根据《生产经营单位生产安全事故应急预案编制导则》要求，不断完善生产安全事故应急救援预案，配齐必要的救援装备、器材和药物，应使每个职工熟悉应急预案，同时要与有关政府、下游村镇建立应急联动机制。一旦发生坝体坍塌、洪水等事故时，企业必须立即启动应急预案，进行事故抢救，防止事故扩大，避免和减少人员伤亡，同时要立即报告所在地安全监管部门。</w:t>
      </w:r>
    </w:p>
    <w:p w14:paraId="2C1EC3AA">
      <w:pPr>
        <w:rPr>
          <w:rFonts w:hint="default" w:ascii="Times New Roman" w:hAnsi="Times New Roman" w:cs="Times New Roman"/>
          <w:lang w:val="en-US" w:eastAsia="zh-CN"/>
        </w:rPr>
      </w:pPr>
      <w:r>
        <w:rPr>
          <w:rFonts w:hint="default" w:ascii="Times New Roman" w:hAnsi="Times New Roman" w:cs="Times New Roman"/>
          <w:lang w:val="en-US" w:eastAsia="zh-CN"/>
        </w:rPr>
        <w:t>应急预案应当按照规定报相应的应急管理部门备案，并每年至少进行一次演练。</w:t>
      </w:r>
    </w:p>
    <w:p w14:paraId="6CFD394A">
      <w:pPr>
        <w:rPr>
          <w:rFonts w:hint="default" w:ascii="Times New Roman" w:hAnsi="Times New Roman" w:cs="Times New Roman"/>
          <w:lang w:val="en-US" w:eastAsia="zh-CN"/>
        </w:rPr>
      </w:pPr>
      <w:r>
        <w:rPr>
          <w:rFonts w:hint="default" w:ascii="Times New Roman" w:hAnsi="Times New Roman" w:cs="Times New Roman"/>
          <w:lang w:val="en-US" w:eastAsia="zh-CN"/>
        </w:rPr>
        <w:t>6.加强安全投入，按《关于印发〈企业安全生产费用提取和使用管理办法〉的通知》（财资〔2022〕136号）要求，提取和使用安全措施费用，建立安全生产投入的长效保障机制，从资金和安全设施装备等方面保障安全生产工作正常进行，满足安全生产条件所必需的安全资金投入。确保安全措施费用专款专用并得到落实。</w:t>
      </w:r>
    </w:p>
    <w:p w14:paraId="3649B7E8">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7.加强与地方部门沟通协调，严禁在贮灰场内取土、取灰、爆破等危害国家电投集团江西电力有限公司景德镇发电厂第一贮灰场安全的作业。</w:t>
      </w:r>
    </w:p>
    <w:p w14:paraId="01530021">
      <w:pPr>
        <w:rPr>
          <w:rFonts w:hint="default" w:ascii="Times New Roman" w:hAnsi="Times New Roman" w:cs="Times New Roman"/>
          <w:color w:val="auto"/>
          <w:lang w:val="en-US" w:eastAsia="zh-CN"/>
        </w:rPr>
      </w:pPr>
      <w:r>
        <w:rPr>
          <w:rFonts w:hint="eastAsia" w:cs="Times New Roman"/>
          <w:color w:val="auto"/>
          <w:lang w:val="en-US" w:eastAsia="zh-CN"/>
        </w:rPr>
        <w:t>8.与侵占贮灰场场地的有关单位沟通协调，明确场地归属及双方责任问题。若在违规建筑区域内发生事故应由侵占贮灰场场地的有关单位自行承担责任。</w:t>
      </w:r>
    </w:p>
    <w:p w14:paraId="34A34199">
      <w:pPr>
        <w:pStyle w:val="4"/>
        <w:bidi w:val="0"/>
        <w:rPr>
          <w:rFonts w:hint="default"/>
          <w:lang w:val="en-US" w:eastAsia="zh-CN"/>
        </w:rPr>
      </w:pPr>
      <w:bookmarkStart w:id="114" w:name="_Toc16645"/>
      <w:r>
        <w:rPr>
          <w:rFonts w:hint="default"/>
          <w:lang w:val="en-US" w:eastAsia="zh-CN"/>
        </w:rPr>
        <w:t>6.3安全技术对策措施</w:t>
      </w:r>
      <w:bookmarkEnd w:id="114"/>
    </w:p>
    <w:p w14:paraId="190D6C86">
      <w:pPr>
        <w:rPr>
          <w:rFonts w:hint="default" w:ascii="Times New Roman" w:hAnsi="Times New Roman" w:cs="Times New Roman"/>
          <w:lang w:val="en-US" w:eastAsia="zh-CN"/>
        </w:rPr>
      </w:pPr>
      <w:r>
        <w:rPr>
          <w:rFonts w:hint="default" w:ascii="Times New Roman" w:hAnsi="Times New Roman" w:cs="Times New Roman"/>
          <w:lang w:val="en-US" w:eastAsia="zh-CN"/>
        </w:rPr>
        <w:t>1.贮灰场水位控制与防汛</w:t>
      </w:r>
    </w:p>
    <w:p w14:paraId="123D820A">
      <w:pPr>
        <w:rPr>
          <w:rFonts w:hint="default" w:ascii="Times New Roman" w:hAnsi="Times New Roman" w:cs="Times New Roman"/>
          <w:lang w:val="en-US" w:eastAsia="zh-CN"/>
        </w:rPr>
      </w:pPr>
      <w:r>
        <w:rPr>
          <w:rFonts w:hint="default" w:ascii="Times New Roman" w:hAnsi="Times New Roman" w:cs="Times New Roman"/>
          <w:lang w:val="en-US" w:eastAsia="zh-CN"/>
        </w:rPr>
        <w:t>（1）汛期前应对排洪设施进行检查、维修和疏浚，确保排洪设施畅。</w:t>
      </w:r>
    </w:p>
    <w:p w14:paraId="6149AAC7">
      <w:pPr>
        <w:rPr>
          <w:rFonts w:hint="default" w:ascii="Times New Roman" w:hAnsi="Times New Roman" w:cs="Times New Roman"/>
          <w:lang w:val="en-US" w:eastAsia="zh-CN"/>
        </w:rPr>
      </w:pPr>
      <w:r>
        <w:rPr>
          <w:rFonts w:hint="default" w:ascii="Times New Roman" w:hAnsi="Times New Roman" w:cs="Times New Roman"/>
          <w:lang w:val="en-US" w:eastAsia="zh-CN"/>
        </w:rPr>
        <w:t>（2）洪水过后应对坝体和排洪构筑物进行全面认真的检查与清理，发现问题及时修复，防止连续降雨后发生垮坝事故。</w:t>
      </w:r>
    </w:p>
    <w:p w14:paraId="648F5DE0">
      <w:pPr>
        <w:rPr>
          <w:rFonts w:hint="default" w:ascii="Times New Roman" w:hAnsi="Times New Roman" w:cs="Times New Roman"/>
          <w:lang w:val="en-US" w:eastAsia="zh-CN"/>
        </w:rPr>
      </w:pPr>
      <w:r>
        <w:rPr>
          <w:rFonts w:hint="default" w:ascii="Times New Roman" w:hAnsi="Times New Roman" w:cs="Times New Roman"/>
          <w:lang w:val="en-US" w:eastAsia="zh-CN"/>
        </w:rPr>
        <w:t>2.渗流控制</w:t>
      </w:r>
    </w:p>
    <w:p w14:paraId="2253D952">
      <w:pPr>
        <w:rPr>
          <w:rFonts w:hint="default" w:ascii="Times New Roman" w:hAnsi="Times New Roman" w:cs="Times New Roman"/>
          <w:lang w:val="en-US" w:eastAsia="zh-CN"/>
        </w:rPr>
      </w:pPr>
      <w:r>
        <w:rPr>
          <w:rFonts w:hint="default" w:ascii="Times New Roman" w:hAnsi="Times New Roman" w:cs="Times New Roman"/>
          <w:lang w:val="en-US" w:eastAsia="zh-CN"/>
        </w:rPr>
        <w:t>（1）加强对渗流设施的检查维护，确保渗流设施完好，并能正常使用。</w:t>
      </w:r>
    </w:p>
    <w:p w14:paraId="656F15EA">
      <w:pPr>
        <w:rPr>
          <w:rFonts w:hint="default" w:ascii="Times New Roman" w:hAnsi="Times New Roman" w:cs="Times New Roman"/>
          <w:lang w:val="en-US" w:eastAsia="zh-CN"/>
        </w:rPr>
      </w:pPr>
      <w:r>
        <w:rPr>
          <w:rFonts w:hint="default" w:ascii="Times New Roman" w:hAnsi="Times New Roman" w:cs="Times New Roman"/>
          <w:lang w:val="en-US" w:eastAsia="zh-CN"/>
        </w:rPr>
        <w:t>（2）应按规范要求定期取水样进行监测。</w:t>
      </w:r>
    </w:p>
    <w:p w14:paraId="075C51E4">
      <w:pPr>
        <w:rPr>
          <w:rFonts w:hint="default" w:ascii="Times New Roman" w:hAnsi="Times New Roman" w:cs="Times New Roman"/>
          <w:lang w:val="en-US" w:eastAsia="zh-CN"/>
        </w:rPr>
      </w:pPr>
      <w:r>
        <w:rPr>
          <w:rFonts w:hint="default" w:ascii="Times New Roman" w:hAnsi="Times New Roman" w:cs="Times New Roman"/>
          <w:lang w:val="en-US" w:eastAsia="zh-CN"/>
        </w:rPr>
        <w:t>3.库区及周边条件</w:t>
      </w:r>
    </w:p>
    <w:p w14:paraId="4C5A245C">
      <w:pPr>
        <w:rPr>
          <w:rFonts w:hint="default" w:ascii="Times New Roman" w:hAnsi="Times New Roman" w:cs="Times New Roman"/>
          <w:lang w:val="en-US" w:eastAsia="zh-CN"/>
        </w:rPr>
      </w:pPr>
      <w:r>
        <w:rPr>
          <w:rFonts w:hint="default" w:ascii="Times New Roman" w:hAnsi="Times New Roman" w:cs="Times New Roman"/>
          <w:lang w:val="en-US" w:eastAsia="zh-CN"/>
        </w:rPr>
        <w:t>（1）国家电投集团江西电力有限公司景德镇发电厂第一贮灰场下游危险区域范围不宜建设居住、生产等设施。</w:t>
      </w:r>
    </w:p>
    <w:p w14:paraId="3151E7D1">
      <w:pPr>
        <w:rPr>
          <w:rFonts w:hint="default" w:ascii="Times New Roman" w:hAnsi="Times New Roman" w:cs="Times New Roman"/>
          <w:lang w:val="en-US" w:eastAsia="zh-CN"/>
        </w:rPr>
      </w:pPr>
      <w:r>
        <w:rPr>
          <w:rFonts w:hint="default" w:ascii="Times New Roman" w:hAnsi="Times New Roman" w:cs="Times New Roman"/>
          <w:lang w:val="en-US" w:eastAsia="zh-CN"/>
        </w:rPr>
        <w:t>（2）严禁在灰坝上和库区周围进行乱采、滥挖和非法爆破等。</w:t>
      </w:r>
    </w:p>
    <w:p w14:paraId="29E7F237">
      <w:pPr>
        <w:rPr>
          <w:rFonts w:hint="default" w:ascii="Times New Roman" w:hAnsi="Times New Roman" w:cs="Times New Roman"/>
          <w:lang w:val="en-US" w:eastAsia="zh-CN"/>
        </w:rPr>
      </w:pPr>
      <w:r>
        <w:rPr>
          <w:rFonts w:hint="default" w:ascii="Times New Roman" w:hAnsi="Times New Roman" w:cs="Times New Roman"/>
          <w:lang w:val="en-US" w:eastAsia="zh-CN"/>
        </w:rPr>
        <w:t>4.贮灰场安全检查</w:t>
      </w:r>
    </w:p>
    <w:p w14:paraId="2639A4C9">
      <w:pPr>
        <w:rPr>
          <w:rFonts w:hint="default" w:ascii="Times New Roman" w:hAnsi="Times New Roman" w:cs="Times New Roman"/>
          <w:lang w:val="en-US" w:eastAsia="zh-CN"/>
        </w:rPr>
      </w:pPr>
      <w:r>
        <w:rPr>
          <w:rFonts w:hint="default" w:ascii="Times New Roman" w:hAnsi="Times New Roman" w:cs="Times New Roman"/>
          <w:lang w:val="en-US" w:eastAsia="zh-CN"/>
        </w:rPr>
        <w:t>（1）排洪构筑物安全检查主要内容：构筑物有无变形、位移、损毁、淤堵，排水能力是否满足要求等。</w:t>
      </w:r>
    </w:p>
    <w:p w14:paraId="6C95E157">
      <w:pPr>
        <w:rPr>
          <w:rFonts w:hint="default" w:ascii="Times New Roman" w:hAnsi="Times New Roman" w:cs="Times New Roman"/>
          <w:lang w:val="en-US" w:eastAsia="zh-CN"/>
        </w:rPr>
      </w:pPr>
      <w:r>
        <w:rPr>
          <w:rFonts w:hint="default" w:ascii="Times New Roman" w:hAnsi="Times New Roman" w:cs="Times New Roman"/>
          <w:lang w:val="en-US" w:eastAsia="zh-CN"/>
        </w:rPr>
        <w:t>（2）灰坝安全检查内容：坝的轮廓尺寸、变形、裂缝、滑坡和渗漏、坝面保护等。位移监测可采用视准线法和前方交汇法；位移监测每年不少于4次，位移异常变化时应增加监测次数。</w:t>
      </w:r>
    </w:p>
    <w:p w14:paraId="36608C4D">
      <w:pPr>
        <w:rPr>
          <w:rFonts w:hint="default" w:ascii="Times New Roman" w:hAnsi="Times New Roman" w:cs="Times New Roman"/>
          <w:lang w:val="en-US" w:eastAsia="zh-CN"/>
        </w:rPr>
      </w:pPr>
      <w:r>
        <w:rPr>
          <w:rFonts w:hint="default" w:ascii="Times New Roman" w:hAnsi="Times New Roman" w:cs="Times New Roman"/>
          <w:lang w:val="en-US" w:eastAsia="zh-CN"/>
        </w:rPr>
        <w:t>（3）检测坝的外坡坡比。应选在最大坝高断面和坝坡较陡断面。水平距离和标高的测量误差不大于10mm。实际坡陡于设计坡比时，应进行稳定性复核，若稳定性不足，则应采取措施。</w:t>
      </w:r>
    </w:p>
    <w:p w14:paraId="3602B930">
      <w:pPr>
        <w:rPr>
          <w:rFonts w:hint="default" w:ascii="Times New Roman" w:hAnsi="Times New Roman" w:cs="Times New Roman"/>
          <w:lang w:val="en-US" w:eastAsia="zh-CN"/>
        </w:rPr>
      </w:pPr>
      <w:r>
        <w:rPr>
          <w:rFonts w:hint="default" w:ascii="Times New Roman" w:hAnsi="Times New Roman" w:cs="Times New Roman"/>
          <w:lang w:val="en-US" w:eastAsia="zh-CN"/>
        </w:rPr>
        <w:t>（4）检查坝体位移。要求坝的位移量变化应均衡，无突变现象，且应逐年减小。当位移量变化出现突变或有增大趋势时，应查明原因，妥善处理。</w:t>
      </w:r>
    </w:p>
    <w:p w14:paraId="3E438A27">
      <w:pPr>
        <w:rPr>
          <w:rFonts w:hint="default" w:ascii="Times New Roman" w:hAnsi="Times New Roman" w:cs="Times New Roman"/>
          <w:lang w:val="en-US" w:eastAsia="zh-CN"/>
        </w:rPr>
      </w:pPr>
      <w:r>
        <w:rPr>
          <w:rFonts w:hint="default" w:ascii="Times New Roman" w:hAnsi="Times New Roman" w:cs="Times New Roman"/>
          <w:lang w:val="en-US" w:eastAsia="zh-CN"/>
        </w:rPr>
        <w:t>（5）检查坝体有无纵、横向裂缝。坝体出现裂缝时．应查明裂缝的长度、宽度、深度、走向、形态和成因，判定危害程度，妥善处理。</w:t>
      </w:r>
    </w:p>
    <w:p w14:paraId="59929B67">
      <w:pPr>
        <w:rPr>
          <w:rFonts w:hint="default" w:ascii="Times New Roman" w:hAnsi="Times New Roman" w:cs="Times New Roman"/>
          <w:lang w:val="en-US" w:eastAsia="zh-CN"/>
        </w:rPr>
      </w:pPr>
      <w:r>
        <w:rPr>
          <w:rFonts w:hint="default" w:ascii="Times New Roman" w:hAnsi="Times New Roman" w:cs="Times New Roman"/>
          <w:lang w:val="en-US" w:eastAsia="zh-CN"/>
        </w:rPr>
        <w:t>（6）检查坝体滑坡。坝体出现滑坡时，应查明滑坡位置、范围和形态以及滑坡的动态趋势。</w:t>
      </w:r>
    </w:p>
    <w:p w14:paraId="3C7EA99A">
      <w:pPr>
        <w:rPr>
          <w:rFonts w:hint="default" w:ascii="Times New Roman" w:hAnsi="Times New Roman" w:cs="Times New Roman"/>
          <w:lang w:val="en-US" w:eastAsia="zh-CN"/>
        </w:rPr>
      </w:pPr>
      <w:r>
        <w:rPr>
          <w:rFonts w:hint="default" w:ascii="Times New Roman" w:hAnsi="Times New Roman" w:cs="Times New Roman"/>
          <w:lang w:val="en-US" w:eastAsia="zh-CN"/>
        </w:rPr>
        <w:t>（7）检查坝体排渗设施。应查明排渗设施是否完好、排渗效果及排水水质。</w:t>
      </w:r>
    </w:p>
    <w:p w14:paraId="7456F7FE">
      <w:pPr>
        <w:rPr>
          <w:rFonts w:hint="default" w:ascii="Times New Roman" w:hAnsi="Times New Roman" w:cs="Times New Roman"/>
          <w:lang w:val="en-US" w:eastAsia="zh-CN"/>
        </w:rPr>
      </w:pPr>
      <w:r>
        <w:rPr>
          <w:rFonts w:hint="default" w:ascii="Times New Roman" w:hAnsi="Times New Roman" w:cs="Times New Roman"/>
          <w:lang w:val="en-US" w:eastAsia="zh-CN"/>
        </w:rPr>
        <w:t>（8）检查坝体渗漏。应查明有无渗漏出逸点，出连点的位置、形态、流量及含沙量等。</w:t>
      </w:r>
    </w:p>
    <w:p w14:paraId="16DB4137">
      <w:pPr>
        <w:rPr>
          <w:rFonts w:hint="default" w:ascii="Times New Roman" w:hAnsi="Times New Roman" w:cs="Times New Roman"/>
          <w:lang w:val="en-US" w:eastAsia="zh-CN"/>
        </w:rPr>
      </w:pPr>
      <w:r>
        <w:rPr>
          <w:rFonts w:hint="default" w:ascii="Times New Roman" w:hAnsi="Times New Roman" w:cs="Times New Roman"/>
          <w:lang w:val="en-US" w:eastAsia="zh-CN"/>
        </w:rPr>
        <w:t>（9）检查坝面保护设施。检查坝肩截水沟和坝坡排水沟断面尺寸，沿线山坡稳定性，护砌变形、破损、断裂和磨蚀，沟内淤堵等。</w:t>
      </w:r>
    </w:p>
    <w:p w14:paraId="2EBB4DDA">
      <w:pPr>
        <w:rPr>
          <w:rFonts w:hint="default" w:ascii="Times New Roman" w:hAnsi="Times New Roman" w:cs="Times New Roman"/>
          <w:lang w:val="en-US" w:eastAsia="zh-CN"/>
        </w:rPr>
      </w:pPr>
      <w:r>
        <w:rPr>
          <w:rFonts w:hint="default" w:ascii="Times New Roman" w:hAnsi="Times New Roman" w:cs="Times New Roman"/>
          <w:lang w:val="en-US" w:eastAsia="zh-CN"/>
        </w:rPr>
        <w:t>（10）库区安全检查主要内容：周边山体稳定性，违章建筑、违章施工和违章采选作业等情况。</w:t>
      </w:r>
    </w:p>
    <w:p w14:paraId="2B3D1554">
      <w:pPr>
        <w:bidi w:val="0"/>
        <w:rPr>
          <w:rFonts w:hint="default"/>
          <w:lang w:val="en-US" w:eastAsia="zh-CN"/>
        </w:rPr>
      </w:pPr>
      <w:r>
        <w:rPr>
          <w:rFonts w:hint="default"/>
          <w:lang w:val="en-US" w:eastAsia="zh-CN"/>
        </w:rPr>
        <w:t>（11）检查周边山体滑坡、塌方和泥石流等情况时，应详细观察周边山体有无异常和急变，并根据工程地质勘察报告，分析周边山体发生滑坡可能性。</w:t>
      </w:r>
    </w:p>
    <w:p w14:paraId="047257AE">
      <w:pPr>
        <w:bidi w:val="0"/>
        <w:rPr>
          <w:rFonts w:hint="default"/>
          <w:lang w:val="en-US" w:eastAsia="zh-CN"/>
        </w:rPr>
      </w:pPr>
      <w:r>
        <w:rPr>
          <w:rFonts w:hint="default"/>
          <w:lang w:val="en-US" w:eastAsia="zh-CN"/>
        </w:rPr>
        <w:t>（12）</w:t>
      </w:r>
      <w:r>
        <w:rPr>
          <w:rFonts w:hint="default"/>
          <w:color w:val="auto"/>
          <w:lang w:val="en-US" w:eastAsia="zh-CN"/>
        </w:rPr>
        <w:t>检查库区范围内危及国家电投集团江西电力有限公司景德镇发电厂第一贮灰场安全的主要内容：违章爆破、采石和建筑</w:t>
      </w:r>
      <w:r>
        <w:rPr>
          <w:rFonts w:hint="eastAsia"/>
          <w:color w:val="auto"/>
          <w:lang w:val="en-US" w:eastAsia="zh-CN"/>
        </w:rPr>
        <w:t>、</w:t>
      </w:r>
      <w:r>
        <w:rPr>
          <w:rFonts w:hint="default"/>
          <w:color w:val="auto"/>
          <w:lang w:val="en-US" w:eastAsia="zh-CN"/>
        </w:rPr>
        <w:t>放牧和开垦等。</w:t>
      </w:r>
    </w:p>
    <w:p w14:paraId="788D0504">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14:paraId="79859217">
      <w:pPr>
        <w:pStyle w:val="2"/>
        <w:bidi w:val="0"/>
        <w:spacing w:line="240" w:lineRule="auto"/>
        <w:rPr>
          <w:rFonts w:hint="default" w:ascii="Times New Roman" w:hAnsi="Times New Roman" w:cs="Times New Roman"/>
          <w:color w:val="auto"/>
        </w:rPr>
      </w:pPr>
      <w:bookmarkStart w:id="115" w:name="_Toc15361"/>
      <w:bookmarkStart w:id="116" w:name="_Toc520296043"/>
      <w:bookmarkStart w:id="117" w:name="_Toc14772"/>
      <w:r>
        <w:rPr>
          <w:rFonts w:hint="default" w:ascii="Times New Roman" w:hAnsi="Times New Roman" w:cs="Times New Roman"/>
          <w:color w:val="auto"/>
          <w:lang w:val="en-US" w:eastAsia="zh-CN"/>
        </w:rPr>
        <w:t>7</w:t>
      </w:r>
      <w:r>
        <w:rPr>
          <w:rFonts w:hint="default" w:ascii="Times New Roman" w:hAnsi="Times New Roman" w:cs="Times New Roman"/>
          <w:color w:val="auto"/>
        </w:rPr>
        <w:t>安全</w:t>
      </w:r>
      <w:r>
        <w:rPr>
          <w:rFonts w:hint="eastAsia" w:cs="Times New Roman"/>
          <w:color w:val="auto"/>
          <w:lang w:eastAsia="zh-CN"/>
        </w:rPr>
        <w:t>评估</w:t>
      </w:r>
      <w:r>
        <w:rPr>
          <w:rFonts w:hint="default" w:ascii="Times New Roman" w:hAnsi="Times New Roman" w:cs="Times New Roman"/>
          <w:color w:val="auto"/>
        </w:rPr>
        <w:t>结论</w:t>
      </w:r>
      <w:bookmarkEnd w:id="115"/>
      <w:bookmarkEnd w:id="116"/>
      <w:bookmarkEnd w:id="117"/>
    </w:p>
    <w:p w14:paraId="322EB0FB">
      <w:pPr>
        <w:bidi w:val="0"/>
      </w:pPr>
      <w:r>
        <w:t>根据国家已颁布的有关安全生产法律、法规及相关文件精神，本着科学、公正、合法、自主的原则，对国家电投集团江西电力有限公司景德镇发电厂第一贮灰场存在的主要危险、有害因素的种类及危害程度进行了分析，对导致该贮灰场重大事故的危险、有害因素进行定性、定量</w:t>
      </w:r>
      <w:r>
        <w:rPr>
          <w:rFonts w:hint="eastAsia"/>
          <w:lang w:eastAsia="zh-CN"/>
        </w:rPr>
        <w:t>评估</w:t>
      </w:r>
      <w:r>
        <w:t>，得出如下结论：</w:t>
      </w:r>
    </w:p>
    <w:p w14:paraId="76F1501E">
      <w:pPr>
        <w:bidi w:val="0"/>
      </w:pPr>
      <w:r>
        <w:t>（1）国家电投集团江西电力有限公司景德镇发电厂第一贮灰场可能存在工程、自然灾害危险因素有：暴雨、雷电</w:t>
      </w:r>
      <w:r>
        <w:rPr>
          <w:rFonts w:hint="eastAsia"/>
          <w:lang w:val="en-US" w:eastAsia="zh-CN"/>
        </w:rPr>
        <w:t>等</w:t>
      </w:r>
      <w:r>
        <w:t>。</w:t>
      </w:r>
    </w:p>
    <w:p w14:paraId="2C47714D">
      <w:pPr>
        <w:bidi w:val="0"/>
      </w:pPr>
      <w:r>
        <w:t>（2）国家电投集团江西电力有限公司景德镇发电厂第一贮灰场停止运行期间存在的危险、有害因素有：坍塌、高处坠落等。</w:t>
      </w:r>
    </w:p>
    <w:p w14:paraId="242B2DAF">
      <w:pPr>
        <w:bidi w:val="0"/>
      </w:pPr>
      <w:r>
        <w:t>（3）国家电投集团江西电力有限公司景德镇发电厂第一贮灰场按《火力发电厂灰渣筑坝设计规范》</w:t>
      </w:r>
      <w:r>
        <w:rPr>
          <w:rFonts w:hint="eastAsia"/>
        </w:rPr>
        <w:t>（</w:t>
      </w:r>
      <w:r>
        <w:t>DL/T5045-2006</w:t>
      </w:r>
      <w:r>
        <w:rPr>
          <w:rFonts w:hint="eastAsia"/>
        </w:rPr>
        <w:t>）</w:t>
      </w:r>
      <w:r>
        <w:t>规定，为三级灰坝。</w:t>
      </w:r>
    </w:p>
    <w:p w14:paraId="5470DB28">
      <w:pPr>
        <w:bidi w:val="0"/>
      </w:pPr>
      <w:r>
        <w:t>（4）国家电投集团江西电力有限公司景德镇发电厂第一贮灰场灰坝稳定性系数为1.81，满足规范要求，排洪能力满足设计要求。</w:t>
      </w:r>
    </w:p>
    <w:p w14:paraId="403C06BD">
      <w:pPr>
        <w:bidi w:val="0"/>
      </w:pPr>
      <w:r>
        <w:t>（5）通过对各单元安全检查表分析</w:t>
      </w:r>
      <w:r>
        <w:rPr>
          <w:rFonts w:hint="eastAsia"/>
          <w:lang w:eastAsia="zh-CN"/>
        </w:rPr>
        <w:t>评估</w:t>
      </w:r>
      <w:r>
        <w:t>，各</w:t>
      </w:r>
      <w:r>
        <w:rPr>
          <w:rFonts w:hint="eastAsia"/>
          <w:lang w:eastAsia="zh-CN"/>
        </w:rPr>
        <w:t>评估</w:t>
      </w:r>
      <w:r>
        <w:t>单元得分均在80分及以上，国家电投集团江西电力有限公司景德镇发电厂第一贮灰场</w:t>
      </w:r>
      <w:r>
        <w:rPr>
          <w:rFonts w:hint="eastAsia"/>
        </w:rPr>
        <w:t>的</w:t>
      </w:r>
      <w:r>
        <w:t>坝体结构、排洪设施等技术保障条件符合安全生产法律法规的要求。</w:t>
      </w:r>
    </w:p>
    <w:p w14:paraId="1D346BCD">
      <w:pPr>
        <w:bidi w:val="0"/>
        <w:rPr>
          <w:color w:val="auto"/>
        </w:rPr>
      </w:pPr>
      <w:r>
        <w:t>（6）按《燃煤发电厂贮灰场安全监督管理规定》《燃煤发电厂贮灰场安全评估导则》等贮灰场安全等级评定标准，国家电投集团江西电力有限公司景德</w:t>
      </w:r>
      <w:r>
        <w:rPr>
          <w:color w:val="auto"/>
        </w:rPr>
        <w:t>镇发电厂第一</w:t>
      </w:r>
      <w:r>
        <w:rPr>
          <w:rFonts w:hint="eastAsia"/>
          <w:color w:val="auto"/>
        </w:rPr>
        <w:t>贮灰场</w:t>
      </w:r>
      <w:r>
        <w:rPr>
          <w:color w:val="auto"/>
        </w:rPr>
        <w:t>属正常灰场。</w:t>
      </w:r>
    </w:p>
    <w:p w14:paraId="393AA0FF">
      <w:pPr>
        <w:bidi w:val="0"/>
        <w:rPr>
          <w:rFonts w:hint="default" w:eastAsia="宋体"/>
          <w:color w:val="auto"/>
          <w:lang w:val="en-US" w:eastAsia="zh-CN"/>
        </w:rPr>
      </w:pPr>
      <w:r>
        <w:rPr>
          <w:rFonts w:hint="eastAsia"/>
          <w:color w:val="auto"/>
          <w:lang w:val="en-US" w:eastAsia="zh-CN"/>
        </w:rPr>
        <w:t>（7）根据《</w:t>
      </w:r>
      <w:r>
        <w:rPr>
          <w:rFonts w:hint="default"/>
          <w:color w:val="auto"/>
          <w:lang w:val="en-US" w:eastAsia="zh-CN"/>
        </w:rPr>
        <w:t>重大电力安全隐患判定标准（试行）</w:t>
      </w:r>
      <w:r>
        <w:rPr>
          <w:rFonts w:hint="eastAsia"/>
          <w:color w:val="auto"/>
          <w:lang w:val="en-US" w:eastAsia="zh-CN"/>
        </w:rPr>
        <w:t>》，国家电投集团江西电力有限公司景德镇发电厂第一贮灰场不存在重大生产安全事故隐患。</w:t>
      </w:r>
    </w:p>
    <w:p w14:paraId="2AF46791">
      <w:pPr>
        <w:bidi w:val="0"/>
        <w:rPr>
          <w:rFonts w:hint="eastAsia" w:hAnsi="宋体"/>
          <w:b/>
          <w:szCs w:val="28"/>
        </w:rPr>
      </w:pPr>
      <w:r>
        <w:rPr>
          <w:b/>
          <w:bCs/>
          <w:color w:val="auto"/>
        </w:rPr>
        <w:t>结论：国家电投集团江西电力有限公司景德镇发电厂第一贮灰场为正常灰场，</w:t>
      </w:r>
      <w:r>
        <w:rPr>
          <w:rFonts w:hint="eastAsia"/>
          <w:b/>
          <w:bCs/>
          <w:color w:val="auto"/>
        </w:rPr>
        <w:t>不存在重大生产安全事故隐患</w:t>
      </w:r>
      <w:r>
        <w:rPr>
          <w:rFonts w:hint="eastAsia"/>
          <w:b/>
          <w:bCs/>
          <w:color w:val="auto"/>
          <w:lang w:eastAsia="zh-CN"/>
        </w:rPr>
        <w:t>，</w:t>
      </w:r>
      <w:r>
        <w:rPr>
          <w:b/>
          <w:bCs/>
          <w:color w:val="auto"/>
        </w:rPr>
        <w:t>符合安全条件。</w:t>
      </w:r>
      <w:r>
        <w:rPr>
          <w:rFonts w:hint="eastAsia"/>
          <w:b/>
          <w:bCs/>
          <w:color w:val="auto"/>
        </w:rPr>
        <w:t>违规建筑区域内</w:t>
      </w:r>
      <w:r>
        <w:rPr>
          <w:rFonts w:hint="eastAsia"/>
          <w:b/>
          <w:bCs/>
          <w:color w:val="auto"/>
          <w:lang w:val="en-US" w:eastAsia="zh-CN"/>
        </w:rPr>
        <w:t>若</w:t>
      </w:r>
      <w:r>
        <w:rPr>
          <w:rFonts w:hint="eastAsia"/>
          <w:b/>
          <w:bCs/>
          <w:color w:val="auto"/>
        </w:rPr>
        <w:t>发生事故应由侵占贮灰场场地的有关单位自行承担责任。</w:t>
      </w:r>
    </w:p>
    <w:p w14:paraId="2DD76244">
      <w:pPr>
        <w:rPr>
          <w:rFonts w:hint="default" w:ascii="Times New Roman" w:hAnsi="Times New Roman" w:cs="Times New Roman"/>
          <w:b/>
          <w:bCs/>
          <w:color w:val="auto"/>
          <w:kern w:val="0"/>
          <w:sz w:val="28"/>
          <w:szCs w:val="28"/>
        </w:rPr>
      </w:pPr>
      <w:r>
        <w:rPr>
          <w:rFonts w:hint="default" w:ascii="Times New Roman" w:hAnsi="Times New Roman" w:cs="Times New Roman"/>
          <w:b/>
          <w:bCs/>
          <w:color w:val="auto"/>
          <w:kern w:val="0"/>
          <w:sz w:val="28"/>
          <w:szCs w:val="28"/>
        </w:rPr>
        <w:br w:type="page"/>
      </w:r>
    </w:p>
    <w:p w14:paraId="73AFE8FF">
      <w:pPr>
        <w:pStyle w:val="2"/>
        <w:bidi w:val="0"/>
        <w:rPr>
          <w:rFonts w:hint="default" w:ascii="Times New Roman" w:hAnsi="Times New Roman" w:cs="Times New Roman"/>
          <w:color w:val="auto"/>
        </w:rPr>
      </w:pPr>
      <w:bookmarkStart w:id="118" w:name="_Toc520296044"/>
      <w:bookmarkStart w:id="119" w:name="_Toc8291"/>
      <w:bookmarkStart w:id="120" w:name="_Toc14260"/>
      <w:r>
        <w:rPr>
          <w:rFonts w:hint="default" w:ascii="Times New Roman" w:hAnsi="Times New Roman" w:cs="Times New Roman"/>
          <w:color w:val="auto"/>
          <w:lang w:val="en-US" w:eastAsia="zh-CN"/>
        </w:rPr>
        <w:t>8</w:t>
      </w:r>
      <w:r>
        <w:rPr>
          <w:rFonts w:hint="default" w:ascii="Times New Roman" w:hAnsi="Times New Roman" w:cs="Times New Roman"/>
          <w:color w:val="auto"/>
        </w:rPr>
        <w:t>附图</w:t>
      </w:r>
      <w:bookmarkEnd w:id="118"/>
      <w:r>
        <w:rPr>
          <w:rFonts w:hint="default" w:ascii="Times New Roman" w:hAnsi="Times New Roman" w:cs="Times New Roman"/>
          <w:color w:val="auto"/>
        </w:rPr>
        <w:t>附件</w:t>
      </w:r>
      <w:bookmarkEnd w:id="119"/>
      <w:bookmarkEnd w:id="120"/>
    </w:p>
    <w:p w14:paraId="2160B156">
      <w:pPr>
        <w:bidi w:val="0"/>
        <w:rPr>
          <w:rFonts w:hint="default"/>
        </w:rPr>
      </w:pPr>
      <w:r>
        <w:rPr>
          <w:rFonts w:hint="default"/>
          <w:lang w:eastAsia="zh-CN"/>
        </w:rPr>
        <w:t>1.</w:t>
      </w:r>
      <w:r>
        <w:rPr>
          <w:rFonts w:hint="default"/>
        </w:rPr>
        <w:t>企业营业执照</w:t>
      </w:r>
    </w:p>
    <w:p w14:paraId="06B506DD">
      <w:pPr>
        <w:bidi w:val="0"/>
        <w:rPr>
          <w:rFonts w:hint="default"/>
          <w:lang w:eastAsia="zh-CN"/>
        </w:rPr>
      </w:pPr>
      <w:r>
        <w:rPr>
          <w:rFonts w:hint="default"/>
          <w:lang w:eastAsia="zh-CN"/>
        </w:rPr>
        <w:t>2.</w:t>
      </w:r>
      <w:r>
        <w:rPr>
          <w:rFonts w:hint="eastAsia"/>
          <w:lang w:val="en-US" w:eastAsia="zh-CN"/>
        </w:rPr>
        <w:t>企业</w:t>
      </w:r>
      <w:r>
        <w:rPr>
          <w:rFonts w:hint="default"/>
          <w:lang w:eastAsia="zh-CN"/>
        </w:rPr>
        <w:t>文件</w:t>
      </w:r>
    </w:p>
    <w:p w14:paraId="48408F90">
      <w:pPr>
        <w:bidi w:val="0"/>
        <w:rPr>
          <w:rFonts w:hint="default"/>
          <w:lang w:eastAsia="zh-CN"/>
        </w:rPr>
      </w:pPr>
      <w:r>
        <w:rPr>
          <w:rFonts w:hint="default"/>
          <w:lang w:eastAsia="zh-CN"/>
        </w:rPr>
        <w:t>3.主要负责人、安全管理人员资格证</w:t>
      </w:r>
    </w:p>
    <w:p w14:paraId="688ACC7A">
      <w:pPr>
        <w:bidi w:val="0"/>
        <w:rPr>
          <w:rFonts w:hint="default"/>
          <w:lang w:val="en-US" w:eastAsia="zh-CN"/>
        </w:rPr>
      </w:pPr>
      <w:r>
        <w:rPr>
          <w:rFonts w:hint="eastAsia"/>
          <w:lang w:val="en-US" w:eastAsia="zh-CN"/>
        </w:rPr>
        <w:t>4.工伤保险</w:t>
      </w:r>
    </w:p>
    <w:p w14:paraId="6DCA9BE6">
      <w:pPr>
        <w:rPr>
          <w:rFonts w:hint="default" w:ascii="Times New Roman" w:hAnsi="Times New Roman" w:cs="Times New Roman"/>
        </w:rPr>
      </w:pPr>
      <w:r>
        <w:rPr>
          <w:rFonts w:hint="default" w:ascii="Times New Roman" w:hAnsi="Times New Roman" w:cs="Times New Roman"/>
        </w:rPr>
        <w:br w:type="page"/>
      </w:r>
    </w:p>
    <w:p w14:paraId="155662E6">
      <w:pPr>
        <w:rPr>
          <w:rFonts w:hint="default" w:ascii="Times New Roman" w:hAnsi="Times New Roman" w:cs="Times New Roman"/>
        </w:rPr>
      </w:pPr>
      <w:r>
        <w:rPr>
          <w:rFonts w:hint="eastAsia" w:cs="Times New Roman"/>
          <w:lang w:eastAsia="zh-CN"/>
        </w:rPr>
        <w:t>评估</w:t>
      </w:r>
      <w:r>
        <w:rPr>
          <w:rFonts w:hint="default" w:ascii="Times New Roman" w:hAnsi="Times New Roman" w:cs="Times New Roman"/>
        </w:rPr>
        <w:t>人员现场检查与企业陪同人员影像</w:t>
      </w:r>
    </w:p>
    <w:p w14:paraId="256CE81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drawing>
          <wp:inline distT="0" distB="0" distL="114300" distR="114300">
            <wp:extent cx="5712460" cy="4284345"/>
            <wp:effectExtent l="0" t="0" r="2540" b="1905"/>
            <wp:docPr id="3" name="图片 3" descr="bb68685c0349b12d28de275afff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68685c0349b12d28de275afff6257"/>
                    <pic:cNvPicPr>
                      <a:picLocks noChangeAspect="1"/>
                    </pic:cNvPicPr>
                  </pic:nvPicPr>
                  <pic:blipFill>
                    <a:blip r:embed="rId18"/>
                    <a:stretch>
                      <a:fillRect/>
                    </a:stretch>
                  </pic:blipFill>
                  <pic:spPr>
                    <a:xfrm>
                      <a:off x="0" y="0"/>
                      <a:ext cx="5712460" cy="4284345"/>
                    </a:xfrm>
                    <a:prstGeom prst="rect">
                      <a:avLst/>
                    </a:prstGeom>
                  </pic:spPr>
                </pic:pic>
              </a:graphicData>
            </a:graphic>
          </wp:inline>
        </w:drawing>
      </w:r>
    </w:p>
    <w:sectPr>
      <w:footerReference r:id="rId13" w:type="default"/>
      <w:pgSz w:w="11906" w:h="16838"/>
      <w:pgMar w:top="1417" w:right="1429"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4747">
    <w:pPr>
      <w:pStyle w:val="7"/>
      <w:pBdr>
        <w:top w:val="single" w:color="auto" w:sz="4" w:space="0"/>
      </w:pBdr>
      <w:ind w:left="0" w:leftChars="0" w:firstLine="0" w:firstLineChars="0"/>
    </w:pPr>
    <w:r>
      <w:rPr>
        <w:rFonts w:hint="eastAsia"/>
      </w:rPr>
      <w:t>江西赣安安全生产科学技术咨询服务中心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5350">
    <w:pPr>
      <w:pStyle w:val="7"/>
      <w:pBdr>
        <w:top w:val="single" w:color="auto" w:sz="4" w:space="0"/>
      </w:pBdr>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6D286">
                          <w:pPr>
                            <w:pStyle w:val="7"/>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16D286">
                    <w:pPr>
                      <w:pStyle w:val="7"/>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r>
      <w:rPr>
        <w:rFonts w:hint="eastAsia"/>
      </w:rPr>
      <w:t>江西赣安安全生产科学技术咨询服务中心                                                   APJ-（赣）-002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79FB">
    <w:pPr>
      <w:pStyle w:val="7"/>
      <w:pBdr>
        <w:top w:val="single" w:color="auto" w:sz="4" w:space="0"/>
      </w:pBdr>
      <w:ind w:left="0" w:leftChars="0" w:firstLine="0" w:firstLineChars="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07DB7">
                          <w:pPr>
                            <w:pStyle w:val="7"/>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D07DB7">
                    <w:pPr>
                      <w:pStyle w:val="7"/>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r>
      <w:rPr>
        <w:rFonts w:hint="eastAsia"/>
      </w:rPr>
      <w:t>江西赣安安全生产科学技术咨询服务中心                                                   APJ-（赣）-002</w:t>
    </w:r>
  </w:p>
  <w:p w14:paraId="3D8B01E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4E94">
    <w:pPr>
      <w:pBdr>
        <w:top w:val="single" w:color="auto" w:sz="6" w:space="1"/>
      </w:pBdr>
      <w:tabs>
        <w:tab w:val="center" w:pos="4153"/>
        <w:tab w:val="right" w:pos="8306"/>
      </w:tabs>
      <w:kinsoku w:val="0"/>
      <w:autoSpaceDE w:val="0"/>
      <w:autoSpaceDN w:val="0"/>
      <w:adjustRightInd w:val="0"/>
      <w:snapToGrid w:val="0"/>
      <w:spacing w:line="240" w:lineRule="auto"/>
      <w:ind w:left="0" w:leftChars="0" w:firstLine="0" w:firstLineChars="0"/>
      <w:jc w:val="left"/>
      <w:textAlignment w:val="baseline"/>
      <w:rPr>
        <w:rFonts w:hint="eastAsia" w:ascii="Arial" w:hAnsi="Arial" w:eastAsia="Arial" w:cs="Arial"/>
        <w:snapToGrid w:val="0"/>
        <w:color w:val="000000"/>
        <w:kern w:val="0"/>
        <w:sz w:val="18"/>
        <w:szCs w:val="21"/>
      </w:rPr>
    </w:pPr>
    <w:r>
      <w:rPr>
        <w:rFonts w:ascii="Arial" w:hAnsi="Arial" w:eastAsia="Arial" w:cs="Arial"/>
        <w:snapToGrid w:val="0"/>
        <w:color w:val="000000"/>
        <w:kern w:val="0"/>
        <w:sz w:val="18"/>
        <w:szCs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06FD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39</w:t>
                          </w:r>
                          <w:r>
                            <w:rPr>
                              <w:rFonts w:ascii="Arial" w:hAnsi="Arial" w:eastAsia="Arial" w:cs="Arial"/>
                              <w:snapToGrid w:val="0"/>
                              <w:color w:val="000000"/>
                              <w:kern w:val="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6D106FD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39</w:t>
                    </w:r>
                    <w:r>
                      <w:rPr>
                        <w:rFonts w:ascii="Arial" w:hAnsi="Arial" w:eastAsia="Arial" w:cs="Arial"/>
                        <w:snapToGrid w:val="0"/>
                        <w:color w:val="000000"/>
                        <w:kern w:val="0"/>
                        <w:sz w:val="18"/>
                        <w:szCs w:val="21"/>
                      </w:rPr>
                      <w:fldChar w:fldCharType="end"/>
                    </w:r>
                  </w:p>
                </w:txbxContent>
              </v:textbox>
            </v:shape>
          </w:pict>
        </mc:Fallback>
      </mc:AlternateContent>
    </w:r>
    <w:r>
      <w:rPr>
        <w:rFonts w:hint="eastAsia" w:ascii="Arial" w:hAnsi="Arial" w:eastAsia="Arial" w:cs="Arial"/>
        <w:snapToGrid w:val="0"/>
        <w:color w:val="000000"/>
        <w:kern w:val="0"/>
        <w:sz w:val="18"/>
        <w:szCs w:val="21"/>
      </w:rPr>
      <w:t xml:space="preserve">江西赣安安全生产科学技术咨询服务中心                        </w:t>
    </w:r>
    <w:r>
      <w:rPr>
        <w:rFonts w:hint="eastAsia" w:ascii="Arial" w:hAnsi="Arial" w:eastAsia="宋体" w:cs="Arial"/>
        <w:snapToGrid w:val="0"/>
        <w:color w:val="000000"/>
        <w:kern w:val="0"/>
        <w:sz w:val="18"/>
        <w:szCs w:val="21"/>
        <w:lang w:val="en-US" w:eastAsia="zh-CN"/>
      </w:rPr>
      <w:t xml:space="preserve">   </w:t>
    </w:r>
    <w:r>
      <w:rPr>
        <w:rFonts w:hint="eastAsia" w:ascii="Arial" w:hAnsi="Arial" w:cs="Arial"/>
        <w:snapToGrid w:val="0"/>
        <w:color w:val="000000"/>
        <w:kern w:val="0"/>
        <w:sz w:val="18"/>
        <w:szCs w:val="21"/>
        <w:lang w:val="en-US" w:eastAsia="zh-CN"/>
      </w:rPr>
      <w:t xml:space="preserve">  </w:t>
    </w:r>
    <w:r>
      <w:rPr>
        <w:rFonts w:hint="eastAsia" w:ascii="Arial" w:hAnsi="Arial" w:eastAsia="宋体" w:cs="Arial"/>
        <w:snapToGrid w:val="0"/>
        <w:color w:val="000000"/>
        <w:kern w:val="0"/>
        <w:sz w:val="18"/>
        <w:szCs w:val="21"/>
        <w:lang w:val="en-US" w:eastAsia="zh-CN"/>
      </w:rPr>
      <w:t xml:space="preserve"> </w:t>
    </w:r>
    <w:r>
      <w:rPr>
        <w:rFonts w:hint="eastAsia" w:ascii="宋体" w:hAnsi="宋体" w:eastAsia="宋体" w:cs="宋体"/>
        <w:snapToGrid w:val="0"/>
        <w:color w:val="000000"/>
        <w:kern w:val="0"/>
        <w:sz w:val="18"/>
        <w:szCs w:val="21"/>
        <w:lang w:val="en-US" w:eastAsia="zh-CN"/>
      </w:rPr>
      <w:t xml:space="preserve">  </w:t>
    </w:r>
    <w:r>
      <w:rPr>
        <w:rFonts w:hint="eastAsia" w:ascii="宋体" w:hAnsi="宋体" w:eastAsia="宋体" w:cs="宋体"/>
        <w:snapToGrid w:val="0"/>
        <w:color w:val="000000"/>
        <w:kern w:val="0"/>
        <w:sz w:val="18"/>
        <w:szCs w:val="21"/>
      </w:rPr>
      <w:t xml:space="preserve"> </w:t>
    </w:r>
    <w:r>
      <w:rPr>
        <w:rFonts w:hint="eastAsia" w:ascii="Arial" w:hAnsi="Arial" w:eastAsia="宋体" w:cs="Arial"/>
        <w:snapToGrid w:val="0"/>
        <w:color w:val="000000"/>
        <w:kern w:val="0"/>
        <w:sz w:val="18"/>
        <w:szCs w:val="21"/>
        <w:lang w:val="en-US" w:eastAsia="zh-CN"/>
      </w:rPr>
      <w:t xml:space="preserve">                 </w:t>
    </w:r>
    <w:r>
      <w:rPr>
        <w:rFonts w:hint="eastAsia" w:ascii="Arial" w:hAnsi="Arial" w:eastAsia="Arial" w:cs="Arial"/>
        <w:snapToGrid w:val="0"/>
        <w:color w:val="000000"/>
        <w:kern w:val="0"/>
        <w:sz w:val="18"/>
        <w:szCs w:val="21"/>
      </w:rPr>
      <w:t>APJ-（赣）-002</w:t>
    </w:r>
  </w:p>
  <w:p w14:paraId="4589966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A08B">
    <w:pPr>
      <w:pStyle w:val="7"/>
      <w:pBdr>
        <w:top w:val="single" w:color="auto" w:sz="4" w:space="0"/>
      </w:pBdr>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DEA93">
                          <w:pPr>
                            <w:pStyle w:val="7"/>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8DEA93">
                    <w:pPr>
                      <w:pStyle w:val="7"/>
                    </w:pPr>
                    <w:r>
                      <w:fldChar w:fldCharType="begin"/>
                    </w:r>
                    <w:r>
                      <w:instrText xml:space="preserve"> PAGE  \* MERGEFORMAT </w:instrText>
                    </w:r>
                    <w:r>
                      <w:fldChar w:fldCharType="separate"/>
                    </w:r>
                    <w:r>
                      <w:t>VII</w:t>
                    </w:r>
                    <w:r>
                      <w:fldChar w:fldCharType="end"/>
                    </w:r>
                  </w:p>
                </w:txbxContent>
              </v:textbox>
            </v:shape>
          </w:pict>
        </mc:Fallback>
      </mc:AlternateContent>
    </w:r>
    <w:r>
      <w:rPr>
        <w:rFonts w:hint="eastAsia"/>
      </w:rPr>
      <w:t xml:space="preserve">江西赣安安全生产科学技术咨询服务中心            </w:t>
    </w:r>
    <w:r>
      <w:rPr>
        <w:rFonts w:hint="eastAsia"/>
        <w:lang w:val="en-US" w:eastAsia="zh-CN"/>
      </w:rPr>
      <w:t xml:space="preserve">  </w:t>
    </w:r>
    <w:r>
      <w:rPr>
        <w:rFonts w:hint="eastAsia"/>
      </w:rPr>
      <w:t xml:space="preserve">                                       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EFC8">
    <w:pPr>
      <w:pStyle w:val="8"/>
      <w:pBdr>
        <w:bottom w:val="single" w:color="auto" w:sz="4" w:space="1"/>
      </w:pBdr>
      <w:ind w:left="0" w:leftChars="0" w:firstLine="0" w:firstLineChars="0"/>
      <w:rPr>
        <w:rFonts w:hint="default" w:eastAsia="宋体" w:asciiTheme="minorAscii" w:hAnsiTheme="minorAscii"/>
        <w:spacing w:val="-6"/>
        <w:sz w:val="18"/>
        <w:lang w:val="en-US" w:eastAsia="zh-CN"/>
      </w:rPr>
    </w:pPr>
    <w:r>
      <w:rPr>
        <w:rFonts w:hint="eastAsia"/>
        <w:lang w:val="en-US" w:eastAsia="zh-CN"/>
      </w:rPr>
      <w:t xml:space="preserve">江西临川鲁金矿业有限公司茅排金矿庄前尾矿库安全现状评价报告                         </w:t>
    </w:r>
    <w:r>
      <w:rPr>
        <w:rFonts w:hint="default" w:asciiTheme="minorAscii" w:hAnsiTheme="minorAscii"/>
        <w:spacing w:val="-6"/>
        <w:sz w:val="18"/>
        <w:lang w:val="en-US" w:eastAsia="zh-CN"/>
      </w:rPr>
      <w:t>GAAP〔</w:t>
    </w:r>
    <w:r>
      <w:rPr>
        <w:rFonts w:hint="eastAsia" w:asciiTheme="minorAscii" w:hAnsiTheme="minorAscii"/>
        <w:spacing w:val="-6"/>
        <w:sz w:val="18"/>
        <w:lang w:val="en-US" w:eastAsia="zh-CN"/>
      </w:rPr>
      <w:t>2025</w:t>
    </w:r>
    <w:r>
      <w:rPr>
        <w:rFonts w:hint="default" w:asciiTheme="minorAscii" w:hAnsiTheme="minorAscii"/>
        <w:spacing w:val="-6"/>
        <w:sz w:val="18"/>
        <w:lang w:val="en-US" w:eastAsia="zh-CN"/>
      </w:rPr>
      <w:t>〕0366号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3C1C">
    <w:pPr>
      <w:pStyle w:val="8"/>
      <w:tabs>
        <w:tab w:val="left" w:pos="1399"/>
        <w:tab w:val="clear" w:pos="4153"/>
      </w:tabs>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FDEF">
    <w:pPr>
      <w:pStyle w:val="8"/>
      <w:pBdr>
        <w:bottom w:val="single" w:color="auto" w:sz="4" w:space="1"/>
      </w:pBdr>
      <w:ind w:left="0" w:leftChars="0" w:firstLine="0" w:firstLineChars="0"/>
      <w:rPr>
        <w:rFonts w:hint="default" w:eastAsia="宋体" w:asciiTheme="minorAscii" w:hAnsiTheme="minorAscii"/>
        <w:spacing w:val="-6"/>
        <w:sz w:val="18"/>
        <w:lang w:val="en-US" w:eastAsia="zh-CN"/>
      </w:rPr>
    </w:pPr>
    <w:r>
      <w:rPr>
        <w:rFonts w:hint="eastAsia"/>
        <w:lang w:val="en-US" w:eastAsia="zh-CN"/>
      </w:rPr>
      <w:t>国家电投集团江西电力有限公司景德镇发电厂第一贮灰场安全评估报告                  GAAP〔2025〕0024号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45C9A">
    <w:pPr>
      <w:pStyle w:val="8"/>
      <w:pBdr>
        <w:bottom w:val="single" w:color="auto" w:sz="4" w:space="1"/>
      </w:pBdr>
      <w:tabs>
        <w:tab w:val="left" w:pos="1399"/>
        <w:tab w:val="clear" w:pos="4153"/>
      </w:tabs>
      <w:ind w:left="0" w:leftChars="0" w:firstLine="0" w:firstLineChars="0"/>
      <w:rPr>
        <w:rFonts w:hint="eastAsia"/>
        <w:lang w:val="en-US" w:eastAsia="zh-CN"/>
      </w:rPr>
    </w:pPr>
    <w:r>
      <w:rPr>
        <w:rFonts w:hint="eastAsia"/>
        <w:lang w:val="en-US" w:eastAsia="zh-CN"/>
      </w:rPr>
      <w:t>国家电投集团江西电力有限公司景德镇发电厂第一贮灰场安全评估报告                   GAAP〔2025〕0024号</w:t>
    </w:r>
  </w:p>
  <w:p w14:paraId="1E67A7E5">
    <w:pPr>
      <w:pStyle w:val="8"/>
      <w:tabs>
        <w:tab w:val="left" w:pos="1399"/>
        <w:tab w:val="clear" w:pos="4153"/>
      </w:tabs>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EF5AD"/>
    <w:multiLevelType w:val="singleLevel"/>
    <w:tmpl w:val="5E9EF5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WIwOWY1Y2ZhYmZkYWRiM2YzZmM1MzVjY2Q5Y2EifQ=="/>
  </w:docVars>
  <w:rsids>
    <w:rsidRoot w:val="52C501C7"/>
    <w:rsid w:val="018B148D"/>
    <w:rsid w:val="01E7311F"/>
    <w:rsid w:val="03071597"/>
    <w:rsid w:val="043164D2"/>
    <w:rsid w:val="04FB5500"/>
    <w:rsid w:val="054B35C3"/>
    <w:rsid w:val="05A47918"/>
    <w:rsid w:val="05D830A9"/>
    <w:rsid w:val="06214959"/>
    <w:rsid w:val="067306B5"/>
    <w:rsid w:val="07461B66"/>
    <w:rsid w:val="083E2AB8"/>
    <w:rsid w:val="08C341E5"/>
    <w:rsid w:val="090338AE"/>
    <w:rsid w:val="09137F54"/>
    <w:rsid w:val="09542615"/>
    <w:rsid w:val="096D6F77"/>
    <w:rsid w:val="0A412E0C"/>
    <w:rsid w:val="0A466107"/>
    <w:rsid w:val="0AEB66AF"/>
    <w:rsid w:val="0B4765DB"/>
    <w:rsid w:val="0B8C6C15"/>
    <w:rsid w:val="0BC33EB3"/>
    <w:rsid w:val="0C476893"/>
    <w:rsid w:val="0DD3048C"/>
    <w:rsid w:val="0E280947"/>
    <w:rsid w:val="0E9B4C74"/>
    <w:rsid w:val="0EFD4A93"/>
    <w:rsid w:val="10141182"/>
    <w:rsid w:val="10F93CE7"/>
    <w:rsid w:val="112B1C9D"/>
    <w:rsid w:val="117A3266"/>
    <w:rsid w:val="12B97DBE"/>
    <w:rsid w:val="12F40DF6"/>
    <w:rsid w:val="13696FD3"/>
    <w:rsid w:val="144A75CD"/>
    <w:rsid w:val="14AF1AFB"/>
    <w:rsid w:val="150B6F1A"/>
    <w:rsid w:val="16741527"/>
    <w:rsid w:val="17AC1CA0"/>
    <w:rsid w:val="184C5231"/>
    <w:rsid w:val="188D1AD1"/>
    <w:rsid w:val="1986206E"/>
    <w:rsid w:val="19AB2796"/>
    <w:rsid w:val="19DB686C"/>
    <w:rsid w:val="19ED66F3"/>
    <w:rsid w:val="1C6E0228"/>
    <w:rsid w:val="1DD27F86"/>
    <w:rsid w:val="1E8C75CE"/>
    <w:rsid w:val="1F2B2044"/>
    <w:rsid w:val="1F395772"/>
    <w:rsid w:val="20C5437D"/>
    <w:rsid w:val="22624E1F"/>
    <w:rsid w:val="232C638A"/>
    <w:rsid w:val="233B65CE"/>
    <w:rsid w:val="235017A7"/>
    <w:rsid w:val="249307E0"/>
    <w:rsid w:val="24B358BF"/>
    <w:rsid w:val="262A77EE"/>
    <w:rsid w:val="266D2F42"/>
    <w:rsid w:val="26720558"/>
    <w:rsid w:val="27197657"/>
    <w:rsid w:val="27624CA6"/>
    <w:rsid w:val="278504E5"/>
    <w:rsid w:val="29D369D8"/>
    <w:rsid w:val="29E57D5E"/>
    <w:rsid w:val="2A17738A"/>
    <w:rsid w:val="2A8B1BE9"/>
    <w:rsid w:val="2B1C1A99"/>
    <w:rsid w:val="2BBA6A54"/>
    <w:rsid w:val="2BD33847"/>
    <w:rsid w:val="2C6D7488"/>
    <w:rsid w:val="2CF75313"/>
    <w:rsid w:val="2D22294C"/>
    <w:rsid w:val="2DA52FC1"/>
    <w:rsid w:val="2DDE66A7"/>
    <w:rsid w:val="2E8763D0"/>
    <w:rsid w:val="2E916C39"/>
    <w:rsid w:val="2EA17F48"/>
    <w:rsid w:val="2ECD1422"/>
    <w:rsid w:val="2FE778C1"/>
    <w:rsid w:val="305435EB"/>
    <w:rsid w:val="31287B17"/>
    <w:rsid w:val="31350B00"/>
    <w:rsid w:val="328A2A15"/>
    <w:rsid w:val="3293788C"/>
    <w:rsid w:val="32F75029"/>
    <w:rsid w:val="334358FC"/>
    <w:rsid w:val="33A61841"/>
    <w:rsid w:val="34A264AC"/>
    <w:rsid w:val="355B0CAB"/>
    <w:rsid w:val="35633E8E"/>
    <w:rsid w:val="35846770"/>
    <w:rsid w:val="361A739A"/>
    <w:rsid w:val="366B406D"/>
    <w:rsid w:val="36711F30"/>
    <w:rsid w:val="36C23ADE"/>
    <w:rsid w:val="37AD63F2"/>
    <w:rsid w:val="380C5870"/>
    <w:rsid w:val="38163439"/>
    <w:rsid w:val="386102C7"/>
    <w:rsid w:val="38AD77A6"/>
    <w:rsid w:val="39C25D40"/>
    <w:rsid w:val="3B220F9C"/>
    <w:rsid w:val="3B842468"/>
    <w:rsid w:val="3BA50630"/>
    <w:rsid w:val="3BEF3A63"/>
    <w:rsid w:val="3D115F7D"/>
    <w:rsid w:val="3ECA796B"/>
    <w:rsid w:val="3F1C11FD"/>
    <w:rsid w:val="3FAC6134"/>
    <w:rsid w:val="3FD944FD"/>
    <w:rsid w:val="401E7CAB"/>
    <w:rsid w:val="40A610D2"/>
    <w:rsid w:val="415A50AF"/>
    <w:rsid w:val="44F52860"/>
    <w:rsid w:val="45682DFA"/>
    <w:rsid w:val="457E261E"/>
    <w:rsid w:val="45C51FFB"/>
    <w:rsid w:val="467F664E"/>
    <w:rsid w:val="469C5366"/>
    <w:rsid w:val="46A74C80"/>
    <w:rsid w:val="47264849"/>
    <w:rsid w:val="487A1797"/>
    <w:rsid w:val="488E4ECA"/>
    <w:rsid w:val="493E459E"/>
    <w:rsid w:val="49667651"/>
    <w:rsid w:val="49746212"/>
    <w:rsid w:val="49F77699"/>
    <w:rsid w:val="4A1A1023"/>
    <w:rsid w:val="4A8A40DF"/>
    <w:rsid w:val="4BA330A0"/>
    <w:rsid w:val="4BB454AB"/>
    <w:rsid w:val="4BF52F0E"/>
    <w:rsid w:val="4C2201F2"/>
    <w:rsid w:val="4DE33966"/>
    <w:rsid w:val="4E231FB4"/>
    <w:rsid w:val="505226DD"/>
    <w:rsid w:val="51987CEC"/>
    <w:rsid w:val="51C51982"/>
    <w:rsid w:val="5230384C"/>
    <w:rsid w:val="52C501C7"/>
    <w:rsid w:val="530C05E7"/>
    <w:rsid w:val="54541160"/>
    <w:rsid w:val="54C63BF2"/>
    <w:rsid w:val="54D97871"/>
    <w:rsid w:val="54E016AD"/>
    <w:rsid w:val="54F41FB5"/>
    <w:rsid w:val="55915A56"/>
    <w:rsid w:val="55F3226C"/>
    <w:rsid w:val="56B31C4E"/>
    <w:rsid w:val="56E542AB"/>
    <w:rsid w:val="577949F3"/>
    <w:rsid w:val="57D50B29"/>
    <w:rsid w:val="58513F4A"/>
    <w:rsid w:val="586C6306"/>
    <w:rsid w:val="59201C0D"/>
    <w:rsid w:val="5A533667"/>
    <w:rsid w:val="5A7C097F"/>
    <w:rsid w:val="5AB346C0"/>
    <w:rsid w:val="5C185A33"/>
    <w:rsid w:val="5D744B4B"/>
    <w:rsid w:val="5F235132"/>
    <w:rsid w:val="5FEF619A"/>
    <w:rsid w:val="606F256E"/>
    <w:rsid w:val="607E12CC"/>
    <w:rsid w:val="611975A8"/>
    <w:rsid w:val="61655C84"/>
    <w:rsid w:val="620316C6"/>
    <w:rsid w:val="628078AB"/>
    <w:rsid w:val="62995A95"/>
    <w:rsid w:val="63092DF7"/>
    <w:rsid w:val="6323798A"/>
    <w:rsid w:val="639942D1"/>
    <w:rsid w:val="646B101A"/>
    <w:rsid w:val="64FD13BE"/>
    <w:rsid w:val="6518584B"/>
    <w:rsid w:val="65336B29"/>
    <w:rsid w:val="65691A08"/>
    <w:rsid w:val="65895856"/>
    <w:rsid w:val="66714ED6"/>
    <w:rsid w:val="668B64F1"/>
    <w:rsid w:val="678A4892"/>
    <w:rsid w:val="67DB7004"/>
    <w:rsid w:val="686C1694"/>
    <w:rsid w:val="6949691B"/>
    <w:rsid w:val="6A18009C"/>
    <w:rsid w:val="6A2B2849"/>
    <w:rsid w:val="6A6168B4"/>
    <w:rsid w:val="6A994444"/>
    <w:rsid w:val="6AC63F9C"/>
    <w:rsid w:val="6B4F5D3F"/>
    <w:rsid w:val="6C345928"/>
    <w:rsid w:val="6C39551B"/>
    <w:rsid w:val="6D633D24"/>
    <w:rsid w:val="6FDD7DBD"/>
    <w:rsid w:val="70AA07A0"/>
    <w:rsid w:val="71241A1C"/>
    <w:rsid w:val="71ED7C26"/>
    <w:rsid w:val="72607D8C"/>
    <w:rsid w:val="73375AF7"/>
    <w:rsid w:val="73417AE1"/>
    <w:rsid w:val="754511A8"/>
    <w:rsid w:val="755A3C5E"/>
    <w:rsid w:val="75FF0362"/>
    <w:rsid w:val="761A3CC0"/>
    <w:rsid w:val="76231079"/>
    <w:rsid w:val="765468FF"/>
    <w:rsid w:val="77842FA5"/>
    <w:rsid w:val="77DB72D8"/>
    <w:rsid w:val="7AFD6CDB"/>
    <w:rsid w:val="7B1F03EE"/>
    <w:rsid w:val="7B47398C"/>
    <w:rsid w:val="7B892BA7"/>
    <w:rsid w:val="7C352D2F"/>
    <w:rsid w:val="7C6B7732"/>
    <w:rsid w:val="7CA55EE8"/>
    <w:rsid w:val="7CCD687F"/>
    <w:rsid w:val="7CFE1373"/>
    <w:rsid w:val="7D494CE4"/>
    <w:rsid w:val="7D690EE2"/>
    <w:rsid w:val="7D9046C1"/>
    <w:rsid w:val="7DCB6503"/>
    <w:rsid w:val="7DFD162B"/>
    <w:rsid w:val="7E2A2A0B"/>
    <w:rsid w:val="7E7E6C0F"/>
    <w:rsid w:val="7EBD1E63"/>
    <w:rsid w:val="7FC2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adjustRightInd w:val="0"/>
      <w:snapToGrid w:val="0"/>
      <w:spacing w:line="360" w:lineRule="auto"/>
      <w:ind w:firstLine="88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黑体"/>
      <w:b/>
      <w:kern w:val="44"/>
      <w:sz w:val="32"/>
    </w:rPr>
  </w:style>
  <w:style w:type="paragraph" w:styleId="3">
    <w:name w:val="heading 2"/>
    <w:basedOn w:val="2"/>
    <w:next w:val="1"/>
    <w:qFormat/>
    <w:uiPriority w:val="0"/>
    <w:pPr>
      <w:ind w:left="100" w:leftChars="100"/>
      <w:outlineLvl w:val="1"/>
    </w:pPr>
    <w:rPr>
      <w:rFonts w:eastAsia="楷体" w:cs="Times New Roman"/>
      <w:color w:val="auto"/>
      <w:sz w:val="32"/>
    </w:rPr>
  </w:style>
  <w:style w:type="paragraph" w:styleId="4">
    <w:name w:val="heading 3"/>
    <w:basedOn w:val="1"/>
    <w:next w:val="1"/>
    <w:link w:val="17"/>
    <w:qFormat/>
    <w:uiPriority w:val="0"/>
    <w:pPr>
      <w:keepNext/>
      <w:keepLines/>
      <w:spacing w:line="240" w:lineRule="auto"/>
      <w:ind w:left="200" w:leftChars="200" w:firstLine="0" w:firstLineChars="0"/>
      <w:outlineLvl w:val="2"/>
    </w:pPr>
    <w:rPr>
      <w:rFonts w:ascii="Times New Roman" w:hAnsi="Times New Roman" w:eastAsia="黑体" w:cs="Times New Roman"/>
      <w:b/>
      <w:color w:val="auto"/>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ind w:firstLine="0" w:firstLineChars="0"/>
    </w:pPr>
  </w:style>
  <w:style w:type="paragraph" w:styleId="10">
    <w:name w:val="toc 2"/>
    <w:basedOn w:val="1"/>
    <w:next w:val="1"/>
    <w:qFormat/>
    <w:uiPriority w:val="0"/>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样式 宋体 小四 行距: 22 磅"/>
    <w:basedOn w:val="1"/>
    <w:qFormat/>
    <w:uiPriority w:val="0"/>
    <w:rPr>
      <w:rFonts w:ascii="宋体" w:hAnsi="宋体" w:cs="宋体"/>
      <w:szCs w:val="20"/>
    </w:rPr>
  </w:style>
  <w:style w:type="character" w:customStyle="1" w:styleId="17">
    <w:name w:val="标题 3 Char"/>
    <w:link w:val="4"/>
    <w:qFormat/>
    <w:uiPriority w:val="0"/>
    <w:rPr>
      <w:rFonts w:ascii="Times New Roman" w:hAnsi="Times New Roman" w:eastAsia="黑体" w:cs="Times New Roman"/>
      <w:b/>
      <w:color w:val="auto"/>
      <w:kern w:val="2"/>
      <w:sz w:val="28"/>
      <w:szCs w:val="24"/>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表格文字"/>
    <w:basedOn w:val="1"/>
    <w:qFormat/>
    <w:uiPriority w:val="0"/>
    <w:pPr>
      <w:spacing w:before="20" w:beforeLines="20" w:after="20" w:afterLines="20" w:line="500" w:lineRule="exact"/>
      <w:ind w:firstLine="200" w:firstLineChars="200"/>
    </w:pPr>
    <w:rPr>
      <w:rFonts w:eastAsia="宋体"/>
      <w:szCs w:val="22"/>
    </w:rPr>
  </w:style>
  <w:style w:type="paragraph" w:customStyle="1" w:styleId="20">
    <w:name w:val="文章正文"/>
    <w:basedOn w:val="1"/>
    <w:qFormat/>
    <w:uiPriority w:val="0"/>
    <w:pPr>
      <w:spacing w:beforeLines="20" w:afterLines="20" w:line="500" w:lineRule="exact"/>
      <w:ind w:firstLine="200" w:firstLineChars="200"/>
    </w:pPr>
    <w:rPr>
      <w:sz w:val="28"/>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file:///C:\Users\Administrator\AppData\Roaming\Tencent\Users\183141682\QQ\WinTemp\RichOle\LPXQ6M0~1)%25252525252525252525252525252525252525255BJ69GG__~3GSL.png" TargetMode="Externa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8812</Words>
  <Characters>10716</Characters>
  <Lines>0</Lines>
  <Paragraphs>0</Paragraphs>
  <TotalTime>0</TotalTime>
  <ScaleCrop>false</ScaleCrop>
  <LinksUpToDate>false</LinksUpToDate>
  <CharactersWithSpaces>11860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2024-09-06T07:16:00Z</dcterms:created>
  <dc:creator>。</dc:creator>
  <cp:lastModifiedBy>长青藤</cp:lastModifiedBy>
  <cp:lastPrinted>2025-01-15T08:31:00Z</cp:lastPrinted>
  <dcterms:modified xsi:type="dcterms:W3CDTF">2025-01-16T01:51:53Z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1E4A096D45BB4B3A8BA690D74FBC953E_13</vt:lpwstr>
  </property>
  <property fmtid="{D5CDD505-2E9C-101B-9397-08002B2CF9AE}" pid="4" name="KSOTemplateDocerSaveRecord">
    <vt:lpwstr>eyJoZGlkIjoiZTUyYWUxNGNmMmUyZTIxY2FmM2YyMWFiMjM3Y2U3MzAiLCJ1c2VySWQiOiI2OTk0MDQxMDkifQ==</vt:lpwstr>
  </property>
</Properties>
</file>