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FD6" w:rsidRPr="00FD3723" w:rsidRDefault="00031752">
      <w:pPr>
        <w:widowControl/>
        <w:spacing w:beforeLines="200" w:before="480" w:line="360" w:lineRule="auto"/>
        <w:jc w:val="center"/>
        <w:rPr>
          <w:rFonts w:ascii="宋体" w:hAnsi="宋体"/>
          <w:kern w:val="0"/>
          <w:sz w:val="44"/>
          <w:szCs w:val="44"/>
        </w:rPr>
      </w:pPr>
      <w:bookmarkStart w:id="0" w:name="_Toc17911"/>
      <w:bookmarkStart w:id="1" w:name="_Toc31881"/>
      <w:bookmarkStart w:id="2" w:name="_Toc21558468"/>
      <w:bookmarkStart w:id="3" w:name="_Toc22505"/>
      <w:bookmarkStart w:id="4" w:name="_Toc26510"/>
      <w:bookmarkStart w:id="5" w:name="_Toc525434523"/>
      <w:bookmarkStart w:id="6" w:name="_Toc40750392"/>
      <w:bookmarkStart w:id="7" w:name="_Toc40865320"/>
      <w:bookmarkStart w:id="8" w:name="_Toc43860090"/>
      <w:bookmarkStart w:id="9" w:name="_Toc525258158"/>
      <w:bookmarkStart w:id="10" w:name="_Toc529609423"/>
      <w:r w:rsidRPr="00FD3723">
        <w:rPr>
          <w:rFonts w:ascii="宋体" w:hAnsi="宋体" w:hint="eastAsia"/>
          <w:kern w:val="0"/>
          <w:sz w:val="44"/>
          <w:szCs w:val="44"/>
        </w:rPr>
        <w:t>密山市供销日用杂品公司</w:t>
      </w:r>
    </w:p>
    <w:p w:rsidR="00821FD6" w:rsidRPr="00FD3723" w:rsidRDefault="00031752">
      <w:pPr>
        <w:widowControl/>
        <w:spacing w:line="360" w:lineRule="auto"/>
        <w:jc w:val="center"/>
        <w:rPr>
          <w:rFonts w:ascii="宋体" w:hAnsi="宋体"/>
          <w:kern w:val="0"/>
          <w:sz w:val="44"/>
          <w:szCs w:val="44"/>
        </w:rPr>
      </w:pPr>
      <w:r w:rsidRPr="00FD3723">
        <w:rPr>
          <w:rFonts w:ascii="宋体" w:hAnsi="宋体" w:hint="eastAsia"/>
          <w:kern w:val="0"/>
          <w:sz w:val="44"/>
          <w:szCs w:val="44"/>
        </w:rPr>
        <w:t>库区扩建项目</w:t>
      </w:r>
    </w:p>
    <w:p w:rsidR="00821FD6" w:rsidRPr="00FD3723" w:rsidRDefault="00031752">
      <w:pPr>
        <w:widowControl/>
        <w:spacing w:line="360" w:lineRule="auto"/>
        <w:jc w:val="center"/>
        <w:rPr>
          <w:rFonts w:ascii="黑体" w:eastAsia="黑体" w:hAnsi="黑体"/>
          <w:kern w:val="0"/>
          <w:sz w:val="44"/>
          <w:szCs w:val="44"/>
        </w:rPr>
      </w:pPr>
      <w:r w:rsidRPr="00FD3723">
        <w:rPr>
          <w:rFonts w:ascii="黑体" w:eastAsia="黑体" w:hAnsi="黑体" w:hint="eastAsia"/>
          <w:kern w:val="0"/>
          <w:sz w:val="44"/>
          <w:szCs w:val="44"/>
        </w:rPr>
        <w:t>安全预评价报告</w:t>
      </w:r>
    </w:p>
    <w:p w:rsidR="00821FD6" w:rsidRPr="00FD3723" w:rsidRDefault="00031752">
      <w:pPr>
        <w:widowControl/>
        <w:spacing w:line="360" w:lineRule="auto"/>
        <w:jc w:val="center"/>
        <w:rPr>
          <w:rFonts w:ascii="宋体" w:hAnsi="宋体"/>
          <w:kern w:val="0"/>
          <w:sz w:val="44"/>
          <w:szCs w:val="44"/>
        </w:rPr>
      </w:pPr>
      <w:r w:rsidRPr="00FD3723">
        <w:rPr>
          <w:rFonts w:ascii="宋体" w:hAnsi="宋体" w:hint="eastAsia"/>
          <w:kern w:val="0"/>
          <w:sz w:val="44"/>
          <w:szCs w:val="44"/>
        </w:rPr>
        <w:t>（</w:t>
      </w:r>
      <w:r w:rsidRPr="00FD3723">
        <w:rPr>
          <w:rFonts w:ascii="宋体" w:hAnsi="宋体" w:hint="eastAsia"/>
          <w:kern w:val="0"/>
          <w:sz w:val="44"/>
          <w:szCs w:val="44"/>
        </w:rPr>
        <w:t>备案</w:t>
      </w:r>
      <w:r w:rsidRPr="00FD3723">
        <w:rPr>
          <w:rFonts w:ascii="宋体" w:hAnsi="宋体" w:hint="eastAsia"/>
          <w:kern w:val="0"/>
          <w:sz w:val="44"/>
          <w:szCs w:val="44"/>
        </w:rPr>
        <w:t>稿）</w:t>
      </w: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821FD6">
      <w:pPr>
        <w:adjustRightInd w:val="0"/>
        <w:snapToGrid w:val="0"/>
        <w:jc w:val="center"/>
        <w:rPr>
          <w:rFonts w:ascii="Arial" w:hAnsi="Arial"/>
          <w:spacing w:val="60"/>
          <w:sz w:val="44"/>
          <w:szCs w:val="28"/>
        </w:rPr>
      </w:pPr>
    </w:p>
    <w:p w:rsidR="00821FD6" w:rsidRPr="00FD3723" w:rsidRDefault="00031752">
      <w:pPr>
        <w:spacing w:line="560" w:lineRule="exact"/>
        <w:jc w:val="center"/>
        <w:rPr>
          <w:rFonts w:ascii="宋体" w:hAnsi="宋体" w:cs="宋体"/>
          <w:kern w:val="0"/>
          <w:sz w:val="44"/>
          <w:szCs w:val="44"/>
        </w:rPr>
      </w:pPr>
      <w:r w:rsidRPr="00FD3723">
        <w:rPr>
          <w:rFonts w:ascii="宋体" w:hAnsi="宋体" w:cs="宋体" w:hint="eastAsia"/>
          <w:kern w:val="0"/>
          <w:sz w:val="44"/>
          <w:szCs w:val="44"/>
        </w:rPr>
        <w:t>江西赣安安全生产科学技术咨询服务中心</w:t>
      </w:r>
    </w:p>
    <w:p w:rsidR="00821FD6" w:rsidRPr="00FD3723" w:rsidRDefault="00031752">
      <w:pPr>
        <w:spacing w:line="560" w:lineRule="exact"/>
        <w:jc w:val="center"/>
        <w:rPr>
          <w:rFonts w:ascii="宋体" w:hAnsi="宋体" w:cs="宋体"/>
          <w:kern w:val="0"/>
          <w:sz w:val="32"/>
          <w:szCs w:val="32"/>
        </w:rPr>
      </w:pPr>
      <w:r w:rsidRPr="00FD3723">
        <w:rPr>
          <w:rFonts w:ascii="宋体" w:hAnsi="宋体" w:cs="宋体" w:hint="eastAsia"/>
          <w:kern w:val="0"/>
          <w:sz w:val="32"/>
          <w:szCs w:val="32"/>
        </w:rPr>
        <w:t>资质证书编号：</w:t>
      </w:r>
      <w:r w:rsidRPr="00FD3723">
        <w:rPr>
          <w:rFonts w:ascii="宋体" w:hAnsi="宋体" w:cs="宋体" w:hint="eastAsia"/>
          <w:kern w:val="0"/>
          <w:sz w:val="32"/>
          <w:szCs w:val="32"/>
        </w:rPr>
        <w:t>APJ-</w:t>
      </w:r>
      <w:r w:rsidRPr="00FD3723">
        <w:rPr>
          <w:rFonts w:ascii="宋体" w:hAnsi="宋体" w:cs="宋体" w:hint="eastAsia"/>
          <w:kern w:val="0"/>
          <w:sz w:val="32"/>
          <w:szCs w:val="32"/>
        </w:rPr>
        <w:t>（赣）</w:t>
      </w:r>
      <w:r w:rsidRPr="00FD3723">
        <w:rPr>
          <w:rFonts w:ascii="宋体" w:hAnsi="宋体" w:cs="宋体" w:hint="eastAsia"/>
          <w:kern w:val="0"/>
          <w:sz w:val="32"/>
          <w:szCs w:val="32"/>
        </w:rPr>
        <w:t>-002</w:t>
      </w:r>
    </w:p>
    <w:p w:rsidR="00821FD6" w:rsidRPr="00FD3723" w:rsidRDefault="00031752">
      <w:pPr>
        <w:spacing w:line="560" w:lineRule="exact"/>
        <w:jc w:val="center"/>
        <w:rPr>
          <w:rFonts w:ascii="宋体" w:hAnsi="宋体" w:cs="宋体"/>
          <w:kern w:val="0"/>
          <w:sz w:val="32"/>
          <w:szCs w:val="32"/>
        </w:rPr>
        <w:sectPr w:rsidR="00821FD6" w:rsidRPr="00FD3723">
          <w:headerReference w:type="default" r:id="rId10"/>
          <w:footerReference w:type="even" r:id="rId11"/>
          <w:footerReference w:type="default" r:id="rId12"/>
          <w:type w:val="oddPage"/>
          <w:pgSz w:w="11906" w:h="16838"/>
          <w:pgMar w:top="1440" w:right="1800" w:bottom="1440" w:left="1800" w:header="993" w:footer="854" w:gutter="0"/>
          <w:pgNumType w:fmt="upperRoman" w:start="1"/>
          <w:cols w:space="720"/>
          <w:titlePg/>
          <w:docGrid w:linePitch="312"/>
        </w:sectPr>
      </w:pPr>
      <w:r w:rsidRPr="00FD3723">
        <w:rPr>
          <w:rFonts w:ascii="宋体" w:hAnsi="宋体" w:cs="宋体" w:hint="eastAsia"/>
          <w:kern w:val="0"/>
          <w:sz w:val="32"/>
          <w:szCs w:val="32"/>
        </w:rPr>
        <w:t>二〇二四年</w:t>
      </w:r>
      <w:r w:rsidRPr="00FD3723">
        <w:rPr>
          <w:rFonts w:ascii="宋体" w:hAnsi="宋体" w:cs="宋体" w:hint="eastAsia"/>
          <w:kern w:val="0"/>
          <w:sz w:val="32"/>
          <w:szCs w:val="32"/>
        </w:rPr>
        <w:t>五</w:t>
      </w:r>
      <w:r w:rsidRPr="00FD3723">
        <w:rPr>
          <w:rFonts w:ascii="宋体" w:hAnsi="宋体" w:cs="宋体" w:hint="eastAsia"/>
          <w:kern w:val="0"/>
          <w:sz w:val="32"/>
          <w:szCs w:val="32"/>
        </w:rPr>
        <w:t>月二十六日</w:t>
      </w:r>
    </w:p>
    <w:p w:rsidR="00821FD6" w:rsidRPr="00FD3723" w:rsidRDefault="00821FD6">
      <w:pPr>
        <w:spacing w:line="560" w:lineRule="exact"/>
        <w:jc w:val="center"/>
        <w:rPr>
          <w:rFonts w:ascii="宋体" w:hAnsi="宋体" w:cs="宋体"/>
          <w:kern w:val="0"/>
          <w:sz w:val="32"/>
          <w:szCs w:val="32"/>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031752">
      <w:pPr>
        <w:spacing w:line="360" w:lineRule="auto"/>
        <w:jc w:val="center"/>
        <w:rPr>
          <w:rFonts w:ascii="宋体" w:hAnsi="宋体"/>
          <w:kern w:val="0"/>
          <w:sz w:val="36"/>
          <w:szCs w:val="36"/>
        </w:rPr>
      </w:pPr>
      <w:r w:rsidRPr="00FD3723">
        <w:rPr>
          <w:rFonts w:ascii="宋体" w:hAnsi="宋体" w:hint="eastAsia"/>
          <w:kern w:val="0"/>
          <w:sz w:val="36"/>
          <w:szCs w:val="36"/>
        </w:rPr>
        <w:t>密山市供销日用杂品公司</w:t>
      </w:r>
    </w:p>
    <w:p w:rsidR="00821FD6" w:rsidRPr="00FD3723" w:rsidRDefault="00031752">
      <w:pPr>
        <w:spacing w:line="360" w:lineRule="auto"/>
        <w:jc w:val="center"/>
        <w:rPr>
          <w:rFonts w:ascii="宋体" w:hAnsi="宋体"/>
          <w:kern w:val="0"/>
          <w:sz w:val="36"/>
          <w:szCs w:val="36"/>
        </w:rPr>
      </w:pPr>
      <w:r w:rsidRPr="00FD3723">
        <w:rPr>
          <w:rFonts w:ascii="宋体" w:hAnsi="宋体" w:hint="eastAsia"/>
          <w:kern w:val="0"/>
          <w:sz w:val="36"/>
          <w:szCs w:val="36"/>
        </w:rPr>
        <w:t>库区扩建项目</w:t>
      </w:r>
    </w:p>
    <w:p w:rsidR="00821FD6" w:rsidRPr="00FD3723" w:rsidRDefault="00031752">
      <w:pPr>
        <w:spacing w:line="360" w:lineRule="auto"/>
        <w:jc w:val="center"/>
        <w:rPr>
          <w:rFonts w:ascii="黑体" w:eastAsia="黑体" w:hAnsi="黑体"/>
          <w:kern w:val="0"/>
          <w:sz w:val="36"/>
          <w:szCs w:val="36"/>
        </w:rPr>
      </w:pPr>
      <w:r w:rsidRPr="00FD3723">
        <w:rPr>
          <w:rFonts w:ascii="黑体" w:eastAsia="黑体" w:hAnsi="黑体" w:hint="eastAsia"/>
          <w:kern w:val="0"/>
          <w:sz w:val="36"/>
          <w:szCs w:val="36"/>
        </w:rPr>
        <w:t>安全预评价报告</w:t>
      </w:r>
    </w:p>
    <w:p w:rsidR="00821FD6" w:rsidRPr="00FD3723" w:rsidRDefault="00031752">
      <w:pPr>
        <w:spacing w:line="360" w:lineRule="auto"/>
        <w:jc w:val="center"/>
        <w:rPr>
          <w:rFonts w:ascii="宋体" w:hAnsi="宋体"/>
          <w:kern w:val="0"/>
          <w:sz w:val="36"/>
          <w:szCs w:val="36"/>
        </w:rPr>
      </w:pPr>
      <w:r w:rsidRPr="00FD3723">
        <w:rPr>
          <w:rFonts w:ascii="宋体" w:hAnsi="宋体" w:hint="eastAsia"/>
          <w:kern w:val="0"/>
          <w:sz w:val="36"/>
          <w:szCs w:val="36"/>
        </w:rPr>
        <w:t>（</w:t>
      </w:r>
      <w:r w:rsidRPr="00FD3723">
        <w:rPr>
          <w:rFonts w:ascii="宋体" w:hAnsi="宋体" w:hint="eastAsia"/>
          <w:kern w:val="0"/>
          <w:sz w:val="36"/>
          <w:szCs w:val="36"/>
        </w:rPr>
        <w:t>备案稿</w:t>
      </w:r>
      <w:r w:rsidRPr="00FD3723">
        <w:rPr>
          <w:rFonts w:ascii="宋体" w:hAnsi="宋体" w:hint="eastAsia"/>
          <w:kern w:val="0"/>
          <w:sz w:val="36"/>
          <w:szCs w:val="36"/>
        </w:rPr>
        <w:t xml:space="preserve"> </w:t>
      </w:r>
      <w:r w:rsidRPr="00FD3723">
        <w:rPr>
          <w:rFonts w:ascii="宋体" w:hAnsi="宋体" w:hint="eastAsia"/>
          <w:kern w:val="0"/>
          <w:sz w:val="36"/>
          <w:szCs w:val="36"/>
        </w:rPr>
        <w:t>）</w:t>
      </w: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821FD6">
      <w:pPr>
        <w:adjustRightInd w:val="0"/>
        <w:ind w:rightChars="-50" w:right="-105"/>
        <w:jc w:val="center"/>
        <w:rPr>
          <w:rFonts w:ascii="Arial" w:eastAsia="黑体" w:hAnsi="Arial"/>
          <w:sz w:val="52"/>
          <w:szCs w:val="20"/>
        </w:rPr>
      </w:pPr>
    </w:p>
    <w:p w:rsidR="00821FD6" w:rsidRPr="00FD3723" w:rsidRDefault="00031752">
      <w:pPr>
        <w:jc w:val="center"/>
        <w:rPr>
          <w:rFonts w:ascii="宋体" w:hAnsi="宋体"/>
          <w:b w:val="0"/>
          <w:sz w:val="28"/>
          <w:szCs w:val="20"/>
        </w:rPr>
      </w:pPr>
      <w:r w:rsidRPr="00FD3723">
        <w:rPr>
          <w:rFonts w:ascii="宋体" w:hAnsi="宋体" w:hint="eastAsia"/>
          <w:b w:val="0"/>
          <w:sz w:val="28"/>
          <w:szCs w:val="20"/>
        </w:rPr>
        <w:t>法定代表人：</w:t>
      </w:r>
      <w:r w:rsidRPr="00FD3723">
        <w:rPr>
          <w:rFonts w:ascii="宋体" w:hAnsi="宋体" w:hint="eastAsia"/>
          <w:b w:val="0"/>
          <w:sz w:val="28"/>
        </w:rPr>
        <w:t>应</w:t>
      </w:r>
      <w:r w:rsidRPr="00FD3723">
        <w:rPr>
          <w:rFonts w:ascii="宋体" w:hAnsi="宋体" w:hint="eastAsia"/>
          <w:b w:val="0"/>
          <w:sz w:val="28"/>
        </w:rPr>
        <w:t xml:space="preserve"> </w:t>
      </w:r>
      <w:r w:rsidRPr="00FD3723">
        <w:rPr>
          <w:rFonts w:ascii="宋体" w:hAnsi="宋体" w:hint="eastAsia"/>
          <w:b w:val="0"/>
          <w:sz w:val="28"/>
        </w:rPr>
        <w:t>宏</w:t>
      </w:r>
    </w:p>
    <w:p w:rsidR="00821FD6" w:rsidRPr="00FD3723" w:rsidRDefault="00821FD6">
      <w:pPr>
        <w:jc w:val="center"/>
        <w:rPr>
          <w:rFonts w:ascii="宋体" w:hAnsi="宋体"/>
          <w:b w:val="0"/>
          <w:sz w:val="28"/>
          <w:szCs w:val="20"/>
        </w:rPr>
      </w:pPr>
    </w:p>
    <w:p w:rsidR="00821FD6" w:rsidRPr="00FD3723" w:rsidRDefault="00031752">
      <w:pPr>
        <w:jc w:val="center"/>
        <w:rPr>
          <w:rFonts w:ascii="宋体" w:hAnsi="宋体"/>
          <w:b w:val="0"/>
          <w:sz w:val="28"/>
        </w:rPr>
      </w:pPr>
      <w:r w:rsidRPr="00FD3723">
        <w:rPr>
          <w:rFonts w:ascii="宋体" w:hAnsi="宋体" w:hint="eastAsia"/>
          <w:b w:val="0"/>
          <w:sz w:val="28"/>
          <w:szCs w:val="20"/>
        </w:rPr>
        <w:t>技术负责人：</w:t>
      </w:r>
      <w:r w:rsidRPr="00FD3723">
        <w:rPr>
          <w:rFonts w:ascii="宋体" w:hAnsi="宋体" w:hint="eastAsia"/>
          <w:b w:val="0"/>
          <w:sz w:val="28"/>
        </w:rPr>
        <w:t>应</w:t>
      </w:r>
      <w:r w:rsidRPr="00FD3723">
        <w:rPr>
          <w:rFonts w:ascii="宋体" w:hAnsi="宋体" w:hint="eastAsia"/>
          <w:b w:val="0"/>
          <w:sz w:val="28"/>
        </w:rPr>
        <w:t xml:space="preserve"> </w:t>
      </w:r>
      <w:r w:rsidRPr="00FD3723">
        <w:rPr>
          <w:rFonts w:ascii="宋体" w:hAnsi="宋体" w:hint="eastAsia"/>
          <w:b w:val="0"/>
          <w:sz w:val="28"/>
        </w:rPr>
        <w:t>宏</w:t>
      </w:r>
    </w:p>
    <w:p w:rsidR="00821FD6" w:rsidRPr="00FD3723" w:rsidRDefault="00821FD6">
      <w:pPr>
        <w:jc w:val="center"/>
        <w:rPr>
          <w:rFonts w:ascii="宋体" w:hAnsi="宋体"/>
          <w:b w:val="0"/>
          <w:sz w:val="28"/>
          <w:szCs w:val="20"/>
        </w:rPr>
      </w:pPr>
    </w:p>
    <w:p w:rsidR="00821FD6" w:rsidRPr="00FD3723" w:rsidRDefault="00031752">
      <w:pPr>
        <w:jc w:val="center"/>
        <w:rPr>
          <w:rFonts w:ascii="宋体" w:hAnsi="宋体"/>
          <w:b w:val="0"/>
          <w:sz w:val="28"/>
          <w:szCs w:val="20"/>
        </w:rPr>
      </w:pPr>
      <w:r w:rsidRPr="00FD3723">
        <w:rPr>
          <w:rFonts w:ascii="宋体" w:hAnsi="宋体" w:hint="eastAsia"/>
          <w:b w:val="0"/>
          <w:sz w:val="28"/>
          <w:szCs w:val="20"/>
        </w:rPr>
        <w:t>评价项目负责人：</w:t>
      </w:r>
      <w:r w:rsidRPr="00FD3723">
        <w:rPr>
          <w:rFonts w:ascii="宋体" w:hAnsi="宋体" w:hint="eastAsia"/>
          <w:b w:val="0"/>
          <w:bCs/>
          <w:sz w:val="28"/>
          <w:szCs w:val="20"/>
        </w:rPr>
        <w:t>王建新</w:t>
      </w:r>
    </w:p>
    <w:p w:rsidR="00821FD6" w:rsidRPr="00FD3723" w:rsidRDefault="00821FD6" w:rsidP="00FD3723">
      <w:pPr>
        <w:spacing w:line="360" w:lineRule="auto"/>
        <w:ind w:leftChars="100" w:left="211"/>
        <w:jc w:val="center"/>
        <w:rPr>
          <w:rFonts w:ascii="宋体" w:hAnsi="宋体" w:cs="宋体"/>
          <w:sz w:val="28"/>
          <w:szCs w:val="28"/>
        </w:rPr>
      </w:pPr>
    </w:p>
    <w:p w:rsidR="00821FD6" w:rsidRPr="00FD3723" w:rsidRDefault="00031752">
      <w:pPr>
        <w:adjustRightInd w:val="0"/>
        <w:snapToGrid w:val="0"/>
        <w:spacing w:line="520" w:lineRule="exact"/>
        <w:jc w:val="center"/>
        <w:rPr>
          <w:rFonts w:ascii="Arial" w:hAnsi="Arial" w:cs="Arial"/>
          <w:b w:val="0"/>
          <w:sz w:val="28"/>
          <w:szCs w:val="28"/>
        </w:rPr>
      </w:pPr>
      <w:r w:rsidRPr="00FD3723">
        <w:rPr>
          <w:rFonts w:ascii="宋体" w:hAnsi="宋体" w:cs="宋体" w:hint="eastAsia"/>
          <w:sz w:val="28"/>
          <w:szCs w:val="28"/>
        </w:rPr>
        <w:t>报告完成时间：二○二四年</w:t>
      </w:r>
      <w:r w:rsidRPr="00FD3723">
        <w:rPr>
          <w:rFonts w:ascii="宋体" w:hAnsi="宋体" w:cs="宋体" w:hint="eastAsia"/>
          <w:sz w:val="28"/>
          <w:szCs w:val="28"/>
        </w:rPr>
        <w:t>五</w:t>
      </w:r>
      <w:r w:rsidRPr="00FD3723">
        <w:rPr>
          <w:rFonts w:ascii="宋体" w:hAnsi="宋体" w:cs="宋体" w:hint="eastAsia"/>
          <w:sz w:val="28"/>
          <w:szCs w:val="28"/>
        </w:rPr>
        <w:t>月二十六日</w:t>
      </w:r>
    </w:p>
    <w:p w:rsidR="00821FD6" w:rsidRPr="00FD3723" w:rsidRDefault="00031752">
      <w:pPr>
        <w:widowControl/>
        <w:spacing w:beforeLines="100" w:before="240" w:line="360" w:lineRule="auto"/>
        <w:jc w:val="center"/>
        <w:rPr>
          <w:rFonts w:ascii="宋体" w:hAnsi="宋体"/>
          <w:b w:val="0"/>
          <w:kern w:val="0"/>
          <w:sz w:val="44"/>
          <w:szCs w:val="44"/>
        </w:rPr>
      </w:pPr>
      <w:r w:rsidRPr="00FD3723">
        <w:rPr>
          <w:rFonts w:ascii="Arial" w:hAnsi="Arial" w:cs="Arial"/>
          <w:b w:val="0"/>
          <w:sz w:val="28"/>
          <w:szCs w:val="28"/>
        </w:rPr>
        <w:br w:type="page"/>
      </w:r>
      <w:r w:rsidRPr="00FD3723">
        <w:rPr>
          <w:rFonts w:ascii="宋体" w:hAnsi="宋体" w:hint="eastAsia"/>
          <w:b w:val="0"/>
          <w:kern w:val="0"/>
          <w:sz w:val="44"/>
          <w:szCs w:val="44"/>
        </w:rPr>
        <w:lastRenderedPageBreak/>
        <w:t>密山市供销日用杂品公司</w:t>
      </w:r>
    </w:p>
    <w:p w:rsidR="00821FD6" w:rsidRPr="00FD3723" w:rsidRDefault="00031752">
      <w:pPr>
        <w:widowControl/>
        <w:spacing w:line="360" w:lineRule="auto"/>
        <w:jc w:val="center"/>
        <w:rPr>
          <w:rFonts w:ascii="宋体" w:hAnsi="宋体"/>
          <w:b w:val="0"/>
          <w:kern w:val="0"/>
          <w:sz w:val="44"/>
          <w:szCs w:val="44"/>
        </w:rPr>
      </w:pPr>
      <w:r w:rsidRPr="00FD3723">
        <w:rPr>
          <w:rFonts w:ascii="宋体" w:hAnsi="宋体" w:hint="eastAsia"/>
          <w:b w:val="0"/>
          <w:kern w:val="0"/>
          <w:sz w:val="44"/>
          <w:szCs w:val="44"/>
        </w:rPr>
        <w:t>库区扩建项目</w:t>
      </w:r>
    </w:p>
    <w:p w:rsidR="00821FD6" w:rsidRPr="00FD3723" w:rsidRDefault="00031752">
      <w:pPr>
        <w:widowControl/>
        <w:spacing w:before="100" w:beforeAutospacing="1" w:after="100" w:afterAutospacing="1" w:line="600" w:lineRule="exact"/>
        <w:jc w:val="center"/>
        <w:rPr>
          <w:rFonts w:ascii="宋体" w:hAnsi="宋体" w:cs="宋体"/>
          <w:b w:val="0"/>
          <w:kern w:val="0"/>
          <w:sz w:val="36"/>
          <w:szCs w:val="36"/>
        </w:rPr>
      </w:pPr>
      <w:r w:rsidRPr="00FD3723">
        <w:rPr>
          <w:rFonts w:ascii="宋体" w:hAnsi="宋体" w:cs="宋体" w:hint="eastAsia"/>
          <w:b w:val="0"/>
          <w:kern w:val="0"/>
          <w:sz w:val="36"/>
          <w:szCs w:val="36"/>
        </w:rPr>
        <w:t>安全预</w:t>
      </w:r>
      <w:r w:rsidRPr="00FD3723">
        <w:rPr>
          <w:rFonts w:ascii="宋体" w:hAnsi="宋体" w:cs="宋体"/>
          <w:b w:val="0"/>
          <w:kern w:val="0"/>
          <w:sz w:val="36"/>
          <w:szCs w:val="36"/>
        </w:rPr>
        <w:t>评价</w:t>
      </w:r>
      <w:r w:rsidRPr="00FD3723">
        <w:rPr>
          <w:rFonts w:ascii="宋体" w:hAnsi="宋体" w:cs="宋体" w:hint="eastAsia"/>
          <w:b w:val="0"/>
          <w:kern w:val="0"/>
          <w:sz w:val="36"/>
          <w:szCs w:val="36"/>
        </w:rPr>
        <w:t>技术服务</w:t>
      </w:r>
      <w:r w:rsidRPr="00FD3723">
        <w:rPr>
          <w:rFonts w:ascii="宋体" w:hAnsi="宋体" w:cs="宋体"/>
          <w:b w:val="0"/>
          <w:kern w:val="0"/>
          <w:sz w:val="36"/>
          <w:szCs w:val="36"/>
        </w:rPr>
        <w:t>承诺书</w:t>
      </w:r>
    </w:p>
    <w:p w:rsidR="00821FD6" w:rsidRPr="00FD3723" w:rsidRDefault="00031752">
      <w:pPr>
        <w:widowControl/>
        <w:wordWrap w:val="0"/>
        <w:spacing w:line="425" w:lineRule="auto"/>
        <w:jc w:val="left"/>
        <w:rPr>
          <w:rFonts w:ascii="宋体" w:hAnsi="宋体" w:cs="宋体"/>
          <w:b w:val="0"/>
          <w:kern w:val="0"/>
          <w:sz w:val="32"/>
          <w:szCs w:val="32"/>
        </w:rPr>
      </w:pPr>
      <w:r w:rsidRPr="00FD3723">
        <w:rPr>
          <w:rFonts w:ascii="宋体" w:hAnsi="宋体" w:cs="宋体" w:hint="eastAsia"/>
          <w:b w:val="0"/>
          <w:kern w:val="0"/>
          <w:sz w:val="32"/>
          <w:szCs w:val="32"/>
        </w:rPr>
        <w:t xml:space="preserve">   </w:t>
      </w:r>
      <w:r w:rsidRPr="00FD3723">
        <w:rPr>
          <w:rFonts w:ascii="宋体" w:hAnsi="宋体" w:cs="宋体" w:hint="eastAsia"/>
          <w:b w:val="0"/>
          <w:kern w:val="0"/>
          <w:sz w:val="32"/>
          <w:szCs w:val="32"/>
        </w:rPr>
        <w:t>一、在本项目安全评价活动过程中，我单位严格遵守《安全生产法》及相关法律、法规和标准的要求。</w:t>
      </w:r>
      <w:r w:rsidRPr="00FD3723">
        <w:rPr>
          <w:rFonts w:ascii="宋体" w:hAnsi="宋体" w:cs="宋体" w:hint="eastAsia"/>
          <w:b w:val="0"/>
          <w:kern w:val="0"/>
          <w:sz w:val="32"/>
          <w:szCs w:val="32"/>
        </w:rPr>
        <w:t xml:space="preserve">  </w:t>
      </w:r>
    </w:p>
    <w:p w:rsidR="00821FD6" w:rsidRPr="00FD3723" w:rsidRDefault="00031752">
      <w:pPr>
        <w:widowControl/>
        <w:wordWrap w:val="0"/>
        <w:spacing w:line="425" w:lineRule="auto"/>
        <w:jc w:val="left"/>
        <w:rPr>
          <w:rFonts w:ascii="宋体" w:hAnsi="宋体" w:cs="宋体"/>
          <w:b w:val="0"/>
          <w:kern w:val="0"/>
          <w:sz w:val="32"/>
          <w:szCs w:val="32"/>
        </w:rPr>
      </w:pPr>
      <w:r w:rsidRPr="00FD3723">
        <w:rPr>
          <w:rFonts w:ascii="宋体" w:hAnsi="宋体" w:cs="宋体" w:hint="eastAsia"/>
          <w:b w:val="0"/>
          <w:kern w:val="0"/>
          <w:sz w:val="32"/>
          <w:szCs w:val="32"/>
        </w:rPr>
        <w:t xml:space="preserve"> </w:t>
      </w:r>
      <w:r w:rsidRPr="00FD3723">
        <w:rPr>
          <w:rFonts w:ascii="宋体" w:hAnsi="宋体" w:cs="宋体" w:hint="eastAsia"/>
          <w:b w:val="0"/>
          <w:kern w:val="0"/>
          <w:sz w:val="32"/>
          <w:szCs w:val="32"/>
        </w:rPr>
        <w:t>二、在本项目安全评价活动过程中，我单位作为第三方，未受到任何组织和个人的干预和影响，依法独立开展工作，保证了技术服务活动的客观公正性。</w:t>
      </w:r>
    </w:p>
    <w:p w:rsidR="00821FD6" w:rsidRPr="00FD3723" w:rsidRDefault="00031752">
      <w:pPr>
        <w:widowControl/>
        <w:wordWrap w:val="0"/>
        <w:spacing w:line="425" w:lineRule="auto"/>
        <w:ind w:firstLineChars="200" w:firstLine="640"/>
        <w:jc w:val="left"/>
        <w:rPr>
          <w:rFonts w:ascii="宋体" w:hAnsi="宋体" w:cs="宋体"/>
          <w:b w:val="0"/>
          <w:kern w:val="0"/>
          <w:sz w:val="32"/>
          <w:szCs w:val="32"/>
        </w:rPr>
      </w:pPr>
      <w:r w:rsidRPr="00FD3723">
        <w:rPr>
          <w:rFonts w:ascii="宋体" w:hAnsi="宋体" w:cs="宋体" w:hint="eastAsia"/>
          <w:b w:val="0"/>
          <w:kern w:val="0"/>
          <w:sz w:val="32"/>
          <w:szCs w:val="32"/>
        </w:rPr>
        <w:t>三、我单位按照实事求是的原则，对本项目进行安全评价，确保出具的报告均真实有效，报告所提出的措施具有针对性、有效性和可行性。</w:t>
      </w:r>
    </w:p>
    <w:p w:rsidR="00821FD6" w:rsidRPr="00FD3723" w:rsidRDefault="00031752">
      <w:pPr>
        <w:widowControl/>
        <w:wordWrap w:val="0"/>
        <w:spacing w:line="425" w:lineRule="auto"/>
        <w:ind w:firstLineChars="200" w:firstLine="640"/>
        <w:jc w:val="left"/>
        <w:rPr>
          <w:rFonts w:ascii="宋体" w:hAnsi="宋体" w:cs="宋体"/>
          <w:b w:val="0"/>
          <w:kern w:val="0"/>
          <w:sz w:val="32"/>
          <w:szCs w:val="32"/>
        </w:rPr>
      </w:pPr>
      <w:r w:rsidRPr="00FD3723">
        <w:rPr>
          <w:rFonts w:ascii="宋体" w:hAnsi="宋体" w:cs="宋体" w:hint="eastAsia"/>
          <w:b w:val="0"/>
          <w:kern w:val="0"/>
          <w:sz w:val="32"/>
          <w:szCs w:val="32"/>
        </w:rPr>
        <w:t>四、我单位对本项目安全评价报告中结论性内容承担法律责任。</w:t>
      </w:r>
      <w:r w:rsidRPr="00FD3723">
        <w:rPr>
          <w:rFonts w:ascii="宋体" w:hAnsi="宋体" w:cs="宋体" w:hint="eastAsia"/>
          <w:b w:val="0"/>
          <w:kern w:val="0"/>
          <w:sz w:val="32"/>
          <w:szCs w:val="32"/>
        </w:rPr>
        <w:t xml:space="preserve"> </w:t>
      </w:r>
    </w:p>
    <w:p w:rsidR="00821FD6" w:rsidRPr="00FD3723" w:rsidRDefault="00031752">
      <w:pPr>
        <w:widowControl/>
        <w:wordWrap w:val="0"/>
        <w:spacing w:before="100" w:beforeAutospacing="1" w:after="100" w:afterAutospacing="1" w:line="425" w:lineRule="auto"/>
        <w:ind w:firstLine="480"/>
        <w:jc w:val="left"/>
        <w:rPr>
          <w:rFonts w:ascii="宋体" w:hAnsi="宋体" w:cs="宋体"/>
          <w:b w:val="0"/>
          <w:kern w:val="0"/>
          <w:sz w:val="10"/>
          <w:szCs w:val="10"/>
        </w:rPr>
      </w:pPr>
      <w:r w:rsidRPr="00FD3723">
        <w:rPr>
          <w:rFonts w:ascii="宋体" w:hAnsi="宋体" w:cs="宋体" w:hint="eastAsia"/>
          <w:b w:val="0"/>
          <w:kern w:val="0"/>
          <w:sz w:val="10"/>
          <w:szCs w:val="10"/>
        </w:rPr>
        <w:t xml:space="preserve">                     </w:t>
      </w:r>
    </w:p>
    <w:p w:rsidR="00821FD6" w:rsidRPr="00FD3723" w:rsidRDefault="00031752">
      <w:pPr>
        <w:widowControl/>
        <w:wordWrap w:val="0"/>
        <w:spacing w:line="360" w:lineRule="auto"/>
        <w:ind w:left="5280" w:hangingChars="1650" w:hanging="5280"/>
        <w:jc w:val="right"/>
        <w:rPr>
          <w:rFonts w:ascii="宋体" w:hAnsi="宋体" w:cs="宋体"/>
          <w:b w:val="0"/>
          <w:kern w:val="0"/>
          <w:sz w:val="30"/>
          <w:szCs w:val="30"/>
        </w:rPr>
      </w:pPr>
      <w:r w:rsidRPr="00FD3723">
        <w:rPr>
          <w:rFonts w:ascii="宋体" w:hAnsi="宋体" w:cs="宋体" w:hint="eastAsia"/>
          <w:b w:val="0"/>
          <w:kern w:val="0"/>
          <w:sz w:val="32"/>
          <w:szCs w:val="32"/>
        </w:rPr>
        <w:t xml:space="preserve">                </w:t>
      </w:r>
      <w:r w:rsidRPr="00FD3723">
        <w:rPr>
          <w:rFonts w:ascii="宋体" w:hAnsi="宋体"/>
          <w:b w:val="0"/>
          <w:sz w:val="30"/>
          <w:szCs w:val="30"/>
        </w:rPr>
        <w:t>江西赣安安全生产科学技术咨询服务中心</w:t>
      </w:r>
    </w:p>
    <w:p w:rsidR="00821FD6" w:rsidRPr="00FD3723" w:rsidRDefault="00031752">
      <w:pPr>
        <w:jc w:val="center"/>
        <w:rPr>
          <w:rFonts w:ascii="宋体" w:hAnsi="宋体" w:cs="宋体"/>
          <w:b w:val="0"/>
          <w:kern w:val="0"/>
          <w:sz w:val="32"/>
          <w:szCs w:val="32"/>
        </w:rPr>
      </w:pPr>
      <w:r w:rsidRPr="00FD3723">
        <w:rPr>
          <w:rFonts w:ascii="宋体" w:hAnsi="宋体" w:cs="宋体" w:hint="eastAsia"/>
          <w:b w:val="0"/>
          <w:kern w:val="0"/>
          <w:sz w:val="32"/>
          <w:szCs w:val="32"/>
        </w:rPr>
        <w:t xml:space="preserve">                             2024</w:t>
      </w:r>
      <w:r w:rsidRPr="00FD3723">
        <w:rPr>
          <w:rFonts w:ascii="宋体" w:hAnsi="宋体" w:cs="宋体" w:hint="eastAsia"/>
          <w:b w:val="0"/>
          <w:kern w:val="0"/>
          <w:sz w:val="32"/>
          <w:szCs w:val="32"/>
        </w:rPr>
        <w:t>年</w:t>
      </w:r>
      <w:r w:rsidRPr="00FD3723">
        <w:rPr>
          <w:rFonts w:ascii="宋体" w:hAnsi="宋体" w:cs="宋体" w:hint="eastAsia"/>
          <w:b w:val="0"/>
          <w:kern w:val="0"/>
          <w:sz w:val="32"/>
          <w:szCs w:val="32"/>
        </w:rPr>
        <w:t>5</w:t>
      </w:r>
      <w:r w:rsidRPr="00FD3723">
        <w:rPr>
          <w:rFonts w:ascii="宋体" w:hAnsi="宋体" w:cs="宋体" w:hint="eastAsia"/>
          <w:b w:val="0"/>
          <w:kern w:val="0"/>
          <w:sz w:val="32"/>
          <w:szCs w:val="32"/>
        </w:rPr>
        <w:t>月</w:t>
      </w:r>
      <w:r w:rsidRPr="00FD3723">
        <w:rPr>
          <w:rFonts w:ascii="宋体" w:hAnsi="宋体" w:cs="宋体" w:hint="eastAsia"/>
          <w:b w:val="0"/>
          <w:kern w:val="0"/>
          <w:sz w:val="32"/>
          <w:szCs w:val="32"/>
        </w:rPr>
        <w:t>26</w:t>
      </w:r>
      <w:r w:rsidRPr="00FD3723">
        <w:rPr>
          <w:rFonts w:ascii="宋体" w:hAnsi="宋体" w:cs="宋体" w:hint="eastAsia"/>
          <w:b w:val="0"/>
          <w:kern w:val="0"/>
          <w:sz w:val="32"/>
          <w:szCs w:val="32"/>
        </w:rPr>
        <w:t>日</w:t>
      </w:r>
    </w:p>
    <w:p w:rsidR="00821FD6" w:rsidRPr="00FD3723" w:rsidRDefault="00821FD6">
      <w:pPr>
        <w:adjustRightInd w:val="0"/>
        <w:snapToGrid w:val="0"/>
        <w:spacing w:line="360" w:lineRule="auto"/>
        <w:ind w:firstLineChars="200" w:firstLine="560"/>
        <w:jc w:val="center"/>
        <w:rPr>
          <w:rFonts w:ascii="Arial" w:hAnsi="Arial" w:cs="Arial"/>
          <w:b w:val="0"/>
          <w:sz w:val="28"/>
          <w:szCs w:val="28"/>
        </w:rPr>
        <w:sectPr w:rsidR="00821FD6" w:rsidRPr="00FD3723">
          <w:headerReference w:type="default" r:id="rId13"/>
          <w:footerReference w:type="default" r:id="rId14"/>
          <w:headerReference w:type="first" r:id="rId15"/>
          <w:footerReference w:type="first" r:id="rId16"/>
          <w:pgSz w:w="11906" w:h="16838"/>
          <w:pgMar w:top="1440" w:right="1800" w:bottom="1440" w:left="1800" w:header="851" w:footer="854" w:gutter="0"/>
          <w:pgNumType w:fmt="upperRoman" w:start="1"/>
          <w:cols w:space="720"/>
          <w:titlePg/>
          <w:docGrid w:linePitch="312"/>
        </w:sectPr>
      </w:pPr>
    </w:p>
    <w:p w:rsidR="00821FD6" w:rsidRPr="00FD3723" w:rsidRDefault="00031752">
      <w:pPr>
        <w:widowControl/>
        <w:spacing w:beforeLines="150" w:before="360" w:line="360" w:lineRule="auto"/>
        <w:ind w:firstLine="482"/>
        <w:jc w:val="center"/>
        <w:rPr>
          <w:rFonts w:ascii="微软雅黑" w:eastAsia="微软雅黑" w:hAnsi="微软雅黑"/>
          <w:b w:val="0"/>
          <w:sz w:val="18"/>
          <w:szCs w:val="18"/>
        </w:rPr>
      </w:pPr>
      <w:r w:rsidRPr="00FD3723">
        <w:rPr>
          <w:rFonts w:ascii="方正小标宋简体" w:eastAsia="方正小标宋简体" w:hAnsi="微软雅黑" w:hint="eastAsia"/>
          <w:b w:val="0"/>
          <w:sz w:val="44"/>
          <w:szCs w:val="44"/>
        </w:rPr>
        <w:lastRenderedPageBreak/>
        <w:t>规范安全生产中介行为的九条禁令</w:t>
      </w:r>
    </w:p>
    <w:p w:rsidR="00821FD6" w:rsidRPr="00FD3723" w:rsidRDefault="00031752">
      <w:pPr>
        <w:widowControl/>
        <w:spacing w:line="360" w:lineRule="auto"/>
        <w:ind w:firstLine="632"/>
        <w:jc w:val="left"/>
        <w:rPr>
          <w:rFonts w:ascii="宋体" w:hAnsi="宋体"/>
          <w:b w:val="0"/>
          <w:kern w:val="0"/>
          <w:sz w:val="28"/>
          <w:szCs w:val="28"/>
        </w:rPr>
      </w:pPr>
      <w:r w:rsidRPr="00FD3723">
        <w:rPr>
          <w:rFonts w:ascii="宋体" w:hAnsi="宋体" w:hint="eastAsia"/>
          <w:b w:val="0"/>
          <w:kern w:val="0"/>
          <w:sz w:val="28"/>
          <w:szCs w:val="28"/>
        </w:rPr>
        <w:t>一、禁止从事安全生产和职业卫生服务的中介服务机构（以下统称中介机构）租借资质证书、非法挂靠、转包服务项目的行为；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 xml:space="preserve"> </w:t>
      </w:r>
      <w:r w:rsidRPr="00FD3723">
        <w:rPr>
          <w:rFonts w:ascii="宋体" w:hAnsi="宋体" w:hint="eastAsia"/>
          <w:b w:val="0"/>
          <w:kern w:val="0"/>
          <w:sz w:val="28"/>
          <w:szCs w:val="28"/>
        </w:rPr>
        <w:t>二、禁止中介机构假借、冒用他人名义要求服务对象接受有偿服务，或者恶意低价竞争以及采取串标、围标等不正当竞争手段，扰乱技术服务市场秩序的行为；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00" w:firstLine="280"/>
        <w:jc w:val="left"/>
        <w:rPr>
          <w:rFonts w:ascii="宋体" w:hAnsi="宋体"/>
          <w:b w:val="0"/>
          <w:kern w:val="0"/>
          <w:sz w:val="28"/>
          <w:szCs w:val="28"/>
        </w:rPr>
      </w:pPr>
      <w:r w:rsidRPr="00FD3723">
        <w:rPr>
          <w:rFonts w:ascii="宋体" w:hAnsi="宋体" w:hint="eastAsia"/>
          <w:b w:val="0"/>
          <w:kern w:val="0"/>
          <w:sz w:val="28"/>
          <w:szCs w:val="28"/>
        </w:rPr>
        <w:t xml:space="preserve"> </w:t>
      </w:r>
      <w:r w:rsidRPr="00FD3723">
        <w:rPr>
          <w:rFonts w:ascii="宋体" w:hAnsi="宋体" w:hint="eastAsia"/>
          <w:b w:val="0"/>
          <w:kern w:val="0"/>
          <w:sz w:val="28"/>
          <w:szCs w:val="28"/>
        </w:rPr>
        <w:t>三、禁止中介机构出具虚假或漏项、缺项技术报告的行为；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四、禁止中介机构出租、出借资格证书、在报告上冒用他人签名的行为；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00" w:firstLine="280"/>
        <w:jc w:val="left"/>
        <w:rPr>
          <w:rFonts w:ascii="宋体" w:hAnsi="宋体"/>
          <w:b w:val="0"/>
          <w:kern w:val="0"/>
          <w:sz w:val="28"/>
          <w:szCs w:val="28"/>
        </w:rPr>
      </w:pPr>
      <w:r w:rsidRPr="00FD3723">
        <w:rPr>
          <w:rFonts w:ascii="宋体" w:hAnsi="宋体" w:hint="eastAsia"/>
          <w:b w:val="0"/>
          <w:kern w:val="0"/>
          <w:sz w:val="28"/>
          <w:szCs w:val="28"/>
        </w:rPr>
        <w:t xml:space="preserve"> </w:t>
      </w:r>
      <w:r w:rsidRPr="00FD3723">
        <w:rPr>
          <w:rFonts w:ascii="宋体" w:hAnsi="宋体" w:hint="eastAsia"/>
          <w:b w:val="0"/>
          <w:kern w:val="0"/>
          <w:sz w:val="28"/>
          <w:szCs w:val="28"/>
        </w:rPr>
        <w:t>五、禁止中介机构有应到而不到现场开展技术服务的行为；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六、禁止安全生产监管部门及其工作人员要求生产经营单位接受指定的中介机构开展技术服务的行为；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七、禁止安全生产监管部门及其工作人员没有法律依据组织由生产经营单位或机构支付费用的行政性评审的行为；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八、禁止安全生产监管部门及其工作人员干预市场定价，违规擅自出台技术服务收费标准的行为；</w:t>
      </w:r>
      <w:r w:rsidRPr="00FD3723">
        <w:rPr>
          <w:rFonts w:ascii="宋体" w:hAnsi="宋体" w:hint="eastAsia"/>
          <w:b w:val="0"/>
          <w:kern w:val="0"/>
          <w:sz w:val="28"/>
          <w:szCs w:val="28"/>
        </w:rPr>
        <w:t xml:space="preserve"> </w:t>
      </w:r>
    </w:p>
    <w:p w:rsidR="00821FD6" w:rsidRPr="00FD3723" w:rsidRDefault="00031752">
      <w:pPr>
        <w:widowControl/>
        <w:spacing w:line="360" w:lineRule="auto"/>
        <w:ind w:firstLineChars="150" w:firstLine="420"/>
        <w:jc w:val="left"/>
        <w:rPr>
          <w:rFonts w:ascii="宋体" w:hAnsi="宋体"/>
          <w:b w:val="0"/>
          <w:kern w:val="0"/>
          <w:sz w:val="28"/>
          <w:szCs w:val="28"/>
        </w:rPr>
      </w:pPr>
      <w:r w:rsidRPr="00FD3723">
        <w:rPr>
          <w:rFonts w:ascii="宋体" w:hAnsi="宋体" w:hint="eastAsia"/>
          <w:b w:val="0"/>
          <w:kern w:val="0"/>
          <w:sz w:val="28"/>
          <w:szCs w:val="28"/>
        </w:rPr>
        <w:t xml:space="preserve"> </w:t>
      </w:r>
      <w:r w:rsidRPr="00FD3723">
        <w:rPr>
          <w:rFonts w:ascii="宋体" w:hAnsi="宋体" w:hint="eastAsia"/>
          <w:b w:val="0"/>
          <w:kern w:val="0"/>
          <w:sz w:val="28"/>
          <w:szCs w:val="28"/>
        </w:rPr>
        <w:t>九、禁止安全生产监管部门及其工作人员参与、擅自干预中介机构从业活动，或者有获取不正当利益的行为。</w:t>
      </w:r>
    </w:p>
    <w:p w:rsidR="00821FD6" w:rsidRPr="00FD3723" w:rsidRDefault="00031752">
      <w:pPr>
        <w:spacing w:line="800" w:lineRule="exact"/>
        <w:jc w:val="center"/>
        <w:rPr>
          <w:rFonts w:ascii="宋体" w:hAnsi="宋体"/>
          <w:sz w:val="32"/>
        </w:rPr>
      </w:pPr>
      <w:r w:rsidRPr="00FD3723">
        <w:rPr>
          <w:rFonts w:ascii="宋体" w:hAnsi="宋体"/>
          <w:b w:val="0"/>
          <w:sz w:val="32"/>
        </w:rPr>
        <w:br w:type="page"/>
      </w:r>
      <w:r w:rsidRPr="00FD3723">
        <w:rPr>
          <w:rFonts w:ascii="宋体" w:hAnsi="宋体" w:hint="eastAsia"/>
          <w:sz w:val="32"/>
        </w:rPr>
        <w:lastRenderedPageBreak/>
        <w:t>评</w:t>
      </w:r>
      <w:r w:rsidRPr="00FD3723">
        <w:rPr>
          <w:rFonts w:ascii="宋体" w:hAnsi="宋体" w:hint="eastAsia"/>
          <w:sz w:val="32"/>
        </w:rPr>
        <w:t xml:space="preserve"> </w:t>
      </w:r>
      <w:r w:rsidRPr="00FD3723">
        <w:rPr>
          <w:rFonts w:ascii="宋体" w:hAnsi="宋体" w:hint="eastAsia"/>
          <w:sz w:val="32"/>
        </w:rPr>
        <w:t>价</w:t>
      </w:r>
      <w:r w:rsidRPr="00FD3723">
        <w:rPr>
          <w:rFonts w:ascii="宋体" w:hAnsi="宋体" w:hint="eastAsia"/>
          <w:sz w:val="32"/>
        </w:rPr>
        <w:t xml:space="preserve"> </w:t>
      </w:r>
      <w:r w:rsidRPr="00FD3723">
        <w:rPr>
          <w:rFonts w:ascii="宋体" w:hAnsi="宋体" w:hint="eastAsia"/>
          <w:sz w:val="32"/>
        </w:rPr>
        <w:t>人</w:t>
      </w:r>
      <w:r w:rsidRPr="00FD3723">
        <w:rPr>
          <w:rFonts w:ascii="宋体" w:hAnsi="宋体" w:hint="eastAsia"/>
          <w:sz w:val="32"/>
        </w:rPr>
        <w:t xml:space="preserve"> </w:t>
      </w:r>
      <w:r w:rsidRPr="00FD3723">
        <w:rPr>
          <w:rFonts w:ascii="宋体" w:hAnsi="宋体" w:hint="eastAsia"/>
          <w:sz w:val="32"/>
        </w:rPr>
        <w:t>员</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68"/>
        <w:gridCol w:w="3084"/>
        <w:gridCol w:w="1348"/>
        <w:gridCol w:w="1629"/>
      </w:tblGrid>
      <w:tr w:rsidR="00FD3723" w:rsidRPr="00FD3723">
        <w:trPr>
          <w:trHeight w:val="792"/>
          <w:jc w:val="center"/>
        </w:trPr>
        <w:tc>
          <w:tcPr>
            <w:tcW w:w="1985" w:type="dxa"/>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姓名</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职业资格证书号</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从业信息</w:t>
            </w:r>
          </w:p>
          <w:p w:rsidR="00821FD6" w:rsidRPr="00FD3723" w:rsidRDefault="00031752">
            <w:pPr>
              <w:jc w:val="center"/>
              <w:rPr>
                <w:rFonts w:ascii="宋体" w:hAnsi="宋体" w:cs="宋体"/>
                <w:b w:val="0"/>
                <w:bCs/>
                <w:sz w:val="24"/>
              </w:rPr>
            </w:pPr>
            <w:r w:rsidRPr="00FD3723">
              <w:rPr>
                <w:rFonts w:ascii="宋体" w:hAnsi="宋体" w:cs="宋体" w:hint="eastAsia"/>
                <w:b w:val="0"/>
                <w:bCs/>
                <w:sz w:val="24"/>
              </w:rPr>
              <w:t>识别卡号</w:t>
            </w:r>
          </w:p>
        </w:tc>
        <w:tc>
          <w:tcPr>
            <w:tcW w:w="1629"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签字</w:t>
            </w:r>
          </w:p>
        </w:tc>
      </w:tr>
      <w:tr w:rsidR="00FD3723" w:rsidRPr="00FD3723">
        <w:trPr>
          <w:trHeight w:val="861"/>
          <w:jc w:val="center"/>
        </w:trPr>
        <w:tc>
          <w:tcPr>
            <w:tcW w:w="1985"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项目负责人</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王建新</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1200000000100297</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009826</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restart"/>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项目组成员</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王建新</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1200000000100297</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009826</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姚</w:t>
            </w:r>
            <w:r w:rsidRPr="00FD3723">
              <w:rPr>
                <w:rFonts w:ascii="宋体" w:hAnsi="宋体" w:cs="宋体" w:hint="eastAsia"/>
                <w:b w:val="0"/>
                <w:bCs/>
                <w:sz w:val="24"/>
              </w:rPr>
              <w:t xml:space="preserve"> </w:t>
            </w:r>
            <w:r w:rsidRPr="00FD3723">
              <w:rPr>
                <w:rFonts w:ascii="宋体" w:hAnsi="宋体" w:cs="宋体" w:hint="eastAsia"/>
                <w:b w:val="0"/>
                <w:bCs/>
                <w:sz w:val="24"/>
              </w:rPr>
              <w:t>渊</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1100000000302052</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018487</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朱</w:t>
            </w:r>
            <w:r w:rsidRPr="00FD3723">
              <w:rPr>
                <w:rFonts w:ascii="宋体" w:hAnsi="宋体" w:cs="宋体" w:hint="eastAsia"/>
                <w:b w:val="0"/>
                <w:bCs/>
                <w:sz w:val="24"/>
              </w:rPr>
              <w:t xml:space="preserve"> </w:t>
            </w:r>
            <w:r w:rsidRPr="00FD3723">
              <w:rPr>
                <w:rFonts w:ascii="宋体" w:hAnsi="宋体" w:cs="宋体" w:hint="eastAsia"/>
                <w:b w:val="0"/>
                <w:bCs/>
                <w:sz w:val="24"/>
              </w:rPr>
              <w:t>俊</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S011044000110193002093</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037984</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谢寒梅</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S011035000110192001584</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027089</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曾华玉</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0800000000203970</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007037</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restart"/>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报告编制人</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王建新</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1200000000100297</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009826</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Merge/>
            <w:vAlign w:val="center"/>
          </w:tcPr>
          <w:p w:rsidR="00821FD6" w:rsidRPr="00FD3723" w:rsidRDefault="00821FD6">
            <w:pPr>
              <w:jc w:val="center"/>
              <w:rPr>
                <w:rFonts w:ascii="宋体" w:hAnsi="宋体" w:cs="宋体"/>
                <w:b w:val="0"/>
                <w:bCs/>
                <w:sz w:val="24"/>
              </w:rPr>
            </w:pP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姚</w:t>
            </w:r>
            <w:r w:rsidRPr="00FD3723">
              <w:rPr>
                <w:rFonts w:ascii="宋体" w:hAnsi="宋体" w:cs="宋体" w:hint="eastAsia"/>
                <w:b w:val="0"/>
                <w:bCs/>
                <w:sz w:val="24"/>
              </w:rPr>
              <w:t xml:space="preserve"> </w:t>
            </w:r>
            <w:r w:rsidRPr="00FD3723">
              <w:rPr>
                <w:rFonts w:ascii="宋体" w:hAnsi="宋体" w:cs="宋体" w:hint="eastAsia"/>
                <w:b w:val="0"/>
                <w:bCs/>
                <w:sz w:val="24"/>
              </w:rPr>
              <w:t>渊</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1100000000302052</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018487</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报告审核人</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王海波</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S011035000110201000579</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032727</w:t>
            </w:r>
          </w:p>
        </w:tc>
        <w:tc>
          <w:tcPr>
            <w:tcW w:w="1629" w:type="dxa"/>
            <w:vAlign w:val="center"/>
          </w:tcPr>
          <w:p w:rsidR="00821FD6" w:rsidRPr="00FD3723" w:rsidRDefault="00821FD6">
            <w:pPr>
              <w:snapToGrid w:val="0"/>
              <w:jc w:val="center"/>
              <w:rPr>
                <w:rFonts w:ascii="宋体" w:hAnsi="宋体" w:cs="宋体"/>
                <w:b w:val="0"/>
                <w:bCs/>
                <w:sz w:val="24"/>
              </w:rPr>
            </w:pPr>
          </w:p>
        </w:tc>
      </w:tr>
      <w:tr w:rsidR="00FD3723" w:rsidRPr="00FD3723">
        <w:trPr>
          <w:trHeight w:val="861"/>
          <w:jc w:val="center"/>
        </w:trPr>
        <w:tc>
          <w:tcPr>
            <w:tcW w:w="1985"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过程控制负责人</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檀廷斌</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1600000000200717</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029648</w:t>
            </w:r>
          </w:p>
        </w:tc>
        <w:tc>
          <w:tcPr>
            <w:tcW w:w="1629" w:type="dxa"/>
            <w:vAlign w:val="center"/>
          </w:tcPr>
          <w:p w:rsidR="00821FD6" w:rsidRPr="00FD3723" w:rsidRDefault="00821FD6">
            <w:pPr>
              <w:snapToGrid w:val="0"/>
              <w:jc w:val="center"/>
              <w:rPr>
                <w:rFonts w:ascii="宋体" w:hAnsi="宋体" w:cs="宋体"/>
                <w:b w:val="0"/>
                <w:bCs/>
                <w:sz w:val="24"/>
              </w:rPr>
            </w:pPr>
          </w:p>
        </w:tc>
      </w:tr>
      <w:tr w:rsidR="00821FD6" w:rsidRPr="00FD3723">
        <w:trPr>
          <w:trHeight w:val="861"/>
          <w:jc w:val="center"/>
        </w:trPr>
        <w:tc>
          <w:tcPr>
            <w:tcW w:w="1985"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技术负责人</w:t>
            </w:r>
          </w:p>
        </w:tc>
        <w:tc>
          <w:tcPr>
            <w:tcW w:w="1168" w:type="dxa"/>
            <w:vAlign w:val="center"/>
          </w:tcPr>
          <w:p w:rsidR="00821FD6" w:rsidRPr="00FD3723" w:rsidRDefault="00031752">
            <w:pPr>
              <w:jc w:val="center"/>
              <w:rPr>
                <w:rFonts w:ascii="宋体" w:hAnsi="宋体" w:cs="宋体"/>
                <w:b w:val="0"/>
                <w:bCs/>
                <w:sz w:val="24"/>
              </w:rPr>
            </w:pPr>
            <w:r w:rsidRPr="00FD3723">
              <w:rPr>
                <w:rFonts w:ascii="宋体" w:hAnsi="宋体" w:cs="宋体" w:hint="eastAsia"/>
                <w:b w:val="0"/>
                <w:bCs/>
                <w:sz w:val="24"/>
              </w:rPr>
              <w:t>应</w:t>
            </w:r>
            <w:r w:rsidRPr="00FD3723">
              <w:rPr>
                <w:rFonts w:ascii="宋体" w:hAnsi="宋体" w:cs="宋体" w:hint="eastAsia"/>
                <w:b w:val="0"/>
                <w:bCs/>
                <w:sz w:val="24"/>
              </w:rPr>
              <w:t xml:space="preserve"> </w:t>
            </w:r>
            <w:r w:rsidRPr="00FD3723">
              <w:rPr>
                <w:rFonts w:ascii="宋体" w:hAnsi="宋体" w:cs="宋体" w:hint="eastAsia"/>
                <w:b w:val="0"/>
                <w:bCs/>
                <w:sz w:val="24"/>
              </w:rPr>
              <w:t>宏</w:t>
            </w:r>
          </w:p>
        </w:tc>
        <w:tc>
          <w:tcPr>
            <w:tcW w:w="3084" w:type="dxa"/>
            <w:vAlign w:val="center"/>
          </w:tcPr>
          <w:p w:rsidR="00821FD6" w:rsidRPr="00FD3723" w:rsidRDefault="00031752">
            <w:pPr>
              <w:jc w:val="center"/>
              <w:rPr>
                <w:rFonts w:ascii="宋体" w:hAnsi="宋体" w:cs="宋体"/>
                <w:b w:val="0"/>
                <w:bCs/>
                <w:sz w:val="24"/>
              </w:rPr>
            </w:pPr>
            <w:r w:rsidRPr="00FD3723">
              <w:rPr>
                <w:rFonts w:ascii="宋体" w:hAnsi="宋体" w:cs="宋体"/>
                <w:b w:val="0"/>
                <w:bCs/>
                <w:sz w:val="24"/>
              </w:rPr>
              <w:t>0800000000101630</w:t>
            </w:r>
          </w:p>
        </w:tc>
        <w:tc>
          <w:tcPr>
            <w:tcW w:w="1348" w:type="dxa"/>
            <w:vAlign w:val="center"/>
          </w:tcPr>
          <w:p w:rsidR="00821FD6" w:rsidRPr="00FD3723" w:rsidRDefault="00031752">
            <w:pPr>
              <w:jc w:val="center"/>
              <w:rPr>
                <w:rFonts w:ascii="宋体" w:hAnsi="宋体" w:cs="宋体"/>
                <w:b w:val="0"/>
                <w:bCs/>
                <w:sz w:val="24"/>
              </w:rPr>
            </w:pPr>
            <w:r w:rsidRPr="00FD3723">
              <w:rPr>
                <w:rFonts w:ascii="宋体" w:hAnsi="宋体" w:cs="宋体"/>
                <w:b w:val="0"/>
                <w:bCs/>
                <w:sz w:val="24"/>
              </w:rPr>
              <w:t>001630</w:t>
            </w:r>
          </w:p>
        </w:tc>
        <w:tc>
          <w:tcPr>
            <w:tcW w:w="1629" w:type="dxa"/>
            <w:vAlign w:val="center"/>
          </w:tcPr>
          <w:p w:rsidR="00821FD6" w:rsidRPr="00FD3723" w:rsidRDefault="00821FD6">
            <w:pPr>
              <w:jc w:val="center"/>
              <w:rPr>
                <w:rFonts w:ascii="宋体" w:hAnsi="宋体" w:cs="宋体"/>
                <w:b w:val="0"/>
                <w:bCs/>
                <w:sz w:val="24"/>
              </w:rPr>
            </w:pPr>
          </w:p>
        </w:tc>
      </w:tr>
    </w:tbl>
    <w:p w:rsidR="00821FD6" w:rsidRPr="00FD3723" w:rsidRDefault="00821FD6">
      <w:pPr>
        <w:widowControl/>
        <w:jc w:val="left"/>
        <w:rPr>
          <w:rFonts w:ascii="宋体" w:hAnsi="宋体"/>
          <w:b w:val="0"/>
          <w:sz w:val="32"/>
        </w:rPr>
      </w:pPr>
    </w:p>
    <w:p w:rsidR="00821FD6" w:rsidRPr="00FD3723" w:rsidRDefault="00031752">
      <w:pPr>
        <w:spacing w:before="100" w:beforeAutospacing="1" w:after="100" w:afterAutospacing="1" w:line="560" w:lineRule="exact"/>
        <w:jc w:val="center"/>
        <w:rPr>
          <w:rFonts w:ascii="黑体" w:eastAsia="黑体" w:hAnsi="宋体"/>
          <w:b w:val="0"/>
          <w:kern w:val="0"/>
          <w:sz w:val="44"/>
        </w:rPr>
      </w:pPr>
      <w:r w:rsidRPr="00FD3723">
        <w:rPr>
          <w:rFonts w:ascii="宋体" w:hAnsi="宋体"/>
          <w:b w:val="0"/>
          <w:sz w:val="32"/>
        </w:rPr>
        <w:br w:type="page"/>
      </w:r>
      <w:bookmarkStart w:id="11" w:name="_Toc528532633"/>
      <w:bookmarkStart w:id="12" w:name="_Toc447637008"/>
      <w:bookmarkStart w:id="13" w:name="_Toc496620770"/>
      <w:bookmarkStart w:id="14" w:name="_Toc447630430"/>
      <w:bookmarkStart w:id="15" w:name="_Toc2827"/>
      <w:bookmarkStart w:id="16" w:name="_Toc484713645"/>
      <w:bookmarkStart w:id="17" w:name="_Toc499287773"/>
      <w:bookmarkStart w:id="18" w:name="_Toc482029270"/>
      <w:bookmarkStart w:id="19" w:name="_Toc447639152"/>
      <w:r w:rsidRPr="00FD3723">
        <w:rPr>
          <w:rFonts w:ascii="黑体" w:eastAsia="黑体" w:hAnsi="宋体" w:hint="eastAsia"/>
          <w:b w:val="0"/>
          <w:kern w:val="0"/>
          <w:sz w:val="44"/>
        </w:rPr>
        <w:lastRenderedPageBreak/>
        <w:t>前</w:t>
      </w:r>
      <w:r w:rsidRPr="00FD3723">
        <w:rPr>
          <w:rFonts w:ascii="黑体" w:eastAsia="黑体" w:hAnsi="宋体" w:hint="eastAsia"/>
          <w:b w:val="0"/>
          <w:kern w:val="0"/>
          <w:sz w:val="44"/>
        </w:rPr>
        <w:t xml:space="preserve"> </w:t>
      </w:r>
      <w:r w:rsidRPr="00FD3723">
        <w:rPr>
          <w:rFonts w:ascii="黑体" w:eastAsia="黑体" w:hAnsi="宋体" w:hint="eastAsia"/>
          <w:b w:val="0"/>
          <w:kern w:val="0"/>
          <w:sz w:val="44"/>
        </w:rPr>
        <w:t>言</w:t>
      </w:r>
      <w:bookmarkEnd w:id="11"/>
      <w:bookmarkEnd w:id="12"/>
      <w:bookmarkEnd w:id="13"/>
      <w:bookmarkEnd w:id="14"/>
      <w:bookmarkEnd w:id="15"/>
      <w:bookmarkEnd w:id="16"/>
      <w:bookmarkEnd w:id="17"/>
      <w:bookmarkEnd w:id="18"/>
      <w:bookmarkEnd w:id="19"/>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密山市供销日用杂品公司成立于</w:t>
      </w:r>
      <w:r w:rsidRPr="00FD3723">
        <w:rPr>
          <w:rFonts w:ascii="宋体" w:hAnsi="宋体" w:cs="Arial" w:hint="eastAsia"/>
          <w:b w:val="0"/>
          <w:sz w:val="28"/>
        </w:rPr>
        <w:t>1996</w:t>
      </w:r>
      <w:r w:rsidRPr="00FD3723">
        <w:rPr>
          <w:rFonts w:ascii="宋体" w:hAnsi="宋体" w:cs="Arial" w:hint="eastAsia"/>
          <w:b w:val="0"/>
          <w:sz w:val="28"/>
        </w:rPr>
        <w:t>年</w:t>
      </w:r>
      <w:r w:rsidRPr="00FD3723">
        <w:rPr>
          <w:rFonts w:ascii="宋体" w:hAnsi="宋体" w:cs="Arial" w:hint="eastAsia"/>
          <w:b w:val="0"/>
          <w:sz w:val="28"/>
        </w:rPr>
        <w:t>12</w:t>
      </w:r>
      <w:r w:rsidRPr="00FD3723">
        <w:rPr>
          <w:rFonts w:ascii="宋体" w:hAnsi="宋体" w:cs="Arial" w:hint="eastAsia"/>
          <w:b w:val="0"/>
          <w:sz w:val="28"/>
        </w:rPr>
        <w:t>月</w:t>
      </w:r>
      <w:r w:rsidRPr="00FD3723">
        <w:rPr>
          <w:rFonts w:ascii="宋体" w:hAnsi="宋体" w:cs="Arial" w:hint="eastAsia"/>
          <w:b w:val="0"/>
          <w:sz w:val="28"/>
        </w:rPr>
        <w:t>18</w:t>
      </w:r>
      <w:r w:rsidRPr="00FD3723">
        <w:rPr>
          <w:rFonts w:ascii="宋体" w:hAnsi="宋体" w:cs="Arial" w:hint="eastAsia"/>
          <w:b w:val="0"/>
          <w:sz w:val="28"/>
        </w:rPr>
        <w:t>日，注册地址：黑龙江省鸡西市密山市密山镇东安大街</w:t>
      </w:r>
      <w:r w:rsidRPr="00FD3723">
        <w:rPr>
          <w:rFonts w:ascii="宋体" w:hAnsi="宋体" w:cs="Arial" w:hint="eastAsia"/>
          <w:b w:val="0"/>
          <w:sz w:val="28"/>
        </w:rPr>
        <w:t>123</w:t>
      </w:r>
      <w:r w:rsidRPr="00FD3723">
        <w:rPr>
          <w:rFonts w:ascii="宋体" w:hAnsi="宋体" w:cs="Arial" w:hint="eastAsia"/>
          <w:b w:val="0"/>
          <w:sz w:val="28"/>
        </w:rPr>
        <w:t>号，公司类型：集体所有制，统一社会信用代码</w:t>
      </w:r>
      <w:r w:rsidRPr="00FD3723">
        <w:rPr>
          <w:rFonts w:ascii="宋体" w:hAnsi="宋体" w:cs="Arial" w:hint="eastAsia"/>
          <w:b w:val="0"/>
          <w:sz w:val="28"/>
        </w:rPr>
        <w:t>:91230038213944941T</w:t>
      </w:r>
      <w:r w:rsidRPr="00FD3723">
        <w:rPr>
          <w:rFonts w:ascii="宋体" w:hAnsi="宋体" w:cs="Arial" w:hint="eastAsia"/>
          <w:b w:val="0"/>
          <w:sz w:val="28"/>
        </w:rPr>
        <w:t>，法定代表人唐冀。</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该企业</w:t>
      </w:r>
      <w:r w:rsidRPr="00FD3723">
        <w:rPr>
          <w:rFonts w:ascii="宋体" w:hAnsi="宋体" w:cs="Arial" w:hint="eastAsia"/>
          <w:b w:val="0"/>
          <w:sz w:val="28"/>
        </w:rPr>
        <w:t>2023</w:t>
      </w:r>
      <w:r w:rsidRPr="00FD3723">
        <w:rPr>
          <w:rFonts w:ascii="宋体" w:hAnsi="宋体" w:cs="Arial" w:hint="eastAsia"/>
          <w:b w:val="0"/>
          <w:sz w:val="28"/>
        </w:rPr>
        <w:t>年</w:t>
      </w:r>
      <w:r w:rsidRPr="00FD3723">
        <w:rPr>
          <w:rFonts w:ascii="宋体" w:hAnsi="宋体" w:cs="Arial" w:hint="eastAsia"/>
          <w:b w:val="0"/>
          <w:sz w:val="28"/>
        </w:rPr>
        <w:t>10</w:t>
      </w:r>
      <w:r w:rsidRPr="00FD3723">
        <w:rPr>
          <w:rFonts w:ascii="宋体" w:hAnsi="宋体" w:cs="Arial" w:hint="eastAsia"/>
          <w:b w:val="0"/>
          <w:sz w:val="28"/>
        </w:rPr>
        <w:t>月</w:t>
      </w:r>
      <w:r w:rsidRPr="00FD3723">
        <w:rPr>
          <w:rFonts w:ascii="宋体" w:hAnsi="宋体" w:cs="Arial" w:hint="eastAsia"/>
          <w:b w:val="0"/>
          <w:sz w:val="28"/>
        </w:rPr>
        <w:t>20</w:t>
      </w:r>
      <w:r w:rsidRPr="00FD3723">
        <w:rPr>
          <w:rFonts w:ascii="宋体" w:hAnsi="宋体" w:cs="Arial" w:hint="eastAsia"/>
          <w:b w:val="0"/>
          <w:sz w:val="28"/>
        </w:rPr>
        <w:t>日取得鸡西市应急管理局核发的《烟花爆竹经营（批发）许可证》，编号</w:t>
      </w:r>
      <w:r w:rsidRPr="00FD3723">
        <w:rPr>
          <w:rFonts w:ascii="宋体" w:hAnsi="宋体" w:cs="Arial" w:hint="eastAsia"/>
          <w:b w:val="0"/>
          <w:bCs/>
          <w:sz w:val="28"/>
        </w:rPr>
        <w:t>（黑）</w:t>
      </w:r>
      <w:r w:rsidRPr="00FD3723">
        <w:rPr>
          <w:rFonts w:ascii="宋体" w:hAnsi="宋体" w:cs="Arial" w:hint="eastAsia"/>
          <w:b w:val="0"/>
          <w:bCs/>
          <w:sz w:val="28"/>
        </w:rPr>
        <w:t>PF</w:t>
      </w:r>
      <w:r w:rsidRPr="00FD3723">
        <w:rPr>
          <w:rFonts w:ascii="宋体" w:hAnsi="宋体" w:cs="Arial" w:hint="eastAsia"/>
          <w:b w:val="0"/>
          <w:bCs/>
          <w:sz w:val="28"/>
        </w:rPr>
        <w:t>〔</w:t>
      </w:r>
      <w:r w:rsidRPr="00FD3723">
        <w:rPr>
          <w:rFonts w:ascii="宋体" w:hAnsi="宋体" w:cs="Arial" w:hint="eastAsia"/>
          <w:b w:val="0"/>
          <w:bCs/>
          <w:sz w:val="28"/>
        </w:rPr>
        <w:t>2023</w:t>
      </w:r>
      <w:r w:rsidRPr="00FD3723">
        <w:rPr>
          <w:rFonts w:ascii="宋体" w:hAnsi="宋体" w:cs="Arial" w:hint="eastAsia"/>
          <w:b w:val="0"/>
          <w:bCs/>
          <w:sz w:val="28"/>
        </w:rPr>
        <w:t>〕</w:t>
      </w:r>
      <w:r w:rsidRPr="00FD3723">
        <w:rPr>
          <w:rFonts w:ascii="宋体" w:hAnsi="宋体" w:cs="Arial" w:hint="eastAsia"/>
          <w:b w:val="0"/>
          <w:bCs/>
          <w:sz w:val="28"/>
        </w:rPr>
        <w:t>00075</w:t>
      </w:r>
      <w:r w:rsidRPr="00FD3723">
        <w:rPr>
          <w:rFonts w:ascii="宋体" w:hAnsi="宋体" w:cs="Arial" w:hint="eastAsia"/>
          <w:b w:val="0"/>
          <w:bCs/>
          <w:sz w:val="28"/>
        </w:rPr>
        <w:t>，有效期</w:t>
      </w:r>
      <w:r w:rsidRPr="00FD3723">
        <w:rPr>
          <w:rFonts w:ascii="宋体" w:hAnsi="宋体" w:cs="Arial" w:hint="eastAsia"/>
          <w:b w:val="0"/>
          <w:bCs/>
          <w:sz w:val="28"/>
        </w:rPr>
        <w:t>2023</w:t>
      </w:r>
      <w:r w:rsidRPr="00FD3723">
        <w:rPr>
          <w:rFonts w:ascii="宋体" w:hAnsi="宋体" w:cs="Arial" w:hint="eastAsia"/>
          <w:b w:val="0"/>
          <w:bCs/>
          <w:sz w:val="28"/>
        </w:rPr>
        <w:t>年</w:t>
      </w:r>
      <w:r w:rsidRPr="00FD3723">
        <w:rPr>
          <w:rFonts w:ascii="宋体" w:hAnsi="宋体" w:cs="Arial" w:hint="eastAsia"/>
          <w:b w:val="0"/>
          <w:bCs/>
          <w:sz w:val="28"/>
        </w:rPr>
        <w:t>10</w:t>
      </w:r>
      <w:r w:rsidRPr="00FD3723">
        <w:rPr>
          <w:rFonts w:ascii="宋体" w:hAnsi="宋体" w:cs="Arial" w:hint="eastAsia"/>
          <w:b w:val="0"/>
          <w:bCs/>
          <w:sz w:val="28"/>
        </w:rPr>
        <w:t>月</w:t>
      </w:r>
      <w:r w:rsidRPr="00FD3723">
        <w:rPr>
          <w:rFonts w:ascii="宋体" w:hAnsi="宋体" w:cs="Arial" w:hint="eastAsia"/>
          <w:b w:val="0"/>
          <w:bCs/>
          <w:sz w:val="28"/>
        </w:rPr>
        <w:t>23</w:t>
      </w:r>
      <w:r w:rsidRPr="00FD3723">
        <w:rPr>
          <w:rFonts w:ascii="宋体" w:hAnsi="宋体" w:cs="Arial" w:hint="eastAsia"/>
          <w:b w:val="0"/>
          <w:bCs/>
          <w:sz w:val="28"/>
        </w:rPr>
        <w:t>日至</w:t>
      </w:r>
      <w:r w:rsidRPr="00FD3723">
        <w:rPr>
          <w:rFonts w:ascii="宋体" w:hAnsi="宋体" w:cs="Arial" w:hint="eastAsia"/>
          <w:b w:val="0"/>
          <w:sz w:val="28"/>
        </w:rPr>
        <w:t>2026</w:t>
      </w:r>
      <w:r w:rsidRPr="00FD3723">
        <w:rPr>
          <w:rFonts w:ascii="宋体" w:hAnsi="宋体" w:cs="Arial" w:hint="eastAsia"/>
          <w:b w:val="0"/>
          <w:sz w:val="28"/>
        </w:rPr>
        <w:t>年</w:t>
      </w:r>
      <w:r w:rsidRPr="00FD3723">
        <w:rPr>
          <w:rFonts w:ascii="宋体" w:hAnsi="宋体" w:cs="Arial" w:hint="eastAsia"/>
          <w:b w:val="0"/>
          <w:sz w:val="28"/>
        </w:rPr>
        <w:t>10</w:t>
      </w:r>
      <w:r w:rsidRPr="00FD3723">
        <w:rPr>
          <w:rFonts w:ascii="宋体" w:hAnsi="宋体" w:cs="Arial" w:hint="eastAsia"/>
          <w:b w:val="0"/>
          <w:sz w:val="28"/>
        </w:rPr>
        <w:t>月</w:t>
      </w:r>
      <w:r w:rsidRPr="00FD3723">
        <w:rPr>
          <w:rFonts w:ascii="宋体" w:hAnsi="宋体" w:cs="Arial" w:hint="eastAsia"/>
          <w:b w:val="0"/>
          <w:sz w:val="28"/>
        </w:rPr>
        <w:t>22</w:t>
      </w:r>
      <w:r w:rsidRPr="00FD3723">
        <w:rPr>
          <w:rFonts w:ascii="宋体" w:hAnsi="宋体" w:cs="Arial" w:hint="eastAsia"/>
          <w:b w:val="0"/>
          <w:sz w:val="28"/>
        </w:rPr>
        <w:t>日，许可范围：爆竹类（</w:t>
      </w:r>
      <w:r w:rsidRPr="00FD3723">
        <w:rPr>
          <w:rFonts w:ascii="宋体" w:hAnsi="宋体" w:cs="Arial" w:hint="eastAsia"/>
          <w:b w:val="0"/>
          <w:sz w:val="28"/>
        </w:rPr>
        <w:t>C</w:t>
      </w:r>
      <w:r w:rsidRPr="00FD3723">
        <w:rPr>
          <w:rFonts w:ascii="宋体" w:hAnsi="宋体" w:cs="Arial" w:hint="eastAsia"/>
          <w:b w:val="0"/>
          <w:sz w:val="28"/>
        </w:rPr>
        <w:t>级）、喷花类（</w:t>
      </w:r>
      <w:r w:rsidRPr="00FD3723">
        <w:rPr>
          <w:rFonts w:ascii="宋体" w:hAnsi="宋体" w:cs="Arial" w:hint="eastAsia"/>
          <w:b w:val="0"/>
          <w:sz w:val="28"/>
        </w:rPr>
        <w:t>C</w:t>
      </w:r>
      <w:r w:rsidRPr="00FD3723">
        <w:rPr>
          <w:rFonts w:ascii="宋体" w:hAnsi="宋体" w:cs="Arial" w:hint="eastAsia"/>
          <w:b w:val="0"/>
          <w:sz w:val="28"/>
        </w:rPr>
        <w:t>级、</w:t>
      </w:r>
      <w:r w:rsidRPr="00FD3723">
        <w:rPr>
          <w:rFonts w:ascii="宋体" w:hAnsi="宋体" w:cs="Arial" w:hint="eastAsia"/>
          <w:b w:val="0"/>
          <w:sz w:val="28"/>
        </w:rPr>
        <w:t>D</w:t>
      </w:r>
      <w:r w:rsidRPr="00FD3723">
        <w:rPr>
          <w:rFonts w:ascii="宋体" w:hAnsi="宋体" w:cs="Arial" w:hint="eastAsia"/>
          <w:b w:val="0"/>
          <w:sz w:val="28"/>
        </w:rPr>
        <w:t>级）、旋转类（</w:t>
      </w:r>
      <w:r w:rsidRPr="00FD3723">
        <w:rPr>
          <w:rFonts w:ascii="宋体" w:hAnsi="宋体" w:cs="Arial" w:hint="eastAsia"/>
          <w:b w:val="0"/>
          <w:sz w:val="28"/>
        </w:rPr>
        <w:t>C</w:t>
      </w:r>
      <w:r w:rsidRPr="00FD3723">
        <w:rPr>
          <w:rFonts w:ascii="宋体" w:hAnsi="宋体" w:cs="Arial" w:hint="eastAsia"/>
          <w:b w:val="0"/>
          <w:sz w:val="28"/>
        </w:rPr>
        <w:t>级、</w:t>
      </w:r>
      <w:r w:rsidRPr="00FD3723">
        <w:rPr>
          <w:rFonts w:ascii="宋体" w:hAnsi="宋体" w:cs="Arial" w:hint="eastAsia"/>
          <w:b w:val="0"/>
          <w:sz w:val="28"/>
        </w:rPr>
        <w:t>D</w:t>
      </w:r>
      <w:r w:rsidRPr="00FD3723">
        <w:rPr>
          <w:rFonts w:ascii="宋体" w:hAnsi="宋体" w:cs="Arial" w:hint="eastAsia"/>
          <w:b w:val="0"/>
          <w:sz w:val="28"/>
        </w:rPr>
        <w:t>级）、升空类（</w:t>
      </w:r>
      <w:r w:rsidRPr="00FD3723">
        <w:rPr>
          <w:rFonts w:ascii="宋体" w:hAnsi="宋体" w:cs="Arial" w:hint="eastAsia"/>
          <w:b w:val="0"/>
          <w:sz w:val="28"/>
        </w:rPr>
        <w:t>C</w:t>
      </w:r>
      <w:r w:rsidRPr="00FD3723">
        <w:rPr>
          <w:rFonts w:ascii="宋体" w:hAnsi="宋体" w:cs="Arial" w:hint="eastAsia"/>
          <w:b w:val="0"/>
          <w:sz w:val="28"/>
        </w:rPr>
        <w:t>级）、吐珠类（</w:t>
      </w:r>
      <w:r w:rsidRPr="00FD3723">
        <w:rPr>
          <w:rFonts w:ascii="宋体" w:hAnsi="宋体" w:cs="Arial" w:hint="eastAsia"/>
          <w:b w:val="0"/>
          <w:sz w:val="28"/>
        </w:rPr>
        <w:t>C</w:t>
      </w:r>
      <w:r w:rsidRPr="00FD3723">
        <w:rPr>
          <w:rFonts w:ascii="宋体" w:hAnsi="宋体" w:cs="Arial" w:hint="eastAsia"/>
          <w:b w:val="0"/>
          <w:sz w:val="28"/>
        </w:rPr>
        <w:t>级）、玩具类（</w:t>
      </w:r>
      <w:r w:rsidRPr="00FD3723">
        <w:rPr>
          <w:rFonts w:ascii="宋体" w:hAnsi="宋体" w:cs="Arial" w:hint="eastAsia"/>
          <w:b w:val="0"/>
          <w:sz w:val="28"/>
        </w:rPr>
        <w:t>C</w:t>
      </w:r>
      <w:r w:rsidRPr="00FD3723">
        <w:rPr>
          <w:rFonts w:ascii="宋体" w:hAnsi="宋体" w:cs="Arial" w:hint="eastAsia"/>
          <w:b w:val="0"/>
          <w:sz w:val="28"/>
        </w:rPr>
        <w:t>级、</w:t>
      </w:r>
      <w:r w:rsidRPr="00FD3723">
        <w:rPr>
          <w:rFonts w:ascii="宋体" w:hAnsi="宋体" w:cs="Arial" w:hint="eastAsia"/>
          <w:b w:val="0"/>
          <w:sz w:val="28"/>
        </w:rPr>
        <w:t>D</w:t>
      </w:r>
      <w:r w:rsidRPr="00FD3723">
        <w:rPr>
          <w:rFonts w:ascii="宋体" w:hAnsi="宋体" w:cs="Arial" w:hint="eastAsia"/>
          <w:b w:val="0"/>
          <w:sz w:val="28"/>
        </w:rPr>
        <w:t>级）、架子烟花类（</w:t>
      </w:r>
      <w:r w:rsidRPr="00FD3723">
        <w:rPr>
          <w:rFonts w:ascii="宋体" w:hAnsi="宋体" w:cs="Arial" w:hint="eastAsia"/>
          <w:b w:val="0"/>
          <w:sz w:val="28"/>
        </w:rPr>
        <w:t>C</w:t>
      </w:r>
      <w:r w:rsidRPr="00FD3723">
        <w:rPr>
          <w:rFonts w:ascii="宋体" w:hAnsi="宋体" w:cs="Arial" w:hint="eastAsia"/>
          <w:b w:val="0"/>
          <w:sz w:val="28"/>
        </w:rPr>
        <w:t>级）、组合烟花类（</w:t>
      </w:r>
      <w:r w:rsidRPr="00FD3723">
        <w:rPr>
          <w:rFonts w:ascii="宋体" w:hAnsi="宋体" w:cs="Arial" w:hint="eastAsia"/>
          <w:b w:val="0"/>
          <w:sz w:val="28"/>
        </w:rPr>
        <w:t>C</w:t>
      </w:r>
      <w:r w:rsidRPr="00FD3723">
        <w:rPr>
          <w:rFonts w:ascii="宋体" w:hAnsi="宋体" w:cs="Arial" w:hint="eastAsia"/>
          <w:b w:val="0"/>
          <w:sz w:val="28"/>
        </w:rPr>
        <w:t>级、</w:t>
      </w:r>
      <w:r w:rsidRPr="00FD3723">
        <w:rPr>
          <w:rFonts w:ascii="宋体" w:hAnsi="宋体" w:cs="Arial" w:hint="eastAsia"/>
          <w:b w:val="0"/>
          <w:sz w:val="28"/>
        </w:rPr>
        <w:t>D</w:t>
      </w:r>
      <w:r w:rsidRPr="00FD3723">
        <w:rPr>
          <w:rFonts w:ascii="宋体" w:hAnsi="宋体" w:cs="Arial" w:hint="eastAsia"/>
          <w:b w:val="0"/>
          <w:sz w:val="28"/>
        </w:rPr>
        <w:t>级），仓储地址位于黑龙江省鸡西市密山市裴德镇兴利村，库区面积</w:t>
      </w:r>
      <w:r w:rsidRPr="00FD3723">
        <w:rPr>
          <w:rFonts w:ascii="宋体" w:hAnsi="宋体" w:cs="Arial" w:hint="eastAsia"/>
          <w:b w:val="0"/>
          <w:sz w:val="28"/>
        </w:rPr>
        <w:t>5610m</w:t>
      </w:r>
      <w:r w:rsidRPr="00FD3723">
        <w:rPr>
          <w:rFonts w:ascii="宋体" w:hAnsi="宋体" w:cs="Arial" w:hint="eastAsia"/>
          <w:b w:val="0"/>
          <w:sz w:val="28"/>
          <w:vertAlign w:val="superscript"/>
        </w:rPr>
        <w:t>2</w:t>
      </w:r>
      <w:r w:rsidRPr="00FD3723">
        <w:rPr>
          <w:rFonts w:ascii="宋体" w:hAnsi="宋体" w:cs="Arial" w:hint="eastAsia"/>
          <w:b w:val="0"/>
          <w:sz w:val="28"/>
        </w:rPr>
        <w:t>，库房面积</w:t>
      </w:r>
      <w:r w:rsidRPr="00FD3723">
        <w:rPr>
          <w:rFonts w:ascii="宋体" w:hAnsi="宋体" w:cs="Arial" w:hint="eastAsia"/>
          <w:b w:val="0"/>
          <w:sz w:val="28"/>
        </w:rPr>
        <w:t>1476m</w:t>
      </w:r>
      <w:r w:rsidRPr="00FD3723">
        <w:rPr>
          <w:rFonts w:ascii="宋体" w:hAnsi="宋体" w:cs="Arial" w:hint="eastAsia"/>
          <w:b w:val="0"/>
          <w:sz w:val="28"/>
          <w:vertAlign w:val="superscript"/>
        </w:rPr>
        <w:t>2</w:t>
      </w:r>
      <w:r w:rsidRPr="00FD3723">
        <w:rPr>
          <w:rFonts w:ascii="宋体" w:hAnsi="宋体" w:cs="Arial" w:hint="eastAsia"/>
          <w:b w:val="0"/>
          <w:sz w:val="28"/>
        </w:rPr>
        <w:t>，核定药量</w:t>
      </w:r>
      <w:r w:rsidRPr="00FD3723">
        <w:rPr>
          <w:rFonts w:ascii="宋体" w:hAnsi="宋体" w:cs="Arial" w:hint="eastAsia"/>
          <w:b w:val="0"/>
          <w:sz w:val="28"/>
        </w:rPr>
        <w:t>29520kg</w:t>
      </w:r>
      <w:r w:rsidRPr="00FD3723">
        <w:rPr>
          <w:rFonts w:ascii="宋体" w:hAnsi="宋体" w:cs="Arial" w:hint="eastAsia"/>
          <w:b w:val="0"/>
          <w:sz w:val="28"/>
        </w:rPr>
        <w:t>。</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该企业于</w:t>
      </w:r>
      <w:r w:rsidRPr="00FD3723">
        <w:rPr>
          <w:rFonts w:ascii="宋体" w:hAnsi="宋体" w:cs="Arial" w:hint="eastAsia"/>
          <w:b w:val="0"/>
          <w:sz w:val="28"/>
        </w:rPr>
        <w:t>2023</w:t>
      </w:r>
      <w:r w:rsidRPr="00FD3723">
        <w:rPr>
          <w:rFonts w:ascii="宋体" w:hAnsi="宋体" w:cs="Arial" w:hint="eastAsia"/>
          <w:b w:val="0"/>
          <w:sz w:val="28"/>
        </w:rPr>
        <w:t>年</w:t>
      </w:r>
      <w:r w:rsidRPr="00FD3723">
        <w:rPr>
          <w:rFonts w:ascii="宋体" w:hAnsi="宋体" w:cs="Arial" w:hint="eastAsia"/>
          <w:b w:val="0"/>
          <w:sz w:val="28"/>
        </w:rPr>
        <w:t>11</w:t>
      </w:r>
      <w:r w:rsidRPr="00FD3723">
        <w:rPr>
          <w:rFonts w:ascii="宋体" w:hAnsi="宋体" w:cs="Arial" w:hint="eastAsia"/>
          <w:b w:val="0"/>
          <w:sz w:val="28"/>
        </w:rPr>
        <w:t>月向</w:t>
      </w:r>
      <w:r w:rsidRPr="00FD3723">
        <w:rPr>
          <w:rFonts w:ascii="宋体" w:hAnsi="宋体" w:cs="Arial" w:hint="eastAsia"/>
          <w:b w:val="0"/>
          <w:bCs/>
          <w:sz w:val="28"/>
        </w:rPr>
        <w:t>有关部门提出了扩建烟花爆竹仓库的申请，</w:t>
      </w:r>
      <w:r w:rsidRPr="00FD3723">
        <w:rPr>
          <w:rFonts w:ascii="宋体" w:hAnsi="宋体" w:cs="Arial" w:hint="eastAsia"/>
          <w:b w:val="0"/>
          <w:bCs/>
          <w:sz w:val="28"/>
        </w:rPr>
        <w:t>2023</w:t>
      </w:r>
      <w:r w:rsidRPr="00FD3723">
        <w:rPr>
          <w:rFonts w:ascii="宋体" w:hAnsi="宋体" w:cs="Arial" w:hint="eastAsia"/>
          <w:b w:val="0"/>
          <w:bCs/>
          <w:sz w:val="28"/>
        </w:rPr>
        <w:t>年</w:t>
      </w:r>
      <w:r w:rsidRPr="00FD3723">
        <w:rPr>
          <w:rFonts w:ascii="宋体" w:hAnsi="宋体" w:cs="Arial" w:hint="eastAsia"/>
          <w:b w:val="0"/>
          <w:bCs/>
          <w:sz w:val="28"/>
        </w:rPr>
        <w:t>12</w:t>
      </w:r>
      <w:r w:rsidRPr="00FD3723">
        <w:rPr>
          <w:rFonts w:ascii="宋体" w:hAnsi="宋体" w:cs="Arial" w:hint="eastAsia"/>
          <w:b w:val="0"/>
          <w:bCs/>
          <w:sz w:val="28"/>
        </w:rPr>
        <w:t>月</w:t>
      </w:r>
      <w:r w:rsidRPr="00FD3723">
        <w:rPr>
          <w:rFonts w:ascii="宋体" w:hAnsi="宋体" w:cs="Arial" w:hint="eastAsia"/>
          <w:b w:val="0"/>
          <w:bCs/>
          <w:sz w:val="28"/>
        </w:rPr>
        <w:t>25</w:t>
      </w:r>
      <w:r w:rsidRPr="00FD3723">
        <w:rPr>
          <w:rFonts w:ascii="宋体" w:hAnsi="宋体" w:cs="Arial" w:hint="eastAsia"/>
          <w:b w:val="0"/>
          <w:bCs/>
          <w:sz w:val="28"/>
        </w:rPr>
        <w:t>日前经密山市应急管理局、鸡西市应急管理局等部门</w:t>
      </w:r>
      <w:r w:rsidRPr="00FD3723">
        <w:rPr>
          <w:rFonts w:ascii="宋体" w:hAnsi="宋体" w:cs="Arial" w:hint="eastAsia"/>
          <w:b w:val="0"/>
          <w:bCs/>
          <w:sz w:val="28"/>
          <w:lang w:val="en-GB"/>
        </w:rPr>
        <w:t>审批通过，拟在原库区内改扩建</w:t>
      </w:r>
      <w:r w:rsidRPr="00FD3723">
        <w:rPr>
          <w:rFonts w:ascii="宋体" w:hAnsi="宋体" w:cs="Arial" w:hint="eastAsia"/>
          <w:b w:val="0"/>
          <w:bCs/>
          <w:sz w:val="28"/>
          <w:lang w:val="en-GB"/>
        </w:rPr>
        <w:t>1</w:t>
      </w:r>
      <w:r w:rsidRPr="00FD3723">
        <w:rPr>
          <w:rFonts w:ascii="宋体" w:hAnsi="宋体" w:cs="Arial" w:hint="eastAsia"/>
          <w:b w:val="0"/>
          <w:bCs/>
          <w:sz w:val="28"/>
          <w:lang w:val="en-GB"/>
        </w:rPr>
        <w:t>栋</w:t>
      </w:r>
      <w:r w:rsidRPr="00FD3723">
        <w:rPr>
          <w:rFonts w:ascii="宋体" w:hAnsi="宋体" w:cs="Arial" w:hint="eastAsia"/>
          <w:b w:val="0"/>
          <w:bCs/>
          <w:sz w:val="28"/>
          <w:lang w:val="en-GB"/>
        </w:rPr>
        <w:t>1.1</w:t>
      </w:r>
      <w:r w:rsidRPr="00FD3723">
        <w:rPr>
          <w:rFonts w:ascii="宋体" w:hAnsi="宋体" w:cs="Arial" w:hint="eastAsia"/>
          <w:b w:val="0"/>
          <w:bCs/>
          <w:sz w:val="28"/>
          <w:lang w:val="en-GB"/>
        </w:rPr>
        <w:t>级烟花爆竹仓库用于储存</w:t>
      </w:r>
      <w:r w:rsidRPr="00FD3723">
        <w:rPr>
          <w:rFonts w:ascii="宋体" w:hAnsi="宋体" w:cs="Arial" w:hint="eastAsia"/>
          <w:b w:val="0"/>
          <w:bCs/>
          <w:sz w:val="28"/>
          <w:lang w:val="en-GB"/>
        </w:rPr>
        <w:t>B</w:t>
      </w:r>
      <w:r w:rsidRPr="00FD3723">
        <w:rPr>
          <w:rFonts w:ascii="宋体" w:hAnsi="宋体" w:cs="Arial" w:hint="eastAsia"/>
          <w:b w:val="0"/>
          <w:bCs/>
          <w:sz w:val="28"/>
          <w:lang w:val="en-GB"/>
        </w:rPr>
        <w:t>级烟花产品</w:t>
      </w:r>
      <w:r w:rsidRPr="00FD3723">
        <w:rPr>
          <w:rFonts w:ascii="宋体" w:hAnsi="宋体" w:cs="Arial" w:hint="eastAsia"/>
          <w:b w:val="0"/>
          <w:bCs/>
          <w:sz w:val="28"/>
          <w:lang w:val="en-GB"/>
        </w:rPr>
        <w:t>，建设项目（</w:t>
      </w:r>
      <w:r w:rsidRPr="00FD3723">
        <w:rPr>
          <w:rFonts w:ascii="宋体" w:hAnsi="宋体" w:cs="Arial" w:hint="eastAsia"/>
          <w:b w:val="0"/>
          <w:bCs/>
          <w:sz w:val="28"/>
        </w:rPr>
        <w:t>密山市供销日用杂品公司库区扩建项目</w:t>
      </w:r>
      <w:r w:rsidRPr="00FD3723">
        <w:rPr>
          <w:rFonts w:ascii="宋体" w:hAnsi="宋体" w:cs="Arial" w:hint="eastAsia"/>
          <w:b w:val="0"/>
          <w:bCs/>
          <w:sz w:val="28"/>
          <w:lang w:val="en-GB"/>
        </w:rPr>
        <w:t>）</w:t>
      </w:r>
      <w:r w:rsidRPr="00FD3723">
        <w:rPr>
          <w:rFonts w:ascii="宋体" w:hAnsi="宋体" w:cs="Arial" w:hint="eastAsia"/>
          <w:b w:val="0"/>
          <w:bCs/>
          <w:sz w:val="28"/>
          <w:lang w:val="en-GB"/>
        </w:rPr>
        <w:t>2024</w:t>
      </w:r>
      <w:r w:rsidRPr="00FD3723">
        <w:rPr>
          <w:rFonts w:ascii="宋体" w:hAnsi="宋体" w:cs="Arial" w:hint="eastAsia"/>
          <w:b w:val="0"/>
          <w:bCs/>
          <w:sz w:val="28"/>
          <w:lang w:val="en-GB"/>
        </w:rPr>
        <w:t>年</w:t>
      </w:r>
      <w:r w:rsidRPr="00FD3723">
        <w:rPr>
          <w:rFonts w:ascii="宋体" w:hAnsi="宋体" w:cs="Arial" w:hint="eastAsia"/>
          <w:b w:val="0"/>
          <w:bCs/>
          <w:sz w:val="28"/>
          <w:lang w:val="en-GB"/>
        </w:rPr>
        <w:t>3</w:t>
      </w:r>
      <w:r w:rsidRPr="00FD3723">
        <w:rPr>
          <w:rFonts w:ascii="宋体" w:hAnsi="宋体" w:cs="Arial" w:hint="eastAsia"/>
          <w:b w:val="0"/>
          <w:bCs/>
          <w:sz w:val="28"/>
          <w:lang w:val="en-GB"/>
        </w:rPr>
        <w:t>月</w:t>
      </w:r>
      <w:r w:rsidRPr="00FD3723">
        <w:rPr>
          <w:rFonts w:ascii="宋体" w:hAnsi="宋体" w:cs="Arial" w:hint="eastAsia"/>
          <w:b w:val="0"/>
          <w:bCs/>
          <w:sz w:val="28"/>
          <w:lang w:val="en-GB"/>
        </w:rPr>
        <w:t>29</w:t>
      </w:r>
      <w:r w:rsidRPr="00FD3723">
        <w:rPr>
          <w:rFonts w:ascii="宋体" w:hAnsi="宋体" w:cs="Arial" w:hint="eastAsia"/>
          <w:b w:val="0"/>
          <w:bCs/>
          <w:sz w:val="28"/>
          <w:lang w:val="en-GB"/>
        </w:rPr>
        <w:t>日在黑龙江省投资项目监管平台审批通过（见《企业投资项目备案投资书》），项目代码：</w:t>
      </w:r>
      <w:r w:rsidRPr="00FD3723">
        <w:rPr>
          <w:rFonts w:ascii="宋体" w:hAnsi="宋体" w:cs="Arial" w:hint="eastAsia"/>
          <w:b w:val="0"/>
          <w:bCs/>
          <w:sz w:val="28"/>
          <w:lang w:val="en-GB"/>
        </w:rPr>
        <w:t>2403-230382-04-05-742904</w:t>
      </w:r>
      <w:r w:rsidRPr="00FD3723">
        <w:rPr>
          <w:rFonts w:ascii="宋体" w:hAnsi="宋体" w:cs="Arial" w:hint="eastAsia"/>
          <w:b w:val="0"/>
          <w:bCs/>
          <w:sz w:val="28"/>
          <w:lang w:val="en-GB"/>
        </w:rPr>
        <w:t>。</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根据《建设项目安全设施“三同时”监督管理办法》（国家安全生产监督管理总局令第</w:t>
      </w:r>
      <w:r w:rsidRPr="00FD3723">
        <w:rPr>
          <w:rFonts w:ascii="宋体" w:hAnsi="宋体" w:cs="Arial" w:hint="eastAsia"/>
          <w:b w:val="0"/>
          <w:sz w:val="28"/>
        </w:rPr>
        <w:t>36</w:t>
      </w:r>
      <w:r w:rsidRPr="00FD3723">
        <w:rPr>
          <w:rFonts w:ascii="宋体" w:hAnsi="宋体" w:cs="Arial" w:hint="eastAsia"/>
          <w:b w:val="0"/>
          <w:sz w:val="28"/>
        </w:rPr>
        <w:t>号，第</w:t>
      </w:r>
      <w:r w:rsidRPr="00FD3723">
        <w:rPr>
          <w:rFonts w:ascii="宋体" w:hAnsi="宋体" w:cs="Arial" w:hint="eastAsia"/>
          <w:b w:val="0"/>
          <w:sz w:val="28"/>
        </w:rPr>
        <w:t>77</w:t>
      </w:r>
      <w:r w:rsidRPr="00FD3723">
        <w:rPr>
          <w:rFonts w:ascii="宋体" w:hAnsi="宋体" w:cs="Arial" w:hint="eastAsia"/>
          <w:b w:val="0"/>
          <w:sz w:val="28"/>
        </w:rPr>
        <w:t>号令修改）的规定，“生产经营单位新建、改扩建工程项目的安全设施必须与主体工程同时设计、同时施工、同时投入生产和使用”。因此，该项目应按照建设项目“三同时”要求履行有关审查程序。</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b w:val="0"/>
          <w:sz w:val="28"/>
        </w:rPr>
        <w:t>根据上述规定，</w:t>
      </w:r>
      <w:r w:rsidRPr="00FD3723">
        <w:rPr>
          <w:rFonts w:ascii="宋体" w:hAnsi="宋体" w:cs="Arial" w:hint="eastAsia"/>
          <w:b w:val="0"/>
          <w:sz w:val="28"/>
        </w:rPr>
        <w:t>密山市供销日用杂品公司委托我</w:t>
      </w:r>
      <w:r w:rsidRPr="00FD3723">
        <w:rPr>
          <w:rFonts w:ascii="宋体" w:hAnsi="宋体" w:cs="Arial"/>
          <w:b w:val="0"/>
          <w:sz w:val="28"/>
        </w:rPr>
        <w:t>江西赣安安全生产科学技术咨询服务中心</w:t>
      </w:r>
      <w:r w:rsidRPr="00FD3723">
        <w:rPr>
          <w:rFonts w:ascii="宋体" w:hAnsi="宋体" w:cs="Arial" w:hint="eastAsia"/>
          <w:b w:val="0"/>
          <w:sz w:val="28"/>
        </w:rPr>
        <w:t>（下称“我中心”）</w:t>
      </w:r>
      <w:r w:rsidRPr="00FD3723">
        <w:rPr>
          <w:rFonts w:ascii="宋体" w:hAnsi="宋体" w:cs="Arial"/>
          <w:b w:val="0"/>
          <w:sz w:val="28"/>
        </w:rPr>
        <w:t>对</w:t>
      </w:r>
      <w:r w:rsidRPr="00FD3723">
        <w:rPr>
          <w:rFonts w:ascii="宋体" w:hAnsi="宋体" w:cs="Arial" w:hint="eastAsia"/>
          <w:b w:val="0"/>
          <w:sz w:val="28"/>
        </w:rPr>
        <w:t>该公司的库区扩建项</w:t>
      </w:r>
      <w:r w:rsidRPr="00FD3723">
        <w:rPr>
          <w:rFonts w:ascii="宋体" w:hAnsi="宋体" w:cs="Arial" w:hint="eastAsia"/>
          <w:b w:val="0"/>
          <w:sz w:val="28"/>
        </w:rPr>
        <w:lastRenderedPageBreak/>
        <w:t>目</w:t>
      </w:r>
      <w:r w:rsidRPr="00FD3723">
        <w:rPr>
          <w:rFonts w:ascii="宋体" w:hAnsi="宋体" w:cs="Arial"/>
          <w:b w:val="0"/>
          <w:sz w:val="28"/>
        </w:rPr>
        <w:t>进行安全预评价。我</w:t>
      </w:r>
      <w:r w:rsidRPr="00FD3723">
        <w:rPr>
          <w:rFonts w:ascii="宋体" w:hAnsi="宋体" w:cs="Arial" w:hint="eastAsia"/>
          <w:b w:val="0"/>
          <w:sz w:val="28"/>
        </w:rPr>
        <w:t>中心</w:t>
      </w:r>
      <w:r w:rsidRPr="00FD3723">
        <w:rPr>
          <w:rFonts w:ascii="宋体" w:hAnsi="宋体" w:cs="Arial"/>
          <w:b w:val="0"/>
          <w:sz w:val="28"/>
        </w:rPr>
        <w:t>接受委托后，立即组织相关技术人员对</w:t>
      </w:r>
      <w:r w:rsidRPr="00FD3723">
        <w:rPr>
          <w:rFonts w:ascii="宋体" w:hAnsi="宋体" w:cs="Arial" w:hint="eastAsia"/>
          <w:b w:val="0"/>
          <w:sz w:val="28"/>
        </w:rPr>
        <w:t>密山市供销日用杂品公司库区扩建项目</w:t>
      </w:r>
      <w:r w:rsidRPr="00FD3723">
        <w:rPr>
          <w:rFonts w:ascii="宋体" w:hAnsi="宋体" w:cs="Arial"/>
          <w:b w:val="0"/>
          <w:sz w:val="28"/>
        </w:rPr>
        <w:t>相关资料进行了全面仔细的分析、研究，深入现场进行实地调研和考察，反复征询建设单位和有关专家的意见，并根据有关规范，辨识和分析该项目存在的各种危险、有害因素，并经定性、定量分析评价，编写了《</w:t>
      </w:r>
      <w:r w:rsidRPr="00FD3723">
        <w:rPr>
          <w:rFonts w:ascii="宋体" w:hAnsi="宋体" w:cs="Arial" w:hint="eastAsia"/>
          <w:b w:val="0"/>
          <w:sz w:val="28"/>
        </w:rPr>
        <w:t>密山市供销日用杂品公司库区扩建项目</w:t>
      </w:r>
      <w:r w:rsidRPr="00FD3723">
        <w:rPr>
          <w:rFonts w:ascii="宋体" w:hAnsi="宋体" w:cs="Arial"/>
          <w:b w:val="0"/>
          <w:sz w:val="28"/>
        </w:rPr>
        <w:t>安全预评价报告》。</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b w:val="0"/>
          <w:sz w:val="28"/>
        </w:rPr>
        <w:t>在本次评价过程中，在现场调研、资料收集和意见沟通过程中，得到了企业领导、相关人员及设计单位的积极配合及协</w:t>
      </w:r>
      <w:r w:rsidRPr="00FD3723">
        <w:rPr>
          <w:rFonts w:ascii="宋体" w:hAnsi="宋体" w:cs="Arial"/>
          <w:b w:val="0"/>
          <w:sz w:val="28"/>
        </w:rPr>
        <w:t>助，在此表示感谢！</w:t>
      </w:r>
    </w:p>
    <w:p w:rsidR="00821FD6" w:rsidRPr="00FD3723" w:rsidRDefault="00031752">
      <w:pPr>
        <w:widowControl/>
        <w:jc w:val="left"/>
        <w:rPr>
          <w:rFonts w:asciiTheme="minorEastAsia" w:eastAsiaTheme="minorEastAsia" w:hAnsiTheme="minorEastAsia"/>
          <w:b w:val="0"/>
          <w:sz w:val="24"/>
        </w:rPr>
      </w:pPr>
      <w:r w:rsidRPr="00FD3723">
        <w:rPr>
          <w:rFonts w:asciiTheme="minorEastAsia" w:eastAsiaTheme="minorEastAsia" w:hAnsiTheme="minorEastAsia"/>
          <w:b w:val="0"/>
          <w:sz w:val="24"/>
        </w:rPr>
        <w:br w:type="page"/>
      </w:r>
    </w:p>
    <w:p w:rsidR="00821FD6" w:rsidRPr="00FD3723" w:rsidRDefault="00031752">
      <w:pPr>
        <w:widowControl/>
        <w:spacing w:beforeLines="50" w:before="120" w:line="360" w:lineRule="auto"/>
        <w:jc w:val="center"/>
        <w:rPr>
          <w:rFonts w:asciiTheme="minorEastAsia" w:eastAsiaTheme="minorEastAsia" w:hAnsiTheme="minorEastAsia"/>
          <w:b w:val="0"/>
          <w:sz w:val="24"/>
        </w:rPr>
      </w:pPr>
      <w:r w:rsidRPr="00FD3723">
        <w:rPr>
          <w:rFonts w:asciiTheme="minorEastAsia" w:eastAsiaTheme="minorEastAsia" w:hAnsiTheme="minorEastAsia" w:hint="eastAsia"/>
          <w:b w:val="0"/>
          <w:sz w:val="24"/>
        </w:rPr>
        <w:lastRenderedPageBreak/>
        <w:t>目</w:t>
      </w:r>
      <w:r w:rsidRPr="00FD3723">
        <w:rPr>
          <w:rFonts w:asciiTheme="minorEastAsia" w:eastAsiaTheme="minorEastAsia" w:hAnsiTheme="minorEastAsia" w:hint="eastAsia"/>
          <w:b w:val="0"/>
          <w:sz w:val="24"/>
        </w:rPr>
        <w:t xml:space="preserve"> </w:t>
      </w:r>
      <w:r w:rsidRPr="00FD3723">
        <w:rPr>
          <w:rFonts w:asciiTheme="minorEastAsia" w:eastAsiaTheme="minorEastAsia" w:hAnsiTheme="minorEastAsia" w:hint="eastAsia"/>
          <w:b w:val="0"/>
          <w:sz w:val="24"/>
        </w:rPr>
        <w:t>录</w:t>
      </w:r>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r w:rsidRPr="00FD3723">
        <w:rPr>
          <w:rFonts w:asciiTheme="minorEastAsia" w:eastAsiaTheme="minorEastAsia" w:hAnsiTheme="minorEastAsia" w:cs="Arial"/>
          <w:b w:val="0"/>
          <w:sz w:val="24"/>
          <w:szCs w:val="24"/>
        </w:rPr>
        <w:fldChar w:fldCharType="begin"/>
      </w:r>
      <w:r w:rsidRPr="00FD3723">
        <w:rPr>
          <w:rFonts w:asciiTheme="minorEastAsia" w:eastAsiaTheme="minorEastAsia" w:hAnsiTheme="minorEastAsia" w:cs="Arial"/>
          <w:b w:val="0"/>
          <w:sz w:val="24"/>
          <w:szCs w:val="24"/>
        </w:rPr>
        <w:instrText xml:space="preserve"> TOC \o "1-2" \h \z \u </w:instrText>
      </w:r>
      <w:r w:rsidRPr="00FD3723">
        <w:rPr>
          <w:rFonts w:asciiTheme="minorEastAsia" w:eastAsiaTheme="minorEastAsia" w:hAnsiTheme="minorEastAsia" w:cs="Arial"/>
          <w:b w:val="0"/>
          <w:sz w:val="24"/>
          <w:szCs w:val="24"/>
        </w:rPr>
        <w:fldChar w:fldCharType="separate"/>
      </w:r>
      <w:hyperlink w:anchor="_Toc165038755" w:history="1">
        <w:r w:rsidRPr="00FD3723">
          <w:rPr>
            <w:rStyle w:val="aff4"/>
            <w:rFonts w:asciiTheme="minorEastAsia" w:eastAsiaTheme="minorEastAsia" w:hAnsiTheme="minorEastAsia" w:hint="eastAsia"/>
            <w:noProof/>
            <w:color w:val="auto"/>
            <w:sz w:val="24"/>
            <w:szCs w:val="24"/>
          </w:rPr>
          <w:t>第一章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安全评价概述</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_Toc165038755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56" w:history="1">
        <w:r w:rsidRPr="00FD3723">
          <w:rPr>
            <w:rStyle w:val="aff4"/>
            <w:rFonts w:asciiTheme="minorEastAsia" w:eastAsiaTheme="minorEastAsia" w:hAnsiTheme="minorEastAsia"/>
            <w:bCs/>
            <w:noProof/>
            <w:snapToGrid w:val="0"/>
            <w:color w:val="auto"/>
            <w:sz w:val="24"/>
            <w:szCs w:val="24"/>
          </w:rPr>
          <w:t>1.1</w:t>
        </w:r>
        <w:r w:rsidRPr="00FD3723">
          <w:rPr>
            <w:rStyle w:val="aff4"/>
            <w:rFonts w:asciiTheme="minorEastAsia" w:eastAsiaTheme="minorEastAsia" w:hAnsiTheme="minorEastAsia" w:hint="eastAsia"/>
            <w:bCs/>
            <w:noProof/>
            <w:snapToGrid w:val="0"/>
            <w:color w:val="auto"/>
            <w:sz w:val="24"/>
            <w:szCs w:val="24"/>
          </w:rPr>
          <w:t>安全评价目的</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_Toc165038756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57" w:history="1">
        <w:r w:rsidRPr="00FD3723">
          <w:rPr>
            <w:rStyle w:val="aff4"/>
            <w:rFonts w:asciiTheme="minorEastAsia" w:eastAsiaTheme="minorEastAsia" w:hAnsiTheme="minorEastAsia"/>
            <w:bCs/>
            <w:noProof/>
            <w:snapToGrid w:val="0"/>
            <w:color w:val="auto"/>
            <w:sz w:val="24"/>
            <w:szCs w:val="24"/>
          </w:rPr>
          <w:t>1.2</w:t>
        </w:r>
        <w:r w:rsidRPr="00FD3723">
          <w:rPr>
            <w:rStyle w:val="aff4"/>
            <w:rFonts w:asciiTheme="minorEastAsia" w:eastAsiaTheme="minorEastAsia" w:hAnsiTheme="minorEastAsia" w:hint="eastAsia"/>
            <w:bCs/>
            <w:noProof/>
            <w:snapToGrid w:val="0"/>
            <w:color w:val="auto"/>
            <w:sz w:val="24"/>
            <w:szCs w:val="24"/>
          </w:rPr>
          <w:t>编制依据</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w:instrText>
        </w:r>
        <w:r w:rsidRPr="00FD3723">
          <w:rPr>
            <w:rFonts w:asciiTheme="minorEastAsia" w:eastAsiaTheme="minorEastAsia" w:hAnsiTheme="minorEastAsia"/>
            <w:noProof/>
            <w:sz w:val="24"/>
            <w:szCs w:val="24"/>
          </w:rPr>
          <w:instrText xml:space="preserve">c165038757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61" w:history="1">
        <w:r w:rsidRPr="00FD3723">
          <w:rPr>
            <w:rStyle w:val="aff4"/>
            <w:rFonts w:asciiTheme="minorEastAsia" w:eastAsiaTheme="minorEastAsia" w:hAnsiTheme="minorEastAsia"/>
            <w:bCs/>
            <w:noProof/>
            <w:snapToGrid w:val="0"/>
            <w:color w:val="auto"/>
            <w:sz w:val="24"/>
            <w:szCs w:val="24"/>
          </w:rPr>
          <w:t>1.3</w:t>
        </w:r>
        <w:r w:rsidRPr="00FD3723">
          <w:rPr>
            <w:rStyle w:val="aff4"/>
            <w:rFonts w:asciiTheme="minorEastAsia" w:eastAsiaTheme="minorEastAsia" w:hAnsiTheme="minorEastAsia" w:hint="eastAsia"/>
            <w:bCs/>
            <w:noProof/>
            <w:snapToGrid w:val="0"/>
            <w:color w:val="auto"/>
            <w:sz w:val="24"/>
            <w:szCs w:val="24"/>
          </w:rPr>
          <w:t>预评价范围和程序</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_Toc165038761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762" w:history="1">
        <w:r w:rsidRPr="00FD3723">
          <w:rPr>
            <w:rStyle w:val="aff4"/>
            <w:rFonts w:asciiTheme="minorEastAsia" w:eastAsiaTheme="minorEastAsia" w:hAnsiTheme="minorEastAsia" w:hint="eastAsia"/>
            <w:noProof/>
            <w:color w:val="auto"/>
            <w:sz w:val="24"/>
            <w:szCs w:val="24"/>
          </w:rPr>
          <w:t>第二章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建设项目概况</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_Toc165038762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63" w:history="1">
        <w:r w:rsidRPr="00FD3723">
          <w:rPr>
            <w:rStyle w:val="aff4"/>
            <w:rFonts w:asciiTheme="minorEastAsia" w:eastAsiaTheme="minorEastAsia" w:hAnsiTheme="minorEastAsia"/>
            <w:bCs/>
            <w:noProof/>
            <w:snapToGrid w:val="0"/>
            <w:color w:val="auto"/>
            <w:sz w:val="24"/>
            <w:szCs w:val="24"/>
          </w:rPr>
          <w:t>2.1</w:t>
        </w:r>
        <w:r w:rsidRPr="00FD3723">
          <w:rPr>
            <w:rStyle w:val="aff4"/>
            <w:rFonts w:asciiTheme="minorEastAsia" w:eastAsiaTheme="minorEastAsia" w:hAnsiTheme="minorEastAsia" w:hint="eastAsia"/>
            <w:bCs/>
            <w:noProof/>
            <w:snapToGrid w:val="0"/>
            <w:color w:val="auto"/>
            <w:sz w:val="24"/>
            <w:szCs w:val="24"/>
          </w:rPr>
          <w:t>建设单位概况</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_Toc165038763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64" w:history="1">
        <w:r w:rsidRPr="00FD3723">
          <w:rPr>
            <w:rStyle w:val="aff4"/>
            <w:rFonts w:asciiTheme="minorEastAsia" w:eastAsiaTheme="minorEastAsia" w:hAnsiTheme="minorEastAsia"/>
            <w:bCs/>
            <w:noProof/>
            <w:snapToGrid w:val="0"/>
            <w:color w:val="auto"/>
            <w:sz w:val="24"/>
            <w:szCs w:val="24"/>
          </w:rPr>
          <w:t>2.2</w:t>
        </w:r>
        <w:r w:rsidRPr="00FD3723">
          <w:rPr>
            <w:rStyle w:val="aff4"/>
            <w:rFonts w:asciiTheme="minorEastAsia" w:eastAsiaTheme="minorEastAsia" w:hAnsiTheme="minorEastAsia" w:hint="eastAsia"/>
            <w:bCs/>
            <w:noProof/>
            <w:snapToGrid w:val="0"/>
            <w:color w:val="auto"/>
            <w:sz w:val="24"/>
            <w:szCs w:val="24"/>
          </w:rPr>
          <w:t>建设项目概况</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w:instrText>
        </w:r>
        <w:r w:rsidRPr="00FD3723">
          <w:rPr>
            <w:rFonts w:asciiTheme="minorEastAsia" w:eastAsiaTheme="minorEastAsia" w:hAnsiTheme="minorEastAsia"/>
            <w:noProof/>
            <w:sz w:val="24"/>
            <w:szCs w:val="24"/>
          </w:rPr>
          <w:instrText xml:space="preserve">Toc165038764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69" w:history="1">
        <w:r w:rsidRPr="00FD3723">
          <w:rPr>
            <w:rStyle w:val="aff4"/>
            <w:rFonts w:asciiTheme="minorEastAsia" w:eastAsiaTheme="minorEastAsia" w:hAnsiTheme="minorEastAsia"/>
            <w:bCs/>
            <w:noProof/>
            <w:snapToGrid w:val="0"/>
            <w:color w:val="auto"/>
            <w:sz w:val="24"/>
            <w:szCs w:val="24"/>
          </w:rPr>
          <w:t>2.3</w:t>
        </w:r>
        <w:r w:rsidRPr="00FD3723">
          <w:rPr>
            <w:rStyle w:val="aff4"/>
            <w:rFonts w:asciiTheme="minorEastAsia" w:eastAsiaTheme="minorEastAsia" w:hAnsiTheme="minorEastAsia" w:hint="eastAsia"/>
            <w:bCs/>
            <w:noProof/>
            <w:snapToGrid w:val="0"/>
            <w:color w:val="auto"/>
            <w:sz w:val="24"/>
            <w:szCs w:val="24"/>
          </w:rPr>
          <w:t>地区气象、水文、地质情况</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_Toc165038769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10</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74" w:history="1">
        <w:r w:rsidRPr="00FD3723">
          <w:rPr>
            <w:rStyle w:val="aff4"/>
            <w:rFonts w:asciiTheme="minorEastAsia" w:eastAsiaTheme="minorEastAsia" w:hAnsiTheme="minorEastAsia"/>
            <w:bCs/>
            <w:noProof/>
            <w:snapToGrid w:val="0"/>
            <w:color w:val="auto"/>
            <w:sz w:val="24"/>
            <w:szCs w:val="24"/>
          </w:rPr>
          <w:t>2.4</w:t>
        </w:r>
        <w:r w:rsidRPr="00FD3723">
          <w:rPr>
            <w:rStyle w:val="aff4"/>
            <w:rFonts w:asciiTheme="minorEastAsia" w:eastAsiaTheme="minorEastAsia" w:hAnsiTheme="minorEastAsia" w:hint="eastAsia"/>
            <w:bCs/>
            <w:noProof/>
            <w:snapToGrid w:val="0"/>
            <w:color w:val="auto"/>
            <w:sz w:val="24"/>
            <w:szCs w:val="24"/>
          </w:rPr>
          <w:t>工艺流程</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_Toc165038774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12</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77" w:history="1">
        <w:r w:rsidRPr="00FD3723">
          <w:rPr>
            <w:rStyle w:val="aff4"/>
            <w:rFonts w:asciiTheme="minorEastAsia" w:eastAsiaTheme="minorEastAsia" w:hAnsiTheme="minorEastAsia"/>
            <w:bCs/>
            <w:noProof/>
            <w:snapToGrid w:val="0"/>
            <w:color w:val="auto"/>
            <w:sz w:val="24"/>
            <w:szCs w:val="24"/>
          </w:rPr>
          <w:t>2.5</w:t>
        </w:r>
        <w:r w:rsidRPr="00FD3723">
          <w:rPr>
            <w:rStyle w:val="aff4"/>
            <w:rFonts w:asciiTheme="minorEastAsia" w:eastAsiaTheme="minorEastAsia" w:hAnsiTheme="minorEastAsia" w:hint="eastAsia"/>
            <w:bCs/>
            <w:noProof/>
            <w:snapToGrid w:val="0"/>
            <w:color w:val="auto"/>
            <w:sz w:val="24"/>
            <w:szCs w:val="24"/>
          </w:rPr>
          <w:t>安全、消防设施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_Toc165038777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80" w:history="1">
        <w:r w:rsidRPr="00FD3723">
          <w:rPr>
            <w:rStyle w:val="aff4"/>
            <w:rFonts w:asciiTheme="minorEastAsia" w:eastAsiaTheme="minorEastAsia" w:hAnsiTheme="minorEastAsia"/>
            <w:bCs/>
            <w:noProof/>
            <w:snapToGrid w:val="0"/>
            <w:color w:val="auto"/>
            <w:sz w:val="24"/>
            <w:szCs w:val="24"/>
          </w:rPr>
          <w:t>2.6</w:t>
        </w:r>
        <w:r w:rsidRPr="00FD3723">
          <w:rPr>
            <w:rStyle w:val="aff4"/>
            <w:rFonts w:asciiTheme="minorEastAsia" w:eastAsiaTheme="minorEastAsia" w:hAnsiTheme="minorEastAsia" w:hint="eastAsia"/>
            <w:bCs/>
            <w:noProof/>
            <w:snapToGrid w:val="0"/>
            <w:color w:val="auto"/>
            <w:sz w:val="24"/>
            <w:szCs w:val="24"/>
          </w:rPr>
          <w:t>库区内、外部距离</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_Toc165038780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15</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83" w:history="1">
        <w:r w:rsidRPr="00FD3723">
          <w:rPr>
            <w:rStyle w:val="aff4"/>
            <w:rFonts w:asciiTheme="minorEastAsia" w:eastAsiaTheme="minorEastAsia" w:hAnsiTheme="minorEastAsia"/>
            <w:bCs/>
            <w:noProof/>
            <w:snapToGrid w:val="0"/>
            <w:color w:val="auto"/>
            <w:sz w:val="24"/>
            <w:szCs w:val="24"/>
          </w:rPr>
          <w:t>2.7</w:t>
        </w:r>
        <w:r w:rsidRPr="00FD3723">
          <w:rPr>
            <w:rStyle w:val="aff4"/>
            <w:rFonts w:asciiTheme="minorEastAsia" w:eastAsiaTheme="minorEastAsia" w:hAnsiTheme="minorEastAsia" w:hint="eastAsia"/>
            <w:bCs/>
            <w:noProof/>
            <w:snapToGrid w:val="0"/>
            <w:color w:val="auto"/>
            <w:sz w:val="24"/>
            <w:szCs w:val="24"/>
          </w:rPr>
          <w:t>安全管理介绍</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_Toc165038783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87" w:history="1">
        <w:r w:rsidRPr="00FD3723">
          <w:rPr>
            <w:rStyle w:val="aff4"/>
            <w:rFonts w:asciiTheme="minorEastAsia" w:eastAsiaTheme="minorEastAsia" w:hAnsiTheme="minorEastAsia"/>
            <w:bCs/>
            <w:noProof/>
            <w:snapToGrid w:val="0"/>
            <w:color w:val="auto"/>
            <w:sz w:val="24"/>
            <w:szCs w:val="24"/>
          </w:rPr>
          <w:t>2.8</w:t>
        </w:r>
        <w:r w:rsidRPr="00FD3723">
          <w:rPr>
            <w:rStyle w:val="aff4"/>
            <w:rFonts w:asciiTheme="minorEastAsia" w:eastAsiaTheme="minorEastAsia" w:hAnsiTheme="minorEastAsia" w:hint="eastAsia"/>
            <w:bCs/>
            <w:noProof/>
            <w:snapToGrid w:val="0"/>
            <w:color w:val="auto"/>
            <w:sz w:val="24"/>
            <w:szCs w:val="24"/>
          </w:rPr>
          <w:t>给、排水及消防</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_Toc165038787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19</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88" w:history="1">
        <w:r w:rsidRPr="00FD3723">
          <w:rPr>
            <w:rStyle w:val="aff4"/>
            <w:rFonts w:asciiTheme="minorEastAsia" w:eastAsiaTheme="minorEastAsia" w:hAnsiTheme="minorEastAsia" w:cs="楷体"/>
            <w:noProof/>
            <w:color w:val="auto"/>
            <w:sz w:val="24"/>
            <w:szCs w:val="24"/>
          </w:rPr>
          <w:t>2.9</w:t>
        </w:r>
        <w:r w:rsidRPr="00FD3723">
          <w:rPr>
            <w:rStyle w:val="aff4"/>
            <w:rFonts w:asciiTheme="minorEastAsia" w:eastAsiaTheme="minorEastAsia" w:hAnsiTheme="minorEastAsia" w:cs="楷体" w:hint="eastAsia"/>
            <w:noProof/>
            <w:color w:val="auto"/>
            <w:sz w:val="24"/>
            <w:szCs w:val="24"/>
          </w:rPr>
          <w:t>供（配）电设施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_Toc165038788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89" w:history="1">
        <w:r w:rsidRPr="00FD3723">
          <w:rPr>
            <w:rStyle w:val="aff4"/>
            <w:rFonts w:asciiTheme="minorEastAsia" w:eastAsiaTheme="minorEastAsia" w:hAnsiTheme="minorEastAsia" w:cs="楷体"/>
            <w:noProof/>
            <w:color w:val="auto"/>
            <w:sz w:val="24"/>
            <w:szCs w:val="24"/>
          </w:rPr>
          <w:t>2.10</w:t>
        </w:r>
        <w:r w:rsidRPr="00FD3723">
          <w:rPr>
            <w:rStyle w:val="aff4"/>
            <w:rFonts w:asciiTheme="minorEastAsia" w:eastAsiaTheme="minorEastAsia" w:hAnsiTheme="minorEastAsia" w:cs="楷体" w:hint="eastAsia"/>
            <w:noProof/>
            <w:color w:val="auto"/>
            <w:sz w:val="24"/>
            <w:szCs w:val="24"/>
          </w:rPr>
          <w:t>防雷防静电</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_Toc165038789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0" w:history="1">
        <w:r w:rsidRPr="00FD3723">
          <w:rPr>
            <w:rStyle w:val="aff4"/>
            <w:rFonts w:asciiTheme="minorEastAsia" w:eastAsiaTheme="minorEastAsia" w:hAnsiTheme="minorEastAsia" w:cs="楷体"/>
            <w:noProof/>
            <w:color w:val="auto"/>
            <w:sz w:val="24"/>
            <w:szCs w:val="24"/>
          </w:rPr>
          <w:t>2.11</w:t>
        </w:r>
        <w:r w:rsidRPr="00FD3723">
          <w:rPr>
            <w:rStyle w:val="aff4"/>
            <w:rFonts w:asciiTheme="minorEastAsia" w:eastAsiaTheme="minorEastAsia" w:hAnsiTheme="minorEastAsia" w:cs="楷体" w:hint="eastAsia"/>
            <w:noProof/>
            <w:color w:val="auto"/>
            <w:sz w:val="24"/>
            <w:szCs w:val="24"/>
          </w:rPr>
          <w:t>通信</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_Toc165038790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22</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1" w:history="1">
        <w:r w:rsidRPr="00FD3723">
          <w:rPr>
            <w:rStyle w:val="aff4"/>
            <w:rFonts w:asciiTheme="minorEastAsia" w:eastAsiaTheme="minorEastAsia" w:hAnsiTheme="minorEastAsia" w:cs="楷体"/>
            <w:noProof/>
            <w:color w:val="auto"/>
            <w:sz w:val="24"/>
            <w:szCs w:val="24"/>
          </w:rPr>
          <w:t>2.12</w:t>
        </w:r>
        <w:r w:rsidRPr="00FD3723">
          <w:rPr>
            <w:rStyle w:val="aff4"/>
            <w:rFonts w:asciiTheme="minorEastAsia" w:eastAsiaTheme="minorEastAsia" w:hAnsiTheme="minorEastAsia" w:cs="楷体" w:hint="eastAsia"/>
            <w:noProof/>
            <w:color w:val="auto"/>
            <w:sz w:val="24"/>
            <w:szCs w:val="24"/>
          </w:rPr>
          <w:t>监控</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22</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2" w:history="1">
        <w:r w:rsidRPr="00FD3723">
          <w:rPr>
            <w:rStyle w:val="aff4"/>
            <w:rFonts w:asciiTheme="minorEastAsia" w:eastAsiaTheme="minorEastAsia" w:hAnsiTheme="minorEastAsia" w:cs="楷体"/>
            <w:noProof/>
            <w:color w:val="auto"/>
            <w:sz w:val="24"/>
            <w:szCs w:val="24"/>
          </w:rPr>
          <w:t>2.13</w:t>
        </w:r>
        <w:r w:rsidRPr="00FD3723">
          <w:rPr>
            <w:rStyle w:val="aff4"/>
            <w:rFonts w:asciiTheme="minorEastAsia" w:eastAsiaTheme="minorEastAsia" w:hAnsiTheme="minorEastAsia" w:cs="楷体" w:hint="eastAsia"/>
            <w:noProof/>
            <w:color w:val="auto"/>
            <w:sz w:val="24"/>
            <w:szCs w:val="24"/>
          </w:rPr>
          <w:t>安全标志</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_Toc165038792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3" w:history="1">
        <w:r w:rsidRPr="00FD3723">
          <w:rPr>
            <w:rStyle w:val="aff4"/>
            <w:rFonts w:asciiTheme="minorEastAsia" w:eastAsiaTheme="minorEastAsia" w:hAnsiTheme="minorEastAsia" w:cs="楷体"/>
            <w:noProof/>
            <w:color w:val="auto"/>
            <w:sz w:val="24"/>
            <w:szCs w:val="24"/>
          </w:rPr>
          <w:t>2.14</w:t>
        </w:r>
        <w:r w:rsidRPr="00FD3723">
          <w:rPr>
            <w:rStyle w:val="aff4"/>
            <w:rFonts w:asciiTheme="minorEastAsia" w:eastAsiaTheme="minorEastAsia" w:hAnsiTheme="minorEastAsia" w:cs="楷体" w:hint="eastAsia"/>
            <w:noProof/>
            <w:color w:val="auto"/>
            <w:sz w:val="24"/>
            <w:szCs w:val="24"/>
          </w:rPr>
          <w:t>工伤保险</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4" w:history="1">
        <w:r w:rsidRPr="00FD3723">
          <w:rPr>
            <w:rStyle w:val="aff4"/>
            <w:rFonts w:asciiTheme="minorEastAsia" w:eastAsiaTheme="minorEastAsia" w:hAnsiTheme="minorEastAsia" w:cs="楷体"/>
            <w:noProof/>
            <w:color w:val="auto"/>
            <w:sz w:val="24"/>
            <w:szCs w:val="24"/>
          </w:rPr>
          <w:t>2.15</w:t>
        </w:r>
        <w:r w:rsidRPr="00FD3723">
          <w:rPr>
            <w:rStyle w:val="aff4"/>
            <w:rFonts w:asciiTheme="minorEastAsia" w:eastAsiaTheme="minorEastAsia" w:hAnsiTheme="minorEastAsia" w:cs="楷体" w:hint="eastAsia"/>
            <w:noProof/>
            <w:color w:val="auto"/>
            <w:sz w:val="24"/>
            <w:szCs w:val="24"/>
          </w:rPr>
          <w:t>道路</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_Toc165038794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5" w:history="1">
        <w:r w:rsidRPr="00FD3723">
          <w:rPr>
            <w:rStyle w:val="aff4"/>
            <w:rFonts w:asciiTheme="minorEastAsia" w:eastAsiaTheme="minorEastAsia" w:hAnsiTheme="minorEastAsia" w:cs="楷体"/>
            <w:noProof/>
            <w:color w:val="auto"/>
            <w:sz w:val="24"/>
            <w:szCs w:val="24"/>
          </w:rPr>
          <w:t>2.16</w:t>
        </w:r>
        <w:r w:rsidRPr="00FD3723">
          <w:rPr>
            <w:rStyle w:val="aff4"/>
            <w:rFonts w:asciiTheme="minorEastAsia" w:eastAsiaTheme="minorEastAsia" w:hAnsiTheme="minorEastAsia" w:cs="楷体" w:hint="eastAsia"/>
            <w:noProof/>
            <w:color w:val="auto"/>
            <w:sz w:val="24"/>
            <w:szCs w:val="24"/>
          </w:rPr>
          <w:t>通风、防潮设施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_Toc165038795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6" w:history="1">
        <w:r w:rsidRPr="00FD3723">
          <w:rPr>
            <w:rStyle w:val="aff4"/>
            <w:rFonts w:asciiTheme="minorEastAsia" w:eastAsiaTheme="minorEastAsia" w:hAnsiTheme="minorEastAsia" w:cs="楷体"/>
            <w:noProof/>
            <w:color w:val="auto"/>
            <w:sz w:val="24"/>
            <w:szCs w:val="24"/>
          </w:rPr>
          <w:t>2.17</w:t>
        </w:r>
        <w:r w:rsidRPr="00FD3723">
          <w:rPr>
            <w:rStyle w:val="aff4"/>
            <w:rFonts w:asciiTheme="minorEastAsia" w:eastAsiaTheme="minorEastAsia" w:hAnsiTheme="minorEastAsia" w:cs="楷体" w:hint="eastAsia"/>
            <w:noProof/>
            <w:color w:val="auto"/>
            <w:sz w:val="24"/>
            <w:szCs w:val="24"/>
          </w:rPr>
          <w:t>通信设施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_Toc165038796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23</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7" w:history="1">
        <w:r w:rsidRPr="00FD3723">
          <w:rPr>
            <w:rStyle w:val="aff4"/>
            <w:rFonts w:asciiTheme="minorEastAsia" w:eastAsiaTheme="minorEastAsia" w:hAnsiTheme="minorEastAsia" w:cs="楷体"/>
            <w:noProof/>
            <w:color w:val="auto"/>
            <w:sz w:val="24"/>
            <w:szCs w:val="24"/>
          </w:rPr>
          <w:t>2.18</w:t>
        </w:r>
        <w:r w:rsidRPr="00FD3723">
          <w:rPr>
            <w:rStyle w:val="aff4"/>
            <w:rFonts w:asciiTheme="minorEastAsia" w:eastAsiaTheme="minorEastAsia" w:hAnsiTheme="minorEastAsia" w:cs="楷体" w:hint="eastAsia"/>
            <w:noProof/>
            <w:color w:val="auto"/>
            <w:sz w:val="24"/>
            <w:szCs w:val="24"/>
          </w:rPr>
          <w:t>环保措施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_Toc165038797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24</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798" w:history="1">
        <w:r w:rsidRPr="00FD3723">
          <w:rPr>
            <w:rStyle w:val="aff4"/>
            <w:rFonts w:asciiTheme="minorEastAsia" w:eastAsiaTheme="minorEastAsia" w:hAnsiTheme="minorEastAsia" w:cs="楷体"/>
            <w:noProof/>
            <w:color w:val="auto"/>
            <w:sz w:val="24"/>
            <w:szCs w:val="24"/>
          </w:rPr>
          <w:t>2.19</w:t>
        </w:r>
        <w:r w:rsidRPr="00FD3723">
          <w:rPr>
            <w:rStyle w:val="aff4"/>
            <w:rFonts w:asciiTheme="minorEastAsia" w:eastAsiaTheme="minorEastAsia" w:hAnsiTheme="minorEastAsia" w:cs="楷体" w:hint="eastAsia"/>
            <w:noProof/>
            <w:color w:val="auto"/>
            <w:sz w:val="24"/>
            <w:szCs w:val="24"/>
          </w:rPr>
          <w:t>安全专项投入估算和安全生产费用提取</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_Toc165038798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24</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799" w:history="1">
        <w:r w:rsidRPr="00FD3723">
          <w:rPr>
            <w:rStyle w:val="aff4"/>
            <w:rFonts w:asciiTheme="minorEastAsia" w:eastAsiaTheme="minorEastAsia" w:hAnsiTheme="minorEastAsia" w:hint="eastAsia"/>
            <w:noProof/>
            <w:color w:val="auto"/>
            <w:sz w:val="24"/>
            <w:szCs w:val="24"/>
          </w:rPr>
          <w:t>第三章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主要危险、有害因素辩识与分析</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_Toc165038799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0" w:history="1">
        <w:r w:rsidRPr="00FD3723">
          <w:rPr>
            <w:rStyle w:val="aff4"/>
            <w:rFonts w:asciiTheme="minorEastAsia" w:eastAsiaTheme="minorEastAsia" w:hAnsiTheme="minorEastAsia" w:cs="楷体"/>
            <w:noProof/>
            <w:color w:val="auto"/>
            <w:sz w:val="24"/>
            <w:szCs w:val="24"/>
          </w:rPr>
          <w:t>3.1</w:t>
        </w:r>
        <w:r w:rsidRPr="00FD3723">
          <w:rPr>
            <w:rStyle w:val="aff4"/>
            <w:rFonts w:asciiTheme="minorEastAsia" w:eastAsiaTheme="minorEastAsia" w:hAnsiTheme="minorEastAsia" w:cs="楷体" w:hint="eastAsia"/>
            <w:noProof/>
            <w:color w:val="auto"/>
            <w:sz w:val="24"/>
            <w:szCs w:val="24"/>
          </w:rPr>
          <w:t>物质的危险性</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_Toc165038800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26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1" w:history="1">
        <w:r w:rsidRPr="00FD3723">
          <w:rPr>
            <w:rStyle w:val="aff4"/>
            <w:rFonts w:asciiTheme="minorEastAsia" w:eastAsiaTheme="minorEastAsia" w:hAnsiTheme="minorEastAsia" w:cs="楷体"/>
            <w:noProof/>
            <w:color w:val="auto"/>
            <w:sz w:val="24"/>
            <w:szCs w:val="24"/>
          </w:rPr>
          <w:t>3.2</w:t>
        </w:r>
        <w:r w:rsidRPr="00FD3723">
          <w:rPr>
            <w:rStyle w:val="aff4"/>
            <w:rFonts w:asciiTheme="minorEastAsia" w:eastAsiaTheme="minorEastAsia" w:hAnsiTheme="minorEastAsia" w:cs="楷体" w:hint="eastAsia"/>
            <w:noProof/>
            <w:color w:val="auto"/>
            <w:sz w:val="24"/>
            <w:szCs w:val="24"/>
          </w:rPr>
          <w:t>固有危险性分析</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31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2" w:history="1">
        <w:r w:rsidRPr="00FD3723">
          <w:rPr>
            <w:rStyle w:val="aff4"/>
            <w:rFonts w:asciiTheme="minorEastAsia" w:eastAsiaTheme="minorEastAsia" w:hAnsiTheme="minorEastAsia" w:cs="楷体"/>
            <w:noProof/>
            <w:color w:val="auto"/>
            <w:sz w:val="24"/>
            <w:szCs w:val="24"/>
          </w:rPr>
          <w:t>3.3</w:t>
        </w:r>
        <w:r w:rsidRPr="00FD3723">
          <w:rPr>
            <w:rStyle w:val="aff4"/>
            <w:rFonts w:asciiTheme="minorEastAsia" w:eastAsiaTheme="minorEastAsia" w:hAnsiTheme="minorEastAsia" w:cs="楷体" w:hint="eastAsia"/>
            <w:noProof/>
            <w:color w:val="auto"/>
            <w:sz w:val="24"/>
            <w:szCs w:val="24"/>
          </w:rPr>
          <w:t>烟花爆竹重大危险源辨识</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_Toc165038802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34</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3" w:history="1">
        <w:r w:rsidRPr="00FD3723">
          <w:rPr>
            <w:rStyle w:val="aff4"/>
            <w:rFonts w:asciiTheme="minorEastAsia" w:eastAsiaTheme="minorEastAsia" w:hAnsiTheme="minorEastAsia" w:cs="楷体"/>
            <w:noProof/>
            <w:color w:val="auto"/>
            <w:sz w:val="24"/>
            <w:szCs w:val="24"/>
          </w:rPr>
          <w:t>3.4</w:t>
        </w:r>
        <w:r w:rsidRPr="00FD3723">
          <w:rPr>
            <w:rStyle w:val="aff4"/>
            <w:rFonts w:asciiTheme="minorEastAsia" w:eastAsiaTheme="minorEastAsia" w:hAnsiTheme="minorEastAsia" w:cs="楷体" w:hint="eastAsia"/>
            <w:noProof/>
            <w:color w:val="auto"/>
            <w:sz w:val="24"/>
            <w:szCs w:val="24"/>
          </w:rPr>
          <w:t>主要危险、有害因素</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w:instrText>
        </w:r>
        <w:r w:rsidRPr="00FD3723">
          <w:rPr>
            <w:rFonts w:asciiTheme="minorEastAsia" w:eastAsiaTheme="minorEastAsia" w:hAnsiTheme="minorEastAsia"/>
            <w:noProof/>
            <w:sz w:val="24"/>
            <w:szCs w:val="24"/>
          </w:rPr>
          <w:instrText xml:space="preserve">PAGEREF _Toc165038803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36</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4" w:history="1">
        <w:r w:rsidRPr="00FD3723">
          <w:rPr>
            <w:rStyle w:val="aff4"/>
            <w:rFonts w:asciiTheme="minorEastAsia" w:eastAsiaTheme="minorEastAsia" w:hAnsiTheme="minorEastAsia" w:cs="楷体"/>
            <w:noProof/>
            <w:color w:val="auto"/>
            <w:sz w:val="24"/>
            <w:szCs w:val="24"/>
          </w:rPr>
          <w:t>3.5</w:t>
        </w:r>
        <w:r w:rsidRPr="00FD3723">
          <w:rPr>
            <w:rStyle w:val="aff4"/>
            <w:rFonts w:asciiTheme="minorEastAsia" w:eastAsiaTheme="minorEastAsia" w:hAnsiTheme="minorEastAsia" w:cs="楷体" w:hint="eastAsia"/>
            <w:noProof/>
            <w:color w:val="auto"/>
            <w:sz w:val="24"/>
            <w:szCs w:val="24"/>
          </w:rPr>
          <w:t>库区的危险性分析</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_Toc165038804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38</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05" w:history="1">
        <w:r w:rsidRPr="00FD3723">
          <w:rPr>
            <w:rStyle w:val="aff4"/>
            <w:rFonts w:asciiTheme="minorEastAsia" w:eastAsiaTheme="minorEastAsia" w:hAnsiTheme="minorEastAsia" w:hint="eastAsia"/>
            <w:noProof/>
            <w:color w:val="auto"/>
            <w:sz w:val="24"/>
            <w:szCs w:val="24"/>
          </w:rPr>
          <w:t>第四章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评价单元划分及评价方法的选择</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_Toc165038805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44</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6" w:history="1">
        <w:r w:rsidRPr="00FD3723">
          <w:rPr>
            <w:rStyle w:val="aff4"/>
            <w:rFonts w:asciiTheme="minorEastAsia" w:eastAsiaTheme="minorEastAsia" w:hAnsiTheme="minorEastAsia"/>
            <w:bCs/>
            <w:noProof/>
            <w:snapToGrid w:val="0"/>
            <w:color w:val="auto"/>
            <w:sz w:val="24"/>
            <w:szCs w:val="24"/>
          </w:rPr>
          <w:t>4.1</w:t>
        </w:r>
        <w:r w:rsidRPr="00FD3723">
          <w:rPr>
            <w:rStyle w:val="aff4"/>
            <w:rFonts w:asciiTheme="minorEastAsia" w:eastAsiaTheme="minorEastAsia" w:hAnsiTheme="minorEastAsia" w:hint="eastAsia"/>
            <w:bCs/>
            <w:noProof/>
            <w:snapToGrid w:val="0"/>
            <w:color w:val="auto"/>
            <w:sz w:val="24"/>
            <w:szCs w:val="24"/>
          </w:rPr>
          <w:t>评价单元划分</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_Toc165038806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44</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07" w:history="1">
        <w:r w:rsidRPr="00FD3723">
          <w:rPr>
            <w:rStyle w:val="aff4"/>
            <w:rFonts w:asciiTheme="minorEastAsia" w:eastAsiaTheme="minorEastAsia" w:hAnsiTheme="minorEastAsia"/>
            <w:bCs/>
            <w:noProof/>
            <w:snapToGrid w:val="0"/>
            <w:color w:val="auto"/>
            <w:sz w:val="24"/>
            <w:szCs w:val="24"/>
          </w:rPr>
          <w:t>4.2</w:t>
        </w:r>
        <w:r w:rsidRPr="00FD3723">
          <w:rPr>
            <w:rStyle w:val="aff4"/>
            <w:rFonts w:asciiTheme="minorEastAsia" w:eastAsiaTheme="minorEastAsia" w:hAnsiTheme="minorEastAsia" w:hint="eastAsia"/>
            <w:bCs/>
            <w:noProof/>
            <w:snapToGrid w:val="0"/>
            <w:color w:val="auto"/>
            <w:sz w:val="24"/>
            <w:szCs w:val="24"/>
          </w:rPr>
          <w:t>评价方法选择</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_Toc165038807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44</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11" w:history="1">
        <w:r w:rsidRPr="00FD3723">
          <w:rPr>
            <w:rStyle w:val="aff4"/>
            <w:rFonts w:asciiTheme="minorEastAsia" w:eastAsiaTheme="minorEastAsia" w:hAnsiTheme="minorEastAsia" w:hint="eastAsia"/>
            <w:noProof/>
            <w:color w:val="auto"/>
            <w:sz w:val="24"/>
            <w:szCs w:val="24"/>
          </w:rPr>
          <w:t>第五章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定性定量评价</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_Toc165038811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47</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12" w:history="1">
        <w:r w:rsidRPr="00FD3723">
          <w:rPr>
            <w:rStyle w:val="aff4"/>
            <w:rFonts w:asciiTheme="minorEastAsia" w:eastAsiaTheme="minorEastAsia" w:hAnsiTheme="minorEastAsia"/>
            <w:bCs/>
            <w:noProof/>
            <w:snapToGrid w:val="0"/>
            <w:color w:val="auto"/>
            <w:sz w:val="24"/>
            <w:szCs w:val="24"/>
          </w:rPr>
          <w:t>5.1</w:t>
        </w:r>
        <w:r w:rsidRPr="00FD3723">
          <w:rPr>
            <w:rStyle w:val="aff4"/>
            <w:rFonts w:asciiTheme="minorEastAsia" w:eastAsiaTheme="minorEastAsia" w:hAnsiTheme="minorEastAsia" w:hint="eastAsia"/>
            <w:bCs/>
            <w:noProof/>
            <w:snapToGrid w:val="0"/>
            <w:color w:val="auto"/>
            <w:sz w:val="24"/>
            <w:szCs w:val="24"/>
          </w:rPr>
          <w:t>安全检查表</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w:instrText>
        </w:r>
        <w:r w:rsidRPr="00FD3723">
          <w:rPr>
            <w:rFonts w:asciiTheme="minorEastAsia" w:eastAsiaTheme="minorEastAsia" w:hAnsiTheme="minorEastAsia"/>
            <w:noProof/>
            <w:sz w:val="24"/>
            <w:szCs w:val="24"/>
          </w:rPr>
          <w:instrText xml:space="preserve">_Toc165038812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47</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13" w:history="1">
        <w:r w:rsidRPr="00FD3723">
          <w:rPr>
            <w:rStyle w:val="aff4"/>
            <w:rFonts w:asciiTheme="minorEastAsia" w:eastAsiaTheme="minorEastAsia" w:hAnsiTheme="minorEastAsia"/>
            <w:bCs/>
            <w:noProof/>
            <w:snapToGrid w:val="0"/>
            <w:color w:val="auto"/>
            <w:sz w:val="24"/>
            <w:szCs w:val="24"/>
          </w:rPr>
          <w:t>5.2</w:t>
        </w:r>
        <w:r w:rsidRPr="00FD3723">
          <w:rPr>
            <w:rStyle w:val="aff4"/>
            <w:rFonts w:asciiTheme="minorEastAsia" w:eastAsiaTheme="minorEastAsia" w:hAnsiTheme="minorEastAsia" w:hint="eastAsia"/>
            <w:bCs/>
            <w:noProof/>
            <w:snapToGrid w:val="0"/>
            <w:color w:val="auto"/>
            <w:sz w:val="24"/>
            <w:szCs w:val="24"/>
          </w:rPr>
          <w:t>建设项目外部安全条件单元安全预评价</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_Toc165038813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50</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16" w:history="1">
        <w:r w:rsidRPr="00FD3723">
          <w:rPr>
            <w:rStyle w:val="aff4"/>
            <w:rFonts w:asciiTheme="minorEastAsia" w:eastAsiaTheme="minorEastAsia" w:hAnsiTheme="minorEastAsia"/>
            <w:bCs/>
            <w:noProof/>
            <w:snapToGrid w:val="0"/>
            <w:color w:val="auto"/>
            <w:sz w:val="24"/>
            <w:szCs w:val="24"/>
          </w:rPr>
          <w:t>5.3</w:t>
        </w:r>
        <w:r w:rsidRPr="00FD3723">
          <w:rPr>
            <w:rStyle w:val="aff4"/>
            <w:rFonts w:asciiTheme="minorEastAsia" w:eastAsiaTheme="minorEastAsia" w:hAnsiTheme="minorEastAsia" w:hint="eastAsia"/>
            <w:bCs/>
            <w:noProof/>
            <w:snapToGrid w:val="0"/>
            <w:color w:val="auto"/>
            <w:sz w:val="24"/>
            <w:szCs w:val="24"/>
          </w:rPr>
          <w:t>选址、总平面布局和内部距离单元安全预评价</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_Toc165038816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51</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20" w:history="1">
        <w:r w:rsidRPr="00FD3723">
          <w:rPr>
            <w:rStyle w:val="aff4"/>
            <w:rFonts w:asciiTheme="minorEastAsia" w:eastAsiaTheme="minorEastAsia" w:hAnsiTheme="minorEastAsia"/>
            <w:bCs/>
            <w:noProof/>
            <w:snapToGrid w:val="0"/>
            <w:color w:val="auto"/>
            <w:sz w:val="24"/>
            <w:szCs w:val="24"/>
          </w:rPr>
          <w:t>5.4</w:t>
        </w:r>
        <w:r w:rsidRPr="00FD3723">
          <w:rPr>
            <w:rStyle w:val="aff4"/>
            <w:rFonts w:asciiTheme="minorEastAsia" w:eastAsiaTheme="minorEastAsia" w:hAnsiTheme="minorEastAsia" w:hint="eastAsia"/>
            <w:bCs/>
            <w:noProof/>
            <w:snapToGrid w:val="0"/>
            <w:color w:val="auto"/>
            <w:sz w:val="24"/>
            <w:szCs w:val="24"/>
          </w:rPr>
          <w:t>安</w:t>
        </w:r>
        <w:r w:rsidRPr="00FD3723">
          <w:rPr>
            <w:rStyle w:val="aff4"/>
            <w:rFonts w:asciiTheme="minorEastAsia" w:eastAsiaTheme="minorEastAsia" w:hAnsiTheme="minorEastAsia" w:hint="eastAsia"/>
            <w:bCs/>
            <w:noProof/>
            <w:snapToGrid w:val="0"/>
            <w:color w:val="auto"/>
            <w:sz w:val="24"/>
            <w:szCs w:val="24"/>
          </w:rPr>
          <w:t>全设施单元安全预评价</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_Toc165038820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52</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28" w:history="1">
        <w:r w:rsidRPr="00FD3723">
          <w:rPr>
            <w:rStyle w:val="aff4"/>
            <w:rFonts w:asciiTheme="minorEastAsia" w:eastAsiaTheme="minorEastAsia" w:hAnsiTheme="minorEastAsia"/>
            <w:bCs/>
            <w:noProof/>
            <w:snapToGrid w:val="0"/>
            <w:color w:val="auto"/>
            <w:sz w:val="24"/>
            <w:szCs w:val="24"/>
          </w:rPr>
          <w:t>5.5</w:t>
        </w:r>
        <w:r w:rsidRPr="00FD3723">
          <w:rPr>
            <w:rStyle w:val="aff4"/>
            <w:rFonts w:asciiTheme="minorEastAsia" w:eastAsiaTheme="minorEastAsia" w:hAnsiTheme="minorEastAsia" w:hint="eastAsia"/>
            <w:bCs/>
            <w:noProof/>
            <w:snapToGrid w:val="0"/>
            <w:color w:val="auto"/>
            <w:sz w:val="24"/>
            <w:szCs w:val="24"/>
          </w:rPr>
          <w:t>预先危险性分析法（</w:t>
        </w:r>
        <w:r w:rsidRPr="00FD3723">
          <w:rPr>
            <w:rStyle w:val="aff4"/>
            <w:rFonts w:asciiTheme="minorEastAsia" w:eastAsiaTheme="minorEastAsia" w:hAnsiTheme="minorEastAsia"/>
            <w:bCs/>
            <w:noProof/>
            <w:snapToGrid w:val="0"/>
            <w:color w:val="auto"/>
            <w:sz w:val="24"/>
            <w:szCs w:val="24"/>
          </w:rPr>
          <w:t>PHA</w:t>
        </w:r>
        <w:r w:rsidRPr="00FD3723">
          <w:rPr>
            <w:rStyle w:val="aff4"/>
            <w:rFonts w:asciiTheme="minorEastAsia" w:eastAsiaTheme="minorEastAsia" w:hAnsiTheme="minorEastAsia" w:hint="eastAsia"/>
            <w:bCs/>
            <w:noProof/>
            <w:snapToGrid w:val="0"/>
            <w:color w:val="auto"/>
            <w:sz w:val="24"/>
            <w:szCs w:val="24"/>
          </w:rPr>
          <w:t>）</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_Toc165038828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54</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31" w:history="1">
        <w:r w:rsidRPr="00FD3723">
          <w:rPr>
            <w:rStyle w:val="aff4"/>
            <w:rFonts w:asciiTheme="minorEastAsia" w:eastAsiaTheme="minorEastAsia" w:hAnsiTheme="minorEastAsia"/>
            <w:bCs/>
            <w:noProof/>
            <w:snapToGrid w:val="0"/>
            <w:color w:val="auto"/>
            <w:sz w:val="24"/>
            <w:szCs w:val="24"/>
          </w:rPr>
          <w:t>5.6</w:t>
        </w:r>
        <w:r w:rsidRPr="00FD3723">
          <w:rPr>
            <w:rStyle w:val="aff4"/>
            <w:rFonts w:asciiTheme="minorEastAsia" w:eastAsiaTheme="minorEastAsia" w:hAnsiTheme="minorEastAsia" w:hint="eastAsia"/>
            <w:bCs/>
            <w:noProof/>
            <w:snapToGrid w:val="0"/>
            <w:color w:val="auto"/>
            <w:sz w:val="24"/>
            <w:szCs w:val="24"/>
          </w:rPr>
          <w:t>事故树分析法</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57</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32" w:history="1">
        <w:r w:rsidRPr="00FD3723">
          <w:rPr>
            <w:rStyle w:val="aff4"/>
            <w:rFonts w:asciiTheme="minorEastAsia" w:eastAsiaTheme="minorEastAsia" w:hAnsiTheme="minorEastAsia" w:hint="eastAsia"/>
            <w:noProof/>
            <w:color w:val="auto"/>
            <w:sz w:val="24"/>
            <w:szCs w:val="24"/>
          </w:rPr>
          <w:t>第六章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安全对策措施建议</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_Toc165038832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59</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33" w:history="1">
        <w:r w:rsidRPr="00FD3723">
          <w:rPr>
            <w:rStyle w:val="aff4"/>
            <w:rFonts w:asciiTheme="minorEastAsia" w:eastAsiaTheme="minorEastAsia" w:hAnsiTheme="minorEastAsia"/>
            <w:bCs/>
            <w:noProof/>
            <w:snapToGrid w:val="0"/>
            <w:color w:val="auto"/>
            <w:sz w:val="24"/>
            <w:szCs w:val="24"/>
          </w:rPr>
          <w:t>6.1</w:t>
        </w:r>
        <w:r w:rsidRPr="00FD3723">
          <w:rPr>
            <w:rStyle w:val="aff4"/>
            <w:rFonts w:asciiTheme="minorEastAsia" w:eastAsiaTheme="minorEastAsia" w:hAnsiTheme="minorEastAsia" w:hint="eastAsia"/>
            <w:bCs/>
            <w:noProof/>
            <w:snapToGrid w:val="0"/>
            <w:color w:val="auto"/>
            <w:sz w:val="24"/>
            <w:szCs w:val="24"/>
          </w:rPr>
          <w:t>安全措施建议的依据</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_Toc165038833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59</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34" w:history="1">
        <w:r w:rsidRPr="00FD3723">
          <w:rPr>
            <w:rStyle w:val="aff4"/>
            <w:rFonts w:asciiTheme="minorEastAsia" w:eastAsiaTheme="minorEastAsia" w:hAnsiTheme="minorEastAsia"/>
            <w:bCs/>
            <w:noProof/>
            <w:snapToGrid w:val="0"/>
            <w:color w:val="auto"/>
            <w:sz w:val="24"/>
            <w:szCs w:val="24"/>
          </w:rPr>
          <w:t>6.2</w:t>
        </w:r>
        <w:r w:rsidRPr="00FD3723">
          <w:rPr>
            <w:rStyle w:val="aff4"/>
            <w:rFonts w:asciiTheme="minorEastAsia" w:eastAsiaTheme="minorEastAsia" w:hAnsiTheme="minorEastAsia" w:hint="eastAsia"/>
            <w:bCs/>
            <w:noProof/>
            <w:snapToGrid w:val="0"/>
            <w:color w:val="auto"/>
            <w:sz w:val="24"/>
            <w:szCs w:val="24"/>
          </w:rPr>
          <w:t>安全对策措施建议的原则</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_Toc165038834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59</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35" w:history="1">
        <w:r w:rsidRPr="00FD3723">
          <w:rPr>
            <w:rStyle w:val="aff4"/>
            <w:rFonts w:asciiTheme="minorEastAsia" w:eastAsiaTheme="minorEastAsia" w:hAnsiTheme="minorEastAsia"/>
            <w:bCs/>
            <w:noProof/>
            <w:snapToGrid w:val="0"/>
            <w:color w:val="auto"/>
            <w:sz w:val="24"/>
            <w:szCs w:val="24"/>
          </w:rPr>
          <w:t>6.3</w:t>
        </w:r>
        <w:r w:rsidRPr="00FD3723">
          <w:rPr>
            <w:rStyle w:val="aff4"/>
            <w:rFonts w:asciiTheme="minorEastAsia" w:eastAsiaTheme="minorEastAsia" w:hAnsiTheme="minorEastAsia" w:hint="eastAsia"/>
            <w:bCs/>
            <w:noProof/>
            <w:snapToGrid w:val="0"/>
            <w:color w:val="auto"/>
            <w:sz w:val="24"/>
            <w:szCs w:val="24"/>
          </w:rPr>
          <w:t>安全对策措施</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_Toc165038835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59</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38" w:history="1">
        <w:r w:rsidRPr="00FD3723">
          <w:rPr>
            <w:rStyle w:val="aff4"/>
            <w:rFonts w:asciiTheme="minorEastAsia" w:eastAsiaTheme="minorEastAsia" w:hAnsiTheme="minorEastAsia" w:hint="eastAsia"/>
            <w:noProof/>
            <w:color w:val="auto"/>
            <w:sz w:val="24"/>
            <w:szCs w:val="24"/>
          </w:rPr>
          <w:t>第七章</w:t>
        </w:r>
        <w:r w:rsidRPr="00FD3723">
          <w:rPr>
            <w:rStyle w:val="aff4"/>
            <w:rFonts w:asciiTheme="minorEastAsia" w:eastAsiaTheme="minorEastAsia" w:hAnsiTheme="minorEastAsia"/>
            <w:noProof/>
            <w:color w:val="auto"/>
            <w:sz w:val="24"/>
            <w:szCs w:val="24"/>
          </w:rPr>
          <w:t xml:space="preserve"> </w:t>
        </w:r>
        <w:r w:rsidRPr="00FD3723">
          <w:rPr>
            <w:rStyle w:val="aff4"/>
            <w:rFonts w:asciiTheme="minorEastAsia" w:eastAsiaTheme="minorEastAsia" w:hAnsiTheme="minorEastAsia" w:hint="eastAsia"/>
            <w:noProof/>
            <w:color w:val="auto"/>
            <w:sz w:val="24"/>
            <w:szCs w:val="24"/>
          </w:rPr>
          <w:t>安全预评价结论</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w:instrText>
        </w:r>
        <w:r w:rsidRPr="00FD3723">
          <w:rPr>
            <w:rFonts w:asciiTheme="minorEastAsia" w:eastAsiaTheme="minorEastAsia" w:hAnsiTheme="minorEastAsia"/>
            <w:noProof/>
            <w:sz w:val="24"/>
            <w:szCs w:val="24"/>
          </w:rPr>
          <w:instrText xml:space="preserve">EF _Toc165038838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68</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39" w:history="1">
        <w:r w:rsidRPr="00FD3723">
          <w:rPr>
            <w:rStyle w:val="aff4"/>
            <w:rFonts w:asciiTheme="minorEastAsia" w:eastAsiaTheme="minorEastAsia" w:hAnsiTheme="minorEastAsia"/>
            <w:bCs/>
            <w:noProof/>
            <w:snapToGrid w:val="0"/>
            <w:color w:val="auto"/>
            <w:sz w:val="24"/>
            <w:szCs w:val="24"/>
          </w:rPr>
          <w:t>7.1</w:t>
        </w:r>
        <w:r w:rsidRPr="00FD3723">
          <w:rPr>
            <w:rStyle w:val="aff4"/>
            <w:rFonts w:asciiTheme="minorEastAsia" w:eastAsiaTheme="minorEastAsia" w:hAnsiTheme="minorEastAsia" w:hint="eastAsia"/>
            <w:bCs/>
            <w:noProof/>
            <w:snapToGrid w:val="0"/>
            <w:color w:val="auto"/>
            <w:sz w:val="24"/>
            <w:szCs w:val="24"/>
          </w:rPr>
          <w:t>评价结果</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_Toc165038839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68</w:t>
        </w:r>
        <w:r w:rsidRPr="00FD3723">
          <w:rPr>
            <w:rFonts w:asciiTheme="minorEastAsia" w:eastAsiaTheme="minorEastAsia" w:hAnsiTheme="minorEastAsia"/>
            <w:noProof/>
            <w:sz w:val="24"/>
            <w:szCs w:val="24"/>
          </w:rPr>
          <w:fldChar w:fldCharType="end"/>
        </w:r>
      </w:hyperlink>
    </w:p>
    <w:p w:rsidR="00821FD6" w:rsidRPr="00FD3723" w:rsidRDefault="00031752">
      <w:pPr>
        <w:pStyle w:val="23"/>
        <w:tabs>
          <w:tab w:val="right" w:leader="dot" w:pos="8296"/>
        </w:tabs>
        <w:rPr>
          <w:rFonts w:asciiTheme="minorEastAsia" w:eastAsiaTheme="minorEastAsia" w:hAnsiTheme="minorEastAsia" w:cstheme="minorBidi"/>
          <w:smallCaps w:val="0"/>
          <w:noProof/>
          <w:sz w:val="24"/>
          <w:szCs w:val="24"/>
        </w:rPr>
      </w:pPr>
      <w:hyperlink w:anchor="_Toc165038840" w:history="1">
        <w:r w:rsidRPr="00FD3723">
          <w:rPr>
            <w:rStyle w:val="aff4"/>
            <w:rFonts w:asciiTheme="minorEastAsia" w:eastAsiaTheme="minorEastAsia" w:hAnsiTheme="minorEastAsia"/>
            <w:bCs/>
            <w:noProof/>
            <w:snapToGrid w:val="0"/>
            <w:color w:val="auto"/>
            <w:sz w:val="24"/>
            <w:szCs w:val="24"/>
          </w:rPr>
          <w:t>7.2</w:t>
        </w:r>
        <w:r w:rsidRPr="00FD3723">
          <w:rPr>
            <w:rStyle w:val="aff4"/>
            <w:rFonts w:asciiTheme="minorEastAsia" w:eastAsiaTheme="minorEastAsia" w:hAnsiTheme="minorEastAsia" w:hint="eastAsia"/>
            <w:bCs/>
            <w:noProof/>
            <w:snapToGrid w:val="0"/>
            <w:color w:val="auto"/>
            <w:sz w:val="24"/>
            <w:szCs w:val="24"/>
          </w:rPr>
          <w:t>评价结论</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_Toc165038840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68</w:t>
        </w:r>
        <w:r w:rsidRPr="00FD3723">
          <w:rPr>
            <w:rFonts w:asciiTheme="minorEastAsia" w:eastAsiaTheme="minorEastAsia" w:hAnsiTheme="minorEastAsia"/>
            <w:noProof/>
            <w:sz w:val="24"/>
            <w:szCs w:val="24"/>
          </w:rPr>
          <w:fldChar w:fldCharType="end"/>
        </w:r>
      </w:hyperlink>
    </w:p>
    <w:p w:rsidR="00821FD6" w:rsidRPr="00FD3723" w:rsidRDefault="00031752">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41" w:history="1">
        <w:r w:rsidRPr="00FD3723">
          <w:rPr>
            <w:rStyle w:val="aff4"/>
            <w:rFonts w:asciiTheme="minorEastAsia" w:eastAsiaTheme="minorEastAsia" w:hAnsiTheme="minorEastAsia" w:cs="宋体" w:hint="eastAsia"/>
            <w:noProof/>
            <w:color w:val="auto"/>
            <w:sz w:val="24"/>
            <w:szCs w:val="24"/>
          </w:rPr>
          <w:t>附</w:t>
        </w:r>
        <w:r w:rsidRPr="00FD3723">
          <w:rPr>
            <w:rStyle w:val="aff4"/>
            <w:rFonts w:asciiTheme="minorEastAsia" w:eastAsiaTheme="minorEastAsia" w:hAnsiTheme="minorEastAsia" w:cs="宋体"/>
            <w:noProof/>
            <w:color w:val="auto"/>
            <w:sz w:val="24"/>
            <w:szCs w:val="24"/>
          </w:rPr>
          <w:t xml:space="preserve"> </w:t>
        </w:r>
        <w:r w:rsidRPr="00FD3723">
          <w:rPr>
            <w:rStyle w:val="aff4"/>
            <w:rFonts w:asciiTheme="minorEastAsia" w:eastAsiaTheme="minorEastAsia" w:hAnsiTheme="minorEastAsia" w:cs="宋体" w:hint="eastAsia"/>
            <w:noProof/>
            <w:color w:val="auto"/>
            <w:sz w:val="24"/>
            <w:szCs w:val="24"/>
          </w:rPr>
          <w:t>件</w:t>
        </w:r>
        <w:r w:rsidRPr="00FD3723">
          <w:rPr>
            <w:rFonts w:asciiTheme="minorEastAsia" w:eastAsiaTheme="minorEastAsia" w:hAnsiTheme="minorEastAsia"/>
            <w:noProof/>
            <w:sz w:val="24"/>
            <w:szCs w:val="24"/>
          </w:rPr>
          <w:tab/>
        </w:r>
        <w:r w:rsidRPr="00FD3723">
          <w:rPr>
            <w:rFonts w:asciiTheme="minorEastAsia" w:eastAsiaTheme="minorEastAsia" w:hAnsiTheme="minorEastAsia"/>
            <w:noProof/>
            <w:sz w:val="24"/>
            <w:szCs w:val="24"/>
          </w:rPr>
          <w:fldChar w:fldCharType="begin"/>
        </w:r>
        <w:r w:rsidRPr="00FD3723">
          <w:rPr>
            <w:rFonts w:asciiTheme="minorEastAsia" w:eastAsiaTheme="minorEastAsia" w:hAnsiTheme="minorEastAsia"/>
            <w:noProof/>
            <w:sz w:val="24"/>
            <w:szCs w:val="24"/>
          </w:rPr>
          <w:instrText xml:space="preserve"> PAGEREF _Toc165</w:instrText>
        </w:r>
        <w:r w:rsidRPr="00FD3723">
          <w:rPr>
            <w:rFonts w:asciiTheme="minorEastAsia" w:eastAsiaTheme="minorEastAsia" w:hAnsiTheme="minorEastAsia"/>
            <w:noProof/>
            <w:sz w:val="24"/>
            <w:szCs w:val="24"/>
          </w:rPr>
          <w:instrText xml:space="preserve">038841 \h </w:instrText>
        </w:r>
        <w:r w:rsidRPr="00FD3723">
          <w:rPr>
            <w:rFonts w:asciiTheme="minorEastAsia" w:eastAsiaTheme="minorEastAsia" w:hAnsiTheme="minorEastAsia"/>
            <w:noProof/>
            <w:sz w:val="24"/>
            <w:szCs w:val="24"/>
          </w:rPr>
        </w:r>
        <w:r w:rsidRPr="00FD3723">
          <w:rPr>
            <w:rFonts w:asciiTheme="minorEastAsia" w:eastAsiaTheme="minorEastAsia" w:hAnsiTheme="minorEastAsia"/>
            <w:noProof/>
            <w:sz w:val="24"/>
            <w:szCs w:val="24"/>
          </w:rPr>
          <w:fldChar w:fldCharType="separate"/>
        </w:r>
        <w:r w:rsidR="00FD3723" w:rsidRPr="00FD3723">
          <w:rPr>
            <w:rFonts w:asciiTheme="minorEastAsia" w:eastAsiaTheme="minorEastAsia" w:hAnsiTheme="minorEastAsia"/>
            <w:noProof/>
            <w:sz w:val="24"/>
            <w:szCs w:val="24"/>
          </w:rPr>
          <w:t>70</w:t>
        </w:r>
        <w:r w:rsidRPr="00FD3723">
          <w:rPr>
            <w:rFonts w:asciiTheme="minorEastAsia" w:eastAsiaTheme="minorEastAsia" w:hAnsiTheme="minorEastAsia"/>
            <w:noProof/>
            <w:sz w:val="24"/>
            <w:szCs w:val="24"/>
          </w:rPr>
          <w:fldChar w:fldCharType="end"/>
        </w:r>
      </w:hyperlink>
    </w:p>
    <w:p w:rsidR="00821FD6" w:rsidRPr="00FD3723" w:rsidRDefault="00031752">
      <w:pPr>
        <w:spacing w:line="360" w:lineRule="auto"/>
        <w:rPr>
          <w:rFonts w:ascii="黑体" w:eastAsia="黑体" w:hAnsi="Times New Roman"/>
          <w:b w:val="0"/>
          <w:sz w:val="32"/>
          <w:szCs w:val="32"/>
        </w:rPr>
        <w:sectPr w:rsidR="00821FD6" w:rsidRPr="00FD3723">
          <w:headerReference w:type="default" r:id="rId17"/>
          <w:footerReference w:type="default" r:id="rId18"/>
          <w:pgSz w:w="11906" w:h="16838"/>
          <w:pgMar w:top="1440" w:right="1800" w:bottom="1440" w:left="1800" w:header="851" w:footer="727" w:gutter="0"/>
          <w:pgNumType w:fmt="upperRoman"/>
          <w:cols w:space="720"/>
          <w:docGrid w:linePitch="312"/>
        </w:sectPr>
      </w:pPr>
      <w:r w:rsidRPr="00FD3723">
        <w:rPr>
          <w:rFonts w:asciiTheme="minorEastAsia" w:eastAsiaTheme="minorEastAsia" w:hAnsiTheme="minorEastAsia" w:cs="Arial"/>
          <w:b w:val="0"/>
          <w:sz w:val="24"/>
        </w:rPr>
        <w:fldChar w:fldCharType="end"/>
      </w: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20" w:name="_Toc165038755"/>
      <w:r w:rsidRPr="00FD3723">
        <w:rPr>
          <w:rFonts w:ascii="黑体" w:eastAsia="黑体" w:hAnsi="宋体" w:hint="eastAsia"/>
          <w:b w:val="0"/>
          <w:sz w:val="32"/>
          <w:szCs w:val="32"/>
        </w:rPr>
        <w:lastRenderedPageBreak/>
        <w:t>第一章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安全评价概述</w:t>
      </w:r>
      <w:bookmarkEnd w:id="20"/>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1" w:name="_Toc165038756"/>
      <w:bookmarkStart w:id="22" w:name="_Toc233449758"/>
      <w:r w:rsidRPr="00FD3723">
        <w:rPr>
          <w:rFonts w:ascii="黑体" w:eastAsia="黑体" w:hAnsi="宋体" w:hint="eastAsia"/>
          <w:b w:val="0"/>
          <w:bCs/>
          <w:snapToGrid w:val="0"/>
          <w:sz w:val="30"/>
          <w:szCs w:val="30"/>
        </w:rPr>
        <w:t>1.1</w:t>
      </w:r>
      <w:r w:rsidRPr="00FD3723">
        <w:rPr>
          <w:rFonts w:ascii="黑体" w:eastAsia="黑体" w:hAnsi="宋体" w:hint="eastAsia"/>
          <w:b w:val="0"/>
          <w:bCs/>
          <w:snapToGrid w:val="0"/>
          <w:sz w:val="30"/>
          <w:szCs w:val="30"/>
        </w:rPr>
        <w:t>安全评价目的</w:t>
      </w:r>
      <w:bookmarkEnd w:id="21"/>
      <w:bookmarkEnd w:id="22"/>
    </w:p>
    <w:p w:rsidR="00821FD6" w:rsidRPr="00FD3723" w:rsidRDefault="00031752">
      <w:pPr>
        <w:spacing w:line="360" w:lineRule="auto"/>
        <w:ind w:firstLineChars="200" w:firstLine="560"/>
        <w:rPr>
          <w:rFonts w:ascii="宋体" w:hAnsi="宋体"/>
          <w:b w:val="0"/>
          <w:snapToGrid w:val="0"/>
          <w:sz w:val="28"/>
        </w:rPr>
      </w:pPr>
      <w:r w:rsidRPr="00FD3723">
        <w:rPr>
          <w:rFonts w:ascii="宋体" w:hAnsi="宋体" w:hint="eastAsia"/>
          <w:b w:val="0"/>
          <w:snapToGrid w:val="0"/>
          <w:sz w:val="28"/>
        </w:rPr>
        <w:t>1</w:t>
      </w:r>
      <w:r w:rsidRPr="00FD3723">
        <w:rPr>
          <w:rFonts w:ascii="宋体" w:hAnsi="宋体" w:hint="eastAsia"/>
          <w:b w:val="0"/>
          <w:snapToGrid w:val="0"/>
          <w:sz w:val="28"/>
        </w:rPr>
        <w:t>）报告编制始终贯彻“安全第一、预防为主、综合治理”的安全生产方针，力促建设项目中的安全设施与主体工程同时设计、同时施工、同时投产使用，力求建设项目建成后在安全方面符合国家现行法律法规、标准与规范的规定。</w:t>
      </w:r>
    </w:p>
    <w:p w:rsidR="00821FD6" w:rsidRPr="00FD3723" w:rsidRDefault="00031752">
      <w:pPr>
        <w:spacing w:line="360" w:lineRule="auto"/>
        <w:ind w:firstLineChars="200" w:firstLine="560"/>
        <w:rPr>
          <w:rFonts w:ascii="宋体" w:hAnsi="宋体"/>
          <w:b w:val="0"/>
          <w:snapToGrid w:val="0"/>
          <w:sz w:val="28"/>
        </w:rPr>
      </w:pPr>
      <w:r w:rsidRPr="00FD3723">
        <w:rPr>
          <w:rFonts w:ascii="宋体" w:hAnsi="宋体" w:hint="eastAsia"/>
          <w:b w:val="0"/>
          <w:snapToGrid w:val="0"/>
          <w:sz w:val="28"/>
        </w:rPr>
        <w:t>2</w:t>
      </w:r>
      <w:r w:rsidRPr="00FD3723">
        <w:rPr>
          <w:rFonts w:ascii="宋体" w:hAnsi="宋体" w:hint="eastAsia"/>
          <w:b w:val="0"/>
          <w:snapToGrid w:val="0"/>
          <w:sz w:val="28"/>
        </w:rPr>
        <w:t>）对系统的危险性和危害性进行定性定量分析，确定系统的危险、有害因素及其危险、危害程度；针对主要的危险、有害因素及其产生危险、有害后果的条件提出消除、预防和降低的对策措施，并对该项目是否符合安全生产条件作出评价结论。</w:t>
      </w:r>
    </w:p>
    <w:p w:rsidR="00821FD6" w:rsidRPr="00FD3723" w:rsidRDefault="00031752">
      <w:pPr>
        <w:spacing w:line="360" w:lineRule="auto"/>
        <w:ind w:firstLineChars="200" w:firstLine="560"/>
        <w:rPr>
          <w:rFonts w:ascii="宋体" w:hAnsi="宋体"/>
          <w:b w:val="0"/>
          <w:snapToGrid w:val="0"/>
          <w:sz w:val="28"/>
        </w:rPr>
      </w:pPr>
      <w:r w:rsidRPr="00FD3723">
        <w:rPr>
          <w:rFonts w:ascii="宋体" w:hAnsi="宋体" w:hint="eastAsia"/>
          <w:b w:val="0"/>
          <w:snapToGrid w:val="0"/>
          <w:sz w:val="28"/>
        </w:rPr>
        <w:t>3</w:t>
      </w:r>
      <w:r w:rsidRPr="00FD3723">
        <w:rPr>
          <w:rFonts w:ascii="宋体" w:hAnsi="宋体" w:hint="eastAsia"/>
          <w:b w:val="0"/>
          <w:snapToGrid w:val="0"/>
          <w:sz w:val="28"/>
        </w:rPr>
        <w:t>）为建设单位安全管理的系统化、标准化和科学化提供条件，为建设项目投产后的安全管理提供目标和基础，为应急管理部门实施监督和管理提供技术支撑。</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3" w:name="_Toc165038757"/>
      <w:bookmarkStart w:id="24" w:name="_Toc233449754"/>
      <w:r w:rsidRPr="00FD3723">
        <w:rPr>
          <w:rFonts w:ascii="黑体" w:eastAsia="黑体" w:hAnsi="宋体" w:hint="eastAsia"/>
          <w:b w:val="0"/>
          <w:bCs/>
          <w:snapToGrid w:val="0"/>
          <w:sz w:val="30"/>
          <w:szCs w:val="30"/>
        </w:rPr>
        <w:t>1.2</w:t>
      </w:r>
      <w:r w:rsidRPr="00FD3723">
        <w:rPr>
          <w:rFonts w:ascii="黑体" w:eastAsia="黑体" w:hAnsi="宋体" w:hint="eastAsia"/>
          <w:b w:val="0"/>
          <w:bCs/>
          <w:snapToGrid w:val="0"/>
          <w:sz w:val="30"/>
          <w:szCs w:val="30"/>
        </w:rPr>
        <w:t>编制依据</w:t>
      </w:r>
      <w:bookmarkEnd w:id="23"/>
      <w:bookmarkEnd w:id="24"/>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5" w:name="_Toc165038758"/>
      <w:r w:rsidRPr="00FD3723">
        <w:rPr>
          <w:rFonts w:ascii="黑体" w:eastAsia="黑体" w:hAnsi="宋体" w:hint="eastAsia"/>
          <w:b w:val="0"/>
          <w:bCs/>
          <w:snapToGrid w:val="0"/>
          <w:sz w:val="30"/>
          <w:szCs w:val="30"/>
        </w:rPr>
        <w:t>1.2.1</w:t>
      </w:r>
      <w:r w:rsidRPr="00FD3723">
        <w:rPr>
          <w:rFonts w:ascii="黑体" w:eastAsia="黑体" w:hAnsi="宋体" w:hint="eastAsia"/>
          <w:b w:val="0"/>
          <w:bCs/>
          <w:snapToGrid w:val="0"/>
          <w:sz w:val="30"/>
          <w:szCs w:val="30"/>
        </w:rPr>
        <w:t>依据的法律、法规、文件规定</w:t>
      </w:r>
      <w:bookmarkEnd w:id="25"/>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rPr>
        <w:t>1</w:t>
      </w:r>
      <w:r w:rsidRPr="00FD3723">
        <w:rPr>
          <w:rFonts w:ascii="宋体" w:hAnsi="宋体" w:cs="宋体" w:hint="eastAsia"/>
          <w:b w:val="0"/>
          <w:sz w:val="28"/>
        </w:rPr>
        <w:t>）《中华人民共和国安全生产法》（中华人民共和国主席令第七十号，</w:t>
      </w:r>
      <w:r w:rsidRPr="00FD3723">
        <w:rPr>
          <w:rFonts w:ascii="宋体" w:hAnsi="宋体" w:cs="宋体" w:hint="eastAsia"/>
          <w:b w:val="0"/>
          <w:sz w:val="28"/>
        </w:rPr>
        <w:t>2021</w:t>
      </w:r>
      <w:r w:rsidRPr="00FD3723">
        <w:rPr>
          <w:rFonts w:ascii="宋体" w:hAnsi="宋体" w:cs="宋体" w:hint="eastAsia"/>
          <w:b w:val="0"/>
          <w:sz w:val="28"/>
          <w:szCs w:val="22"/>
        </w:rPr>
        <w:t>第</w:t>
      </w:r>
      <w:r w:rsidRPr="00FD3723">
        <w:rPr>
          <w:rFonts w:ascii="宋体" w:hAnsi="宋体" w:cs="宋体" w:hint="eastAsia"/>
          <w:b w:val="0"/>
          <w:sz w:val="28"/>
          <w:szCs w:val="22"/>
        </w:rPr>
        <w:t>88</w:t>
      </w:r>
      <w:r w:rsidRPr="00FD3723">
        <w:rPr>
          <w:rFonts w:ascii="宋体" w:hAnsi="宋体" w:cs="宋体" w:hint="eastAsia"/>
          <w:b w:val="0"/>
          <w:sz w:val="28"/>
          <w:szCs w:val="22"/>
        </w:rPr>
        <w:t>号修改）</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2</w:t>
      </w:r>
      <w:r w:rsidRPr="00FD3723">
        <w:rPr>
          <w:rFonts w:ascii="宋体" w:hAnsi="宋体" w:cs="宋体" w:hint="eastAsia"/>
          <w:b w:val="0"/>
          <w:sz w:val="28"/>
          <w:szCs w:val="22"/>
        </w:rPr>
        <w:t>）《中华人民共和国劳动法》（中华人民共和国主席令【</w:t>
      </w:r>
      <w:r w:rsidRPr="00FD3723">
        <w:rPr>
          <w:rFonts w:ascii="宋体" w:hAnsi="宋体" w:cs="宋体" w:hint="eastAsia"/>
          <w:b w:val="0"/>
          <w:sz w:val="28"/>
          <w:szCs w:val="22"/>
        </w:rPr>
        <w:t>1994</w:t>
      </w:r>
      <w:r w:rsidRPr="00FD3723">
        <w:rPr>
          <w:rFonts w:ascii="宋体" w:hAnsi="宋体" w:cs="宋体" w:hint="eastAsia"/>
          <w:b w:val="0"/>
          <w:sz w:val="28"/>
          <w:szCs w:val="22"/>
        </w:rPr>
        <w:t>】第二十八号）（</w:t>
      </w:r>
      <w:r w:rsidRPr="00FD3723">
        <w:rPr>
          <w:rFonts w:ascii="宋体" w:hAnsi="宋体" w:cs="宋体" w:hint="eastAsia"/>
          <w:b w:val="0"/>
          <w:sz w:val="28"/>
          <w:szCs w:val="22"/>
        </w:rPr>
        <w:t>2018</w:t>
      </w:r>
      <w:r w:rsidRPr="00FD3723">
        <w:rPr>
          <w:rFonts w:ascii="宋体" w:hAnsi="宋体" w:cs="宋体" w:hint="eastAsia"/>
          <w:b w:val="0"/>
          <w:sz w:val="28"/>
          <w:szCs w:val="22"/>
        </w:rPr>
        <w:t>年修改）</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3</w:t>
      </w:r>
      <w:r w:rsidRPr="00FD3723">
        <w:rPr>
          <w:rFonts w:ascii="宋体" w:hAnsi="宋体" w:cs="宋体" w:hint="eastAsia"/>
          <w:b w:val="0"/>
          <w:sz w:val="28"/>
          <w:szCs w:val="22"/>
        </w:rPr>
        <w:t>）《中华人民共和国消防法》（中华人民共和国主席令【</w:t>
      </w:r>
      <w:r w:rsidRPr="00FD3723">
        <w:rPr>
          <w:rFonts w:ascii="宋体" w:hAnsi="宋体" w:cs="宋体" w:hint="eastAsia"/>
          <w:b w:val="0"/>
          <w:sz w:val="28"/>
          <w:szCs w:val="22"/>
        </w:rPr>
        <w:t>2008</w:t>
      </w:r>
      <w:r w:rsidRPr="00FD3723">
        <w:rPr>
          <w:rFonts w:ascii="宋体" w:hAnsi="宋体" w:cs="宋体" w:hint="eastAsia"/>
          <w:b w:val="0"/>
          <w:sz w:val="28"/>
          <w:szCs w:val="22"/>
        </w:rPr>
        <w:t>】第六号）（</w:t>
      </w:r>
      <w:r w:rsidRPr="00FD3723">
        <w:rPr>
          <w:rFonts w:ascii="宋体" w:hAnsi="宋体" w:cs="宋体" w:hint="eastAsia"/>
          <w:b w:val="0"/>
          <w:sz w:val="28"/>
          <w:szCs w:val="22"/>
        </w:rPr>
        <w:t>2021</w:t>
      </w:r>
      <w:r w:rsidRPr="00FD3723">
        <w:rPr>
          <w:rFonts w:ascii="宋体" w:hAnsi="宋体" w:cs="宋体" w:hint="eastAsia"/>
          <w:b w:val="0"/>
          <w:sz w:val="28"/>
          <w:szCs w:val="22"/>
        </w:rPr>
        <w:t>年修改）</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4</w:t>
      </w:r>
      <w:r w:rsidRPr="00FD3723">
        <w:rPr>
          <w:rFonts w:ascii="宋体" w:hAnsi="宋体" w:cs="宋体" w:hint="eastAsia"/>
          <w:b w:val="0"/>
          <w:sz w:val="28"/>
          <w:szCs w:val="22"/>
        </w:rPr>
        <w:t>）《中华人民共和国建筑法》（中华人民共和国主席令【</w:t>
      </w:r>
      <w:r w:rsidRPr="00FD3723">
        <w:rPr>
          <w:rFonts w:ascii="宋体" w:hAnsi="宋体" w:cs="宋体" w:hint="eastAsia"/>
          <w:b w:val="0"/>
          <w:sz w:val="28"/>
          <w:szCs w:val="22"/>
        </w:rPr>
        <w:t>2011</w:t>
      </w:r>
      <w:r w:rsidRPr="00FD3723">
        <w:rPr>
          <w:rFonts w:ascii="宋体" w:hAnsi="宋体" w:cs="宋体" w:hint="eastAsia"/>
          <w:b w:val="0"/>
          <w:sz w:val="28"/>
          <w:szCs w:val="22"/>
        </w:rPr>
        <w:t>】第四十六号）（</w:t>
      </w:r>
      <w:r w:rsidRPr="00FD3723">
        <w:rPr>
          <w:rFonts w:ascii="宋体" w:hAnsi="宋体" w:cs="宋体" w:hint="eastAsia"/>
          <w:b w:val="0"/>
          <w:sz w:val="28"/>
          <w:szCs w:val="22"/>
        </w:rPr>
        <w:t>2019</w:t>
      </w:r>
      <w:r w:rsidRPr="00FD3723">
        <w:rPr>
          <w:rFonts w:ascii="宋体" w:hAnsi="宋体" w:cs="宋体" w:hint="eastAsia"/>
          <w:b w:val="0"/>
          <w:sz w:val="28"/>
          <w:szCs w:val="22"/>
        </w:rPr>
        <w:t>年修改）</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5</w:t>
      </w:r>
      <w:r w:rsidRPr="00FD3723">
        <w:rPr>
          <w:rFonts w:ascii="宋体" w:hAnsi="宋体" w:cs="宋体" w:hint="eastAsia"/>
          <w:b w:val="0"/>
          <w:sz w:val="28"/>
          <w:szCs w:val="22"/>
        </w:rPr>
        <w:t>）《中华人民共和国气象法》（中华人民共和国主席令【</w:t>
      </w:r>
      <w:r w:rsidRPr="00FD3723">
        <w:rPr>
          <w:rFonts w:ascii="宋体" w:hAnsi="宋体" w:cs="宋体" w:hint="eastAsia"/>
          <w:b w:val="0"/>
          <w:sz w:val="28"/>
          <w:szCs w:val="22"/>
        </w:rPr>
        <w:t>1999</w:t>
      </w:r>
      <w:r w:rsidRPr="00FD3723">
        <w:rPr>
          <w:rFonts w:ascii="宋体" w:hAnsi="宋体" w:cs="宋体" w:hint="eastAsia"/>
          <w:b w:val="0"/>
          <w:sz w:val="28"/>
          <w:szCs w:val="22"/>
        </w:rPr>
        <w:t>】</w:t>
      </w:r>
      <w:r w:rsidRPr="00FD3723">
        <w:rPr>
          <w:rFonts w:ascii="宋体" w:hAnsi="宋体" w:cs="宋体" w:hint="eastAsia"/>
          <w:b w:val="0"/>
          <w:sz w:val="28"/>
          <w:szCs w:val="22"/>
        </w:rPr>
        <w:lastRenderedPageBreak/>
        <w:t>第二十三号）（</w:t>
      </w:r>
      <w:r w:rsidRPr="00FD3723">
        <w:rPr>
          <w:rFonts w:ascii="宋体" w:hAnsi="宋体" w:cs="宋体" w:hint="eastAsia"/>
          <w:b w:val="0"/>
          <w:sz w:val="28"/>
          <w:szCs w:val="22"/>
        </w:rPr>
        <w:t>2016</w:t>
      </w:r>
      <w:r w:rsidRPr="00FD3723">
        <w:rPr>
          <w:rFonts w:ascii="宋体" w:hAnsi="宋体" w:cs="宋体" w:hint="eastAsia"/>
          <w:b w:val="0"/>
          <w:sz w:val="28"/>
          <w:szCs w:val="22"/>
        </w:rPr>
        <w:t>年修改）</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6</w:t>
      </w:r>
      <w:r w:rsidRPr="00FD3723">
        <w:rPr>
          <w:rFonts w:ascii="宋体" w:hAnsi="宋体" w:cs="宋体" w:hint="eastAsia"/>
          <w:b w:val="0"/>
          <w:sz w:val="28"/>
          <w:szCs w:val="22"/>
        </w:rPr>
        <w:t>）《中华人民共和国突发事件应对法》（中华人民共和国家主席令第</w:t>
      </w:r>
      <w:r w:rsidRPr="00FD3723">
        <w:rPr>
          <w:rFonts w:ascii="宋体" w:hAnsi="宋体" w:cs="宋体" w:hint="eastAsia"/>
          <w:b w:val="0"/>
          <w:sz w:val="28"/>
          <w:szCs w:val="22"/>
        </w:rPr>
        <w:t>69</w:t>
      </w:r>
      <w:r w:rsidRPr="00FD3723">
        <w:rPr>
          <w:rFonts w:ascii="宋体" w:hAnsi="宋体" w:cs="宋体" w:hint="eastAsia"/>
          <w:b w:val="0"/>
          <w:sz w:val="28"/>
          <w:szCs w:val="22"/>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7</w:t>
      </w:r>
      <w:r w:rsidRPr="00FD3723">
        <w:rPr>
          <w:rFonts w:ascii="宋体" w:hAnsi="宋体" w:cs="宋体" w:hint="eastAsia"/>
          <w:b w:val="0"/>
          <w:sz w:val="28"/>
        </w:rPr>
        <w:t>）《烟花爆竹安全管理条例》（国务院令第</w:t>
      </w:r>
      <w:r w:rsidRPr="00FD3723">
        <w:rPr>
          <w:rFonts w:ascii="宋体" w:hAnsi="宋体" w:cs="宋体" w:hint="eastAsia"/>
          <w:b w:val="0"/>
          <w:sz w:val="28"/>
        </w:rPr>
        <w:t>455</w:t>
      </w:r>
      <w:r w:rsidRPr="00FD3723">
        <w:rPr>
          <w:rFonts w:ascii="宋体" w:hAnsi="宋体" w:cs="宋体" w:hint="eastAsia"/>
          <w:b w:val="0"/>
          <w:sz w:val="28"/>
        </w:rPr>
        <w:t>号，</w:t>
      </w:r>
      <w:r w:rsidRPr="00FD3723">
        <w:rPr>
          <w:rFonts w:ascii="宋体" w:hAnsi="宋体" w:cs="宋体" w:hint="eastAsia"/>
          <w:b w:val="0"/>
          <w:sz w:val="28"/>
        </w:rPr>
        <w:t>2016</w:t>
      </w:r>
      <w:r w:rsidRPr="00FD3723">
        <w:rPr>
          <w:rFonts w:ascii="宋体" w:hAnsi="宋体" w:cs="宋体" w:hint="eastAsia"/>
          <w:b w:val="0"/>
          <w:sz w:val="28"/>
        </w:rPr>
        <w:t>年修正）</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8</w:t>
      </w:r>
      <w:r w:rsidRPr="00FD3723">
        <w:rPr>
          <w:rFonts w:ascii="宋体" w:hAnsi="宋体" w:cs="宋体" w:hint="eastAsia"/>
          <w:b w:val="0"/>
          <w:sz w:val="28"/>
        </w:rPr>
        <w:t>）《工伤保险条例》（国务院令</w:t>
      </w:r>
      <w:r w:rsidRPr="00FD3723">
        <w:rPr>
          <w:rFonts w:ascii="宋体" w:hAnsi="宋体" w:cs="宋体" w:hint="eastAsia"/>
          <w:b w:val="0"/>
          <w:sz w:val="28"/>
        </w:rPr>
        <w:t>2010</w:t>
      </w:r>
      <w:r w:rsidRPr="00FD3723">
        <w:rPr>
          <w:rFonts w:ascii="宋体" w:hAnsi="宋体" w:cs="宋体" w:hint="eastAsia"/>
          <w:b w:val="0"/>
          <w:sz w:val="28"/>
        </w:rPr>
        <w:t>第</w:t>
      </w:r>
      <w:r w:rsidRPr="00FD3723">
        <w:rPr>
          <w:rFonts w:ascii="宋体" w:hAnsi="宋体" w:cs="宋体" w:hint="eastAsia"/>
          <w:b w:val="0"/>
          <w:sz w:val="28"/>
        </w:rPr>
        <w:t>586</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9</w:t>
      </w:r>
      <w:r w:rsidRPr="00FD3723">
        <w:rPr>
          <w:rFonts w:ascii="宋体" w:hAnsi="宋体" w:cs="宋体" w:hint="eastAsia"/>
          <w:b w:val="0"/>
          <w:sz w:val="28"/>
        </w:rPr>
        <w:t>）《生产安全事故报告和调查处理条例》（国务院令第</w:t>
      </w:r>
      <w:r w:rsidRPr="00FD3723">
        <w:rPr>
          <w:rFonts w:ascii="宋体" w:hAnsi="宋体" w:cs="宋体" w:hint="eastAsia"/>
          <w:b w:val="0"/>
          <w:sz w:val="28"/>
        </w:rPr>
        <w:t>493</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10</w:t>
      </w:r>
      <w:r w:rsidRPr="00FD3723">
        <w:rPr>
          <w:rFonts w:ascii="宋体" w:hAnsi="宋体" w:cs="宋体" w:hint="eastAsia"/>
          <w:b w:val="0"/>
          <w:sz w:val="28"/>
        </w:rPr>
        <w:t>）《国务院关于进一步加强企业安全生产工作的通知》（国务院国发</w:t>
      </w:r>
      <w:r w:rsidRPr="00FD3723">
        <w:rPr>
          <w:rFonts w:ascii="宋体" w:hAnsi="宋体" w:cs="宋体" w:hint="eastAsia"/>
          <w:b w:val="0"/>
          <w:sz w:val="28"/>
        </w:rPr>
        <w:t>[20</w:t>
      </w:r>
      <w:r w:rsidRPr="00FD3723">
        <w:rPr>
          <w:rFonts w:ascii="宋体" w:hAnsi="宋体" w:cs="宋体" w:hint="eastAsia"/>
          <w:b w:val="0"/>
          <w:sz w:val="28"/>
        </w:rPr>
        <w:t>10]23</w:t>
      </w:r>
      <w:r w:rsidRPr="00FD3723">
        <w:rPr>
          <w:rFonts w:ascii="宋体" w:hAnsi="宋体" w:cs="宋体" w:hint="eastAsia"/>
          <w:b w:val="0"/>
          <w:sz w:val="28"/>
        </w:rPr>
        <w:t>号文）</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11</w:t>
      </w:r>
      <w:r w:rsidRPr="00FD3723">
        <w:rPr>
          <w:rFonts w:ascii="宋体" w:hAnsi="宋体" w:cs="宋体" w:hint="eastAsia"/>
          <w:b w:val="0"/>
          <w:sz w:val="28"/>
        </w:rPr>
        <w:t>）《生产安全事故应急条例》（国务院令第</w:t>
      </w:r>
      <w:r w:rsidRPr="00FD3723">
        <w:rPr>
          <w:rFonts w:ascii="宋体" w:hAnsi="宋体" w:cs="宋体" w:hint="eastAsia"/>
          <w:b w:val="0"/>
          <w:sz w:val="28"/>
        </w:rPr>
        <w:t>708</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rPr>
        <w:t>12</w:t>
      </w:r>
      <w:r w:rsidRPr="00FD3723">
        <w:rPr>
          <w:rFonts w:ascii="宋体" w:hAnsi="宋体" w:cs="宋体" w:hint="eastAsia"/>
          <w:b w:val="0"/>
          <w:sz w:val="28"/>
        </w:rPr>
        <w:t>）《国家安全监管总局关于废止和修改劳动防护用品和安全培训等领域十部规章</w:t>
      </w:r>
      <w:r w:rsidRPr="00FD3723">
        <w:rPr>
          <w:rFonts w:ascii="宋体" w:hAnsi="宋体" w:cs="宋体" w:hint="eastAsia"/>
          <w:b w:val="0"/>
          <w:sz w:val="28"/>
          <w:szCs w:val="22"/>
        </w:rPr>
        <w:t>的决定》（国家安监总局令第</w:t>
      </w:r>
      <w:r w:rsidRPr="00FD3723">
        <w:rPr>
          <w:rFonts w:ascii="宋体" w:hAnsi="宋体" w:cs="宋体" w:hint="eastAsia"/>
          <w:b w:val="0"/>
          <w:sz w:val="28"/>
          <w:szCs w:val="22"/>
        </w:rPr>
        <w:t>80</w:t>
      </w:r>
      <w:r w:rsidRPr="00FD3723">
        <w:rPr>
          <w:rFonts w:ascii="宋体" w:hAnsi="宋体" w:cs="宋体" w:hint="eastAsia"/>
          <w:b w:val="0"/>
          <w:sz w:val="28"/>
          <w:szCs w:val="22"/>
        </w:rPr>
        <w:t>号）</w:t>
      </w:r>
      <w:r w:rsidRPr="00FD3723">
        <w:rPr>
          <w:rFonts w:ascii="宋体" w:hAnsi="宋体" w:cs="宋体" w:hint="eastAsia"/>
          <w:b w:val="0"/>
          <w:sz w:val="28"/>
          <w:szCs w:val="22"/>
        </w:rPr>
        <w:t xml:space="preserve"> </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13</w:t>
      </w:r>
      <w:r w:rsidRPr="00FD3723">
        <w:rPr>
          <w:rFonts w:ascii="宋体" w:hAnsi="宋体" w:cs="宋体" w:hint="eastAsia"/>
          <w:b w:val="0"/>
          <w:sz w:val="28"/>
          <w:szCs w:val="22"/>
        </w:rPr>
        <w:t>）《安全生产事故隐患排查治理暂行规定》（原国家安监总局令第</w:t>
      </w:r>
      <w:r w:rsidRPr="00FD3723">
        <w:rPr>
          <w:rFonts w:ascii="宋体" w:hAnsi="宋体" w:cs="宋体" w:hint="eastAsia"/>
          <w:b w:val="0"/>
          <w:sz w:val="28"/>
          <w:szCs w:val="22"/>
        </w:rPr>
        <w:t>16</w:t>
      </w:r>
      <w:r w:rsidRPr="00FD3723">
        <w:rPr>
          <w:rFonts w:ascii="宋体" w:hAnsi="宋体" w:cs="宋体" w:hint="eastAsia"/>
          <w:b w:val="0"/>
          <w:sz w:val="28"/>
          <w:szCs w:val="22"/>
        </w:rPr>
        <w:t>号）</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14</w:t>
      </w:r>
      <w:r w:rsidRPr="00FD3723">
        <w:rPr>
          <w:rFonts w:ascii="宋体" w:hAnsi="宋体" w:cs="宋体" w:hint="eastAsia"/>
          <w:b w:val="0"/>
          <w:sz w:val="28"/>
          <w:szCs w:val="22"/>
        </w:rPr>
        <w:t>）《关于修改〈生产安全事故应急预案管理办法〉的决定》（应急管理部令第</w:t>
      </w:r>
      <w:r w:rsidRPr="00FD3723">
        <w:rPr>
          <w:rFonts w:ascii="宋体" w:hAnsi="宋体" w:cs="宋体" w:hint="eastAsia"/>
          <w:b w:val="0"/>
          <w:sz w:val="28"/>
          <w:szCs w:val="22"/>
        </w:rPr>
        <w:t>2</w:t>
      </w:r>
      <w:r w:rsidRPr="00FD3723">
        <w:rPr>
          <w:rFonts w:ascii="宋体" w:hAnsi="宋体" w:cs="宋体" w:hint="eastAsia"/>
          <w:b w:val="0"/>
          <w:sz w:val="28"/>
          <w:szCs w:val="22"/>
        </w:rPr>
        <w:t>号）</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15</w:t>
      </w:r>
      <w:r w:rsidRPr="00FD3723">
        <w:rPr>
          <w:rFonts w:ascii="宋体" w:hAnsi="宋体" w:cs="宋体" w:hint="eastAsia"/>
          <w:b w:val="0"/>
          <w:sz w:val="28"/>
          <w:szCs w:val="22"/>
        </w:rPr>
        <w:t>）《烟花爆竹经营许可实施办法》（原国家安监总局令第</w:t>
      </w:r>
      <w:r w:rsidRPr="00FD3723">
        <w:rPr>
          <w:rFonts w:ascii="宋体" w:hAnsi="宋体" w:cs="宋体" w:hint="eastAsia"/>
          <w:b w:val="0"/>
          <w:sz w:val="28"/>
          <w:szCs w:val="22"/>
        </w:rPr>
        <w:t>65</w:t>
      </w:r>
      <w:r w:rsidRPr="00FD3723">
        <w:rPr>
          <w:rFonts w:ascii="宋体" w:hAnsi="宋体" w:cs="宋体" w:hint="eastAsia"/>
          <w:b w:val="0"/>
          <w:sz w:val="28"/>
          <w:szCs w:val="22"/>
        </w:rPr>
        <w:t>号）</w:t>
      </w:r>
    </w:p>
    <w:p w:rsidR="00821FD6" w:rsidRPr="00FD3723" w:rsidRDefault="00031752">
      <w:pPr>
        <w:adjustRightInd w:val="0"/>
        <w:snapToGrid w:val="0"/>
        <w:spacing w:line="360" w:lineRule="auto"/>
        <w:ind w:firstLineChars="200" w:firstLine="560"/>
        <w:rPr>
          <w:rFonts w:ascii="宋体" w:hAnsi="宋体" w:cs="宋体"/>
          <w:b w:val="0"/>
          <w:sz w:val="28"/>
          <w:szCs w:val="22"/>
        </w:rPr>
      </w:pPr>
      <w:r w:rsidRPr="00FD3723">
        <w:rPr>
          <w:rFonts w:ascii="宋体" w:hAnsi="宋体" w:cs="宋体" w:hint="eastAsia"/>
          <w:b w:val="0"/>
          <w:sz w:val="28"/>
          <w:szCs w:val="22"/>
        </w:rPr>
        <w:t>16</w:t>
      </w:r>
      <w:r w:rsidRPr="00FD3723">
        <w:rPr>
          <w:rFonts w:ascii="宋体" w:hAnsi="宋体" w:cs="宋体" w:hint="eastAsia"/>
          <w:b w:val="0"/>
          <w:sz w:val="28"/>
          <w:szCs w:val="22"/>
        </w:rPr>
        <w:t>）《安全生产事故信息报告和处置办法》（原国家安监总局令第</w:t>
      </w:r>
      <w:r w:rsidRPr="00FD3723">
        <w:rPr>
          <w:rFonts w:ascii="宋体" w:hAnsi="宋体" w:cs="宋体" w:hint="eastAsia"/>
          <w:b w:val="0"/>
          <w:sz w:val="28"/>
          <w:szCs w:val="22"/>
        </w:rPr>
        <w:t>21</w:t>
      </w:r>
      <w:r w:rsidRPr="00FD3723">
        <w:rPr>
          <w:rFonts w:ascii="宋体" w:hAnsi="宋体" w:cs="宋体" w:hint="eastAsia"/>
          <w:b w:val="0"/>
          <w:sz w:val="28"/>
          <w:szCs w:val="22"/>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szCs w:val="22"/>
        </w:rPr>
        <w:t>17</w:t>
      </w:r>
      <w:r w:rsidRPr="00FD3723">
        <w:rPr>
          <w:rFonts w:ascii="宋体" w:hAnsi="宋体" w:cs="宋体" w:hint="eastAsia"/>
          <w:b w:val="0"/>
          <w:sz w:val="28"/>
          <w:szCs w:val="22"/>
        </w:rPr>
        <w:t>）《建设项目安全设施“三同时”监督管理</w:t>
      </w:r>
      <w:r w:rsidRPr="00FD3723">
        <w:rPr>
          <w:rFonts w:ascii="宋体" w:hAnsi="宋体" w:cs="宋体" w:hint="eastAsia"/>
          <w:b w:val="0"/>
          <w:sz w:val="28"/>
          <w:szCs w:val="22"/>
        </w:rPr>
        <w:t>办</w:t>
      </w:r>
      <w:r w:rsidRPr="00FD3723">
        <w:rPr>
          <w:rFonts w:ascii="宋体" w:hAnsi="宋体" w:cs="宋体" w:hint="eastAsia"/>
          <w:b w:val="0"/>
          <w:sz w:val="28"/>
        </w:rPr>
        <w:t>法》（原国家安监总局令第</w:t>
      </w:r>
      <w:r w:rsidRPr="00FD3723">
        <w:rPr>
          <w:rFonts w:ascii="宋体" w:hAnsi="宋体" w:cs="宋体" w:hint="eastAsia"/>
          <w:b w:val="0"/>
          <w:sz w:val="28"/>
        </w:rPr>
        <w:t>36</w:t>
      </w:r>
      <w:r w:rsidRPr="00FD3723">
        <w:rPr>
          <w:rFonts w:ascii="宋体" w:hAnsi="宋体" w:cs="宋体" w:hint="eastAsia"/>
          <w:b w:val="0"/>
          <w:sz w:val="28"/>
        </w:rPr>
        <w:t>号，第</w:t>
      </w:r>
      <w:r w:rsidRPr="00FD3723">
        <w:rPr>
          <w:rFonts w:ascii="宋体" w:hAnsi="宋体" w:cs="宋体" w:hint="eastAsia"/>
          <w:b w:val="0"/>
          <w:sz w:val="28"/>
        </w:rPr>
        <w:t>77</w:t>
      </w:r>
      <w:r w:rsidRPr="00FD3723">
        <w:rPr>
          <w:rFonts w:ascii="宋体" w:hAnsi="宋体" w:cs="宋体" w:hint="eastAsia"/>
          <w:b w:val="0"/>
          <w:sz w:val="28"/>
        </w:rPr>
        <w:t>号令修改）</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18</w:t>
      </w:r>
      <w:r w:rsidRPr="00FD3723">
        <w:rPr>
          <w:rFonts w:ascii="宋体" w:hAnsi="宋体" w:cs="宋体" w:hint="eastAsia"/>
          <w:b w:val="0"/>
          <w:sz w:val="28"/>
        </w:rPr>
        <w:t>）《仓库防火安全管理规则》（公安部令第</w:t>
      </w:r>
      <w:r w:rsidRPr="00FD3723">
        <w:rPr>
          <w:rFonts w:ascii="宋体" w:hAnsi="宋体" w:cs="宋体" w:hint="eastAsia"/>
          <w:b w:val="0"/>
          <w:sz w:val="28"/>
        </w:rPr>
        <w:t>6</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19</w:t>
      </w:r>
      <w:r w:rsidRPr="00FD3723">
        <w:rPr>
          <w:rFonts w:ascii="宋体" w:hAnsi="宋体" w:cs="宋体" w:hint="eastAsia"/>
          <w:b w:val="0"/>
          <w:sz w:val="28"/>
        </w:rPr>
        <w:t>）《特种作业人员安全技术培训考核管理规定》（原国家安监总局令第</w:t>
      </w:r>
      <w:r w:rsidRPr="00FD3723">
        <w:rPr>
          <w:rFonts w:ascii="宋体" w:hAnsi="宋体" w:cs="宋体" w:hint="eastAsia"/>
          <w:b w:val="0"/>
          <w:sz w:val="28"/>
        </w:rPr>
        <w:t>80</w:t>
      </w:r>
      <w:r w:rsidRPr="00FD3723">
        <w:rPr>
          <w:rFonts w:ascii="宋体" w:hAnsi="宋体" w:cs="宋体" w:hint="eastAsia"/>
          <w:b w:val="0"/>
          <w:sz w:val="28"/>
        </w:rPr>
        <w:t>号第二次修正）</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lastRenderedPageBreak/>
        <w:t>20</w:t>
      </w:r>
      <w:r w:rsidRPr="00FD3723">
        <w:rPr>
          <w:rFonts w:ascii="宋体" w:hAnsi="宋体" w:cs="宋体" w:hint="eastAsia"/>
          <w:b w:val="0"/>
          <w:sz w:val="28"/>
        </w:rPr>
        <w:t>）《安全生产培训管理办法》（原国家安监总局令第</w:t>
      </w:r>
      <w:r w:rsidRPr="00FD3723">
        <w:rPr>
          <w:rFonts w:ascii="宋体" w:hAnsi="宋体" w:cs="宋体" w:hint="eastAsia"/>
          <w:b w:val="0"/>
          <w:sz w:val="28"/>
        </w:rPr>
        <w:t>44</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21</w:t>
      </w:r>
      <w:r w:rsidRPr="00FD3723">
        <w:rPr>
          <w:rFonts w:ascii="宋体" w:hAnsi="宋体" w:cs="宋体" w:hint="eastAsia"/>
          <w:b w:val="0"/>
          <w:sz w:val="28"/>
        </w:rPr>
        <w:t>）《国务院关于进一步加强企业安全生产工作的通知〉的实施意见》（安委办</w:t>
      </w:r>
      <w:r w:rsidRPr="00FD3723">
        <w:rPr>
          <w:rFonts w:ascii="宋体" w:hAnsi="宋体" w:cs="宋体" w:hint="eastAsia"/>
          <w:b w:val="0"/>
          <w:sz w:val="28"/>
        </w:rPr>
        <w:t>30</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22</w:t>
      </w:r>
      <w:r w:rsidRPr="00FD3723">
        <w:rPr>
          <w:rFonts w:ascii="宋体" w:hAnsi="宋体" w:cs="宋体" w:hint="eastAsia"/>
          <w:b w:val="0"/>
          <w:sz w:val="28"/>
        </w:rPr>
        <w:t>）《国家安全监管总局关于修改〈生产经营单位安全培训规定〉等</w:t>
      </w:r>
      <w:r w:rsidRPr="00FD3723">
        <w:rPr>
          <w:rFonts w:ascii="宋体" w:hAnsi="宋体" w:cs="宋体" w:hint="eastAsia"/>
          <w:b w:val="0"/>
          <w:sz w:val="28"/>
        </w:rPr>
        <w:t>11</w:t>
      </w:r>
      <w:r w:rsidRPr="00FD3723">
        <w:rPr>
          <w:rFonts w:ascii="宋体" w:hAnsi="宋体" w:cs="宋体" w:hint="eastAsia"/>
          <w:b w:val="0"/>
          <w:sz w:val="28"/>
        </w:rPr>
        <w:t>件规章的决定》（国家安监总局令第</w:t>
      </w:r>
      <w:r w:rsidRPr="00FD3723">
        <w:rPr>
          <w:rFonts w:ascii="宋体" w:hAnsi="宋体" w:cs="宋体" w:hint="eastAsia"/>
          <w:b w:val="0"/>
          <w:sz w:val="28"/>
        </w:rPr>
        <w:t>63</w:t>
      </w:r>
      <w:r w:rsidRPr="00FD3723">
        <w:rPr>
          <w:rFonts w:ascii="宋体" w:hAnsi="宋体" w:cs="宋体" w:hint="eastAsia"/>
          <w:b w:val="0"/>
          <w:sz w:val="28"/>
        </w:rPr>
        <w:t>号）</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23</w:t>
      </w:r>
      <w:r w:rsidRPr="00FD3723">
        <w:rPr>
          <w:rFonts w:ascii="宋体" w:hAnsi="宋体" w:cs="宋体" w:hint="eastAsia"/>
          <w:b w:val="0"/>
          <w:sz w:val="28"/>
        </w:rPr>
        <w:t>）《烟花爆竹生产经营安全规定》（原国家安监总局令</w:t>
      </w:r>
      <w:r w:rsidRPr="00FD3723">
        <w:rPr>
          <w:rFonts w:ascii="宋体" w:hAnsi="宋体" w:cs="宋体" w:hint="eastAsia"/>
          <w:b w:val="0"/>
          <w:sz w:val="28"/>
        </w:rPr>
        <w:t xml:space="preserve"> </w:t>
      </w:r>
      <w:r w:rsidRPr="00FD3723">
        <w:rPr>
          <w:rFonts w:ascii="宋体" w:hAnsi="宋体" w:cs="宋体" w:hint="eastAsia"/>
          <w:b w:val="0"/>
          <w:sz w:val="28"/>
        </w:rPr>
        <w:t>第</w:t>
      </w:r>
      <w:r w:rsidRPr="00FD3723">
        <w:rPr>
          <w:rFonts w:ascii="宋体" w:hAnsi="宋体" w:cs="宋体" w:hint="eastAsia"/>
          <w:b w:val="0"/>
          <w:sz w:val="28"/>
        </w:rPr>
        <w:t>93</w:t>
      </w:r>
      <w:r w:rsidRPr="00FD3723">
        <w:rPr>
          <w:rFonts w:ascii="宋体" w:hAnsi="宋体" w:cs="宋体" w:hint="eastAsia"/>
          <w:b w:val="0"/>
          <w:sz w:val="28"/>
        </w:rPr>
        <w:t>号）</w:t>
      </w:r>
    </w:p>
    <w:p w:rsidR="00821FD6" w:rsidRPr="00FD3723" w:rsidRDefault="00031752" w:rsidP="00FD3723">
      <w:pPr>
        <w:pStyle w:val="20"/>
        <w:ind w:firstLine="560"/>
        <w:rPr>
          <w:rFonts w:ascii="宋体" w:eastAsia="宋体" w:hAnsi="宋体" w:cs="宋体"/>
          <w:b w:val="0"/>
          <w:kern w:val="2"/>
          <w:szCs w:val="24"/>
        </w:rPr>
      </w:pPr>
      <w:r w:rsidRPr="00FD3723">
        <w:rPr>
          <w:rFonts w:ascii="宋体" w:eastAsia="宋体" w:hAnsi="宋体" w:cs="宋体" w:hint="eastAsia"/>
          <w:b w:val="0"/>
          <w:kern w:val="2"/>
          <w:szCs w:val="24"/>
        </w:rPr>
        <w:t>24</w:t>
      </w:r>
      <w:r w:rsidRPr="00FD3723">
        <w:rPr>
          <w:rFonts w:ascii="宋体" w:eastAsia="宋体" w:hAnsi="宋体" w:cs="宋体" w:hint="eastAsia"/>
          <w:b w:val="0"/>
          <w:kern w:val="2"/>
          <w:szCs w:val="24"/>
        </w:rPr>
        <w:t>）《公路安全管理条例》（国务院令</w:t>
      </w:r>
      <w:r w:rsidRPr="00FD3723">
        <w:rPr>
          <w:rFonts w:ascii="宋体" w:eastAsia="宋体" w:hAnsi="宋体" w:cs="宋体" w:hint="eastAsia"/>
          <w:b w:val="0"/>
          <w:kern w:val="2"/>
          <w:szCs w:val="24"/>
        </w:rPr>
        <w:t>593</w:t>
      </w:r>
      <w:r w:rsidRPr="00FD3723">
        <w:rPr>
          <w:rFonts w:ascii="宋体" w:eastAsia="宋体" w:hAnsi="宋体" w:cs="宋体" w:hint="eastAsia"/>
          <w:b w:val="0"/>
          <w:kern w:val="2"/>
          <w:szCs w:val="24"/>
        </w:rPr>
        <w:t>号）</w:t>
      </w:r>
    </w:p>
    <w:p w:rsidR="00821FD6" w:rsidRPr="00FD3723" w:rsidRDefault="00031752" w:rsidP="00FD3723">
      <w:pPr>
        <w:pStyle w:val="20"/>
        <w:ind w:firstLine="560"/>
        <w:rPr>
          <w:rFonts w:ascii="宋体" w:eastAsia="宋体" w:hAnsi="宋体" w:cs="宋体"/>
          <w:b w:val="0"/>
          <w:kern w:val="2"/>
          <w:szCs w:val="24"/>
        </w:rPr>
      </w:pPr>
      <w:r w:rsidRPr="00FD3723">
        <w:rPr>
          <w:rFonts w:ascii="宋体" w:eastAsia="宋体" w:hAnsi="宋体" w:cs="宋体" w:hint="eastAsia"/>
          <w:b w:val="0"/>
          <w:kern w:val="2"/>
          <w:szCs w:val="24"/>
        </w:rPr>
        <w:t>25</w:t>
      </w:r>
      <w:r w:rsidRPr="00FD3723">
        <w:rPr>
          <w:rFonts w:ascii="宋体" w:eastAsia="宋体" w:hAnsi="宋体" w:cs="宋体" w:hint="eastAsia"/>
          <w:b w:val="0"/>
          <w:kern w:val="2"/>
          <w:szCs w:val="24"/>
        </w:rPr>
        <w:t>）《黑龙江省安全生产条例》（黑龙江省第十三届人民代表大会常务委员会公告第</w:t>
      </w:r>
      <w:r w:rsidRPr="00FD3723">
        <w:rPr>
          <w:rFonts w:ascii="宋体" w:eastAsia="宋体" w:hAnsi="宋体" w:cs="宋体" w:hint="eastAsia"/>
          <w:b w:val="0"/>
          <w:kern w:val="2"/>
          <w:szCs w:val="24"/>
        </w:rPr>
        <w:t>54</w:t>
      </w:r>
      <w:r w:rsidRPr="00FD3723">
        <w:rPr>
          <w:rFonts w:ascii="宋体" w:eastAsia="宋体" w:hAnsi="宋体" w:cs="宋体" w:hint="eastAsia"/>
          <w:b w:val="0"/>
          <w:kern w:val="2"/>
          <w:szCs w:val="24"/>
        </w:rPr>
        <w:t>号）</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 w:name="_Toc165038759"/>
      <w:r w:rsidRPr="00FD3723">
        <w:rPr>
          <w:rFonts w:ascii="黑体" w:eastAsia="黑体" w:hAnsi="宋体" w:hint="eastAsia"/>
          <w:b w:val="0"/>
          <w:bCs/>
          <w:snapToGrid w:val="0"/>
          <w:sz w:val="30"/>
          <w:szCs w:val="30"/>
        </w:rPr>
        <w:t>1.2.2</w:t>
      </w:r>
      <w:r w:rsidRPr="00FD3723">
        <w:rPr>
          <w:rFonts w:ascii="黑体" w:eastAsia="黑体" w:hAnsi="宋体" w:hint="eastAsia"/>
          <w:b w:val="0"/>
          <w:bCs/>
          <w:snapToGrid w:val="0"/>
          <w:sz w:val="30"/>
          <w:szCs w:val="30"/>
        </w:rPr>
        <w:t>依据的法律、法规、文件规定</w:t>
      </w:r>
      <w:bookmarkEnd w:id="26"/>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）《烟花爆竹工程设计安全标准》（</w:t>
      </w:r>
      <w:r w:rsidRPr="00FD3723">
        <w:rPr>
          <w:rFonts w:ascii="宋体" w:hAnsi="宋体" w:cs="宋体" w:hint="eastAsia"/>
          <w:b w:val="0"/>
          <w:sz w:val="28"/>
          <w:szCs w:val="28"/>
        </w:rPr>
        <w:t>GB 50161-2022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）《烟花爆竹作业安全技术规程》（</w:t>
      </w:r>
      <w:r w:rsidRPr="00FD3723">
        <w:rPr>
          <w:rFonts w:ascii="宋体" w:hAnsi="宋体" w:cs="宋体" w:hint="eastAsia"/>
          <w:b w:val="0"/>
          <w:sz w:val="28"/>
          <w:szCs w:val="28"/>
        </w:rPr>
        <w:t>GB 11652-2012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3</w:t>
      </w:r>
      <w:r w:rsidRPr="00FD3723">
        <w:rPr>
          <w:rFonts w:ascii="宋体" w:hAnsi="宋体" w:cs="宋体" w:hint="eastAsia"/>
          <w:b w:val="0"/>
          <w:sz w:val="28"/>
          <w:szCs w:val="28"/>
        </w:rPr>
        <w:t>）《烟花爆竹安全与质量》（</w:t>
      </w:r>
      <w:r w:rsidRPr="00FD3723">
        <w:rPr>
          <w:rFonts w:ascii="宋体" w:hAnsi="宋体" w:cs="宋体" w:hint="eastAsia"/>
          <w:b w:val="0"/>
          <w:sz w:val="28"/>
          <w:szCs w:val="28"/>
        </w:rPr>
        <w:t>GB 10631-2013</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4</w:t>
      </w:r>
      <w:r w:rsidRPr="00FD3723">
        <w:rPr>
          <w:rFonts w:ascii="宋体" w:hAnsi="宋体" w:cs="宋体" w:hint="eastAsia"/>
          <w:b w:val="0"/>
          <w:sz w:val="28"/>
          <w:szCs w:val="28"/>
        </w:rPr>
        <w:t>）《建筑设计防火规范（</w:t>
      </w:r>
      <w:r w:rsidRPr="00FD3723">
        <w:rPr>
          <w:rFonts w:ascii="宋体" w:hAnsi="宋体" w:cs="宋体" w:hint="eastAsia"/>
          <w:b w:val="0"/>
          <w:sz w:val="28"/>
          <w:szCs w:val="28"/>
        </w:rPr>
        <w:t>2018</w:t>
      </w:r>
      <w:r w:rsidRPr="00FD3723">
        <w:rPr>
          <w:rFonts w:ascii="宋体" w:hAnsi="宋体" w:cs="宋体" w:hint="eastAsia"/>
          <w:b w:val="0"/>
          <w:sz w:val="28"/>
          <w:szCs w:val="28"/>
        </w:rPr>
        <w:t>版）》（</w:t>
      </w:r>
      <w:r w:rsidRPr="00FD3723">
        <w:rPr>
          <w:rFonts w:ascii="宋体" w:hAnsi="宋体" w:cs="宋体" w:hint="eastAsia"/>
          <w:b w:val="0"/>
          <w:sz w:val="28"/>
          <w:szCs w:val="28"/>
        </w:rPr>
        <w:t>GB 50016-2014</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5</w:t>
      </w:r>
      <w:r w:rsidRPr="00FD3723">
        <w:rPr>
          <w:rFonts w:ascii="宋体" w:hAnsi="宋体" w:cs="宋体" w:hint="eastAsia"/>
          <w:b w:val="0"/>
          <w:sz w:val="28"/>
          <w:szCs w:val="28"/>
        </w:rPr>
        <w:t>）《建筑防火通用规范》（</w:t>
      </w:r>
      <w:r w:rsidRPr="00FD3723">
        <w:rPr>
          <w:rFonts w:ascii="宋体" w:hAnsi="宋体" w:cs="宋体" w:hint="eastAsia"/>
          <w:b w:val="0"/>
          <w:sz w:val="28"/>
          <w:szCs w:val="28"/>
        </w:rPr>
        <w:t>GB 5037-2022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6</w:t>
      </w:r>
      <w:r w:rsidRPr="00FD3723">
        <w:rPr>
          <w:rFonts w:ascii="宋体" w:hAnsi="宋体" w:cs="宋体" w:hint="eastAsia"/>
          <w:b w:val="0"/>
          <w:sz w:val="28"/>
          <w:szCs w:val="28"/>
        </w:rPr>
        <w:t>）《消防设施通用规范》（</w:t>
      </w:r>
      <w:r w:rsidRPr="00FD3723">
        <w:rPr>
          <w:rFonts w:ascii="宋体" w:hAnsi="宋体" w:cs="宋体" w:hint="eastAsia"/>
          <w:b w:val="0"/>
          <w:sz w:val="28"/>
          <w:szCs w:val="28"/>
        </w:rPr>
        <w:t>GB</w:t>
      </w:r>
      <w:r w:rsidRPr="00FD3723">
        <w:rPr>
          <w:rFonts w:ascii="宋体" w:hAnsi="宋体" w:cs="宋体" w:hint="eastAsia"/>
          <w:b w:val="0"/>
          <w:sz w:val="28"/>
          <w:szCs w:val="28"/>
        </w:rPr>
        <w:t xml:space="preserve"> 50036-2022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7</w:t>
      </w:r>
      <w:r w:rsidRPr="00FD3723">
        <w:rPr>
          <w:rFonts w:ascii="宋体" w:hAnsi="宋体" w:cs="宋体" w:hint="eastAsia"/>
          <w:b w:val="0"/>
          <w:sz w:val="28"/>
          <w:szCs w:val="28"/>
        </w:rPr>
        <w:t>）《</w:t>
      </w:r>
      <w:hyperlink r:id="rId19" w:tgtFrame="https://gf.1190119.com/_blank" w:history="1">
        <w:r w:rsidRPr="00FD3723">
          <w:rPr>
            <w:rFonts w:ascii="宋体" w:hAnsi="宋体" w:cs="宋体" w:hint="eastAsia"/>
            <w:b w:val="0"/>
            <w:sz w:val="28"/>
            <w:szCs w:val="28"/>
          </w:rPr>
          <w:t>消防给水及消火栓系统技术规范》（</w:t>
        </w:r>
        <w:r w:rsidRPr="00FD3723">
          <w:rPr>
            <w:rFonts w:ascii="宋体" w:hAnsi="宋体" w:cs="宋体" w:hint="eastAsia"/>
            <w:b w:val="0"/>
            <w:sz w:val="28"/>
            <w:szCs w:val="28"/>
          </w:rPr>
          <w:t>GB50974-2014</w:t>
        </w:r>
      </w:hyperlink>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8</w:t>
      </w:r>
      <w:r w:rsidRPr="00FD3723">
        <w:rPr>
          <w:rFonts w:ascii="宋体" w:hAnsi="宋体" w:cs="宋体" w:hint="eastAsia"/>
          <w:b w:val="0"/>
          <w:sz w:val="28"/>
          <w:szCs w:val="28"/>
        </w:rPr>
        <w:t>）《建筑抗震设计规范》（</w:t>
      </w:r>
      <w:r w:rsidRPr="00FD3723">
        <w:rPr>
          <w:rFonts w:ascii="宋体" w:hAnsi="宋体" w:cs="宋体" w:hint="eastAsia"/>
          <w:b w:val="0"/>
          <w:sz w:val="28"/>
          <w:szCs w:val="28"/>
        </w:rPr>
        <w:t>GB 5011-2010</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9</w:t>
      </w:r>
      <w:r w:rsidRPr="00FD3723">
        <w:rPr>
          <w:rFonts w:ascii="宋体" w:hAnsi="宋体" w:cs="宋体" w:hint="eastAsia"/>
          <w:b w:val="0"/>
          <w:sz w:val="28"/>
          <w:szCs w:val="28"/>
        </w:rPr>
        <w:t>）《建筑物防雷设计规范》（</w:t>
      </w:r>
      <w:r w:rsidRPr="00FD3723">
        <w:rPr>
          <w:rFonts w:ascii="宋体" w:hAnsi="宋体" w:cs="宋体" w:hint="eastAsia"/>
          <w:b w:val="0"/>
          <w:sz w:val="28"/>
          <w:szCs w:val="28"/>
        </w:rPr>
        <w:t>GB 50057-2010</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10</w:t>
      </w:r>
      <w:r w:rsidRPr="00FD3723">
        <w:rPr>
          <w:rFonts w:ascii="宋体" w:hAnsi="宋体" w:cs="宋体" w:hint="eastAsia"/>
          <w:b w:val="0"/>
          <w:sz w:val="28"/>
          <w:szCs w:val="28"/>
        </w:rPr>
        <w:t>）《低压配电设计规范》（</w:t>
      </w:r>
      <w:r w:rsidRPr="00FD3723">
        <w:rPr>
          <w:rFonts w:ascii="宋体" w:hAnsi="宋体" w:cs="宋体" w:hint="eastAsia"/>
          <w:b w:val="0"/>
          <w:sz w:val="28"/>
          <w:szCs w:val="28"/>
        </w:rPr>
        <w:t>GB 50054-2011</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11</w:t>
      </w:r>
      <w:r w:rsidRPr="00FD3723">
        <w:rPr>
          <w:rFonts w:ascii="宋体" w:hAnsi="宋体" w:cs="宋体" w:hint="eastAsia"/>
          <w:b w:val="0"/>
          <w:sz w:val="28"/>
          <w:szCs w:val="28"/>
        </w:rPr>
        <w:t>）《安全标志及其使用导则》（</w:t>
      </w:r>
      <w:r w:rsidRPr="00FD3723">
        <w:rPr>
          <w:rFonts w:ascii="宋体" w:hAnsi="宋体" w:cs="宋体" w:hint="eastAsia"/>
          <w:b w:val="0"/>
          <w:sz w:val="28"/>
          <w:szCs w:val="28"/>
        </w:rPr>
        <w:t>GB 2894-2008</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12</w:t>
      </w:r>
      <w:r w:rsidRPr="00FD3723">
        <w:rPr>
          <w:rFonts w:ascii="宋体" w:hAnsi="宋体" w:cs="宋体" w:hint="eastAsia"/>
          <w:b w:val="0"/>
          <w:sz w:val="28"/>
          <w:szCs w:val="28"/>
        </w:rPr>
        <w:t>）《建筑灭火器</w:t>
      </w:r>
      <w:r w:rsidRPr="00FD3723">
        <w:rPr>
          <w:rFonts w:ascii="宋体" w:hAnsi="宋体" w:cs="宋体" w:hint="eastAsia"/>
          <w:b w:val="0"/>
          <w:sz w:val="28"/>
          <w:szCs w:val="28"/>
        </w:rPr>
        <w:t>配置设计规范》（</w:t>
      </w:r>
      <w:r w:rsidRPr="00FD3723">
        <w:rPr>
          <w:rFonts w:ascii="宋体" w:hAnsi="宋体" w:cs="宋体" w:hint="eastAsia"/>
          <w:b w:val="0"/>
          <w:sz w:val="28"/>
          <w:szCs w:val="28"/>
        </w:rPr>
        <w:t>GB 50140-2005</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13</w:t>
      </w:r>
      <w:r w:rsidRPr="00FD3723">
        <w:rPr>
          <w:rFonts w:ascii="宋体" w:hAnsi="宋体" w:cs="宋体" w:hint="eastAsia"/>
          <w:b w:val="0"/>
          <w:sz w:val="28"/>
          <w:szCs w:val="28"/>
        </w:rPr>
        <w:t>）《企业职工伤亡事故分类》（</w:t>
      </w:r>
      <w:r w:rsidRPr="00FD3723">
        <w:rPr>
          <w:rFonts w:ascii="宋体" w:hAnsi="宋体" w:cs="宋体" w:hint="eastAsia"/>
          <w:b w:val="0"/>
          <w:sz w:val="28"/>
          <w:szCs w:val="28"/>
        </w:rPr>
        <w:t>GB 6441-1986</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14</w:t>
      </w:r>
      <w:r w:rsidRPr="00FD3723">
        <w:rPr>
          <w:rFonts w:ascii="宋体" w:hAnsi="宋体" w:cs="宋体" w:hint="eastAsia"/>
          <w:b w:val="0"/>
          <w:sz w:val="28"/>
          <w:szCs w:val="28"/>
        </w:rPr>
        <w:t>）《供配电系统设计规范》（</w:t>
      </w:r>
      <w:r w:rsidRPr="00FD3723">
        <w:rPr>
          <w:rFonts w:ascii="宋体" w:hAnsi="宋体" w:cs="宋体" w:hint="eastAsia"/>
          <w:b w:val="0"/>
          <w:sz w:val="28"/>
          <w:szCs w:val="28"/>
        </w:rPr>
        <w:t>GB 50052-2009</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15</w:t>
      </w:r>
      <w:r w:rsidRPr="00FD3723">
        <w:rPr>
          <w:rFonts w:ascii="宋体" w:hAnsi="宋体" w:cs="宋体" w:hint="eastAsia"/>
          <w:b w:val="0"/>
          <w:sz w:val="28"/>
          <w:szCs w:val="28"/>
        </w:rPr>
        <w:t>）《爆炸危险环境电力装置设计规范》（</w:t>
      </w:r>
      <w:r w:rsidRPr="00FD3723">
        <w:rPr>
          <w:rFonts w:ascii="宋体" w:hAnsi="宋体" w:cs="宋体" w:hint="eastAsia"/>
          <w:b w:val="0"/>
          <w:sz w:val="28"/>
          <w:szCs w:val="28"/>
        </w:rPr>
        <w:t>GB 50058-2014</w:t>
      </w:r>
      <w:r w:rsidRPr="00FD3723">
        <w:rPr>
          <w:rFonts w:ascii="宋体" w:hAnsi="宋体" w:cs="宋体" w:hint="eastAsia"/>
          <w:b w:val="0"/>
          <w:sz w:val="28"/>
          <w:szCs w:val="28"/>
        </w:rPr>
        <w:t>）</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16</w:t>
      </w:r>
      <w:r w:rsidRPr="00FD3723">
        <w:rPr>
          <w:rFonts w:ascii="宋体" w:hAnsi="宋体" w:cs="宋体" w:hint="eastAsia"/>
          <w:b w:val="0"/>
          <w:sz w:val="28"/>
          <w:szCs w:val="28"/>
        </w:rPr>
        <w:t>）《生产经营单位安全生产事故应急预案编制导则》（</w:t>
      </w:r>
      <w:r w:rsidRPr="00FD3723">
        <w:rPr>
          <w:rFonts w:ascii="宋体" w:hAnsi="宋体" w:cs="宋体" w:hint="eastAsia"/>
          <w:b w:val="0"/>
          <w:sz w:val="28"/>
          <w:szCs w:val="28"/>
        </w:rPr>
        <w:t>GB/T 29639-2020</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17</w:t>
      </w:r>
      <w:r w:rsidRPr="00FD3723">
        <w:rPr>
          <w:rFonts w:ascii="宋体" w:hAnsi="宋体" w:cs="宋体" w:hint="eastAsia"/>
          <w:b w:val="0"/>
          <w:sz w:val="28"/>
          <w:szCs w:val="28"/>
        </w:rPr>
        <w:t>）《生产过程危险和有害因素分类与代码》（</w:t>
      </w:r>
      <w:r w:rsidRPr="00FD3723">
        <w:rPr>
          <w:rFonts w:ascii="宋体" w:hAnsi="宋体" w:cs="宋体" w:hint="eastAsia"/>
          <w:b w:val="0"/>
          <w:sz w:val="28"/>
          <w:szCs w:val="28"/>
        </w:rPr>
        <w:t>GB/T 13861-2022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18</w:t>
      </w:r>
      <w:r w:rsidRPr="00FD3723">
        <w:rPr>
          <w:rFonts w:ascii="宋体" w:hAnsi="宋体" w:cs="宋体" w:hint="eastAsia"/>
          <w:b w:val="0"/>
          <w:sz w:val="28"/>
          <w:szCs w:val="28"/>
        </w:rPr>
        <w:t>）《烟花爆竹企业安全监控系统通用技术条件》（</w:t>
      </w:r>
      <w:r w:rsidRPr="00FD3723">
        <w:rPr>
          <w:rFonts w:ascii="宋体" w:hAnsi="宋体" w:cs="宋体" w:hint="eastAsia"/>
          <w:b w:val="0"/>
          <w:sz w:val="28"/>
          <w:szCs w:val="28"/>
        </w:rPr>
        <w:t>AQ 4101-2008</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19</w:t>
      </w:r>
      <w:r w:rsidRPr="00FD3723">
        <w:rPr>
          <w:rFonts w:ascii="宋体" w:hAnsi="宋体" w:cs="宋体" w:hint="eastAsia"/>
          <w:b w:val="0"/>
          <w:sz w:val="28"/>
          <w:szCs w:val="28"/>
        </w:rPr>
        <w:t>）《烟花爆竹重大危险源辨识》（</w:t>
      </w:r>
      <w:r w:rsidRPr="00FD3723">
        <w:rPr>
          <w:rFonts w:ascii="宋体" w:hAnsi="宋体" w:cs="宋体" w:hint="eastAsia"/>
          <w:b w:val="0"/>
          <w:sz w:val="28"/>
          <w:szCs w:val="28"/>
        </w:rPr>
        <w:t>AQ 4131-2023</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20</w:t>
      </w:r>
      <w:r w:rsidRPr="00FD3723">
        <w:rPr>
          <w:rFonts w:ascii="宋体" w:hAnsi="宋体" w:cs="宋体" w:hint="eastAsia"/>
          <w:b w:val="0"/>
          <w:sz w:val="28"/>
          <w:szCs w:val="28"/>
        </w:rPr>
        <w:t>）《烟花爆竹防止静电通用导则》（</w:t>
      </w:r>
      <w:r w:rsidRPr="00FD3723">
        <w:rPr>
          <w:rFonts w:ascii="宋体" w:hAnsi="宋体" w:cs="宋体" w:hint="eastAsia"/>
          <w:b w:val="0"/>
          <w:sz w:val="28"/>
          <w:szCs w:val="28"/>
        </w:rPr>
        <w:t>AQ 4115-2011</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21</w:t>
      </w:r>
      <w:r w:rsidRPr="00FD3723">
        <w:rPr>
          <w:rFonts w:ascii="宋体" w:hAnsi="宋体" w:cs="宋体" w:hint="eastAsia"/>
          <w:b w:val="0"/>
          <w:sz w:val="28"/>
          <w:szCs w:val="28"/>
        </w:rPr>
        <w:t>）《安全评价通则》（</w:t>
      </w:r>
      <w:r w:rsidRPr="00FD3723">
        <w:rPr>
          <w:rFonts w:ascii="宋体" w:hAnsi="宋体" w:cs="宋体" w:hint="eastAsia"/>
          <w:b w:val="0"/>
          <w:sz w:val="28"/>
          <w:szCs w:val="28"/>
        </w:rPr>
        <w:t>AQ 8001-2007</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22</w:t>
      </w:r>
      <w:r w:rsidRPr="00FD3723">
        <w:rPr>
          <w:rFonts w:ascii="宋体" w:hAnsi="宋体" w:cs="宋体" w:hint="eastAsia"/>
          <w:b w:val="0"/>
          <w:sz w:val="28"/>
          <w:szCs w:val="28"/>
        </w:rPr>
        <w:t>）《安全预评价导则》（</w:t>
      </w:r>
      <w:r w:rsidRPr="00FD3723">
        <w:rPr>
          <w:rFonts w:ascii="宋体" w:hAnsi="宋体" w:cs="宋体" w:hint="eastAsia"/>
          <w:b w:val="0"/>
          <w:sz w:val="28"/>
          <w:szCs w:val="28"/>
        </w:rPr>
        <w:t>AQ 8002-2007</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23</w:t>
      </w:r>
      <w:r w:rsidRPr="00FD3723">
        <w:rPr>
          <w:rFonts w:ascii="宋体" w:hAnsi="宋体" w:cs="宋体" w:hint="eastAsia"/>
          <w:b w:val="0"/>
          <w:sz w:val="28"/>
          <w:szCs w:val="28"/>
        </w:rPr>
        <w:t>）《烟花爆竹安全生产标志》（</w:t>
      </w:r>
      <w:r w:rsidRPr="00FD3723">
        <w:rPr>
          <w:rFonts w:ascii="宋体" w:hAnsi="宋体" w:cs="宋体" w:hint="eastAsia"/>
          <w:b w:val="0"/>
          <w:sz w:val="28"/>
          <w:szCs w:val="28"/>
        </w:rPr>
        <w:t>AQ 4114-2011</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24</w:t>
      </w:r>
      <w:r w:rsidRPr="00FD3723">
        <w:rPr>
          <w:rFonts w:ascii="宋体" w:hAnsi="宋体" w:cs="宋体" w:hint="eastAsia"/>
          <w:b w:val="0"/>
          <w:sz w:val="28"/>
          <w:szCs w:val="28"/>
        </w:rPr>
        <w:t>）《烟花爆竹流向登记通用规范》（</w:t>
      </w:r>
      <w:r w:rsidRPr="00FD3723">
        <w:rPr>
          <w:rFonts w:ascii="宋体" w:hAnsi="宋体" w:cs="宋体" w:hint="eastAsia"/>
          <w:b w:val="0"/>
          <w:sz w:val="28"/>
          <w:szCs w:val="28"/>
        </w:rPr>
        <w:t>AQ 4102-2008</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25</w:t>
      </w:r>
      <w:r w:rsidRPr="00FD3723">
        <w:rPr>
          <w:rFonts w:ascii="宋体" w:hAnsi="宋体" w:cs="宋体" w:hint="eastAsia"/>
          <w:b w:val="0"/>
          <w:sz w:val="28"/>
          <w:szCs w:val="28"/>
        </w:rPr>
        <w:t>）《烟花爆竹批发仓库建设标准》（建标</w:t>
      </w:r>
      <w:r w:rsidRPr="00FD3723">
        <w:rPr>
          <w:rFonts w:ascii="宋体" w:hAnsi="宋体" w:cs="宋体" w:hint="eastAsia"/>
          <w:b w:val="0"/>
          <w:sz w:val="28"/>
          <w:szCs w:val="28"/>
        </w:rPr>
        <w:t>125-2009</w:t>
      </w:r>
      <w:r w:rsidRPr="00FD3723">
        <w:rPr>
          <w:rFonts w:ascii="宋体" w:hAnsi="宋体" w:cs="宋体" w:hint="eastAsia"/>
          <w:b w:val="0"/>
          <w:sz w:val="28"/>
          <w:szCs w:val="28"/>
        </w:rPr>
        <w:t>）</w:t>
      </w:r>
    </w:p>
    <w:p w:rsidR="00821FD6" w:rsidRPr="00FD3723" w:rsidRDefault="00031752" w:rsidP="00FD3723">
      <w:pPr>
        <w:pStyle w:val="20"/>
        <w:ind w:firstLine="560"/>
        <w:rPr>
          <w:rFonts w:ascii="宋体" w:eastAsia="宋体" w:hAnsi="宋体" w:cs="宋体"/>
          <w:b w:val="0"/>
          <w:kern w:val="2"/>
          <w:szCs w:val="28"/>
        </w:rPr>
      </w:pPr>
      <w:r w:rsidRPr="00FD3723">
        <w:rPr>
          <w:rFonts w:ascii="宋体" w:eastAsia="宋体" w:hAnsi="宋体" w:cs="宋体" w:hint="eastAsia"/>
          <w:b w:val="0"/>
          <w:kern w:val="2"/>
          <w:szCs w:val="28"/>
        </w:rPr>
        <w:t>26</w:t>
      </w:r>
      <w:r w:rsidRPr="00FD3723">
        <w:rPr>
          <w:rFonts w:ascii="宋体" w:eastAsia="宋体" w:hAnsi="宋体" w:cs="宋体" w:hint="eastAsia"/>
          <w:b w:val="0"/>
          <w:kern w:val="2"/>
          <w:szCs w:val="28"/>
        </w:rPr>
        <w:t>）《个体防护装备规范</w:t>
      </w:r>
      <w:r w:rsidRPr="00FD3723">
        <w:rPr>
          <w:rFonts w:ascii="宋体" w:eastAsia="宋体" w:hAnsi="宋体" w:cs="宋体" w:hint="eastAsia"/>
          <w:b w:val="0"/>
          <w:kern w:val="2"/>
          <w:szCs w:val="28"/>
        </w:rPr>
        <w:t xml:space="preserve"> </w:t>
      </w:r>
      <w:r w:rsidRPr="00FD3723">
        <w:rPr>
          <w:rFonts w:ascii="宋体" w:eastAsia="宋体" w:hAnsi="宋体" w:cs="宋体" w:hint="eastAsia"/>
          <w:b w:val="0"/>
          <w:kern w:val="2"/>
          <w:szCs w:val="28"/>
        </w:rPr>
        <w:t>第</w:t>
      </w:r>
      <w:r w:rsidRPr="00FD3723">
        <w:rPr>
          <w:rFonts w:ascii="宋体" w:eastAsia="宋体" w:hAnsi="宋体" w:cs="宋体" w:hint="eastAsia"/>
          <w:b w:val="0"/>
          <w:kern w:val="2"/>
          <w:szCs w:val="28"/>
        </w:rPr>
        <w:t>1</w:t>
      </w:r>
      <w:r w:rsidRPr="00FD3723">
        <w:rPr>
          <w:rFonts w:ascii="宋体" w:eastAsia="宋体" w:hAnsi="宋体" w:cs="宋体" w:hint="eastAsia"/>
          <w:b w:val="0"/>
          <w:kern w:val="2"/>
          <w:szCs w:val="28"/>
        </w:rPr>
        <w:t>部分：总则》（</w:t>
      </w:r>
      <w:r w:rsidRPr="00FD3723">
        <w:rPr>
          <w:rFonts w:ascii="宋体" w:eastAsia="宋体" w:hAnsi="宋体" w:cs="宋体" w:hint="eastAsia"/>
          <w:b w:val="0"/>
          <w:kern w:val="2"/>
          <w:szCs w:val="28"/>
        </w:rPr>
        <w:t>GB 39800.1-2020</w:t>
      </w:r>
      <w:r w:rsidRPr="00FD3723">
        <w:rPr>
          <w:rFonts w:ascii="宋体" w:eastAsia="宋体" w:hAnsi="宋体" w:cs="宋体" w:hint="eastAsia"/>
          <w:b w:val="0"/>
          <w:kern w:val="2"/>
          <w:szCs w:val="28"/>
        </w:rPr>
        <w:t>）</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7" w:name="_Toc165038760"/>
      <w:r w:rsidRPr="00FD3723">
        <w:rPr>
          <w:rFonts w:ascii="黑体" w:eastAsia="黑体" w:hAnsi="宋体" w:hint="eastAsia"/>
          <w:b w:val="0"/>
          <w:bCs/>
          <w:snapToGrid w:val="0"/>
          <w:sz w:val="30"/>
          <w:szCs w:val="30"/>
        </w:rPr>
        <w:t>1.2.3</w:t>
      </w:r>
      <w:r w:rsidRPr="00FD3723">
        <w:rPr>
          <w:rFonts w:ascii="黑体" w:eastAsia="黑体" w:hAnsi="宋体" w:hint="eastAsia"/>
          <w:b w:val="0"/>
          <w:bCs/>
          <w:snapToGrid w:val="0"/>
          <w:sz w:val="30"/>
          <w:szCs w:val="30"/>
        </w:rPr>
        <w:t>其他参考的资料</w:t>
      </w:r>
      <w:bookmarkEnd w:id="27"/>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）烟花爆竹批发经营企业新改扩建申请表</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bCs/>
          <w:sz w:val="28"/>
          <w:szCs w:val="28"/>
          <w:lang w:val="en-GB"/>
        </w:rPr>
        <w:t>企业投资项目备案投资书</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3</w:t>
      </w:r>
      <w:r w:rsidRPr="00FD3723">
        <w:rPr>
          <w:rFonts w:ascii="宋体" w:hAnsi="宋体" w:cs="宋体" w:hint="eastAsia"/>
          <w:b w:val="0"/>
          <w:sz w:val="28"/>
          <w:szCs w:val="28"/>
        </w:rPr>
        <w:t>）密山市自然资源局用地规划《证明》</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4</w:t>
      </w:r>
      <w:r w:rsidRPr="00FD3723">
        <w:rPr>
          <w:rFonts w:ascii="宋体" w:hAnsi="宋体" w:cs="宋体" w:hint="eastAsia"/>
          <w:b w:val="0"/>
          <w:sz w:val="28"/>
          <w:szCs w:val="28"/>
        </w:rPr>
        <w:t>）《密山市供销日用杂品公司库区扩建总平面布置图》（初步设计阶段）</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5</w:t>
      </w:r>
      <w:r w:rsidRPr="00FD3723">
        <w:rPr>
          <w:rFonts w:ascii="宋体" w:hAnsi="宋体" w:cs="宋体" w:hint="eastAsia"/>
          <w:b w:val="0"/>
          <w:sz w:val="28"/>
          <w:szCs w:val="28"/>
        </w:rPr>
        <w:t>）企业《营业执照》、原《烟花爆竹经营（批发）许可证》</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6</w:t>
      </w:r>
      <w:r w:rsidRPr="00FD3723">
        <w:rPr>
          <w:rFonts w:ascii="宋体" w:hAnsi="宋体" w:cs="宋体" w:hint="eastAsia"/>
          <w:b w:val="0"/>
          <w:sz w:val="28"/>
          <w:szCs w:val="28"/>
        </w:rPr>
        <w:t>）其他文件</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8" w:name="_Toc165038761"/>
      <w:bookmarkStart w:id="29" w:name="_Toc235862370"/>
      <w:bookmarkStart w:id="30" w:name="_Toc235352182"/>
      <w:bookmarkStart w:id="31" w:name="_Toc235865480"/>
      <w:bookmarkStart w:id="32" w:name="_Toc235865665"/>
      <w:bookmarkStart w:id="33" w:name="_Toc372793482"/>
      <w:bookmarkStart w:id="34" w:name="_Toc221454603"/>
      <w:bookmarkStart w:id="35" w:name="_Toc211769673"/>
      <w:bookmarkStart w:id="36" w:name="_Toc235352313"/>
      <w:r w:rsidRPr="00FD3723">
        <w:rPr>
          <w:rFonts w:ascii="黑体" w:eastAsia="黑体" w:hAnsi="宋体" w:hint="eastAsia"/>
          <w:b w:val="0"/>
          <w:bCs/>
          <w:snapToGrid w:val="0"/>
          <w:sz w:val="30"/>
          <w:szCs w:val="30"/>
        </w:rPr>
        <w:t>1.3</w:t>
      </w:r>
      <w:r w:rsidRPr="00FD3723">
        <w:rPr>
          <w:rFonts w:ascii="黑体" w:eastAsia="黑体" w:hAnsi="宋体" w:hint="eastAsia"/>
          <w:b w:val="0"/>
          <w:bCs/>
          <w:snapToGrid w:val="0"/>
          <w:sz w:val="30"/>
          <w:szCs w:val="30"/>
        </w:rPr>
        <w:t>预评价范围和程序</w:t>
      </w:r>
      <w:bookmarkEnd w:id="28"/>
      <w:bookmarkEnd w:id="29"/>
      <w:bookmarkEnd w:id="30"/>
      <w:bookmarkEnd w:id="31"/>
      <w:bookmarkEnd w:id="32"/>
      <w:bookmarkEnd w:id="33"/>
      <w:bookmarkEnd w:id="34"/>
      <w:bookmarkEnd w:id="35"/>
      <w:bookmarkEnd w:id="36"/>
    </w:p>
    <w:p w:rsidR="00821FD6" w:rsidRPr="00FD3723" w:rsidRDefault="00031752">
      <w:pPr>
        <w:keepNext/>
        <w:keepLines/>
        <w:adjustRightInd w:val="0"/>
        <w:snapToGrid w:val="0"/>
        <w:spacing w:line="360" w:lineRule="auto"/>
        <w:outlineLvl w:val="2"/>
        <w:rPr>
          <w:rFonts w:ascii="Arial" w:eastAsia="仿宋_GB2312" w:hAnsi="Arial"/>
          <w:sz w:val="28"/>
          <w:szCs w:val="20"/>
        </w:rPr>
      </w:pPr>
      <w:bookmarkStart w:id="37" w:name="_Toc171001531"/>
      <w:r w:rsidRPr="00FD3723">
        <w:rPr>
          <w:rFonts w:ascii="黑体" w:eastAsia="黑体" w:hAnsi="宋体" w:hint="eastAsia"/>
          <w:b w:val="0"/>
          <w:bCs/>
          <w:snapToGrid w:val="0"/>
          <w:sz w:val="30"/>
          <w:szCs w:val="30"/>
        </w:rPr>
        <w:t>1.3.1</w:t>
      </w:r>
      <w:r w:rsidRPr="00FD3723">
        <w:rPr>
          <w:rFonts w:ascii="黑体" w:eastAsia="黑体" w:hAnsi="宋体" w:hint="eastAsia"/>
          <w:b w:val="0"/>
          <w:bCs/>
          <w:snapToGrid w:val="0"/>
          <w:sz w:val="30"/>
          <w:szCs w:val="30"/>
        </w:rPr>
        <w:t>预评价范围</w:t>
      </w:r>
      <w:bookmarkEnd w:id="37"/>
    </w:p>
    <w:p w:rsidR="00821FD6" w:rsidRPr="00FD3723" w:rsidRDefault="00031752">
      <w:pPr>
        <w:spacing w:line="360" w:lineRule="auto"/>
        <w:ind w:firstLineChars="200" w:firstLine="560"/>
        <w:rPr>
          <w:rFonts w:ascii="宋体" w:hAnsi="宋体" w:cs="宋体"/>
          <w:b w:val="0"/>
          <w:sz w:val="28"/>
          <w:szCs w:val="28"/>
        </w:rPr>
      </w:pPr>
      <w:bookmarkStart w:id="38" w:name="_Toc171001532"/>
      <w:r w:rsidRPr="00FD3723">
        <w:rPr>
          <w:rFonts w:ascii="宋体" w:hAnsi="宋体" w:cs="宋体" w:hint="eastAsia"/>
          <w:b w:val="0"/>
          <w:sz w:val="28"/>
          <w:szCs w:val="28"/>
        </w:rPr>
        <w:t>本次预评价的评价范围仅限于对密山市供销日用杂品公司库区扩建项目选址、总平面布置、建筑结构、安全设施、配套公用工程及</w:t>
      </w:r>
      <w:r w:rsidRPr="00FD3723">
        <w:rPr>
          <w:rFonts w:ascii="宋体" w:hAnsi="宋体" w:cs="宋体" w:hint="eastAsia"/>
          <w:b w:val="0"/>
          <w:sz w:val="28"/>
          <w:szCs w:val="28"/>
        </w:rPr>
        <w:lastRenderedPageBreak/>
        <w:t>辅助设施等进行安全预评价。涉及本项目的环境和职业卫生等问题，应执行国家有关规定和相关标准，由具有相应资质的单位予以评价，不在此次评价范围内。</w:t>
      </w:r>
    </w:p>
    <w:p w:rsidR="00821FD6" w:rsidRPr="00FD3723" w:rsidRDefault="00031752">
      <w:pPr>
        <w:keepNext/>
        <w:keepLines/>
        <w:adjustRightInd w:val="0"/>
        <w:snapToGrid w:val="0"/>
        <w:spacing w:line="360" w:lineRule="auto"/>
        <w:outlineLvl w:val="2"/>
        <w:rPr>
          <w:rFonts w:ascii="黑体" w:eastAsia="黑体" w:hAnsi="宋体"/>
          <w:b w:val="0"/>
          <w:bCs/>
          <w:snapToGrid w:val="0"/>
          <w:sz w:val="30"/>
          <w:szCs w:val="30"/>
        </w:rPr>
      </w:pPr>
      <w:r w:rsidRPr="00FD3723">
        <w:rPr>
          <w:rFonts w:ascii="黑体" w:eastAsia="黑体" w:hAnsi="宋体" w:hint="eastAsia"/>
          <w:b w:val="0"/>
          <w:bCs/>
          <w:snapToGrid w:val="0"/>
          <w:sz w:val="30"/>
          <w:szCs w:val="30"/>
        </w:rPr>
        <w:t>1.3.2</w:t>
      </w:r>
      <w:r w:rsidRPr="00FD3723">
        <w:rPr>
          <w:rFonts w:ascii="黑体" w:eastAsia="黑体" w:hAnsi="宋体" w:hint="eastAsia"/>
          <w:b w:val="0"/>
          <w:bCs/>
          <w:snapToGrid w:val="0"/>
          <w:sz w:val="30"/>
          <w:szCs w:val="30"/>
        </w:rPr>
        <w:t>预评价工作程序</w:t>
      </w:r>
      <w:bookmarkEnd w:id="38"/>
    </w:p>
    <w:p w:rsidR="00821FD6" w:rsidRPr="00FD3723" w:rsidRDefault="00031752">
      <w:pPr>
        <w:jc w:val="center"/>
        <w:rPr>
          <w:rFonts w:ascii="宋体" w:hAnsi="宋体"/>
          <w:sz w:val="24"/>
        </w:rPr>
      </w:pPr>
      <w:r w:rsidRPr="00FD3723">
        <w:rPr>
          <w:rFonts w:ascii="宋体" w:hAnsi="宋体" w:hint="eastAsia"/>
          <w:noProof/>
          <w:sz w:val="24"/>
        </w:rPr>
        <w:drawing>
          <wp:inline distT="0" distB="0" distL="0" distR="0" wp14:anchorId="0C672CA5" wp14:editId="6D2876C0">
            <wp:extent cx="4198620" cy="4813300"/>
            <wp:effectExtent l="0" t="0" r="0" b="635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98620" cy="4813300"/>
                    </a:xfrm>
                    <a:prstGeom prst="rect">
                      <a:avLst/>
                    </a:prstGeom>
                    <a:noFill/>
                    <a:ln>
                      <a:noFill/>
                    </a:ln>
                    <a:effectLst/>
                  </pic:spPr>
                </pic:pic>
              </a:graphicData>
            </a:graphic>
          </wp:inline>
        </w:drawing>
      </w:r>
    </w:p>
    <w:p w:rsidR="00821FD6" w:rsidRPr="00FD3723" w:rsidRDefault="00031752">
      <w:pPr>
        <w:spacing w:line="360" w:lineRule="auto"/>
        <w:jc w:val="center"/>
        <w:rPr>
          <w:rFonts w:ascii="Arial" w:eastAsia="黑体" w:hAnsi="Arial" w:cs="Arial"/>
          <w:b w:val="0"/>
          <w:sz w:val="24"/>
        </w:rPr>
      </w:pPr>
      <w:r w:rsidRPr="00FD3723">
        <w:rPr>
          <w:rFonts w:ascii="Arial" w:eastAsia="黑体" w:hAnsi="Arial" w:cs="Arial"/>
          <w:b w:val="0"/>
          <w:sz w:val="24"/>
        </w:rPr>
        <w:t>图</w:t>
      </w:r>
      <w:r w:rsidRPr="00FD3723">
        <w:rPr>
          <w:rFonts w:ascii="Arial" w:eastAsia="黑体" w:hAnsi="Arial" w:cs="Arial"/>
          <w:b w:val="0"/>
          <w:sz w:val="24"/>
        </w:rPr>
        <w:t>1.3.2</w:t>
      </w:r>
      <w:r w:rsidRPr="00FD3723">
        <w:rPr>
          <w:rFonts w:ascii="Arial" w:eastAsia="黑体" w:hAnsi="Arial" w:cs="Arial"/>
          <w:b w:val="0"/>
          <w:sz w:val="24"/>
        </w:rPr>
        <w:t xml:space="preserve">　安全预评价程序框图</w:t>
      </w:r>
    </w:p>
    <w:p w:rsidR="00821FD6" w:rsidRPr="00FD3723" w:rsidRDefault="00821FD6">
      <w:pPr>
        <w:spacing w:line="520" w:lineRule="exact"/>
        <w:ind w:firstLineChars="200" w:firstLine="560"/>
        <w:rPr>
          <w:rFonts w:ascii="Arial" w:hAnsi="Arial" w:cs="Arial"/>
          <w:b w:val="0"/>
          <w:sz w:val="28"/>
          <w:szCs w:val="28"/>
        </w:rPr>
        <w:sectPr w:rsidR="00821FD6" w:rsidRPr="00FD3723">
          <w:headerReference w:type="default" r:id="rId21"/>
          <w:footerReference w:type="default" r:id="rId22"/>
          <w:pgSz w:w="11906" w:h="16838"/>
          <w:pgMar w:top="1440" w:right="1800" w:bottom="1440" w:left="1800" w:header="851" w:footer="863" w:gutter="0"/>
          <w:pgNumType w:start="1"/>
          <w:cols w:space="720"/>
          <w:docGrid w:linePitch="312"/>
        </w:sectPr>
      </w:pP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39" w:name="_Toc165038762"/>
      <w:r w:rsidRPr="00FD3723">
        <w:rPr>
          <w:rFonts w:ascii="黑体" w:eastAsia="黑体" w:hAnsi="宋体" w:hint="eastAsia"/>
          <w:b w:val="0"/>
          <w:sz w:val="32"/>
          <w:szCs w:val="32"/>
        </w:rPr>
        <w:lastRenderedPageBreak/>
        <w:t>第二章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建设项目概况</w:t>
      </w:r>
      <w:bookmarkEnd w:id="39"/>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40" w:name="_Toc233449762"/>
      <w:bookmarkStart w:id="41" w:name="_Toc165038763"/>
      <w:r w:rsidRPr="00FD3723">
        <w:rPr>
          <w:rFonts w:ascii="黑体" w:eastAsia="黑体" w:hAnsi="宋体" w:hint="eastAsia"/>
          <w:b w:val="0"/>
          <w:bCs/>
          <w:snapToGrid w:val="0"/>
          <w:sz w:val="30"/>
          <w:szCs w:val="30"/>
        </w:rPr>
        <w:t>2.1</w:t>
      </w:r>
      <w:bookmarkEnd w:id="40"/>
      <w:r w:rsidRPr="00FD3723">
        <w:rPr>
          <w:rFonts w:ascii="黑体" w:eastAsia="黑体" w:hAnsi="宋体" w:hint="eastAsia"/>
          <w:b w:val="0"/>
          <w:bCs/>
          <w:snapToGrid w:val="0"/>
          <w:sz w:val="30"/>
          <w:szCs w:val="30"/>
        </w:rPr>
        <w:t>建设单位概况</w:t>
      </w:r>
      <w:bookmarkEnd w:id="41"/>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密山市供销日用杂品公司成立于</w:t>
      </w:r>
      <w:r w:rsidRPr="00FD3723">
        <w:rPr>
          <w:rFonts w:ascii="宋体" w:hAnsi="宋体" w:cs="宋体" w:hint="eastAsia"/>
          <w:b w:val="0"/>
          <w:sz w:val="28"/>
        </w:rPr>
        <w:t>1996</w:t>
      </w:r>
      <w:r w:rsidRPr="00FD3723">
        <w:rPr>
          <w:rFonts w:ascii="宋体" w:hAnsi="宋体" w:cs="宋体" w:hint="eastAsia"/>
          <w:b w:val="0"/>
          <w:sz w:val="28"/>
        </w:rPr>
        <w:t>年</w:t>
      </w:r>
      <w:r w:rsidRPr="00FD3723">
        <w:rPr>
          <w:rFonts w:ascii="宋体" w:hAnsi="宋体" w:cs="宋体" w:hint="eastAsia"/>
          <w:b w:val="0"/>
          <w:sz w:val="28"/>
        </w:rPr>
        <w:t>12</w:t>
      </w:r>
      <w:r w:rsidRPr="00FD3723">
        <w:rPr>
          <w:rFonts w:ascii="宋体" w:hAnsi="宋体" w:cs="宋体" w:hint="eastAsia"/>
          <w:b w:val="0"/>
          <w:sz w:val="28"/>
        </w:rPr>
        <w:t>月</w:t>
      </w:r>
      <w:r w:rsidRPr="00FD3723">
        <w:rPr>
          <w:rFonts w:ascii="宋体" w:hAnsi="宋体" w:cs="宋体" w:hint="eastAsia"/>
          <w:b w:val="0"/>
          <w:sz w:val="28"/>
        </w:rPr>
        <w:t>18</w:t>
      </w:r>
      <w:r w:rsidRPr="00FD3723">
        <w:rPr>
          <w:rFonts w:ascii="宋体" w:hAnsi="宋体" w:cs="宋体" w:hint="eastAsia"/>
          <w:b w:val="0"/>
          <w:sz w:val="28"/>
        </w:rPr>
        <w:t>日，注册地址：黑龙江省鸡西市密山市密山镇东安大街</w:t>
      </w:r>
      <w:r w:rsidRPr="00FD3723">
        <w:rPr>
          <w:rFonts w:ascii="宋体" w:hAnsi="宋体" w:cs="宋体" w:hint="eastAsia"/>
          <w:b w:val="0"/>
          <w:sz w:val="28"/>
        </w:rPr>
        <w:t>123</w:t>
      </w:r>
      <w:r w:rsidRPr="00FD3723">
        <w:rPr>
          <w:rFonts w:ascii="宋体" w:hAnsi="宋体" w:cs="宋体" w:hint="eastAsia"/>
          <w:b w:val="0"/>
          <w:sz w:val="28"/>
        </w:rPr>
        <w:t>号，公司类型：集体所有制，统一社会信用代码</w:t>
      </w:r>
      <w:r w:rsidRPr="00FD3723">
        <w:rPr>
          <w:rFonts w:ascii="宋体" w:hAnsi="宋体" w:cs="宋体" w:hint="eastAsia"/>
          <w:b w:val="0"/>
          <w:sz w:val="28"/>
        </w:rPr>
        <w:t>:91230038213944941T</w:t>
      </w:r>
      <w:r w:rsidRPr="00FD3723">
        <w:rPr>
          <w:rFonts w:ascii="宋体" w:hAnsi="宋体" w:cs="宋体" w:hint="eastAsia"/>
          <w:b w:val="0"/>
          <w:sz w:val="28"/>
        </w:rPr>
        <w:t>，法定代表人唐冀。</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该企业</w:t>
      </w:r>
      <w:r w:rsidRPr="00FD3723">
        <w:rPr>
          <w:rFonts w:ascii="宋体" w:hAnsi="宋体" w:cs="宋体" w:hint="eastAsia"/>
          <w:b w:val="0"/>
          <w:sz w:val="28"/>
        </w:rPr>
        <w:t>2023</w:t>
      </w:r>
      <w:r w:rsidRPr="00FD3723">
        <w:rPr>
          <w:rFonts w:ascii="宋体" w:hAnsi="宋体" w:cs="宋体" w:hint="eastAsia"/>
          <w:b w:val="0"/>
          <w:sz w:val="28"/>
        </w:rPr>
        <w:t>年</w:t>
      </w:r>
      <w:r w:rsidRPr="00FD3723">
        <w:rPr>
          <w:rFonts w:ascii="宋体" w:hAnsi="宋体" w:cs="宋体" w:hint="eastAsia"/>
          <w:b w:val="0"/>
          <w:sz w:val="28"/>
        </w:rPr>
        <w:t>10</w:t>
      </w:r>
      <w:r w:rsidRPr="00FD3723">
        <w:rPr>
          <w:rFonts w:ascii="宋体" w:hAnsi="宋体" w:cs="宋体" w:hint="eastAsia"/>
          <w:b w:val="0"/>
          <w:sz w:val="28"/>
        </w:rPr>
        <w:t>月</w:t>
      </w:r>
      <w:r w:rsidRPr="00FD3723">
        <w:rPr>
          <w:rFonts w:ascii="宋体" w:hAnsi="宋体" w:cs="宋体" w:hint="eastAsia"/>
          <w:b w:val="0"/>
          <w:sz w:val="28"/>
        </w:rPr>
        <w:t>20</w:t>
      </w:r>
      <w:r w:rsidRPr="00FD3723">
        <w:rPr>
          <w:rFonts w:ascii="宋体" w:hAnsi="宋体" w:cs="宋体" w:hint="eastAsia"/>
          <w:b w:val="0"/>
          <w:sz w:val="28"/>
        </w:rPr>
        <w:t>日取得鸡西市应急管理局核发的《烟花爆竹经营（批发）许可证》，编号</w:t>
      </w:r>
      <w:r w:rsidRPr="00FD3723">
        <w:rPr>
          <w:rFonts w:ascii="宋体" w:hAnsi="宋体" w:cs="宋体" w:hint="eastAsia"/>
          <w:b w:val="0"/>
          <w:bCs/>
          <w:sz w:val="28"/>
        </w:rPr>
        <w:t>（黑）</w:t>
      </w:r>
      <w:r w:rsidRPr="00FD3723">
        <w:rPr>
          <w:rFonts w:ascii="宋体" w:hAnsi="宋体" w:cs="宋体" w:hint="eastAsia"/>
          <w:b w:val="0"/>
          <w:bCs/>
          <w:sz w:val="28"/>
        </w:rPr>
        <w:t>PF</w:t>
      </w:r>
      <w:r w:rsidRPr="00FD3723">
        <w:rPr>
          <w:rFonts w:ascii="宋体" w:hAnsi="宋体" w:cs="宋体" w:hint="eastAsia"/>
          <w:b w:val="0"/>
          <w:bCs/>
          <w:sz w:val="28"/>
        </w:rPr>
        <w:t>〔</w:t>
      </w:r>
      <w:r w:rsidRPr="00FD3723">
        <w:rPr>
          <w:rFonts w:ascii="宋体" w:hAnsi="宋体" w:cs="宋体" w:hint="eastAsia"/>
          <w:b w:val="0"/>
          <w:bCs/>
          <w:sz w:val="28"/>
        </w:rPr>
        <w:t>2023</w:t>
      </w:r>
      <w:r w:rsidRPr="00FD3723">
        <w:rPr>
          <w:rFonts w:ascii="宋体" w:hAnsi="宋体" w:cs="宋体" w:hint="eastAsia"/>
          <w:b w:val="0"/>
          <w:bCs/>
          <w:sz w:val="28"/>
        </w:rPr>
        <w:t>〕</w:t>
      </w:r>
      <w:r w:rsidRPr="00FD3723">
        <w:rPr>
          <w:rFonts w:ascii="宋体" w:hAnsi="宋体" w:cs="宋体" w:hint="eastAsia"/>
          <w:b w:val="0"/>
          <w:bCs/>
          <w:sz w:val="28"/>
        </w:rPr>
        <w:t>00075</w:t>
      </w:r>
      <w:r w:rsidRPr="00FD3723">
        <w:rPr>
          <w:rFonts w:ascii="宋体" w:hAnsi="宋体" w:cs="宋体" w:hint="eastAsia"/>
          <w:b w:val="0"/>
          <w:bCs/>
          <w:sz w:val="28"/>
        </w:rPr>
        <w:t>，有效期</w:t>
      </w:r>
      <w:r w:rsidRPr="00FD3723">
        <w:rPr>
          <w:rFonts w:ascii="宋体" w:hAnsi="宋体" w:cs="宋体" w:hint="eastAsia"/>
          <w:b w:val="0"/>
          <w:bCs/>
          <w:sz w:val="28"/>
        </w:rPr>
        <w:t>2023</w:t>
      </w:r>
      <w:r w:rsidRPr="00FD3723">
        <w:rPr>
          <w:rFonts w:ascii="宋体" w:hAnsi="宋体" w:cs="宋体" w:hint="eastAsia"/>
          <w:b w:val="0"/>
          <w:bCs/>
          <w:sz w:val="28"/>
        </w:rPr>
        <w:t>年</w:t>
      </w:r>
      <w:r w:rsidRPr="00FD3723">
        <w:rPr>
          <w:rFonts w:ascii="宋体" w:hAnsi="宋体" w:cs="宋体" w:hint="eastAsia"/>
          <w:b w:val="0"/>
          <w:bCs/>
          <w:sz w:val="28"/>
        </w:rPr>
        <w:t>10</w:t>
      </w:r>
      <w:r w:rsidRPr="00FD3723">
        <w:rPr>
          <w:rFonts w:ascii="宋体" w:hAnsi="宋体" w:cs="宋体" w:hint="eastAsia"/>
          <w:b w:val="0"/>
          <w:bCs/>
          <w:sz w:val="28"/>
        </w:rPr>
        <w:t>月</w:t>
      </w:r>
      <w:r w:rsidRPr="00FD3723">
        <w:rPr>
          <w:rFonts w:ascii="宋体" w:hAnsi="宋体" w:cs="宋体" w:hint="eastAsia"/>
          <w:b w:val="0"/>
          <w:bCs/>
          <w:sz w:val="28"/>
        </w:rPr>
        <w:t>23</w:t>
      </w:r>
      <w:r w:rsidRPr="00FD3723">
        <w:rPr>
          <w:rFonts w:ascii="宋体" w:hAnsi="宋体" w:cs="宋体" w:hint="eastAsia"/>
          <w:b w:val="0"/>
          <w:bCs/>
          <w:sz w:val="28"/>
        </w:rPr>
        <w:t>日至</w:t>
      </w:r>
      <w:r w:rsidRPr="00FD3723">
        <w:rPr>
          <w:rFonts w:ascii="宋体" w:hAnsi="宋体" w:cs="宋体" w:hint="eastAsia"/>
          <w:b w:val="0"/>
          <w:sz w:val="28"/>
        </w:rPr>
        <w:t>2026</w:t>
      </w:r>
      <w:r w:rsidRPr="00FD3723">
        <w:rPr>
          <w:rFonts w:ascii="宋体" w:hAnsi="宋体" w:cs="宋体" w:hint="eastAsia"/>
          <w:b w:val="0"/>
          <w:sz w:val="28"/>
        </w:rPr>
        <w:t>年</w:t>
      </w:r>
      <w:r w:rsidRPr="00FD3723">
        <w:rPr>
          <w:rFonts w:ascii="宋体" w:hAnsi="宋体" w:cs="宋体" w:hint="eastAsia"/>
          <w:b w:val="0"/>
          <w:sz w:val="28"/>
        </w:rPr>
        <w:t>10</w:t>
      </w:r>
      <w:r w:rsidRPr="00FD3723">
        <w:rPr>
          <w:rFonts w:ascii="宋体" w:hAnsi="宋体" w:cs="宋体" w:hint="eastAsia"/>
          <w:b w:val="0"/>
          <w:sz w:val="28"/>
        </w:rPr>
        <w:t>月</w:t>
      </w:r>
      <w:r w:rsidRPr="00FD3723">
        <w:rPr>
          <w:rFonts w:ascii="宋体" w:hAnsi="宋体" w:cs="宋体" w:hint="eastAsia"/>
          <w:b w:val="0"/>
          <w:sz w:val="28"/>
        </w:rPr>
        <w:t>22</w:t>
      </w:r>
      <w:r w:rsidRPr="00FD3723">
        <w:rPr>
          <w:rFonts w:ascii="宋体" w:hAnsi="宋体" w:cs="宋体" w:hint="eastAsia"/>
          <w:b w:val="0"/>
          <w:sz w:val="28"/>
        </w:rPr>
        <w:t>日，许可范围：爆竹类（</w:t>
      </w:r>
      <w:r w:rsidRPr="00FD3723">
        <w:rPr>
          <w:rFonts w:ascii="宋体" w:hAnsi="宋体" w:cs="宋体" w:hint="eastAsia"/>
          <w:b w:val="0"/>
          <w:sz w:val="28"/>
        </w:rPr>
        <w:t>C</w:t>
      </w:r>
      <w:r w:rsidRPr="00FD3723">
        <w:rPr>
          <w:rFonts w:ascii="宋体" w:hAnsi="宋体" w:cs="宋体" w:hint="eastAsia"/>
          <w:b w:val="0"/>
          <w:sz w:val="28"/>
        </w:rPr>
        <w:t>级）、喷花类（</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级）、旋转类（</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级）、升空类（</w:t>
      </w:r>
      <w:r w:rsidRPr="00FD3723">
        <w:rPr>
          <w:rFonts w:ascii="宋体" w:hAnsi="宋体" w:cs="宋体" w:hint="eastAsia"/>
          <w:b w:val="0"/>
          <w:sz w:val="28"/>
        </w:rPr>
        <w:t>C</w:t>
      </w:r>
      <w:r w:rsidRPr="00FD3723">
        <w:rPr>
          <w:rFonts w:ascii="宋体" w:hAnsi="宋体" w:cs="宋体" w:hint="eastAsia"/>
          <w:b w:val="0"/>
          <w:sz w:val="28"/>
        </w:rPr>
        <w:t>级）、吐珠类（</w:t>
      </w:r>
      <w:r w:rsidRPr="00FD3723">
        <w:rPr>
          <w:rFonts w:ascii="宋体" w:hAnsi="宋体" w:cs="宋体" w:hint="eastAsia"/>
          <w:b w:val="0"/>
          <w:sz w:val="28"/>
        </w:rPr>
        <w:t>C</w:t>
      </w:r>
      <w:r w:rsidRPr="00FD3723">
        <w:rPr>
          <w:rFonts w:ascii="宋体" w:hAnsi="宋体" w:cs="宋体" w:hint="eastAsia"/>
          <w:b w:val="0"/>
          <w:sz w:val="28"/>
        </w:rPr>
        <w:t>级）、玩具类（</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级）、架子烟花类（</w:t>
      </w:r>
      <w:r w:rsidRPr="00FD3723">
        <w:rPr>
          <w:rFonts w:ascii="宋体" w:hAnsi="宋体" w:cs="宋体" w:hint="eastAsia"/>
          <w:b w:val="0"/>
          <w:sz w:val="28"/>
        </w:rPr>
        <w:t>C</w:t>
      </w:r>
      <w:r w:rsidRPr="00FD3723">
        <w:rPr>
          <w:rFonts w:ascii="宋体" w:hAnsi="宋体" w:cs="宋体" w:hint="eastAsia"/>
          <w:b w:val="0"/>
          <w:sz w:val="28"/>
        </w:rPr>
        <w:t>级）、组合烟花类（</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级），仓储地址位于黑龙江省鸡西市密山市裴德镇兴利村，库区面积</w:t>
      </w:r>
      <w:r w:rsidRPr="00FD3723">
        <w:rPr>
          <w:rFonts w:ascii="宋体" w:hAnsi="宋体" w:cs="宋体" w:hint="eastAsia"/>
          <w:b w:val="0"/>
          <w:sz w:val="28"/>
        </w:rPr>
        <w:t>5610m</w:t>
      </w:r>
      <w:r w:rsidRPr="00FD3723">
        <w:rPr>
          <w:rFonts w:ascii="宋体" w:hAnsi="宋体" w:cs="宋体" w:hint="eastAsia"/>
          <w:b w:val="0"/>
          <w:sz w:val="28"/>
          <w:vertAlign w:val="superscript"/>
        </w:rPr>
        <w:t>2</w:t>
      </w:r>
      <w:r w:rsidRPr="00FD3723">
        <w:rPr>
          <w:rFonts w:ascii="宋体" w:hAnsi="宋体" w:cs="宋体" w:hint="eastAsia"/>
          <w:b w:val="0"/>
          <w:sz w:val="28"/>
        </w:rPr>
        <w:t>，库区建有</w:t>
      </w:r>
      <w:r w:rsidRPr="00FD3723">
        <w:rPr>
          <w:rFonts w:ascii="宋体" w:hAnsi="宋体" w:cs="宋体" w:hint="eastAsia"/>
          <w:b w:val="0"/>
          <w:sz w:val="28"/>
        </w:rPr>
        <w:t>2</w:t>
      </w:r>
      <w:r w:rsidRPr="00FD3723">
        <w:rPr>
          <w:rFonts w:ascii="宋体" w:hAnsi="宋体" w:cs="宋体" w:hint="eastAsia"/>
          <w:b w:val="0"/>
          <w:sz w:val="28"/>
        </w:rPr>
        <w:t>栋</w:t>
      </w:r>
      <w:r w:rsidRPr="00FD3723">
        <w:rPr>
          <w:rFonts w:ascii="宋体" w:hAnsi="宋体" w:cs="宋体" w:hint="eastAsia"/>
          <w:b w:val="0"/>
          <w:sz w:val="28"/>
        </w:rPr>
        <w:t>1.3</w:t>
      </w:r>
      <w:r w:rsidRPr="00FD3723">
        <w:rPr>
          <w:rFonts w:ascii="宋体" w:hAnsi="宋体" w:cs="宋体" w:hint="eastAsia"/>
          <w:b w:val="0"/>
          <w:sz w:val="28"/>
        </w:rPr>
        <w:t>级成品库，库房总面积</w:t>
      </w:r>
      <w:r w:rsidRPr="00FD3723">
        <w:rPr>
          <w:rFonts w:ascii="宋体" w:hAnsi="宋体" w:cs="宋体" w:hint="eastAsia"/>
          <w:b w:val="0"/>
          <w:sz w:val="28"/>
        </w:rPr>
        <w:t>1476m</w:t>
      </w:r>
      <w:r w:rsidRPr="00FD3723">
        <w:rPr>
          <w:rFonts w:ascii="宋体" w:hAnsi="宋体" w:cs="宋体" w:hint="eastAsia"/>
          <w:b w:val="0"/>
          <w:sz w:val="28"/>
          <w:vertAlign w:val="superscript"/>
        </w:rPr>
        <w:t>2</w:t>
      </w:r>
      <w:r w:rsidRPr="00FD3723">
        <w:rPr>
          <w:rFonts w:ascii="宋体" w:hAnsi="宋体" w:cs="宋体" w:hint="eastAsia"/>
          <w:b w:val="0"/>
          <w:sz w:val="28"/>
        </w:rPr>
        <w:t>，核定总药量</w:t>
      </w:r>
      <w:r w:rsidRPr="00FD3723">
        <w:rPr>
          <w:rFonts w:ascii="宋体" w:hAnsi="宋体" w:cs="宋体" w:hint="eastAsia"/>
          <w:b w:val="0"/>
          <w:sz w:val="28"/>
        </w:rPr>
        <w:t>29520kg</w:t>
      </w:r>
      <w:r w:rsidRPr="00FD3723">
        <w:rPr>
          <w:rFonts w:ascii="宋体" w:hAnsi="宋体" w:cs="宋体" w:hint="eastAsia"/>
          <w:b w:val="0"/>
          <w:sz w:val="28"/>
        </w:rPr>
        <w:t>。</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42" w:name="_Toc165038764"/>
      <w:bookmarkStart w:id="43" w:name="_Toc372793485"/>
      <w:r w:rsidRPr="00FD3723">
        <w:rPr>
          <w:rFonts w:ascii="黑体" w:eastAsia="黑体" w:hAnsi="宋体" w:hint="eastAsia"/>
          <w:b w:val="0"/>
          <w:bCs/>
          <w:snapToGrid w:val="0"/>
          <w:sz w:val="30"/>
          <w:szCs w:val="30"/>
        </w:rPr>
        <w:t>2.2</w:t>
      </w:r>
      <w:r w:rsidRPr="00FD3723">
        <w:rPr>
          <w:rFonts w:ascii="黑体" w:eastAsia="黑体" w:hAnsi="宋体" w:hint="eastAsia"/>
          <w:b w:val="0"/>
          <w:bCs/>
          <w:snapToGrid w:val="0"/>
          <w:sz w:val="30"/>
          <w:szCs w:val="30"/>
        </w:rPr>
        <w:t>建设项目概况</w:t>
      </w:r>
      <w:bookmarkEnd w:id="42"/>
      <w:bookmarkEnd w:id="43"/>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44" w:name="_Toc165038765"/>
      <w:r w:rsidRPr="00FD3723">
        <w:rPr>
          <w:rFonts w:ascii="黑体" w:eastAsia="黑体" w:hAnsi="宋体" w:hint="eastAsia"/>
          <w:b w:val="0"/>
          <w:bCs/>
          <w:snapToGrid w:val="0"/>
          <w:sz w:val="30"/>
          <w:szCs w:val="30"/>
        </w:rPr>
        <w:t>2.2.1</w:t>
      </w:r>
      <w:r w:rsidRPr="00FD3723">
        <w:rPr>
          <w:rFonts w:ascii="黑体" w:eastAsia="黑体" w:hAnsi="宋体" w:hint="eastAsia"/>
          <w:b w:val="0"/>
          <w:bCs/>
          <w:snapToGrid w:val="0"/>
          <w:sz w:val="30"/>
          <w:szCs w:val="30"/>
        </w:rPr>
        <w:t>建设项目简介</w:t>
      </w:r>
      <w:bookmarkEnd w:id="44"/>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公司名称：密山市供销日用杂品公司；</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项目名称：密山市供销日用杂</w:t>
      </w:r>
      <w:r w:rsidRPr="00FD3723">
        <w:rPr>
          <w:rFonts w:ascii="宋体" w:hAnsi="宋体" w:cs="宋体" w:hint="eastAsia"/>
          <w:b w:val="0"/>
          <w:sz w:val="28"/>
          <w:szCs w:val="28"/>
        </w:rPr>
        <w:t>品公司库区扩建项目；</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改建仓库面积：</w:t>
      </w:r>
      <w:r w:rsidRPr="00FD3723">
        <w:rPr>
          <w:rFonts w:ascii="宋体" w:hAnsi="宋体" w:cs="宋体" w:hint="eastAsia"/>
          <w:b w:val="0"/>
          <w:sz w:val="28"/>
          <w:szCs w:val="28"/>
        </w:rPr>
        <w:t>48m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改建仓库危险等级：</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改建仓库拟定储存药量：</w:t>
      </w:r>
      <w:r w:rsidRPr="00FD3723">
        <w:rPr>
          <w:rFonts w:ascii="宋体" w:hAnsi="宋体" w:cs="宋体" w:hint="eastAsia"/>
          <w:b w:val="0"/>
          <w:sz w:val="28"/>
          <w:szCs w:val="28"/>
        </w:rPr>
        <w:t>960kg</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建设内容和规模：利旧原有库区的值守房（面积</w:t>
      </w:r>
      <w:r w:rsidRPr="00FD3723">
        <w:rPr>
          <w:rFonts w:ascii="宋体" w:hAnsi="宋体" w:cs="宋体" w:hint="eastAsia"/>
          <w:b w:val="0"/>
          <w:sz w:val="28"/>
          <w:szCs w:val="28"/>
        </w:rPr>
        <w:t>48m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）改扩建为</w:t>
      </w:r>
      <w:r w:rsidRPr="00FD3723">
        <w:rPr>
          <w:rFonts w:ascii="宋体" w:hAnsi="宋体" w:cs="宋体" w:hint="eastAsia"/>
          <w:b w:val="0"/>
          <w:sz w:val="28"/>
          <w:szCs w:val="28"/>
        </w:rPr>
        <w:t>48m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的</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级烟花仓库，拟定储存最大药量</w:t>
      </w:r>
      <w:r w:rsidRPr="00FD3723">
        <w:rPr>
          <w:rFonts w:ascii="宋体" w:hAnsi="宋体" w:cs="宋体" w:hint="eastAsia"/>
          <w:b w:val="0"/>
          <w:sz w:val="28"/>
          <w:szCs w:val="28"/>
        </w:rPr>
        <w:t>960kg</w:t>
      </w:r>
      <w:r w:rsidRPr="00FD3723">
        <w:rPr>
          <w:rFonts w:ascii="宋体" w:hAnsi="宋体" w:cs="宋体" w:hint="eastAsia"/>
          <w:b w:val="0"/>
          <w:sz w:val="28"/>
          <w:szCs w:val="28"/>
        </w:rPr>
        <w:t>；拟定储存产品：喷花类（</w:t>
      </w:r>
      <w:r w:rsidRPr="00FD3723">
        <w:rPr>
          <w:rFonts w:ascii="宋体" w:hAnsi="宋体" w:cs="宋体" w:hint="eastAsia"/>
          <w:b w:val="0"/>
          <w:sz w:val="28"/>
          <w:szCs w:val="28"/>
        </w:rPr>
        <w:t>B</w:t>
      </w:r>
      <w:r w:rsidRPr="00FD3723">
        <w:rPr>
          <w:rFonts w:ascii="宋体" w:hAnsi="宋体" w:cs="宋体" w:hint="eastAsia"/>
          <w:b w:val="0"/>
          <w:sz w:val="28"/>
          <w:szCs w:val="28"/>
        </w:rPr>
        <w:t>级）、旋转类（</w:t>
      </w:r>
      <w:r w:rsidRPr="00FD3723">
        <w:rPr>
          <w:rFonts w:ascii="宋体" w:hAnsi="宋体" w:cs="宋体" w:hint="eastAsia"/>
          <w:b w:val="0"/>
          <w:sz w:val="28"/>
          <w:szCs w:val="28"/>
        </w:rPr>
        <w:t>B</w:t>
      </w:r>
      <w:r w:rsidRPr="00FD3723">
        <w:rPr>
          <w:rFonts w:ascii="宋体" w:hAnsi="宋体" w:cs="宋体" w:hint="eastAsia"/>
          <w:b w:val="0"/>
          <w:sz w:val="28"/>
          <w:szCs w:val="28"/>
        </w:rPr>
        <w:t>级）、升空类（</w:t>
      </w:r>
      <w:r w:rsidRPr="00FD3723">
        <w:rPr>
          <w:rFonts w:ascii="宋体" w:hAnsi="宋体" w:cs="宋体" w:hint="eastAsia"/>
          <w:b w:val="0"/>
          <w:sz w:val="28"/>
          <w:szCs w:val="28"/>
        </w:rPr>
        <w:t>B</w:t>
      </w:r>
      <w:r w:rsidRPr="00FD3723">
        <w:rPr>
          <w:rFonts w:ascii="宋体" w:hAnsi="宋体" w:cs="宋体" w:hint="eastAsia"/>
          <w:b w:val="0"/>
          <w:sz w:val="28"/>
          <w:szCs w:val="28"/>
        </w:rPr>
        <w:t>级）、吐珠类（</w:t>
      </w:r>
      <w:r w:rsidRPr="00FD3723">
        <w:rPr>
          <w:rFonts w:ascii="宋体" w:hAnsi="宋体" w:cs="宋体" w:hint="eastAsia"/>
          <w:b w:val="0"/>
          <w:sz w:val="28"/>
          <w:szCs w:val="28"/>
        </w:rPr>
        <w:t>B</w:t>
      </w:r>
      <w:r w:rsidRPr="00FD3723">
        <w:rPr>
          <w:rFonts w:ascii="宋体" w:hAnsi="宋体" w:cs="宋体" w:hint="eastAsia"/>
          <w:b w:val="0"/>
          <w:sz w:val="28"/>
          <w:szCs w:val="28"/>
        </w:rPr>
        <w:t>级）、架子烟花类（</w:t>
      </w:r>
      <w:r w:rsidRPr="00FD3723">
        <w:rPr>
          <w:rFonts w:ascii="宋体" w:hAnsi="宋体" w:cs="宋体" w:hint="eastAsia"/>
          <w:b w:val="0"/>
          <w:sz w:val="28"/>
          <w:szCs w:val="28"/>
        </w:rPr>
        <w:t>B</w:t>
      </w:r>
      <w:r w:rsidRPr="00FD3723">
        <w:rPr>
          <w:rFonts w:ascii="宋体" w:hAnsi="宋体" w:cs="宋体" w:hint="eastAsia"/>
          <w:b w:val="0"/>
          <w:sz w:val="28"/>
          <w:szCs w:val="28"/>
        </w:rPr>
        <w:t>级）、组合烟花类（</w:t>
      </w:r>
      <w:r w:rsidRPr="00FD3723">
        <w:rPr>
          <w:rFonts w:ascii="宋体" w:hAnsi="宋体" w:cs="宋体" w:hint="eastAsia"/>
          <w:b w:val="0"/>
          <w:sz w:val="28"/>
          <w:szCs w:val="28"/>
        </w:rPr>
        <w:t>B</w:t>
      </w:r>
      <w:r w:rsidRPr="00FD3723">
        <w:rPr>
          <w:rFonts w:ascii="宋体" w:hAnsi="宋体" w:cs="宋体" w:hint="eastAsia"/>
          <w:b w:val="0"/>
          <w:sz w:val="28"/>
          <w:szCs w:val="28"/>
        </w:rPr>
        <w:t>级）、小礼花（</w:t>
      </w:r>
      <w:r w:rsidRPr="00FD3723">
        <w:rPr>
          <w:rFonts w:ascii="宋体" w:hAnsi="宋体" w:cs="宋体" w:hint="eastAsia"/>
          <w:b w:val="0"/>
          <w:sz w:val="28"/>
          <w:szCs w:val="28"/>
        </w:rPr>
        <w:t>B</w:t>
      </w:r>
      <w:r w:rsidRPr="00FD3723">
        <w:rPr>
          <w:rFonts w:ascii="宋体" w:hAnsi="宋体" w:cs="宋体" w:hint="eastAsia"/>
          <w:b w:val="0"/>
          <w:sz w:val="28"/>
          <w:szCs w:val="28"/>
        </w:rPr>
        <w:t>级）；</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改建仓库拟定人数：定员</w:t>
      </w:r>
      <w:r w:rsidRPr="00FD3723">
        <w:rPr>
          <w:rFonts w:ascii="宋体" w:hAnsi="宋体" w:cs="宋体" w:hint="eastAsia"/>
          <w:b w:val="0"/>
          <w:sz w:val="28"/>
          <w:szCs w:val="28"/>
        </w:rPr>
        <w:t>2</w:t>
      </w:r>
      <w:r w:rsidRPr="00FD3723">
        <w:rPr>
          <w:rFonts w:ascii="宋体" w:hAnsi="宋体" w:cs="宋体" w:hint="eastAsia"/>
          <w:b w:val="0"/>
          <w:sz w:val="28"/>
          <w:szCs w:val="28"/>
        </w:rPr>
        <w:t>人</w:t>
      </w:r>
      <w:r w:rsidRPr="00FD3723">
        <w:rPr>
          <w:rFonts w:ascii="宋体" w:hAnsi="宋体" w:cs="宋体" w:hint="eastAsia"/>
          <w:b w:val="0"/>
          <w:sz w:val="28"/>
          <w:szCs w:val="28"/>
        </w:rPr>
        <w:t xml:space="preserve"> </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项目拟改建地点：黑龙江省鸡西市密山市裴德镇兴利村；</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建设规模：规划总占地面积</w:t>
      </w:r>
      <w:r w:rsidRPr="00FD3723">
        <w:rPr>
          <w:rFonts w:ascii="宋体" w:hAnsi="宋体" w:cs="宋体" w:hint="eastAsia"/>
          <w:b w:val="0"/>
          <w:sz w:val="28"/>
          <w:szCs w:val="28"/>
        </w:rPr>
        <w:t>5610m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w:t>
      </w:r>
    </w:p>
    <w:p w:rsidR="00821FD6" w:rsidRPr="00FD3723" w:rsidRDefault="00031752">
      <w:pPr>
        <w:numPr>
          <w:ilvl w:val="0"/>
          <w:numId w:val="6"/>
        </w:numPr>
        <w:spacing w:line="360" w:lineRule="auto"/>
        <w:ind w:firstLine="560"/>
        <w:rPr>
          <w:rFonts w:ascii="宋体" w:hAnsi="宋体" w:cs="宋体"/>
          <w:b w:val="0"/>
          <w:sz w:val="28"/>
          <w:szCs w:val="28"/>
        </w:rPr>
      </w:pPr>
      <w:r w:rsidRPr="00FD3723">
        <w:rPr>
          <w:rFonts w:ascii="宋体" w:hAnsi="宋体" w:cs="宋体" w:hint="eastAsia"/>
          <w:b w:val="0"/>
          <w:sz w:val="28"/>
          <w:szCs w:val="28"/>
        </w:rPr>
        <w:t>改建仓库</w:t>
      </w:r>
      <w:r w:rsidRPr="00FD3723">
        <w:rPr>
          <w:rFonts w:ascii="宋体" w:hAnsi="宋体" w:cs="宋体" w:hint="eastAsia"/>
          <w:b w:val="0"/>
          <w:sz w:val="28"/>
          <w:szCs w:val="28"/>
        </w:rPr>
        <w:t>1</w:t>
      </w:r>
      <w:r w:rsidRPr="00FD3723">
        <w:rPr>
          <w:rFonts w:ascii="宋体" w:hAnsi="宋体" w:cs="宋体" w:hint="eastAsia"/>
          <w:b w:val="0"/>
          <w:sz w:val="28"/>
          <w:szCs w:val="28"/>
        </w:rPr>
        <w:t>栋，利旧原有库区的值守房（面积</w:t>
      </w:r>
      <w:r w:rsidRPr="00FD3723">
        <w:rPr>
          <w:rFonts w:ascii="宋体" w:hAnsi="宋体" w:cs="宋体" w:hint="eastAsia"/>
          <w:b w:val="0"/>
          <w:sz w:val="28"/>
          <w:szCs w:val="28"/>
        </w:rPr>
        <w:t>48m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）改扩建为</w:t>
      </w:r>
      <w:r w:rsidRPr="00FD3723">
        <w:rPr>
          <w:rFonts w:ascii="宋体" w:hAnsi="宋体" w:cs="宋体" w:hint="eastAsia"/>
          <w:b w:val="0"/>
          <w:sz w:val="28"/>
          <w:szCs w:val="28"/>
        </w:rPr>
        <w:t>48m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的</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级烟花仓库；</w:t>
      </w:r>
    </w:p>
    <w:p w:rsidR="00821FD6" w:rsidRPr="00FD3723" w:rsidRDefault="00031752">
      <w:pPr>
        <w:numPr>
          <w:ilvl w:val="0"/>
          <w:numId w:val="6"/>
        </w:num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利旧原有</w:t>
      </w:r>
      <w:r w:rsidRPr="00FD3723">
        <w:rPr>
          <w:rFonts w:ascii="宋体" w:hAnsi="宋体" w:cs="宋体" w:hint="eastAsia"/>
          <w:b w:val="0"/>
          <w:sz w:val="28"/>
          <w:szCs w:val="28"/>
        </w:rPr>
        <w:t>243m</w:t>
      </w:r>
      <w:r w:rsidRPr="00FD3723">
        <w:rPr>
          <w:rFonts w:ascii="宋体" w:hAnsi="宋体" w:cs="宋体" w:hint="eastAsia"/>
          <w:b w:val="0"/>
          <w:sz w:val="28"/>
          <w:szCs w:val="28"/>
        </w:rPr>
        <w:t>³消防水池、配套消防水泵，新建</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级仓库配套消防设施；</w:t>
      </w:r>
    </w:p>
    <w:p w:rsidR="00821FD6" w:rsidRPr="00FD3723" w:rsidRDefault="00031752">
      <w:pPr>
        <w:numPr>
          <w:ilvl w:val="0"/>
          <w:numId w:val="6"/>
        </w:num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新建</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级仓库防雷设施</w:t>
      </w:r>
    </w:p>
    <w:p w:rsidR="00821FD6" w:rsidRPr="00FD3723" w:rsidRDefault="00031752">
      <w:pPr>
        <w:numPr>
          <w:ilvl w:val="0"/>
          <w:numId w:val="6"/>
        </w:num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新建</w:t>
      </w:r>
      <w:r w:rsidRPr="00FD3723">
        <w:rPr>
          <w:rFonts w:ascii="宋体" w:hAnsi="宋体" w:cs="宋体" w:hint="eastAsia"/>
          <w:b w:val="0"/>
          <w:sz w:val="28"/>
          <w:szCs w:val="28"/>
        </w:rPr>
        <w:t>1.1</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级仓库防护屏障</w:t>
      </w:r>
    </w:p>
    <w:p w:rsidR="00821FD6" w:rsidRPr="00FD3723" w:rsidRDefault="00031752">
      <w:pPr>
        <w:numPr>
          <w:ilvl w:val="0"/>
          <w:numId w:val="6"/>
        </w:num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库区东北侧为原有库区值班室</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根据《烟花爆竹批发仓库建设标准》（建标</w:t>
      </w:r>
      <w:r w:rsidRPr="00FD3723">
        <w:rPr>
          <w:rFonts w:ascii="宋体" w:hAnsi="宋体" w:cs="宋体" w:hint="eastAsia"/>
          <w:b w:val="0"/>
          <w:sz w:val="28"/>
          <w:szCs w:val="28"/>
        </w:rPr>
        <w:t>125-2009</w:t>
      </w:r>
      <w:r w:rsidRPr="00FD3723">
        <w:rPr>
          <w:rFonts w:ascii="宋体" w:hAnsi="宋体" w:cs="宋体" w:hint="eastAsia"/>
          <w:b w:val="0"/>
          <w:sz w:val="28"/>
          <w:szCs w:val="28"/>
        </w:rPr>
        <w:t>）的规定：拟改建后本项目库区仓库总面积</w:t>
      </w:r>
      <w:r w:rsidRPr="00FD3723">
        <w:rPr>
          <w:rFonts w:ascii="宋体" w:hAnsi="宋体" w:cs="宋体" w:hint="eastAsia"/>
          <w:b w:val="0"/>
          <w:sz w:val="28"/>
          <w:szCs w:val="28"/>
        </w:rPr>
        <w:t>1524m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，库房面积在</w:t>
      </w:r>
      <w:r w:rsidRPr="00FD3723">
        <w:rPr>
          <w:rFonts w:ascii="宋体" w:hAnsi="宋体" w:cs="宋体" w:hint="eastAsia"/>
          <w:b w:val="0"/>
          <w:sz w:val="28"/>
          <w:szCs w:val="28"/>
        </w:rPr>
        <w:t>1000m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-5000m</w:t>
      </w:r>
      <w:r w:rsidRPr="00FD3723">
        <w:rPr>
          <w:rFonts w:ascii="宋体" w:hAnsi="宋体" w:cs="宋体" w:hint="eastAsia"/>
          <w:b w:val="0"/>
          <w:sz w:val="28"/>
          <w:szCs w:val="28"/>
          <w:vertAlign w:val="superscript"/>
        </w:rPr>
        <w:t>2</w:t>
      </w:r>
      <w:r w:rsidRPr="00FD3723">
        <w:rPr>
          <w:rFonts w:ascii="宋体" w:hAnsi="宋体" w:cs="宋体" w:hint="eastAsia"/>
          <w:b w:val="0"/>
          <w:sz w:val="28"/>
          <w:szCs w:val="28"/>
        </w:rPr>
        <w:t>之间，因此，该项目烟花爆竹批发仓库类别为三类。</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改建项目拟投资：</w:t>
      </w:r>
      <w:r w:rsidRPr="00FD3723">
        <w:rPr>
          <w:rFonts w:ascii="宋体" w:hAnsi="宋体" w:cs="宋体" w:hint="eastAsia"/>
          <w:b w:val="0"/>
          <w:sz w:val="28"/>
          <w:szCs w:val="28"/>
        </w:rPr>
        <w:t>40</w:t>
      </w:r>
      <w:r w:rsidRPr="00FD3723">
        <w:rPr>
          <w:rFonts w:ascii="宋体" w:hAnsi="宋体" w:cs="宋体" w:hint="eastAsia"/>
          <w:b w:val="0"/>
          <w:sz w:val="28"/>
          <w:szCs w:val="28"/>
        </w:rPr>
        <w:t>万元。</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项目发起缘由：达到安全生产条件而对主体生产内容做的必要性改造。</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项目审批情况：该企业于</w:t>
      </w:r>
      <w:r w:rsidRPr="00FD3723">
        <w:rPr>
          <w:rFonts w:ascii="宋体" w:hAnsi="宋体" w:cs="宋体" w:hint="eastAsia"/>
          <w:b w:val="0"/>
          <w:sz w:val="28"/>
          <w:szCs w:val="28"/>
        </w:rPr>
        <w:t>2023</w:t>
      </w:r>
      <w:r w:rsidRPr="00FD3723">
        <w:rPr>
          <w:rFonts w:ascii="宋体" w:hAnsi="宋体" w:cs="宋体" w:hint="eastAsia"/>
          <w:b w:val="0"/>
          <w:sz w:val="28"/>
          <w:szCs w:val="28"/>
        </w:rPr>
        <w:t>年</w:t>
      </w:r>
      <w:r w:rsidRPr="00FD3723">
        <w:rPr>
          <w:rFonts w:ascii="宋体" w:hAnsi="宋体" w:cs="宋体" w:hint="eastAsia"/>
          <w:b w:val="0"/>
          <w:sz w:val="28"/>
          <w:szCs w:val="28"/>
        </w:rPr>
        <w:t>11</w:t>
      </w:r>
      <w:r w:rsidRPr="00FD3723">
        <w:rPr>
          <w:rFonts w:ascii="宋体" w:hAnsi="宋体" w:cs="宋体" w:hint="eastAsia"/>
          <w:b w:val="0"/>
          <w:sz w:val="28"/>
          <w:szCs w:val="28"/>
        </w:rPr>
        <w:t>月向</w:t>
      </w:r>
      <w:r w:rsidRPr="00FD3723">
        <w:rPr>
          <w:rFonts w:ascii="宋体" w:hAnsi="宋体" w:cs="宋体" w:hint="eastAsia"/>
          <w:b w:val="0"/>
          <w:bCs/>
          <w:sz w:val="28"/>
          <w:szCs w:val="28"/>
        </w:rPr>
        <w:t>有关部门提出了扩建烟花爆竹仓库的申请，</w:t>
      </w:r>
      <w:r w:rsidRPr="00FD3723">
        <w:rPr>
          <w:rFonts w:ascii="宋体" w:hAnsi="宋体" w:cs="宋体" w:hint="eastAsia"/>
          <w:b w:val="0"/>
          <w:bCs/>
          <w:sz w:val="28"/>
          <w:szCs w:val="28"/>
        </w:rPr>
        <w:t>2023</w:t>
      </w:r>
      <w:r w:rsidRPr="00FD3723">
        <w:rPr>
          <w:rFonts w:ascii="宋体" w:hAnsi="宋体" w:cs="宋体" w:hint="eastAsia"/>
          <w:b w:val="0"/>
          <w:bCs/>
          <w:sz w:val="28"/>
          <w:szCs w:val="28"/>
        </w:rPr>
        <w:t>年</w:t>
      </w:r>
      <w:r w:rsidRPr="00FD3723">
        <w:rPr>
          <w:rFonts w:ascii="宋体" w:hAnsi="宋体" w:cs="宋体" w:hint="eastAsia"/>
          <w:b w:val="0"/>
          <w:bCs/>
          <w:sz w:val="28"/>
          <w:szCs w:val="28"/>
        </w:rPr>
        <w:t>12</w:t>
      </w:r>
      <w:r w:rsidRPr="00FD3723">
        <w:rPr>
          <w:rFonts w:ascii="宋体" w:hAnsi="宋体" w:cs="宋体" w:hint="eastAsia"/>
          <w:b w:val="0"/>
          <w:bCs/>
          <w:sz w:val="28"/>
          <w:szCs w:val="28"/>
        </w:rPr>
        <w:t>月</w:t>
      </w:r>
      <w:r w:rsidRPr="00FD3723">
        <w:rPr>
          <w:rFonts w:ascii="宋体" w:hAnsi="宋体" w:cs="宋体" w:hint="eastAsia"/>
          <w:b w:val="0"/>
          <w:bCs/>
          <w:sz w:val="28"/>
          <w:szCs w:val="28"/>
        </w:rPr>
        <w:t>25</w:t>
      </w:r>
      <w:r w:rsidRPr="00FD3723">
        <w:rPr>
          <w:rFonts w:ascii="宋体" w:hAnsi="宋体" w:cs="宋体" w:hint="eastAsia"/>
          <w:b w:val="0"/>
          <w:bCs/>
          <w:sz w:val="28"/>
          <w:szCs w:val="28"/>
        </w:rPr>
        <w:t>日前经密山市应急管理局、鸡西市应急管理局等部门</w:t>
      </w:r>
      <w:r w:rsidRPr="00FD3723">
        <w:rPr>
          <w:rFonts w:ascii="宋体" w:hAnsi="宋体" w:cs="宋体" w:hint="eastAsia"/>
          <w:b w:val="0"/>
          <w:bCs/>
          <w:sz w:val="28"/>
          <w:szCs w:val="28"/>
          <w:lang w:val="en-GB"/>
        </w:rPr>
        <w:t>审批通过（见附件《</w:t>
      </w:r>
      <w:r w:rsidRPr="00FD3723">
        <w:rPr>
          <w:rFonts w:ascii="宋体" w:hAnsi="宋体" w:cs="宋体" w:hint="eastAsia"/>
          <w:b w:val="0"/>
          <w:bCs/>
          <w:sz w:val="28"/>
          <w:szCs w:val="28"/>
        </w:rPr>
        <w:t>烟花爆竹批发经营企业新改扩建申请表</w:t>
      </w:r>
      <w:r w:rsidRPr="00FD3723">
        <w:rPr>
          <w:rFonts w:ascii="宋体" w:hAnsi="宋体" w:cs="宋体" w:hint="eastAsia"/>
          <w:b w:val="0"/>
          <w:bCs/>
          <w:sz w:val="28"/>
          <w:szCs w:val="28"/>
          <w:lang w:val="en-GB"/>
        </w:rPr>
        <w:t>》）；</w:t>
      </w:r>
      <w:r w:rsidRPr="00FD3723">
        <w:rPr>
          <w:rFonts w:ascii="宋体" w:hAnsi="宋体" w:cs="宋体" w:hint="eastAsia"/>
          <w:b w:val="0"/>
          <w:bCs/>
          <w:sz w:val="28"/>
          <w:szCs w:val="28"/>
          <w:lang w:val="en-GB"/>
        </w:rPr>
        <w:t>2024</w:t>
      </w:r>
      <w:r w:rsidRPr="00FD3723">
        <w:rPr>
          <w:rFonts w:ascii="宋体" w:hAnsi="宋体" w:cs="宋体" w:hint="eastAsia"/>
          <w:b w:val="0"/>
          <w:bCs/>
          <w:sz w:val="28"/>
          <w:szCs w:val="28"/>
          <w:lang w:val="en-GB"/>
        </w:rPr>
        <w:t>年</w:t>
      </w:r>
      <w:r w:rsidRPr="00FD3723">
        <w:rPr>
          <w:rFonts w:ascii="宋体" w:hAnsi="宋体" w:cs="宋体" w:hint="eastAsia"/>
          <w:b w:val="0"/>
          <w:bCs/>
          <w:sz w:val="28"/>
          <w:szCs w:val="28"/>
          <w:lang w:val="en-GB"/>
        </w:rPr>
        <w:t>3</w:t>
      </w:r>
      <w:r w:rsidRPr="00FD3723">
        <w:rPr>
          <w:rFonts w:ascii="宋体" w:hAnsi="宋体" w:cs="宋体" w:hint="eastAsia"/>
          <w:b w:val="0"/>
          <w:bCs/>
          <w:sz w:val="28"/>
          <w:szCs w:val="28"/>
          <w:lang w:val="en-GB"/>
        </w:rPr>
        <w:t>月</w:t>
      </w:r>
      <w:r w:rsidRPr="00FD3723">
        <w:rPr>
          <w:rFonts w:ascii="宋体" w:hAnsi="宋体" w:cs="宋体" w:hint="eastAsia"/>
          <w:b w:val="0"/>
          <w:bCs/>
          <w:sz w:val="28"/>
          <w:szCs w:val="28"/>
          <w:lang w:val="en-GB"/>
        </w:rPr>
        <w:t>29</w:t>
      </w:r>
      <w:r w:rsidRPr="00FD3723">
        <w:rPr>
          <w:rFonts w:ascii="宋体" w:hAnsi="宋体" w:cs="宋体" w:hint="eastAsia"/>
          <w:b w:val="0"/>
          <w:bCs/>
          <w:sz w:val="28"/>
          <w:szCs w:val="28"/>
          <w:lang w:val="en-GB"/>
        </w:rPr>
        <w:t>日黑龙江省投资项目监管平台审批通过（见《企业投资项目备案投资书》），项目代码：</w:t>
      </w:r>
      <w:r w:rsidRPr="00FD3723">
        <w:rPr>
          <w:rFonts w:ascii="宋体" w:hAnsi="宋体" w:cs="宋体" w:hint="eastAsia"/>
          <w:b w:val="0"/>
          <w:bCs/>
          <w:sz w:val="28"/>
          <w:szCs w:val="28"/>
          <w:lang w:val="en-GB"/>
        </w:rPr>
        <w:t>2403-230382-04-05-742904</w:t>
      </w:r>
      <w:r w:rsidRPr="00FD3723">
        <w:rPr>
          <w:rFonts w:ascii="宋体" w:hAnsi="宋体" w:cs="宋体" w:hint="eastAsia"/>
          <w:b w:val="0"/>
          <w:bCs/>
          <w:sz w:val="28"/>
          <w:szCs w:val="28"/>
          <w:lang w:val="en-GB"/>
        </w:rPr>
        <w:t>。</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改建项目应按照建设项目安全设施“三同时”要求进行。</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45" w:name="_Toc165038766"/>
      <w:bookmarkStart w:id="46" w:name="_Toc278054168"/>
      <w:bookmarkStart w:id="47" w:name="_Toc300344376"/>
      <w:bookmarkStart w:id="48" w:name="_Toc300329554"/>
      <w:bookmarkStart w:id="49" w:name="_Toc300256179"/>
      <w:r w:rsidRPr="00FD3723">
        <w:rPr>
          <w:rFonts w:ascii="黑体" w:eastAsia="黑体" w:hAnsi="宋体" w:hint="eastAsia"/>
          <w:b w:val="0"/>
          <w:bCs/>
          <w:snapToGrid w:val="0"/>
          <w:sz w:val="30"/>
          <w:szCs w:val="30"/>
        </w:rPr>
        <w:t>2.2.2</w:t>
      </w:r>
      <w:r w:rsidRPr="00FD3723">
        <w:rPr>
          <w:rFonts w:ascii="黑体" w:eastAsia="黑体" w:hAnsi="宋体" w:hint="eastAsia"/>
          <w:b w:val="0"/>
          <w:bCs/>
          <w:snapToGrid w:val="0"/>
          <w:sz w:val="30"/>
          <w:szCs w:val="30"/>
        </w:rPr>
        <w:t>产品储存方案</w:t>
      </w:r>
      <w:bookmarkEnd w:id="45"/>
      <w:bookmarkEnd w:id="46"/>
      <w:bookmarkEnd w:id="47"/>
      <w:bookmarkEnd w:id="48"/>
      <w:bookmarkEnd w:id="49"/>
    </w:p>
    <w:p w:rsidR="00821FD6" w:rsidRPr="00FD3723" w:rsidRDefault="00031752">
      <w:pPr>
        <w:spacing w:line="360" w:lineRule="auto"/>
        <w:ind w:firstLineChars="200" w:firstLine="560"/>
        <w:rPr>
          <w:rFonts w:ascii="宋体" w:hAnsi="宋体" w:cs="宋体"/>
          <w:b w:val="0"/>
          <w:sz w:val="28"/>
        </w:rPr>
      </w:pPr>
      <w:r w:rsidRPr="00FD3723">
        <w:rPr>
          <w:rFonts w:ascii="宋体" w:hAnsi="宋体" w:cs="宋体" w:hint="eastAsia"/>
          <w:b w:val="0"/>
          <w:sz w:val="28"/>
        </w:rPr>
        <w:t>密山市供销日用杂品公司库区扩改建后烟花爆竹仓库计划储存</w:t>
      </w:r>
      <w:r w:rsidRPr="00FD3723">
        <w:rPr>
          <w:rFonts w:ascii="宋体" w:hAnsi="宋体" w:cs="宋体" w:hint="eastAsia"/>
          <w:b w:val="0"/>
          <w:sz w:val="28"/>
        </w:rPr>
        <w:lastRenderedPageBreak/>
        <w:t>的产品种类如下：</w:t>
      </w:r>
    </w:p>
    <w:p w:rsidR="00821FD6" w:rsidRPr="00FD3723" w:rsidRDefault="00031752">
      <w:pPr>
        <w:spacing w:line="360" w:lineRule="auto"/>
        <w:ind w:firstLineChars="200" w:firstLine="560"/>
        <w:rPr>
          <w:rFonts w:ascii="宋体" w:hAnsi="宋体" w:cs="宋体"/>
          <w:b w:val="0"/>
          <w:sz w:val="28"/>
        </w:rPr>
      </w:pPr>
      <w:r w:rsidRPr="00FD3723">
        <w:rPr>
          <w:rFonts w:ascii="宋体" w:hAnsi="宋体" w:cs="宋体" w:hint="eastAsia"/>
          <w:b w:val="0"/>
          <w:sz w:val="28"/>
        </w:rPr>
        <w:t>储存品种：爆竹类（</w:t>
      </w:r>
      <w:r w:rsidRPr="00FD3723">
        <w:rPr>
          <w:rFonts w:ascii="宋体" w:hAnsi="宋体" w:cs="宋体" w:hint="eastAsia"/>
          <w:b w:val="0"/>
          <w:sz w:val="28"/>
        </w:rPr>
        <w:t>C</w:t>
      </w:r>
      <w:r w:rsidRPr="00FD3723">
        <w:rPr>
          <w:rFonts w:ascii="宋体" w:hAnsi="宋体" w:cs="宋体" w:hint="eastAsia"/>
          <w:b w:val="0"/>
          <w:sz w:val="28"/>
        </w:rPr>
        <w:t>级）、喷花类（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级）、旋转类（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级）、升空类（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级）、吐珠类（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级）、玩具类（</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级）、架子烟花类（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级）、组合烟花类（</w:t>
      </w:r>
      <w:r w:rsidRPr="00FD3723">
        <w:rPr>
          <w:rFonts w:ascii="宋体" w:hAnsi="宋体" w:cs="宋体" w:hint="eastAsia"/>
          <w:b w:val="0"/>
          <w:sz w:val="28"/>
        </w:rPr>
        <w:t>B</w:t>
      </w:r>
      <w:r w:rsidRPr="00FD3723">
        <w:rPr>
          <w:rFonts w:ascii="宋体" w:hAnsi="宋体" w:cs="宋体" w:hint="eastAsia"/>
          <w:b w:val="0"/>
          <w:sz w:val="28"/>
        </w:rPr>
        <w:t>级、</w:t>
      </w:r>
      <w:r w:rsidRPr="00FD3723">
        <w:rPr>
          <w:rFonts w:ascii="宋体" w:hAnsi="宋体" w:cs="宋体" w:hint="eastAsia"/>
          <w:b w:val="0"/>
          <w:sz w:val="28"/>
        </w:rPr>
        <w:t>C</w:t>
      </w:r>
      <w:r w:rsidRPr="00FD3723">
        <w:rPr>
          <w:rFonts w:ascii="宋体" w:hAnsi="宋体" w:cs="宋体" w:hint="eastAsia"/>
          <w:b w:val="0"/>
          <w:sz w:val="28"/>
        </w:rPr>
        <w:t>级、</w:t>
      </w:r>
      <w:r w:rsidRPr="00FD3723">
        <w:rPr>
          <w:rFonts w:ascii="宋体" w:hAnsi="宋体" w:cs="宋体" w:hint="eastAsia"/>
          <w:b w:val="0"/>
          <w:sz w:val="28"/>
        </w:rPr>
        <w:t>D</w:t>
      </w:r>
      <w:r w:rsidRPr="00FD3723">
        <w:rPr>
          <w:rFonts w:ascii="宋体" w:hAnsi="宋体" w:cs="宋体" w:hint="eastAsia"/>
          <w:b w:val="0"/>
          <w:sz w:val="28"/>
        </w:rPr>
        <w:t>级）、小礼花（</w:t>
      </w:r>
      <w:r w:rsidRPr="00FD3723">
        <w:rPr>
          <w:rFonts w:ascii="宋体" w:hAnsi="宋体" w:cs="宋体" w:hint="eastAsia"/>
          <w:b w:val="0"/>
          <w:sz w:val="28"/>
        </w:rPr>
        <w:t>B</w:t>
      </w:r>
      <w:r w:rsidRPr="00FD3723">
        <w:rPr>
          <w:rFonts w:ascii="宋体" w:hAnsi="宋体" w:cs="宋体" w:hint="eastAsia"/>
          <w:b w:val="0"/>
          <w:sz w:val="28"/>
        </w:rPr>
        <w:t>级）。</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50" w:name="_Toc300344377"/>
      <w:bookmarkStart w:id="51" w:name="_Toc300256180"/>
      <w:bookmarkStart w:id="52" w:name="_Toc278054169"/>
      <w:bookmarkStart w:id="53" w:name="_Toc165038767"/>
      <w:bookmarkStart w:id="54" w:name="_Toc300329555"/>
      <w:r w:rsidRPr="00FD3723">
        <w:rPr>
          <w:rFonts w:ascii="黑体" w:eastAsia="黑体" w:hAnsi="宋体" w:hint="eastAsia"/>
          <w:b w:val="0"/>
          <w:bCs/>
          <w:snapToGrid w:val="0"/>
          <w:sz w:val="30"/>
          <w:szCs w:val="30"/>
        </w:rPr>
        <w:t>2.2.3</w:t>
      </w:r>
      <w:r w:rsidRPr="00FD3723">
        <w:rPr>
          <w:rFonts w:ascii="黑体" w:eastAsia="黑体" w:hAnsi="宋体" w:hint="eastAsia"/>
          <w:b w:val="0"/>
          <w:bCs/>
          <w:snapToGrid w:val="0"/>
          <w:sz w:val="30"/>
          <w:szCs w:val="30"/>
        </w:rPr>
        <w:t>地理位置及周边环境</w:t>
      </w:r>
      <w:bookmarkEnd w:id="50"/>
      <w:bookmarkEnd w:id="51"/>
      <w:bookmarkEnd w:id="52"/>
      <w:bookmarkEnd w:id="53"/>
      <w:bookmarkEnd w:id="54"/>
    </w:p>
    <w:p w:rsidR="00821FD6" w:rsidRPr="00FD3723" w:rsidRDefault="00031752">
      <w:pPr>
        <w:adjustRightInd w:val="0"/>
        <w:snapToGrid w:val="0"/>
        <w:spacing w:line="360" w:lineRule="auto"/>
        <w:ind w:firstLineChars="200" w:firstLine="560"/>
        <w:rPr>
          <w:rFonts w:ascii="Arial" w:hAnsi="Arial" w:cs="Arial"/>
          <w:b w:val="0"/>
          <w:sz w:val="28"/>
        </w:rPr>
      </w:pPr>
      <w:r w:rsidRPr="00FD3723">
        <w:rPr>
          <w:rFonts w:asciiTheme="minorEastAsia" w:eastAsiaTheme="minorEastAsia" w:hAnsiTheme="minorEastAsia" w:cs="Arial" w:hint="eastAsia"/>
          <w:b w:val="0"/>
          <w:sz w:val="28"/>
        </w:rPr>
        <w:t>拟改建库区位于黑龙江省鸡西市密山市裴德镇兴利村（兴利村二组西</w:t>
      </w:r>
      <w:r w:rsidRPr="00FD3723">
        <w:rPr>
          <w:rFonts w:asciiTheme="minorEastAsia" w:eastAsiaTheme="minorEastAsia" w:hAnsiTheme="minorEastAsia" w:cs="Arial" w:hint="eastAsia"/>
          <w:b w:val="0"/>
          <w:sz w:val="28"/>
        </w:rPr>
        <w:t>200</w:t>
      </w:r>
      <w:r w:rsidRPr="00FD3723">
        <w:rPr>
          <w:rFonts w:asciiTheme="minorEastAsia" w:eastAsiaTheme="minorEastAsia" w:hAnsiTheme="minorEastAsia" w:cs="Arial" w:hint="eastAsia"/>
          <w:b w:val="0"/>
          <w:sz w:val="28"/>
        </w:rPr>
        <w:t>米处），库址远离城镇、学校，在安全允许距离范围内，</w:t>
      </w:r>
      <w:r w:rsidRPr="00FD3723">
        <w:rPr>
          <w:rFonts w:ascii="Arial" w:hAnsi="Arial" w:cs="Arial" w:hint="eastAsia"/>
          <w:b w:val="0"/>
          <w:sz w:val="28"/>
        </w:rPr>
        <w:t>无国家铁路和旅游景点、生态保护区等。建设项目区域位置图见下图。</w:t>
      </w:r>
    </w:p>
    <w:p w:rsidR="00821FD6" w:rsidRPr="00FD3723" w:rsidRDefault="00031752">
      <w:pPr>
        <w:adjustRightInd w:val="0"/>
        <w:snapToGrid w:val="0"/>
        <w:spacing w:line="360" w:lineRule="auto"/>
        <w:jc w:val="center"/>
        <w:rPr>
          <w:rFonts w:ascii="Arial" w:hAnsi="Arial" w:cs="Arial"/>
          <w:b w:val="0"/>
          <w:sz w:val="28"/>
        </w:rPr>
      </w:pPr>
      <w:r w:rsidRPr="00FD3723">
        <w:rPr>
          <w:rFonts w:ascii="Arial" w:hAnsi="Arial" w:cs="Arial"/>
          <w:b w:val="0"/>
          <w:noProof/>
          <w:sz w:val="28"/>
        </w:rPr>
        <w:drawing>
          <wp:inline distT="0" distB="0" distL="0" distR="0" wp14:anchorId="4460A886" wp14:editId="4B2DF16C">
            <wp:extent cx="5022215" cy="3309620"/>
            <wp:effectExtent l="0" t="0" r="6985" b="5080"/>
            <wp:docPr id="4" name="图片 4" descr="C:\Users\Administrator\Desktop\2024041911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40419114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26461" cy="3312894"/>
                    </a:xfrm>
                    <a:prstGeom prst="rect">
                      <a:avLst/>
                    </a:prstGeom>
                    <a:noFill/>
                    <a:ln>
                      <a:noFill/>
                    </a:ln>
                  </pic:spPr>
                </pic:pic>
              </a:graphicData>
            </a:graphic>
          </wp:inline>
        </w:drawing>
      </w:r>
    </w:p>
    <w:p w:rsidR="00821FD6" w:rsidRPr="00FD3723" w:rsidRDefault="00031752">
      <w:pPr>
        <w:adjustRightInd w:val="0"/>
        <w:snapToGrid w:val="0"/>
        <w:jc w:val="center"/>
        <w:rPr>
          <w:rFonts w:ascii="黑体" w:eastAsia="黑体" w:hAnsi="黑体" w:cs="Arial"/>
          <w:b w:val="0"/>
          <w:sz w:val="24"/>
        </w:rPr>
      </w:pPr>
      <w:r w:rsidRPr="00FD3723">
        <w:rPr>
          <w:rFonts w:ascii="黑体" w:eastAsia="黑体" w:hAnsi="黑体" w:cs="Arial" w:hint="eastAsia"/>
          <w:b w:val="0"/>
          <w:sz w:val="24"/>
        </w:rPr>
        <w:t>图</w:t>
      </w:r>
      <w:r w:rsidRPr="00FD3723">
        <w:rPr>
          <w:rFonts w:ascii="黑体" w:eastAsia="黑体" w:hAnsi="黑体" w:cs="Arial" w:hint="eastAsia"/>
          <w:b w:val="0"/>
          <w:sz w:val="24"/>
        </w:rPr>
        <w:t>2.2-1</w:t>
      </w:r>
      <w:r w:rsidRPr="00FD3723">
        <w:rPr>
          <w:rFonts w:ascii="黑体" w:eastAsia="黑体" w:hAnsi="黑体" w:cs="Arial" w:hint="eastAsia"/>
          <w:b w:val="0"/>
          <w:sz w:val="24"/>
        </w:rPr>
        <w:t>区域位置图</w:t>
      </w:r>
    </w:p>
    <w:p w:rsidR="00821FD6" w:rsidRPr="00FD3723" w:rsidRDefault="00031752">
      <w:pPr>
        <w:adjustRightInd w:val="0"/>
        <w:snapToGrid w:val="0"/>
        <w:spacing w:beforeLines="50" w:before="120" w:line="360" w:lineRule="auto"/>
        <w:ind w:firstLineChars="200" w:firstLine="560"/>
        <w:rPr>
          <w:rFonts w:ascii="Arial" w:hAnsi="Arial" w:cs="Arial"/>
          <w:b w:val="0"/>
          <w:sz w:val="28"/>
        </w:rPr>
      </w:pPr>
      <w:r w:rsidRPr="00FD3723">
        <w:rPr>
          <w:rFonts w:ascii="Arial" w:hAnsi="Arial" w:cs="Arial" w:hint="eastAsia"/>
          <w:b w:val="0"/>
          <w:sz w:val="28"/>
        </w:rPr>
        <w:t>项目区周边环境图见下图：</w:t>
      </w:r>
    </w:p>
    <w:p w:rsidR="00821FD6" w:rsidRPr="00FD3723" w:rsidRDefault="00031752">
      <w:pPr>
        <w:adjustRightInd w:val="0"/>
        <w:snapToGrid w:val="0"/>
        <w:spacing w:line="360" w:lineRule="auto"/>
        <w:rPr>
          <w:rFonts w:ascii="Arial" w:hAnsi="Arial" w:cs="Arial"/>
          <w:b w:val="0"/>
          <w:sz w:val="28"/>
        </w:rPr>
      </w:pPr>
      <w:r w:rsidRPr="00FD3723">
        <w:rPr>
          <w:rFonts w:ascii="Arial" w:hAnsi="Arial" w:cs="Arial"/>
          <w:b w:val="0"/>
          <w:noProof/>
          <w:sz w:val="28"/>
        </w:rPr>
        <w:lastRenderedPageBreak/>
        <w:drawing>
          <wp:inline distT="0" distB="0" distL="0" distR="0" wp14:anchorId="3C93A6C8" wp14:editId="07722BBD">
            <wp:extent cx="5274310" cy="3392805"/>
            <wp:effectExtent l="0" t="0" r="2540" b="0"/>
            <wp:docPr id="6" name="图片 6" descr="C:\Users\Administrator\Desktop\2024041911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404191145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392929"/>
                    </a:xfrm>
                    <a:prstGeom prst="rect">
                      <a:avLst/>
                    </a:prstGeom>
                    <a:noFill/>
                    <a:ln>
                      <a:noFill/>
                    </a:ln>
                  </pic:spPr>
                </pic:pic>
              </a:graphicData>
            </a:graphic>
          </wp:inline>
        </w:drawing>
      </w:r>
    </w:p>
    <w:p w:rsidR="00821FD6" w:rsidRPr="00FD3723" w:rsidRDefault="00031752">
      <w:pPr>
        <w:adjustRightInd w:val="0"/>
        <w:snapToGrid w:val="0"/>
        <w:jc w:val="center"/>
        <w:rPr>
          <w:rFonts w:ascii="黑体" w:eastAsia="黑体" w:hAnsi="黑体" w:cs="Arial"/>
          <w:b w:val="0"/>
          <w:sz w:val="24"/>
        </w:rPr>
      </w:pPr>
      <w:r w:rsidRPr="00FD3723">
        <w:rPr>
          <w:rFonts w:ascii="黑体" w:eastAsia="黑体" w:hAnsi="黑体" w:cs="Arial" w:hint="eastAsia"/>
          <w:b w:val="0"/>
          <w:sz w:val="24"/>
        </w:rPr>
        <w:t>表</w:t>
      </w:r>
      <w:r w:rsidRPr="00FD3723">
        <w:rPr>
          <w:rFonts w:ascii="黑体" w:eastAsia="黑体" w:hAnsi="黑体" w:cs="Arial" w:hint="eastAsia"/>
          <w:b w:val="0"/>
          <w:sz w:val="24"/>
        </w:rPr>
        <w:t xml:space="preserve">2.2.3  </w:t>
      </w:r>
      <w:r w:rsidRPr="00FD3723">
        <w:rPr>
          <w:rFonts w:ascii="黑体" w:eastAsia="黑体" w:hAnsi="黑体" w:cs="Arial" w:hint="eastAsia"/>
          <w:b w:val="0"/>
          <w:sz w:val="24"/>
        </w:rPr>
        <w:t>拟改建仓库外部设施距离明细表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8"/>
        <w:gridCol w:w="1088"/>
        <w:gridCol w:w="3582"/>
        <w:gridCol w:w="744"/>
        <w:gridCol w:w="2099"/>
      </w:tblGrid>
      <w:tr w:rsidR="00FD3723" w:rsidRPr="00FD3723">
        <w:tc>
          <w:tcPr>
            <w:tcW w:w="710"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仓库名称</w:t>
            </w:r>
          </w:p>
        </w:tc>
        <w:tc>
          <w:tcPr>
            <w:tcW w:w="708"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危险等级</w:t>
            </w:r>
          </w:p>
        </w:tc>
        <w:tc>
          <w:tcPr>
            <w:tcW w:w="1088"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拟定最大限存药量（</w:t>
            </w:r>
            <w:r w:rsidRPr="00FD3723">
              <w:rPr>
                <w:rFonts w:ascii="宋体" w:hAnsi="宋体" w:hint="eastAsia"/>
                <w:szCs w:val="21"/>
              </w:rPr>
              <w:t>kg</w:t>
            </w:r>
            <w:r w:rsidRPr="00FD3723">
              <w:rPr>
                <w:rFonts w:ascii="宋体" w:hAnsi="宋体" w:hint="eastAsia"/>
                <w:szCs w:val="21"/>
              </w:rPr>
              <w:t>）</w:t>
            </w:r>
          </w:p>
        </w:tc>
        <w:tc>
          <w:tcPr>
            <w:tcW w:w="3582"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周边建（构）筑物</w:t>
            </w:r>
          </w:p>
        </w:tc>
        <w:tc>
          <w:tcPr>
            <w:tcW w:w="744"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标准要求（</w:t>
            </w:r>
            <w:r w:rsidRPr="00FD3723">
              <w:rPr>
                <w:rFonts w:ascii="宋体" w:hAnsi="宋体" w:hint="eastAsia"/>
                <w:szCs w:val="21"/>
              </w:rPr>
              <w:t>m</w:t>
            </w:r>
            <w:r w:rsidRPr="00FD3723">
              <w:rPr>
                <w:rFonts w:ascii="宋体" w:hAnsi="宋体" w:hint="eastAsia"/>
                <w:szCs w:val="21"/>
              </w:rPr>
              <w:t>）</w:t>
            </w:r>
          </w:p>
        </w:tc>
        <w:tc>
          <w:tcPr>
            <w:tcW w:w="2099"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实际距离（</w:t>
            </w:r>
            <w:r w:rsidRPr="00FD3723">
              <w:rPr>
                <w:rFonts w:ascii="宋体" w:hAnsi="宋体" w:hint="eastAsia"/>
                <w:szCs w:val="21"/>
              </w:rPr>
              <w:t>m</w:t>
            </w:r>
            <w:r w:rsidRPr="00FD3723">
              <w:rPr>
                <w:rFonts w:ascii="宋体" w:hAnsi="宋体" w:hint="eastAsia"/>
                <w:szCs w:val="21"/>
              </w:rPr>
              <w:t>）</w:t>
            </w:r>
          </w:p>
        </w:tc>
      </w:tr>
      <w:tr w:rsidR="00FD3723" w:rsidRPr="00FD3723">
        <w:tc>
          <w:tcPr>
            <w:tcW w:w="710"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w:t>
            </w:r>
            <w:r w:rsidRPr="00FD3723">
              <w:rPr>
                <w:rFonts w:ascii="宋体" w:hAnsi="宋体" w:hint="eastAsia"/>
                <w:b w:val="0"/>
                <w:szCs w:val="21"/>
              </w:rPr>
              <w:t>号</w:t>
            </w:r>
          </w:p>
          <w:p w:rsidR="00821FD6" w:rsidRPr="00FD3723" w:rsidRDefault="00031752">
            <w:pPr>
              <w:jc w:val="center"/>
              <w:rPr>
                <w:rFonts w:ascii="宋体" w:hAnsi="宋体"/>
                <w:b w:val="0"/>
                <w:szCs w:val="21"/>
              </w:rPr>
            </w:pPr>
            <w:r w:rsidRPr="00FD3723">
              <w:rPr>
                <w:rFonts w:ascii="宋体" w:hAnsi="宋体" w:hint="eastAsia"/>
                <w:b w:val="0"/>
                <w:szCs w:val="21"/>
              </w:rPr>
              <w:t>库房</w:t>
            </w:r>
          </w:p>
        </w:tc>
        <w:tc>
          <w:tcPr>
            <w:tcW w:w="708"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1.1</w:t>
            </w:r>
            <w:r w:rsidRPr="00FD3723">
              <w:rPr>
                <w:rFonts w:ascii="宋体" w:hAnsi="宋体" w:hint="eastAsia"/>
                <w:b w:val="0"/>
                <w:szCs w:val="21"/>
                <w:vertAlign w:val="superscript"/>
              </w:rPr>
              <w:t>-2</w:t>
            </w:r>
          </w:p>
        </w:tc>
        <w:tc>
          <w:tcPr>
            <w:tcW w:w="1088"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960</w:t>
            </w: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人数小于或等于</w:t>
            </w:r>
            <w:r w:rsidRPr="00FD3723">
              <w:rPr>
                <w:rFonts w:ascii="宋体" w:hAnsi="宋体"/>
                <w:b w:val="0"/>
                <w:szCs w:val="21"/>
              </w:rPr>
              <w:t>50</w:t>
            </w:r>
            <w:r w:rsidRPr="00FD3723">
              <w:rPr>
                <w:rFonts w:ascii="宋体" w:hAnsi="宋体"/>
                <w:b w:val="0"/>
                <w:szCs w:val="21"/>
              </w:rPr>
              <w:t>人或户数小于或等于</w:t>
            </w:r>
            <w:r w:rsidRPr="00FD3723">
              <w:rPr>
                <w:rFonts w:ascii="宋体" w:hAnsi="宋体"/>
                <w:b w:val="0"/>
                <w:szCs w:val="21"/>
              </w:rPr>
              <w:t>10</w:t>
            </w:r>
            <w:r w:rsidRPr="00FD3723">
              <w:rPr>
                <w:rFonts w:ascii="宋体" w:hAnsi="宋体"/>
                <w:b w:val="0"/>
                <w:szCs w:val="21"/>
              </w:rPr>
              <w:t>户的零</w:t>
            </w:r>
            <w:r w:rsidRPr="00FD3723">
              <w:rPr>
                <w:rFonts w:ascii="宋体" w:hAnsi="宋体"/>
                <w:b w:val="0"/>
                <w:szCs w:val="21"/>
              </w:rPr>
              <w:t xml:space="preserve">  </w:t>
            </w:r>
            <w:r w:rsidRPr="00FD3723">
              <w:rPr>
                <w:rFonts w:ascii="宋体" w:hAnsi="宋体"/>
                <w:b w:val="0"/>
                <w:szCs w:val="21"/>
              </w:rPr>
              <w:t>散住户边缘、职工总数小于或等于</w:t>
            </w:r>
            <w:r w:rsidRPr="00FD3723">
              <w:rPr>
                <w:rFonts w:ascii="宋体" w:hAnsi="宋体"/>
                <w:b w:val="0"/>
                <w:szCs w:val="21"/>
              </w:rPr>
              <w:t>50</w:t>
            </w:r>
            <w:r w:rsidRPr="00FD3723">
              <w:rPr>
                <w:rFonts w:ascii="宋体" w:hAnsi="宋体"/>
                <w:b w:val="0"/>
                <w:szCs w:val="21"/>
              </w:rPr>
              <w:t>人的企业围墙、本企业生产区建</w:t>
            </w:r>
            <w:r w:rsidRPr="00FD3723">
              <w:rPr>
                <w:rFonts w:ascii="宋体" w:hAnsi="宋体"/>
                <w:b w:val="0"/>
                <w:szCs w:val="21"/>
              </w:rPr>
              <w:t>(</w:t>
            </w:r>
            <w:r w:rsidRPr="00FD3723">
              <w:rPr>
                <w:rFonts w:ascii="宋体" w:hAnsi="宋体"/>
                <w:b w:val="0"/>
                <w:szCs w:val="21"/>
              </w:rPr>
              <w:t>构</w:t>
            </w:r>
            <w:r w:rsidRPr="00FD3723">
              <w:rPr>
                <w:rFonts w:ascii="宋体" w:hAnsi="宋体"/>
                <w:b w:val="0"/>
                <w:szCs w:val="21"/>
              </w:rPr>
              <w:t>)</w:t>
            </w:r>
            <w:r w:rsidRPr="00FD3723">
              <w:rPr>
                <w:rFonts w:ascii="宋体" w:hAnsi="宋体"/>
                <w:b w:val="0"/>
                <w:szCs w:val="21"/>
              </w:rPr>
              <w:t>筑物</w:t>
            </w:r>
            <w:r w:rsidRPr="00FD3723">
              <w:rPr>
                <w:rFonts w:ascii="宋体" w:hAnsi="宋体"/>
                <w:b w:val="0"/>
                <w:szCs w:val="21"/>
              </w:rPr>
              <w:t xml:space="preserve">  </w:t>
            </w:r>
            <w:r w:rsidRPr="00FD3723">
              <w:rPr>
                <w:rFonts w:ascii="宋体" w:hAnsi="宋体"/>
                <w:b w:val="0"/>
                <w:szCs w:val="21"/>
              </w:rPr>
              <w:t>边缘、无摘挂作业铁路中间</w:t>
            </w:r>
            <w:r w:rsidRPr="00FD3723">
              <w:rPr>
                <w:rFonts w:ascii="宋体" w:hAnsi="宋体"/>
                <w:b w:val="0"/>
                <w:szCs w:val="21"/>
              </w:rPr>
              <w:t xml:space="preserve"> </w:t>
            </w:r>
            <w:r w:rsidRPr="00FD3723">
              <w:rPr>
                <w:rFonts w:ascii="宋体" w:hAnsi="宋体"/>
                <w:b w:val="0"/>
                <w:szCs w:val="21"/>
              </w:rPr>
              <w:t>站站界及建筑物边缘、</w:t>
            </w:r>
            <w:r w:rsidRPr="00FD3723">
              <w:rPr>
                <w:rFonts w:ascii="宋体" w:hAnsi="宋体"/>
                <w:b w:val="0"/>
                <w:szCs w:val="21"/>
              </w:rPr>
              <w:t>110kV</w:t>
            </w:r>
            <w:r w:rsidRPr="00FD3723">
              <w:rPr>
                <w:rFonts w:ascii="宋体" w:hAnsi="宋体"/>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145</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145m</w:t>
            </w:r>
            <w:r w:rsidRPr="00FD3723">
              <w:rPr>
                <w:rFonts w:ascii="宋体" w:hAnsi="宋体" w:hint="eastAsia"/>
                <w:b w:val="0"/>
                <w:szCs w:val="21"/>
              </w:rPr>
              <w:t>范围内无本条款的所有控制项目</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w:t>
            </w:r>
            <w:r w:rsidRPr="00FD3723">
              <w:rPr>
                <w:rFonts w:ascii="宋体" w:hAnsi="宋体"/>
                <w:b w:val="0"/>
                <w:szCs w:val="21"/>
              </w:rPr>
              <w:t>人且小于或等于</w:t>
            </w:r>
            <w:r w:rsidRPr="00FD3723">
              <w:rPr>
                <w:rFonts w:ascii="宋体" w:hAnsi="宋体"/>
                <w:b w:val="0"/>
                <w:szCs w:val="21"/>
              </w:rPr>
              <w:t>500</w:t>
            </w:r>
            <w:r w:rsidRPr="00FD3723">
              <w:rPr>
                <w:rFonts w:ascii="宋体" w:hAnsi="宋体"/>
                <w:b w:val="0"/>
                <w:szCs w:val="21"/>
              </w:rPr>
              <w:t>人的居民点边缘、职工总数小于或等于</w:t>
            </w:r>
            <w:r w:rsidRPr="00FD3723">
              <w:rPr>
                <w:rFonts w:ascii="宋体" w:hAnsi="宋体"/>
                <w:b w:val="0"/>
                <w:szCs w:val="21"/>
              </w:rPr>
              <w:t>500</w:t>
            </w:r>
            <w:r w:rsidRPr="00FD3723">
              <w:rPr>
                <w:rFonts w:ascii="宋体" w:hAnsi="宋体"/>
                <w:b w:val="0"/>
                <w:szCs w:val="21"/>
              </w:rPr>
              <w:t>人的企业围墙、有摘挂作业的铁路车站站界及建筑物边缘</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200</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200m</w:t>
            </w:r>
            <w:r w:rsidRPr="00FD3723">
              <w:rPr>
                <w:rFonts w:ascii="宋体" w:hAnsi="宋体" w:hint="eastAsia"/>
                <w:b w:val="0"/>
                <w:szCs w:val="21"/>
              </w:rPr>
              <w:t>范围内无本条款的所有控制项目；东面距兴利村二组最近居民建筑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500</w:t>
            </w:r>
            <w:r w:rsidRPr="00FD3723">
              <w:rPr>
                <w:rFonts w:ascii="宋体" w:hAnsi="宋体"/>
                <w:b w:val="0"/>
                <w:szCs w:val="21"/>
              </w:rPr>
              <w:t>人且小于</w:t>
            </w:r>
            <w:r w:rsidRPr="00FD3723">
              <w:rPr>
                <w:rFonts w:ascii="宋体" w:hAnsi="宋体"/>
                <w:b w:val="0"/>
                <w:szCs w:val="21"/>
              </w:rPr>
              <w:t xml:space="preserve">  </w:t>
            </w:r>
            <w:r w:rsidRPr="00FD3723">
              <w:rPr>
                <w:rFonts w:ascii="宋体" w:hAnsi="宋体"/>
                <w:b w:val="0"/>
                <w:szCs w:val="21"/>
              </w:rPr>
              <w:t>或等于</w:t>
            </w:r>
            <w:r w:rsidRPr="00FD3723">
              <w:rPr>
                <w:rFonts w:ascii="宋体" w:hAnsi="宋体"/>
                <w:b w:val="0"/>
                <w:szCs w:val="21"/>
              </w:rPr>
              <w:t>5000</w:t>
            </w:r>
            <w:r w:rsidRPr="00FD3723">
              <w:rPr>
                <w:rFonts w:ascii="宋体" w:hAnsi="宋体"/>
                <w:b w:val="0"/>
                <w:szCs w:val="21"/>
              </w:rPr>
              <w:t>人的居民点边</w:t>
            </w:r>
            <w:r w:rsidRPr="00FD3723">
              <w:rPr>
                <w:rFonts w:ascii="宋体" w:hAnsi="宋体"/>
                <w:b w:val="0"/>
                <w:szCs w:val="21"/>
              </w:rPr>
              <w:t xml:space="preserve"> </w:t>
            </w:r>
            <w:r w:rsidRPr="00FD3723">
              <w:rPr>
                <w:rFonts w:ascii="宋体" w:hAnsi="宋体"/>
                <w:b w:val="0"/>
                <w:szCs w:val="21"/>
              </w:rPr>
              <w:t>缘、职工总数小于或等于</w:t>
            </w:r>
            <w:r w:rsidRPr="00FD3723">
              <w:rPr>
                <w:rFonts w:ascii="宋体" w:hAnsi="宋体"/>
                <w:b w:val="0"/>
                <w:szCs w:val="21"/>
              </w:rPr>
              <w:t xml:space="preserve"> 5000</w:t>
            </w:r>
            <w:r w:rsidRPr="00FD3723">
              <w:rPr>
                <w:rFonts w:ascii="宋体" w:hAnsi="宋体"/>
                <w:b w:val="0"/>
                <w:szCs w:val="21"/>
              </w:rPr>
              <w:t>人的企业围墙</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210</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210m</w:t>
            </w:r>
            <w:r w:rsidRPr="00FD3723">
              <w:rPr>
                <w:rFonts w:ascii="宋体" w:hAnsi="宋体" w:hint="eastAsia"/>
                <w:b w:val="0"/>
                <w:szCs w:val="21"/>
              </w:rPr>
              <w:t>范围内无本条款的所有控制项目；东面距兴利村二组最近居民建筑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110kV</w:t>
            </w:r>
            <w:r w:rsidRPr="00FD3723">
              <w:rPr>
                <w:rFonts w:ascii="宋体" w:hAnsi="宋体"/>
                <w:b w:val="0"/>
                <w:szCs w:val="21"/>
              </w:rPr>
              <w:t>区域变电站围墙，</w:t>
            </w:r>
            <w:r w:rsidRPr="00FD3723">
              <w:rPr>
                <w:rFonts w:ascii="宋体" w:hAnsi="宋体"/>
                <w:b w:val="0"/>
                <w:szCs w:val="21"/>
              </w:rPr>
              <w:t xml:space="preserve"> 220kV</w:t>
            </w:r>
            <w:r w:rsidRPr="00FD3723">
              <w:rPr>
                <w:rFonts w:ascii="宋体" w:hAnsi="宋体"/>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220</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220m</w:t>
            </w:r>
            <w:r w:rsidRPr="00FD3723">
              <w:rPr>
                <w:rFonts w:ascii="宋体" w:hAnsi="宋体" w:hint="eastAsia"/>
                <w:b w:val="0"/>
                <w:szCs w:val="21"/>
              </w:rPr>
              <w:t>范围内无本条款的所有控制项目</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城镇规划边缘、学校、</w:t>
            </w:r>
            <w:r w:rsidRPr="00FD3723">
              <w:rPr>
                <w:rFonts w:ascii="宋体" w:hAnsi="宋体" w:hint="eastAsia"/>
                <w:b w:val="0"/>
                <w:szCs w:val="21"/>
              </w:rPr>
              <w:t>220kV</w:t>
            </w:r>
            <w:r w:rsidRPr="00FD3723">
              <w:rPr>
                <w:rFonts w:ascii="宋体" w:hAnsi="宋体" w:hint="eastAsia"/>
                <w:b w:val="0"/>
                <w:szCs w:val="21"/>
              </w:rPr>
              <w:t>以上的区域变电站围墙，</w:t>
            </w:r>
            <w:r w:rsidRPr="00FD3723">
              <w:rPr>
                <w:rFonts w:ascii="宋体" w:hAnsi="宋体" w:hint="eastAsia"/>
                <w:b w:val="0"/>
                <w:szCs w:val="21"/>
              </w:rPr>
              <w:t>220kV</w:t>
            </w:r>
            <w:r w:rsidRPr="00FD3723">
              <w:rPr>
                <w:rFonts w:ascii="宋体" w:hAnsi="宋体" w:hint="eastAsia"/>
                <w:b w:val="0"/>
                <w:szCs w:val="21"/>
              </w:rPr>
              <w:t>以上架空输电线路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380</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380m</w:t>
            </w:r>
            <w:r w:rsidRPr="00FD3723">
              <w:rPr>
                <w:rFonts w:ascii="宋体" w:hAnsi="宋体" w:hint="eastAsia"/>
                <w:b w:val="0"/>
                <w:szCs w:val="21"/>
              </w:rPr>
              <w:t>范围内无本条款的所有控制项目</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国家铁路线、省级以上公路用地外缘、通航的河流航道边缘</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125</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125m</w:t>
            </w:r>
            <w:r w:rsidRPr="00FD3723">
              <w:rPr>
                <w:rFonts w:ascii="宋体" w:hAnsi="宋体" w:hint="eastAsia"/>
                <w:b w:val="0"/>
                <w:szCs w:val="21"/>
              </w:rPr>
              <w:t>范围内无本条款的其它控制项目</w:t>
            </w:r>
          </w:p>
        </w:tc>
      </w:tr>
      <w:tr w:rsidR="00FD3723" w:rsidRPr="00FD3723">
        <w:tc>
          <w:tcPr>
            <w:tcW w:w="71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108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58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非本厂的工厂铁路支线、县级公路用地外缘、</w:t>
            </w:r>
            <w:r w:rsidRPr="00FD3723">
              <w:rPr>
                <w:rFonts w:ascii="宋体" w:hAnsi="宋体" w:hint="eastAsia"/>
                <w:b w:val="0"/>
                <w:szCs w:val="21"/>
              </w:rPr>
              <w:t>35kV</w:t>
            </w:r>
            <w:r w:rsidRPr="00FD3723">
              <w:rPr>
                <w:rFonts w:ascii="宋体" w:hAnsi="宋体" w:hint="eastAsia"/>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90</w:t>
            </w:r>
          </w:p>
        </w:tc>
        <w:tc>
          <w:tcPr>
            <w:tcW w:w="209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90m</w:t>
            </w:r>
            <w:r w:rsidRPr="00FD3723">
              <w:rPr>
                <w:rFonts w:ascii="宋体" w:hAnsi="宋体" w:hint="eastAsia"/>
                <w:b w:val="0"/>
                <w:szCs w:val="21"/>
              </w:rPr>
              <w:t>范围内无本条款的所有控制项目</w:t>
            </w:r>
          </w:p>
        </w:tc>
      </w:tr>
    </w:tbl>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55" w:name="_Toc300344378"/>
      <w:bookmarkStart w:id="56" w:name="_Toc300256181"/>
      <w:bookmarkStart w:id="57" w:name="_Toc300329556"/>
      <w:bookmarkStart w:id="58" w:name="_Toc278054170"/>
      <w:bookmarkStart w:id="59" w:name="_Toc165038768"/>
      <w:r w:rsidRPr="00FD3723">
        <w:rPr>
          <w:rFonts w:ascii="黑体" w:eastAsia="黑体" w:hAnsi="宋体" w:hint="eastAsia"/>
          <w:b w:val="0"/>
          <w:bCs/>
          <w:snapToGrid w:val="0"/>
          <w:sz w:val="30"/>
          <w:szCs w:val="30"/>
        </w:rPr>
        <w:lastRenderedPageBreak/>
        <w:t>2.2.4</w:t>
      </w:r>
      <w:r w:rsidRPr="00FD3723">
        <w:rPr>
          <w:rFonts w:ascii="黑体" w:eastAsia="黑体" w:hAnsi="宋体" w:hint="eastAsia"/>
          <w:b w:val="0"/>
          <w:bCs/>
          <w:snapToGrid w:val="0"/>
          <w:sz w:val="30"/>
          <w:szCs w:val="30"/>
        </w:rPr>
        <w:t>总平面布置</w:t>
      </w:r>
      <w:bookmarkEnd w:id="55"/>
      <w:bookmarkEnd w:id="56"/>
      <w:bookmarkEnd w:id="57"/>
      <w:bookmarkEnd w:id="58"/>
      <w:bookmarkEnd w:id="59"/>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bCs/>
          <w:sz w:val="28"/>
          <w:szCs w:val="28"/>
        </w:rPr>
        <w:t>密山市供销日用杂品公司库区扩建项目</w:t>
      </w:r>
      <w:r w:rsidRPr="00FD3723">
        <w:rPr>
          <w:rFonts w:ascii="宋体" w:hAnsi="宋体" w:cs="宋体" w:hint="eastAsia"/>
          <w:b w:val="0"/>
          <w:sz w:val="28"/>
          <w:szCs w:val="28"/>
        </w:rPr>
        <w:t>用地规则是在原库区内进行改建，建筑面积无变化，库区总占地面积</w:t>
      </w:r>
      <w:r w:rsidRPr="00FD3723">
        <w:rPr>
          <w:rFonts w:ascii="宋体" w:hAnsi="宋体" w:cs="宋体" w:hint="eastAsia"/>
          <w:b w:val="0"/>
          <w:sz w:val="28"/>
          <w:szCs w:val="28"/>
        </w:rPr>
        <w:t>5610</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b w:val="0"/>
          <w:bCs/>
          <w:sz w:val="28"/>
          <w:szCs w:val="28"/>
        </w:rPr>
      </w:pPr>
      <w:r w:rsidRPr="00FD3723">
        <w:rPr>
          <w:rFonts w:ascii="宋体" w:hAnsi="宋体" w:hint="eastAsia"/>
          <w:b w:val="0"/>
          <w:bCs/>
          <w:sz w:val="28"/>
          <w:szCs w:val="28"/>
        </w:rPr>
        <w:t>项目库区布置按照由东向西依次布置，计划利旧位于库区东南角原有库区的值守房改建为</w:t>
      </w:r>
      <w:r w:rsidRPr="00FD3723">
        <w:rPr>
          <w:rFonts w:ascii="宋体" w:hAnsi="宋体" w:hint="eastAsia"/>
          <w:b w:val="0"/>
          <w:bCs/>
          <w:sz w:val="28"/>
          <w:szCs w:val="28"/>
        </w:rPr>
        <w:t>48m</w:t>
      </w:r>
      <w:r w:rsidRPr="00FD3723">
        <w:rPr>
          <w:rFonts w:ascii="宋体" w:hAnsi="宋体" w:hint="eastAsia"/>
          <w:b w:val="0"/>
          <w:bCs/>
          <w:sz w:val="28"/>
          <w:szCs w:val="28"/>
          <w:vertAlign w:val="superscript"/>
        </w:rPr>
        <w:t>2</w:t>
      </w:r>
      <w:r w:rsidRPr="00FD3723">
        <w:rPr>
          <w:rFonts w:ascii="宋体" w:hAnsi="宋体" w:hint="eastAsia"/>
          <w:b w:val="0"/>
          <w:bCs/>
          <w:sz w:val="28"/>
          <w:szCs w:val="28"/>
        </w:rPr>
        <w:t>的</w:t>
      </w:r>
      <w:r w:rsidRPr="00FD3723">
        <w:rPr>
          <w:rFonts w:ascii="宋体" w:hAnsi="宋体" w:hint="eastAsia"/>
          <w:b w:val="0"/>
          <w:bCs/>
          <w:sz w:val="28"/>
          <w:szCs w:val="28"/>
        </w:rPr>
        <w:t>1.1</w:t>
      </w:r>
      <w:r w:rsidRPr="00FD3723">
        <w:rPr>
          <w:rFonts w:ascii="宋体" w:hAnsi="宋体" w:hint="eastAsia"/>
          <w:b w:val="0"/>
          <w:bCs/>
          <w:sz w:val="28"/>
          <w:szCs w:val="28"/>
          <w:vertAlign w:val="superscript"/>
        </w:rPr>
        <w:t>-2</w:t>
      </w:r>
      <w:r w:rsidRPr="00FD3723">
        <w:rPr>
          <w:rFonts w:ascii="宋体" w:hAnsi="宋体" w:hint="eastAsia"/>
          <w:b w:val="0"/>
          <w:bCs/>
          <w:sz w:val="28"/>
          <w:szCs w:val="28"/>
        </w:rPr>
        <w:t>级烟花仓库，位于库区西北的原有</w:t>
      </w:r>
      <w:r w:rsidRPr="00FD3723">
        <w:rPr>
          <w:rFonts w:ascii="宋体" w:hAnsi="宋体" w:hint="eastAsia"/>
          <w:b w:val="0"/>
          <w:bCs/>
          <w:sz w:val="28"/>
          <w:szCs w:val="28"/>
        </w:rPr>
        <w:t>1</w:t>
      </w:r>
      <w:r w:rsidRPr="00FD3723">
        <w:rPr>
          <w:rFonts w:ascii="宋体" w:hAnsi="宋体" w:hint="eastAsia"/>
          <w:b w:val="0"/>
          <w:bCs/>
          <w:sz w:val="28"/>
          <w:szCs w:val="28"/>
        </w:rPr>
        <w:t>号库房和位于库区西南的原有</w:t>
      </w:r>
      <w:r w:rsidRPr="00FD3723">
        <w:rPr>
          <w:rFonts w:ascii="宋体" w:hAnsi="宋体" w:hint="eastAsia"/>
          <w:b w:val="0"/>
          <w:bCs/>
          <w:sz w:val="28"/>
          <w:szCs w:val="28"/>
        </w:rPr>
        <w:t>2</w:t>
      </w:r>
      <w:r w:rsidRPr="00FD3723">
        <w:rPr>
          <w:rFonts w:ascii="宋体" w:hAnsi="宋体" w:hint="eastAsia"/>
          <w:b w:val="0"/>
          <w:bCs/>
          <w:sz w:val="28"/>
          <w:szCs w:val="28"/>
        </w:rPr>
        <w:t>号</w:t>
      </w:r>
      <w:r w:rsidRPr="00FD3723">
        <w:rPr>
          <w:rFonts w:ascii="宋体" w:hAnsi="宋体" w:hint="eastAsia"/>
          <w:b w:val="0"/>
          <w:bCs/>
          <w:sz w:val="28"/>
          <w:szCs w:val="28"/>
        </w:rPr>
        <w:t>1.3</w:t>
      </w:r>
      <w:r w:rsidRPr="00FD3723">
        <w:rPr>
          <w:rFonts w:ascii="宋体" w:hAnsi="宋体" w:hint="eastAsia"/>
          <w:b w:val="0"/>
          <w:bCs/>
          <w:sz w:val="28"/>
          <w:szCs w:val="28"/>
        </w:rPr>
        <w:t>级库房不变，利旧库区东北面入口处</w:t>
      </w:r>
      <w:r w:rsidRPr="00FD3723">
        <w:rPr>
          <w:rFonts w:ascii="宋体" w:hAnsi="宋体" w:hint="eastAsia"/>
          <w:b w:val="0"/>
          <w:bCs/>
          <w:sz w:val="28"/>
          <w:szCs w:val="28"/>
        </w:rPr>
        <w:t>4</w:t>
      </w:r>
      <w:r w:rsidRPr="00FD3723">
        <w:rPr>
          <w:rFonts w:ascii="宋体" w:hAnsi="宋体" w:hint="eastAsia"/>
          <w:b w:val="0"/>
          <w:bCs/>
          <w:sz w:val="28"/>
          <w:szCs w:val="28"/>
        </w:rPr>
        <w:t>号值班室，利旧库区东南面原有</w:t>
      </w:r>
      <w:r w:rsidRPr="00FD3723">
        <w:rPr>
          <w:rFonts w:ascii="宋体" w:hAnsi="宋体" w:hint="eastAsia"/>
          <w:b w:val="0"/>
          <w:bCs/>
          <w:sz w:val="28"/>
          <w:szCs w:val="28"/>
        </w:rPr>
        <w:t>243m</w:t>
      </w:r>
      <w:r w:rsidRPr="00FD3723">
        <w:rPr>
          <w:rFonts w:ascii="宋体" w:hAnsi="宋体" w:hint="eastAsia"/>
          <w:b w:val="0"/>
          <w:bCs/>
          <w:sz w:val="28"/>
          <w:szCs w:val="28"/>
        </w:rPr>
        <w:t>³消防水池。</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库区主要建构筑物见表</w:t>
      </w:r>
      <w:r w:rsidRPr="00FD3723">
        <w:rPr>
          <w:rFonts w:ascii="宋体" w:hAnsi="宋体" w:cs="宋体" w:hint="eastAsia"/>
          <w:b w:val="0"/>
          <w:sz w:val="28"/>
          <w:szCs w:val="28"/>
        </w:rPr>
        <w:t>2.2.4</w:t>
      </w:r>
      <w:r w:rsidRPr="00FD3723">
        <w:rPr>
          <w:rFonts w:ascii="宋体" w:hAnsi="宋体" w:cs="宋体" w:hint="eastAsia"/>
          <w:b w:val="0"/>
          <w:sz w:val="28"/>
          <w:szCs w:val="28"/>
        </w:rPr>
        <w:t>。</w:t>
      </w:r>
    </w:p>
    <w:p w:rsidR="00821FD6" w:rsidRPr="00FD3723" w:rsidRDefault="00031752">
      <w:pPr>
        <w:adjustRightInd w:val="0"/>
        <w:snapToGrid w:val="0"/>
        <w:jc w:val="center"/>
        <w:rPr>
          <w:rFonts w:ascii="黑体" w:eastAsia="黑体" w:hAnsi="黑体" w:cs="Arial"/>
          <w:b w:val="0"/>
          <w:sz w:val="24"/>
        </w:rPr>
      </w:pPr>
      <w:r w:rsidRPr="00FD3723">
        <w:rPr>
          <w:rFonts w:ascii="黑体" w:eastAsia="黑体" w:hAnsi="黑体" w:cs="Arial" w:hint="eastAsia"/>
          <w:b w:val="0"/>
          <w:sz w:val="24"/>
        </w:rPr>
        <w:t>表</w:t>
      </w:r>
      <w:r w:rsidRPr="00FD3723">
        <w:rPr>
          <w:rFonts w:ascii="黑体" w:eastAsia="黑体" w:hAnsi="黑体" w:cs="Arial" w:hint="eastAsia"/>
          <w:b w:val="0"/>
          <w:sz w:val="24"/>
        </w:rPr>
        <w:t xml:space="preserve">2.2.4  </w:t>
      </w:r>
      <w:r w:rsidRPr="00FD3723">
        <w:rPr>
          <w:rFonts w:ascii="黑体" w:eastAsia="黑体" w:hAnsi="黑体" w:cs="Arial" w:hint="eastAsia"/>
          <w:b w:val="0"/>
          <w:sz w:val="24"/>
        </w:rPr>
        <w:t>拟改建主要建构筑物一览表</w:t>
      </w:r>
    </w:p>
    <w:tbl>
      <w:tblPr>
        <w:tblW w:w="7904" w:type="dxa"/>
        <w:jc w:val="center"/>
        <w:tblLayout w:type="fixed"/>
        <w:tblLook w:val="04A0" w:firstRow="1" w:lastRow="0" w:firstColumn="1" w:lastColumn="0" w:noHBand="0" w:noVBand="1"/>
      </w:tblPr>
      <w:tblGrid>
        <w:gridCol w:w="1075"/>
        <w:gridCol w:w="1560"/>
        <w:gridCol w:w="937"/>
        <w:gridCol w:w="1275"/>
        <w:gridCol w:w="1615"/>
        <w:gridCol w:w="1442"/>
      </w:tblGrid>
      <w:tr w:rsidR="00FD3723" w:rsidRPr="00FD3723">
        <w:trPr>
          <w:trHeight w:val="510"/>
          <w:jc w:val="center"/>
        </w:trPr>
        <w:tc>
          <w:tcPr>
            <w:tcW w:w="1075" w:type="dxa"/>
            <w:tcBorders>
              <w:top w:val="single" w:sz="4" w:space="0" w:color="auto"/>
              <w:left w:val="single" w:sz="4" w:space="0" w:color="auto"/>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序号</w:t>
            </w:r>
          </w:p>
        </w:tc>
        <w:tc>
          <w:tcPr>
            <w:tcW w:w="1560"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名称</w:t>
            </w:r>
          </w:p>
        </w:tc>
        <w:tc>
          <w:tcPr>
            <w:tcW w:w="937"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危险等级</w:t>
            </w:r>
          </w:p>
        </w:tc>
        <w:tc>
          <w:tcPr>
            <w:tcW w:w="127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面积（</w:t>
            </w:r>
            <w:r w:rsidRPr="00FD3723">
              <w:rPr>
                <w:rFonts w:ascii="宋体" w:hAnsi="宋体" w:cs="宋体" w:hint="eastAsia"/>
                <w:szCs w:val="21"/>
              </w:rPr>
              <w:t>m</w:t>
            </w:r>
            <w:r w:rsidRPr="00FD3723">
              <w:rPr>
                <w:rFonts w:ascii="宋体" w:hAnsi="宋体" w:cs="宋体" w:hint="eastAsia"/>
                <w:szCs w:val="21"/>
                <w:vertAlign w:val="superscript"/>
              </w:rPr>
              <w:t>2</w:t>
            </w:r>
            <w:r w:rsidRPr="00FD3723">
              <w:rPr>
                <w:rFonts w:ascii="宋体" w:hAnsi="宋体" w:cs="宋体" w:hint="eastAsia"/>
                <w:szCs w:val="21"/>
              </w:rPr>
              <w:t>）</w:t>
            </w:r>
          </w:p>
        </w:tc>
        <w:tc>
          <w:tcPr>
            <w:tcW w:w="161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存药量（吨）</w:t>
            </w:r>
          </w:p>
        </w:tc>
        <w:tc>
          <w:tcPr>
            <w:tcW w:w="1442"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szCs w:val="21"/>
              </w:rPr>
            </w:pPr>
            <w:r w:rsidRPr="00FD3723">
              <w:rPr>
                <w:rFonts w:ascii="宋体" w:hAnsi="宋体" w:cs="宋体" w:hint="eastAsia"/>
                <w:szCs w:val="21"/>
              </w:rPr>
              <w:t>备注</w:t>
            </w:r>
          </w:p>
        </w:tc>
      </w:tr>
      <w:tr w:rsidR="00FD3723" w:rsidRPr="00FD3723">
        <w:trPr>
          <w:trHeight w:val="510"/>
          <w:jc w:val="center"/>
        </w:trPr>
        <w:tc>
          <w:tcPr>
            <w:tcW w:w="1075" w:type="dxa"/>
            <w:tcBorders>
              <w:top w:val="nil"/>
              <w:left w:val="single" w:sz="4" w:space="0" w:color="auto"/>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1</w:t>
            </w:r>
          </w:p>
        </w:tc>
        <w:tc>
          <w:tcPr>
            <w:tcW w:w="1560" w:type="dxa"/>
            <w:tcBorders>
              <w:top w:val="nil"/>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1#</w:t>
            </w:r>
            <w:r w:rsidRPr="00FD3723">
              <w:rPr>
                <w:rFonts w:ascii="宋体" w:hAnsi="宋体" w:cs="宋体" w:hint="eastAsia"/>
                <w:b w:val="0"/>
                <w:szCs w:val="21"/>
              </w:rPr>
              <w:t>库房</w:t>
            </w:r>
          </w:p>
        </w:tc>
        <w:tc>
          <w:tcPr>
            <w:tcW w:w="937" w:type="dxa"/>
            <w:tcBorders>
              <w:top w:val="nil"/>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1.3</w:t>
            </w:r>
          </w:p>
        </w:tc>
        <w:tc>
          <w:tcPr>
            <w:tcW w:w="1275" w:type="dxa"/>
            <w:tcBorders>
              <w:top w:val="nil"/>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738</w:t>
            </w:r>
          </w:p>
        </w:tc>
        <w:tc>
          <w:tcPr>
            <w:tcW w:w="1615" w:type="dxa"/>
            <w:tcBorders>
              <w:top w:val="nil"/>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14.76</w:t>
            </w:r>
          </w:p>
        </w:tc>
        <w:tc>
          <w:tcPr>
            <w:tcW w:w="1442" w:type="dxa"/>
            <w:tcBorders>
              <w:top w:val="nil"/>
              <w:left w:val="nil"/>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原有</w:t>
            </w:r>
          </w:p>
        </w:tc>
      </w:tr>
      <w:tr w:rsidR="00FD3723" w:rsidRPr="00FD3723">
        <w:trPr>
          <w:trHeight w:val="510"/>
          <w:jc w:val="center"/>
        </w:trPr>
        <w:tc>
          <w:tcPr>
            <w:tcW w:w="1075" w:type="dxa"/>
            <w:tcBorders>
              <w:top w:val="single" w:sz="4" w:space="0" w:color="auto"/>
              <w:left w:val="single" w:sz="4" w:space="0" w:color="auto"/>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2</w:t>
            </w:r>
          </w:p>
        </w:tc>
        <w:tc>
          <w:tcPr>
            <w:tcW w:w="1560"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2#</w:t>
            </w:r>
            <w:r w:rsidRPr="00FD3723">
              <w:rPr>
                <w:rFonts w:ascii="宋体" w:hAnsi="宋体" w:cs="宋体" w:hint="eastAsia"/>
                <w:b w:val="0"/>
                <w:szCs w:val="21"/>
              </w:rPr>
              <w:t>库房</w:t>
            </w:r>
          </w:p>
        </w:tc>
        <w:tc>
          <w:tcPr>
            <w:tcW w:w="937"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1.3</w:t>
            </w:r>
          </w:p>
        </w:tc>
        <w:tc>
          <w:tcPr>
            <w:tcW w:w="127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738</w:t>
            </w:r>
          </w:p>
        </w:tc>
        <w:tc>
          <w:tcPr>
            <w:tcW w:w="161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14.76</w:t>
            </w:r>
          </w:p>
        </w:tc>
        <w:tc>
          <w:tcPr>
            <w:tcW w:w="1442" w:type="dxa"/>
            <w:tcBorders>
              <w:top w:val="single" w:sz="4" w:space="0" w:color="auto"/>
              <w:left w:val="nil"/>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原有</w:t>
            </w:r>
          </w:p>
        </w:tc>
      </w:tr>
      <w:tr w:rsidR="00FD3723" w:rsidRPr="00FD3723">
        <w:trPr>
          <w:trHeight w:val="510"/>
          <w:jc w:val="center"/>
        </w:trPr>
        <w:tc>
          <w:tcPr>
            <w:tcW w:w="1075" w:type="dxa"/>
            <w:tcBorders>
              <w:top w:val="single" w:sz="4" w:space="0" w:color="auto"/>
              <w:left w:val="single" w:sz="4" w:space="0" w:color="auto"/>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3</w:t>
            </w:r>
          </w:p>
        </w:tc>
        <w:tc>
          <w:tcPr>
            <w:tcW w:w="1560"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3#</w:t>
            </w:r>
            <w:r w:rsidRPr="00FD3723">
              <w:rPr>
                <w:rFonts w:ascii="宋体" w:hAnsi="宋体" w:cs="宋体" w:hint="eastAsia"/>
                <w:b w:val="0"/>
                <w:szCs w:val="21"/>
              </w:rPr>
              <w:t>库房</w:t>
            </w:r>
          </w:p>
        </w:tc>
        <w:tc>
          <w:tcPr>
            <w:tcW w:w="937"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拟定</w:t>
            </w:r>
            <w:r w:rsidRPr="00FD3723">
              <w:rPr>
                <w:rFonts w:ascii="宋体" w:hAnsi="宋体" w:cs="宋体" w:hint="eastAsia"/>
                <w:b w:val="0"/>
                <w:szCs w:val="21"/>
              </w:rPr>
              <w:t>1.1</w:t>
            </w:r>
            <w:r w:rsidRPr="00FD3723">
              <w:rPr>
                <w:rFonts w:ascii="宋体" w:hAnsi="宋体" w:cs="宋体" w:hint="eastAsia"/>
                <w:b w:val="0"/>
                <w:szCs w:val="21"/>
                <w:vertAlign w:val="superscript"/>
              </w:rPr>
              <w:t>-2</w:t>
            </w:r>
          </w:p>
        </w:tc>
        <w:tc>
          <w:tcPr>
            <w:tcW w:w="127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48</w:t>
            </w:r>
          </w:p>
        </w:tc>
        <w:tc>
          <w:tcPr>
            <w:tcW w:w="161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拟定</w:t>
            </w:r>
            <w:r w:rsidRPr="00FD3723">
              <w:rPr>
                <w:rFonts w:ascii="宋体" w:hAnsi="宋体" w:cs="宋体" w:hint="eastAsia"/>
                <w:b w:val="0"/>
                <w:szCs w:val="21"/>
              </w:rPr>
              <w:t>0.96</w:t>
            </w:r>
          </w:p>
        </w:tc>
        <w:tc>
          <w:tcPr>
            <w:tcW w:w="1442" w:type="dxa"/>
            <w:tcBorders>
              <w:top w:val="single" w:sz="4" w:space="0" w:color="auto"/>
              <w:left w:val="nil"/>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改建</w:t>
            </w:r>
          </w:p>
        </w:tc>
      </w:tr>
      <w:tr w:rsidR="00FD3723" w:rsidRPr="00FD3723">
        <w:trPr>
          <w:trHeight w:val="510"/>
          <w:jc w:val="center"/>
        </w:trPr>
        <w:tc>
          <w:tcPr>
            <w:tcW w:w="1075" w:type="dxa"/>
            <w:tcBorders>
              <w:top w:val="single" w:sz="4" w:space="0" w:color="auto"/>
              <w:left w:val="single" w:sz="4" w:space="0" w:color="auto"/>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4</w:t>
            </w:r>
          </w:p>
        </w:tc>
        <w:tc>
          <w:tcPr>
            <w:tcW w:w="1560"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值班室</w:t>
            </w:r>
          </w:p>
        </w:tc>
        <w:tc>
          <w:tcPr>
            <w:tcW w:w="937" w:type="dxa"/>
            <w:tcBorders>
              <w:top w:val="single" w:sz="4" w:space="0" w:color="auto"/>
              <w:left w:val="nil"/>
              <w:bottom w:val="single" w:sz="4" w:space="0" w:color="auto"/>
              <w:right w:val="single" w:sz="4" w:space="0" w:color="auto"/>
            </w:tcBorders>
            <w:vAlign w:val="center"/>
          </w:tcPr>
          <w:p w:rsidR="00821FD6" w:rsidRPr="00FD3723" w:rsidRDefault="00821FD6">
            <w:pPr>
              <w:jc w:val="center"/>
              <w:rPr>
                <w:rFonts w:ascii="宋体" w:hAnsi="宋体" w:cs="宋体"/>
                <w:b w:val="0"/>
                <w:szCs w:val="21"/>
              </w:rPr>
            </w:pPr>
          </w:p>
        </w:tc>
        <w:tc>
          <w:tcPr>
            <w:tcW w:w="127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48</w:t>
            </w:r>
          </w:p>
        </w:tc>
        <w:tc>
          <w:tcPr>
            <w:tcW w:w="1615" w:type="dxa"/>
            <w:tcBorders>
              <w:top w:val="single" w:sz="4" w:space="0" w:color="auto"/>
              <w:left w:val="nil"/>
              <w:bottom w:val="single" w:sz="4" w:space="0" w:color="auto"/>
              <w:right w:val="single" w:sz="4" w:space="0" w:color="auto"/>
            </w:tcBorders>
            <w:vAlign w:val="center"/>
          </w:tcPr>
          <w:p w:rsidR="00821FD6" w:rsidRPr="00FD3723" w:rsidRDefault="00821FD6">
            <w:pPr>
              <w:jc w:val="center"/>
              <w:rPr>
                <w:rFonts w:ascii="宋体" w:hAnsi="宋体" w:cs="宋体"/>
                <w:b w:val="0"/>
                <w:szCs w:val="21"/>
              </w:rPr>
            </w:pPr>
          </w:p>
        </w:tc>
        <w:tc>
          <w:tcPr>
            <w:tcW w:w="1442" w:type="dxa"/>
            <w:tcBorders>
              <w:top w:val="single" w:sz="4" w:space="0" w:color="auto"/>
              <w:left w:val="nil"/>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原有</w:t>
            </w:r>
          </w:p>
        </w:tc>
      </w:tr>
      <w:tr w:rsidR="00821FD6" w:rsidRPr="00FD3723">
        <w:trPr>
          <w:trHeight w:val="510"/>
          <w:jc w:val="center"/>
        </w:trPr>
        <w:tc>
          <w:tcPr>
            <w:tcW w:w="1075" w:type="dxa"/>
            <w:tcBorders>
              <w:top w:val="single" w:sz="4" w:space="0" w:color="auto"/>
              <w:left w:val="single" w:sz="4" w:space="0" w:color="auto"/>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5</w:t>
            </w:r>
          </w:p>
        </w:tc>
        <w:tc>
          <w:tcPr>
            <w:tcW w:w="1560"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消防水池</w:t>
            </w:r>
          </w:p>
        </w:tc>
        <w:tc>
          <w:tcPr>
            <w:tcW w:w="937" w:type="dxa"/>
            <w:tcBorders>
              <w:top w:val="single" w:sz="4" w:space="0" w:color="auto"/>
              <w:left w:val="nil"/>
              <w:bottom w:val="single" w:sz="4" w:space="0" w:color="auto"/>
              <w:right w:val="single" w:sz="4" w:space="0" w:color="auto"/>
            </w:tcBorders>
            <w:vAlign w:val="center"/>
          </w:tcPr>
          <w:p w:rsidR="00821FD6" w:rsidRPr="00FD3723" w:rsidRDefault="00821FD6">
            <w:pPr>
              <w:jc w:val="center"/>
              <w:rPr>
                <w:rFonts w:ascii="宋体" w:hAnsi="宋体" w:cs="宋体"/>
                <w:b w:val="0"/>
                <w:szCs w:val="21"/>
              </w:rPr>
            </w:pPr>
          </w:p>
        </w:tc>
        <w:tc>
          <w:tcPr>
            <w:tcW w:w="1275" w:type="dxa"/>
            <w:tcBorders>
              <w:top w:val="single" w:sz="4" w:space="0" w:color="auto"/>
              <w:left w:val="nil"/>
              <w:bottom w:val="single" w:sz="4" w:space="0" w:color="auto"/>
              <w:right w:val="single" w:sz="4" w:space="0" w:color="auto"/>
            </w:tcBorders>
            <w:vAlign w:val="center"/>
          </w:tcPr>
          <w:p w:rsidR="00821FD6" w:rsidRPr="00FD3723" w:rsidRDefault="00031752">
            <w:pPr>
              <w:jc w:val="center"/>
              <w:rPr>
                <w:rFonts w:ascii="宋体" w:hAnsi="宋体" w:cs="宋体"/>
                <w:b w:val="0"/>
                <w:szCs w:val="21"/>
              </w:rPr>
            </w:pPr>
            <w:r w:rsidRPr="00FD3723">
              <w:rPr>
                <w:rFonts w:ascii="宋体" w:hAnsi="宋体" w:cs="宋体" w:hint="eastAsia"/>
                <w:b w:val="0"/>
                <w:szCs w:val="21"/>
              </w:rPr>
              <w:t>243m</w:t>
            </w:r>
            <w:r w:rsidRPr="00FD3723">
              <w:rPr>
                <w:rFonts w:ascii="宋体" w:hAnsi="宋体" w:cs="宋体" w:hint="eastAsia"/>
                <w:b w:val="0"/>
                <w:szCs w:val="21"/>
                <w:vertAlign w:val="superscript"/>
              </w:rPr>
              <w:t>3</w:t>
            </w:r>
          </w:p>
        </w:tc>
        <w:tc>
          <w:tcPr>
            <w:tcW w:w="1615" w:type="dxa"/>
            <w:tcBorders>
              <w:top w:val="single" w:sz="4" w:space="0" w:color="auto"/>
              <w:left w:val="nil"/>
              <w:bottom w:val="single" w:sz="4" w:space="0" w:color="auto"/>
              <w:right w:val="single" w:sz="4" w:space="0" w:color="auto"/>
            </w:tcBorders>
            <w:vAlign w:val="center"/>
          </w:tcPr>
          <w:p w:rsidR="00821FD6" w:rsidRPr="00FD3723" w:rsidRDefault="00821FD6">
            <w:pPr>
              <w:jc w:val="center"/>
              <w:rPr>
                <w:rFonts w:ascii="宋体" w:hAnsi="宋体" w:cs="宋体"/>
                <w:b w:val="0"/>
                <w:szCs w:val="21"/>
              </w:rPr>
            </w:pPr>
          </w:p>
        </w:tc>
        <w:tc>
          <w:tcPr>
            <w:tcW w:w="1442" w:type="dxa"/>
            <w:tcBorders>
              <w:top w:val="single" w:sz="4" w:space="0" w:color="auto"/>
              <w:left w:val="nil"/>
              <w:bottom w:val="single" w:sz="4" w:space="0" w:color="auto"/>
              <w:right w:val="single" w:sz="4" w:space="0" w:color="auto"/>
            </w:tcBorders>
            <w:vAlign w:val="center"/>
          </w:tcPr>
          <w:p w:rsidR="00821FD6" w:rsidRPr="00FD3723" w:rsidRDefault="00031752">
            <w:pPr>
              <w:widowControl/>
              <w:jc w:val="center"/>
              <w:rPr>
                <w:rFonts w:ascii="宋体" w:hAnsi="宋体" w:cs="宋体"/>
                <w:b w:val="0"/>
                <w:kern w:val="0"/>
                <w:szCs w:val="21"/>
              </w:rPr>
            </w:pPr>
            <w:r w:rsidRPr="00FD3723">
              <w:rPr>
                <w:rFonts w:ascii="宋体" w:hAnsi="宋体" w:cs="宋体" w:hint="eastAsia"/>
                <w:b w:val="0"/>
                <w:kern w:val="0"/>
                <w:szCs w:val="21"/>
              </w:rPr>
              <w:t>原有</w:t>
            </w:r>
          </w:p>
        </w:tc>
      </w:tr>
    </w:tbl>
    <w:p w:rsidR="00821FD6" w:rsidRPr="00FD3723" w:rsidRDefault="00821FD6">
      <w:pPr>
        <w:adjustRightInd w:val="0"/>
        <w:snapToGrid w:val="0"/>
        <w:jc w:val="center"/>
        <w:rPr>
          <w:rFonts w:ascii="Arial" w:eastAsia="黑体" w:hAnsi="Arial" w:cs="Arial"/>
          <w:b w:val="0"/>
          <w:sz w:val="24"/>
        </w:rPr>
      </w:pP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60" w:name="_Toc300344380"/>
      <w:bookmarkStart w:id="61" w:name="_Toc297251643"/>
      <w:bookmarkStart w:id="62" w:name="_Toc300329558"/>
      <w:bookmarkStart w:id="63" w:name="_Toc300256183"/>
      <w:bookmarkStart w:id="64" w:name="_Toc278054172"/>
      <w:bookmarkStart w:id="65" w:name="_Toc165038769"/>
      <w:r w:rsidRPr="00FD3723">
        <w:rPr>
          <w:rFonts w:ascii="黑体" w:eastAsia="黑体" w:hAnsi="宋体" w:hint="eastAsia"/>
          <w:b w:val="0"/>
          <w:bCs/>
          <w:snapToGrid w:val="0"/>
          <w:sz w:val="30"/>
          <w:szCs w:val="30"/>
        </w:rPr>
        <w:t>2.3</w:t>
      </w:r>
      <w:r w:rsidRPr="00FD3723">
        <w:rPr>
          <w:rFonts w:ascii="黑体" w:eastAsia="黑体" w:hAnsi="宋体" w:hint="eastAsia"/>
          <w:b w:val="0"/>
          <w:bCs/>
          <w:snapToGrid w:val="0"/>
          <w:sz w:val="30"/>
          <w:szCs w:val="30"/>
        </w:rPr>
        <w:t>地区气象、水文、地质情况</w:t>
      </w:r>
      <w:bookmarkEnd w:id="60"/>
      <w:bookmarkEnd w:id="61"/>
      <w:bookmarkEnd w:id="62"/>
      <w:bookmarkEnd w:id="63"/>
      <w:bookmarkEnd w:id="64"/>
      <w:bookmarkEnd w:id="65"/>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66" w:name="_Toc165038770"/>
      <w:r w:rsidRPr="00FD3723">
        <w:rPr>
          <w:rFonts w:ascii="黑体" w:eastAsia="黑体" w:hAnsi="宋体" w:hint="eastAsia"/>
          <w:b w:val="0"/>
          <w:bCs/>
          <w:snapToGrid w:val="0"/>
          <w:sz w:val="30"/>
          <w:szCs w:val="30"/>
        </w:rPr>
        <w:t>2.3.1</w:t>
      </w:r>
      <w:r w:rsidRPr="00FD3723">
        <w:rPr>
          <w:rFonts w:ascii="黑体" w:eastAsia="黑体" w:hAnsi="宋体" w:hint="eastAsia"/>
          <w:b w:val="0"/>
          <w:bCs/>
          <w:snapToGrid w:val="0"/>
          <w:sz w:val="30"/>
          <w:szCs w:val="30"/>
        </w:rPr>
        <w:t>气象条件</w:t>
      </w:r>
      <w:bookmarkStart w:id="67" w:name="_Toc171001539"/>
      <w:bookmarkEnd w:id="66"/>
    </w:p>
    <w:bookmarkEnd w:id="67"/>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项目所处地</w:t>
      </w:r>
      <w:r w:rsidRPr="00FD3723">
        <w:rPr>
          <w:rFonts w:ascii="宋体" w:hAnsi="宋体" w:cs="宋体"/>
          <w:b w:val="0"/>
          <w:sz w:val="28"/>
          <w:szCs w:val="28"/>
        </w:rPr>
        <w:t>属于中温带大陆性季风气候</w:t>
      </w:r>
      <w:r w:rsidRPr="00FD3723">
        <w:rPr>
          <w:rFonts w:ascii="宋体" w:hAnsi="宋体" w:cs="宋体" w:hint="eastAsia"/>
          <w:b w:val="0"/>
          <w:sz w:val="28"/>
          <w:szCs w:val="28"/>
        </w:rPr>
        <w:t>，</w:t>
      </w:r>
      <w:r w:rsidRPr="00FD3723">
        <w:rPr>
          <w:rFonts w:ascii="宋体" w:hAnsi="宋体" w:cs="宋体"/>
          <w:b w:val="0"/>
          <w:sz w:val="28"/>
          <w:szCs w:val="28"/>
        </w:rPr>
        <w:t>四季气候变化明显，春季易干旱多大风，夏热短促雨水集中，秋季寒潮降温，常有冻害发生，冬季寒冷漫长且干燥。全市年平均气温在</w:t>
      </w:r>
      <w:r w:rsidRPr="00FD3723">
        <w:rPr>
          <w:rFonts w:ascii="宋体" w:hAnsi="宋体" w:cs="宋体"/>
          <w:b w:val="0"/>
          <w:sz w:val="28"/>
          <w:szCs w:val="28"/>
        </w:rPr>
        <w:t>3.5℃-4.2℃</w:t>
      </w:r>
      <w:r w:rsidRPr="00FD3723">
        <w:rPr>
          <w:rFonts w:ascii="宋体" w:hAnsi="宋体" w:cs="宋体"/>
          <w:b w:val="0"/>
          <w:sz w:val="28"/>
          <w:szCs w:val="28"/>
        </w:rPr>
        <w:t>之间</w:t>
      </w:r>
      <w:r w:rsidRPr="00FD3723">
        <w:rPr>
          <w:rFonts w:ascii="宋体" w:hAnsi="宋体" w:cs="宋体"/>
          <w:b w:val="0"/>
          <w:sz w:val="28"/>
          <w:szCs w:val="28"/>
        </w:rPr>
        <w:t>,</w:t>
      </w:r>
      <w:r w:rsidRPr="00FD3723">
        <w:rPr>
          <w:rFonts w:ascii="宋体" w:hAnsi="宋体" w:cs="宋体"/>
          <w:b w:val="0"/>
          <w:sz w:val="28"/>
          <w:szCs w:val="28"/>
        </w:rPr>
        <w:t>由南向北递减。全市</w:t>
      </w:r>
      <w:r w:rsidRPr="00FD3723">
        <w:rPr>
          <w:rFonts w:ascii="宋体" w:hAnsi="宋体" w:cs="宋体"/>
          <w:b w:val="0"/>
          <w:sz w:val="28"/>
          <w:szCs w:val="28"/>
        </w:rPr>
        <w:t>≥10℃</w:t>
      </w:r>
      <w:r w:rsidRPr="00FD3723">
        <w:rPr>
          <w:rFonts w:ascii="宋体" w:hAnsi="宋体" w:cs="宋体"/>
          <w:b w:val="0"/>
          <w:sz w:val="28"/>
          <w:szCs w:val="28"/>
        </w:rPr>
        <w:t>的积温在</w:t>
      </w:r>
      <w:r w:rsidRPr="00FD3723">
        <w:rPr>
          <w:rFonts w:ascii="宋体" w:hAnsi="宋体" w:cs="宋体"/>
          <w:b w:val="0"/>
          <w:sz w:val="28"/>
          <w:szCs w:val="28"/>
        </w:rPr>
        <w:t>2450℃~2720℃</w:t>
      </w:r>
      <w:r w:rsidRPr="00FD3723">
        <w:rPr>
          <w:rFonts w:ascii="宋体" w:hAnsi="宋体" w:cs="宋体"/>
          <w:b w:val="0"/>
          <w:sz w:val="28"/>
          <w:szCs w:val="28"/>
        </w:rPr>
        <w:t>。全市无霜期在</w:t>
      </w:r>
      <w:r w:rsidRPr="00FD3723">
        <w:rPr>
          <w:rFonts w:ascii="宋体" w:hAnsi="宋体" w:cs="宋体"/>
          <w:b w:val="0"/>
          <w:sz w:val="28"/>
          <w:szCs w:val="28"/>
        </w:rPr>
        <w:t>140</w:t>
      </w:r>
      <w:r w:rsidRPr="00FD3723">
        <w:rPr>
          <w:rFonts w:ascii="宋体" w:hAnsi="宋体" w:cs="宋体"/>
          <w:b w:val="0"/>
          <w:sz w:val="28"/>
          <w:szCs w:val="28"/>
        </w:rPr>
        <w:t>天左右，大部分地区初霜冻在</w:t>
      </w:r>
      <w:r w:rsidRPr="00FD3723">
        <w:rPr>
          <w:rFonts w:ascii="宋体" w:hAnsi="宋体" w:cs="宋体"/>
          <w:b w:val="0"/>
          <w:sz w:val="28"/>
          <w:szCs w:val="28"/>
        </w:rPr>
        <w:t>9</w:t>
      </w:r>
      <w:r w:rsidRPr="00FD3723">
        <w:rPr>
          <w:rFonts w:ascii="宋体" w:hAnsi="宋体" w:cs="宋体"/>
          <w:b w:val="0"/>
          <w:sz w:val="28"/>
          <w:szCs w:val="28"/>
        </w:rPr>
        <w:t>月下旬出现，终霜冻在五月上旬结束。全市年平均降水量多介于</w:t>
      </w:r>
      <w:r w:rsidRPr="00FD3723">
        <w:rPr>
          <w:rFonts w:ascii="宋体" w:hAnsi="宋体" w:cs="宋体"/>
          <w:b w:val="0"/>
          <w:sz w:val="28"/>
          <w:szCs w:val="28"/>
        </w:rPr>
        <w:t>520-550</w:t>
      </w:r>
      <w:r w:rsidRPr="00FD3723">
        <w:rPr>
          <w:rFonts w:ascii="宋体" w:hAnsi="宋体" w:cs="宋体"/>
          <w:b w:val="0"/>
          <w:sz w:val="28"/>
          <w:szCs w:val="28"/>
        </w:rPr>
        <w:t>毫米，夏季降水占全年降水量</w:t>
      </w:r>
      <w:r w:rsidRPr="00FD3723">
        <w:rPr>
          <w:rFonts w:ascii="宋体" w:hAnsi="宋体" w:cs="宋体"/>
          <w:b w:val="0"/>
          <w:sz w:val="28"/>
          <w:szCs w:val="28"/>
        </w:rPr>
        <w:t>60%</w:t>
      </w:r>
      <w:r w:rsidRPr="00FD3723">
        <w:rPr>
          <w:rFonts w:ascii="宋体" w:hAnsi="宋体" w:cs="宋体"/>
          <w:b w:val="0"/>
          <w:sz w:val="28"/>
          <w:szCs w:val="28"/>
        </w:rPr>
        <w:t>以上。年平均相对湿度为</w:t>
      </w:r>
      <w:r w:rsidRPr="00FD3723">
        <w:rPr>
          <w:rFonts w:ascii="宋体" w:hAnsi="宋体" w:cs="宋体"/>
          <w:b w:val="0"/>
          <w:sz w:val="28"/>
          <w:szCs w:val="28"/>
        </w:rPr>
        <w:t>65%</w:t>
      </w:r>
      <w:r w:rsidRPr="00FD3723">
        <w:rPr>
          <w:rFonts w:ascii="宋体" w:hAnsi="宋体" w:cs="宋体"/>
          <w:b w:val="0"/>
          <w:sz w:val="28"/>
          <w:szCs w:val="28"/>
        </w:rPr>
        <w:t>左右</w:t>
      </w:r>
      <w:r w:rsidRPr="00FD3723">
        <w:rPr>
          <w:rFonts w:ascii="宋体" w:hAnsi="宋体" w:cs="宋体" w:hint="eastAsia"/>
          <w:b w:val="0"/>
          <w:sz w:val="28"/>
          <w:szCs w:val="28"/>
        </w:rPr>
        <w:t>。</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68" w:name="_Toc165038771"/>
      <w:r w:rsidRPr="00FD3723">
        <w:rPr>
          <w:rFonts w:ascii="黑体" w:eastAsia="黑体" w:hAnsi="宋体" w:hint="eastAsia"/>
          <w:b w:val="0"/>
          <w:bCs/>
          <w:snapToGrid w:val="0"/>
          <w:sz w:val="30"/>
          <w:szCs w:val="30"/>
        </w:rPr>
        <w:lastRenderedPageBreak/>
        <w:t>2.3.2</w:t>
      </w:r>
      <w:r w:rsidRPr="00FD3723">
        <w:rPr>
          <w:rFonts w:ascii="黑体" w:eastAsia="黑体" w:hAnsi="宋体" w:hint="eastAsia"/>
          <w:b w:val="0"/>
          <w:bCs/>
          <w:snapToGrid w:val="0"/>
          <w:sz w:val="30"/>
          <w:szCs w:val="30"/>
        </w:rPr>
        <w:t>地形地貌</w:t>
      </w:r>
      <w:bookmarkEnd w:id="68"/>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项目所处地</w:t>
      </w:r>
      <w:r w:rsidRPr="00FD3723">
        <w:rPr>
          <w:rFonts w:ascii="宋体" w:hAnsi="宋体" w:cs="宋体"/>
          <w:b w:val="0"/>
          <w:sz w:val="28"/>
          <w:szCs w:val="28"/>
        </w:rPr>
        <w:t>地处中纬度亚洲大陆东岸，黑龙江省东南部</w:t>
      </w:r>
      <w:r w:rsidRPr="00FD3723">
        <w:rPr>
          <w:rFonts w:ascii="宋体" w:hAnsi="宋体" w:cs="宋体" w:hint="eastAsia"/>
          <w:b w:val="0"/>
          <w:sz w:val="28"/>
          <w:szCs w:val="28"/>
        </w:rPr>
        <w:t>，</w:t>
      </w:r>
      <w:r w:rsidRPr="00FD3723">
        <w:rPr>
          <w:rFonts w:ascii="宋体" w:hAnsi="宋体" w:cs="宋体"/>
          <w:b w:val="0"/>
          <w:sz w:val="28"/>
          <w:szCs w:val="28"/>
        </w:rPr>
        <w:t>东与</w:t>
      </w:r>
      <w:hyperlink r:id="rId25" w:tgtFrame="_blank" w:history="1">
        <w:r w:rsidRPr="00FD3723">
          <w:rPr>
            <w:b w:val="0"/>
            <w:sz w:val="28"/>
            <w:szCs w:val="28"/>
          </w:rPr>
          <w:t>虎林</w:t>
        </w:r>
      </w:hyperlink>
      <w:r w:rsidRPr="00FD3723">
        <w:rPr>
          <w:rFonts w:ascii="宋体" w:hAnsi="宋体" w:cs="宋体"/>
          <w:b w:val="0"/>
          <w:sz w:val="28"/>
          <w:szCs w:val="28"/>
        </w:rPr>
        <w:t>相连，南与</w:t>
      </w:r>
      <w:hyperlink r:id="rId26" w:tgtFrame="_blank" w:history="1">
        <w:r w:rsidRPr="00FD3723">
          <w:rPr>
            <w:b w:val="0"/>
            <w:sz w:val="28"/>
            <w:szCs w:val="28"/>
          </w:rPr>
          <w:t>俄罗斯</w:t>
        </w:r>
      </w:hyperlink>
      <w:r w:rsidRPr="00FD3723">
        <w:rPr>
          <w:rFonts w:ascii="宋体" w:hAnsi="宋体" w:cs="宋体"/>
          <w:b w:val="0"/>
          <w:sz w:val="28"/>
          <w:szCs w:val="28"/>
        </w:rPr>
        <w:t>相邻，西与工业重地鸡西市为邻，北与</w:t>
      </w:r>
      <w:hyperlink r:id="rId27" w:tgtFrame="_blank" w:history="1">
        <w:r w:rsidRPr="00FD3723">
          <w:rPr>
            <w:b w:val="0"/>
            <w:sz w:val="28"/>
            <w:szCs w:val="28"/>
          </w:rPr>
          <w:t>七台河</w:t>
        </w:r>
      </w:hyperlink>
      <w:r w:rsidRPr="00FD3723">
        <w:rPr>
          <w:rFonts w:ascii="宋体" w:hAnsi="宋体" w:cs="宋体"/>
          <w:b w:val="0"/>
          <w:sz w:val="28"/>
          <w:szCs w:val="28"/>
        </w:rPr>
        <w:t>市相接，东与虎林市毗邻，南与俄罗</w:t>
      </w:r>
      <w:r w:rsidRPr="00FD3723">
        <w:rPr>
          <w:rFonts w:ascii="宋体" w:hAnsi="宋体" w:cs="宋体"/>
          <w:b w:val="0"/>
          <w:sz w:val="28"/>
          <w:szCs w:val="28"/>
        </w:rPr>
        <w:t>斯隔</w:t>
      </w:r>
      <w:hyperlink r:id="rId28" w:tgtFrame="_blank" w:history="1">
        <w:r w:rsidRPr="00FD3723">
          <w:rPr>
            <w:b w:val="0"/>
            <w:sz w:val="28"/>
            <w:szCs w:val="28"/>
          </w:rPr>
          <w:t>兴凯湖</w:t>
        </w:r>
      </w:hyperlink>
      <w:r w:rsidRPr="00FD3723">
        <w:rPr>
          <w:rFonts w:ascii="宋体" w:hAnsi="宋体" w:cs="宋体"/>
          <w:b w:val="0"/>
          <w:sz w:val="28"/>
          <w:szCs w:val="28"/>
        </w:rPr>
        <w:t>相望。属三江平原第二区，北部为完达山脉，南部为长白山脉，中部为穆棱河冲积平原，地貌特征为</w:t>
      </w:r>
      <w:r w:rsidRPr="00FD3723">
        <w:rPr>
          <w:rFonts w:ascii="宋体" w:hAnsi="宋体" w:cs="宋体" w:hint="eastAsia"/>
          <w:b w:val="0"/>
          <w:sz w:val="28"/>
          <w:szCs w:val="28"/>
        </w:rPr>
        <w:t>“</w:t>
      </w:r>
      <w:r w:rsidRPr="00FD3723">
        <w:rPr>
          <w:rFonts w:ascii="宋体" w:hAnsi="宋体" w:cs="宋体"/>
          <w:b w:val="0"/>
          <w:sz w:val="28"/>
          <w:szCs w:val="28"/>
        </w:rPr>
        <w:t>三山二水五分田</w:t>
      </w:r>
      <w:r w:rsidRPr="00FD3723">
        <w:rPr>
          <w:rFonts w:ascii="宋体" w:hAnsi="宋体" w:cs="宋体" w:hint="eastAsia"/>
          <w:b w:val="0"/>
          <w:sz w:val="28"/>
          <w:szCs w:val="28"/>
        </w:rPr>
        <w:t>”</w:t>
      </w:r>
      <w:r w:rsidRPr="00FD3723">
        <w:rPr>
          <w:rFonts w:ascii="宋体" w:hAnsi="宋体" w:cs="宋体"/>
          <w:b w:val="0"/>
          <w:sz w:val="28"/>
          <w:szCs w:val="28"/>
        </w:rPr>
        <w:t>。</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69" w:name="_Toc165038772"/>
      <w:r w:rsidRPr="00FD3723">
        <w:rPr>
          <w:rFonts w:ascii="黑体" w:eastAsia="黑体" w:hAnsi="宋体" w:hint="eastAsia"/>
          <w:b w:val="0"/>
          <w:bCs/>
          <w:snapToGrid w:val="0"/>
          <w:sz w:val="30"/>
          <w:szCs w:val="30"/>
        </w:rPr>
        <w:t>2.3.3</w:t>
      </w:r>
      <w:r w:rsidRPr="00FD3723">
        <w:rPr>
          <w:rFonts w:ascii="黑体" w:eastAsia="黑体" w:hAnsi="宋体" w:hint="eastAsia"/>
          <w:b w:val="0"/>
          <w:bCs/>
          <w:snapToGrid w:val="0"/>
          <w:sz w:val="30"/>
          <w:szCs w:val="30"/>
        </w:rPr>
        <w:t>水文</w:t>
      </w:r>
      <w:bookmarkEnd w:id="69"/>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项目所处地境内地表水径主要有穆棱河、柳毛河两条河流，穆棱河长</w:t>
      </w:r>
      <w:r w:rsidRPr="00FD3723">
        <w:rPr>
          <w:rFonts w:ascii="宋体" w:hAnsi="宋体" w:cs="宋体" w:hint="eastAsia"/>
          <w:b w:val="0"/>
          <w:sz w:val="28"/>
          <w:szCs w:val="28"/>
        </w:rPr>
        <w:t>60</w:t>
      </w:r>
      <w:r w:rsidRPr="00FD3723">
        <w:rPr>
          <w:rFonts w:ascii="宋体" w:hAnsi="宋体" w:cs="宋体" w:hint="eastAsia"/>
          <w:b w:val="0"/>
          <w:sz w:val="28"/>
          <w:szCs w:val="28"/>
        </w:rPr>
        <w:t>千米，流域面积</w:t>
      </w:r>
      <w:r w:rsidRPr="00FD3723">
        <w:rPr>
          <w:rFonts w:ascii="宋体" w:hAnsi="宋体" w:cs="宋体" w:hint="eastAsia"/>
          <w:b w:val="0"/>
          <w:sz w:val="28"/>
          <w:szCs w:val="28"/>
        </w:rPr>
        <w:t>100</w:t>
      </w:r>
      <w:r w:rsidRPr="00FD3723">
        <w:rPr>
          <w:rFonts w:ascii="宋体" w:hAnsi="宋体" w:cs="宋体" w:hint="eastAsia"/>
          <w:b w:val="0"/>
          <w:sz w:val="28"/>
          <w:szCs w:val="28"/>
        </w:rPr>
        <w:t>平方千米，径流较深，地表水年流量</w:t>
      </w:r>
      <w:r w:rsidRPr="00FD3723">
        <w:rPr>
          <w:rFonts w:ascii="宋体" w:hAnsi="宋体" w:cs="宋体" w:hint="eastAsia"/>
          <w:b w:val="0"/>
          <w:sz w:val="28"/>
          <w:szCs w:val="28"/>
        </w:rPr>
        <w:t>28</w:t>
      </w:r>
      <w:r w:rsidRPr="00FD3723">
        <w:rPr>
          <w:rFonts w:ascii="宋体" w:hAnsi="宋体" w:cs="宋体" w:hint="eastAsia"/>
          <w:b w:val="0"/>
          <w:sz w:val="28"/>
          <w:szCs w:val="28"/>
        </w:rPr>
        <w:t>亿立方米；地下深度范围（</w:t>
      </w:r>
      <w:r w:rsidRPr="00FD3723">
        <w:rPr>
          <w:rFonts w:ascii="宋体" w:hAnsi="宋体" w:cs="宋体" w:hint="eastAsia"/>
          <w:b w:val="0"/>
          <w:sz w:val="28"/>
          <w:szCs w:val="28"/>
        </w:rPr>
        <w:t>8m</w:t>
      </w:r>
      <w:r w:rsidRPr="00FD3723">
        <w:rPr>
          <w:rFonts w:ascii="宋体" w:hAnsi="宋体" w:cs="宋体" w:hint="eastAsia"/>
          <w:b w:val="0"/>
          <w:sz w:val="28"/>
          <w:szCs w:val="28"/>
        </w:rPr>
        <w:t>）内无地下水，可不考虑地下水对本工程的影响</w:t>
      </w:r>
    </w:p>
    <w:p w:rsidR="00821FD6" w:rsidRPr="00FD3723" w:rsidRDefault="00031752">
      <w:pPr>
        <w:tabs>
          <w:tab w:val="left" w:pos="1512"/>
        </w:tabs>
        <w:spacing w:line="360" w:lineRule="auto"/>
        <w:ind w:firstLine="573"/>
        <w:rPr>
          <w:rFonts w:ascii="宋体" w:hAnsi="宋体" w:cs="宋体"/>
          <w:sz w:val="28"/>
          <w:szCs w:val="28"/>
        </w:rPr>
      </w:pPr>
      <w:r w:rsidRPr="00FD3723">
        <w:rPr>
          <w:rFonts w:ascii="宋体" w:hAnsi="宋体" w:cs="宋体" w:hint="eastAsia"/>
          <w:sz w:val="28"/>
          <w:szCs w:val="28"/>
        </w:rPr>
        <w:t>交通运输条件</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项目区交通便利，连接了</w:t>
      </w:r>
      <w:r w:rsidRPr="00FD3723">
        <w:rPr>
          <w:rFonts w:ascii="宋体" w:hAnsi="宋体" w:cs="宋体" w:hint="eastAsia"/>
          <w:b w:val="0"/>
          <w:sz w:val="28"/>
          <w:szCs w:val="28"/>
        </w:rPr>
        <w:t>多条主要公路，为原材料的运输和产品的销售提供了便利。近距离内有铁路货运站点，可以方便地进行大批量的物流运输。</w:t>
      </w:r>
    </w:p>
    <w:p w:rsidR="00821FD6" w:rsidRPr="00FD3723" w:rsidRDefault="00031752">
      <w:pPr>
        <w:tabs>
          <w:tab w:val="left" w:pos="1512"/>
        </w:tabs>
        <w:spacing w:line="360" w:lineRule="auto"/>
        <w:ind w:firstLine="573"/>
        <w:rPr>
          <w:rFonts w:ascii="宋体" w:hAnsi="宋体" w:cs="宋体"/>
          <w:sz w:val="28"/>
          <w:szCs w:val="28"/>
        </w:rPr>
      </w:pPr>
      <w:r w:rsidRPr="00FD3723">
        <w:rPr>
          <w:rFonts w:ascii="宋体" w:hAnsi="宋体" w:cs="宋体" w:hint="eastAsia"/>
          <w:sz w:val="28"/>
          <w:szCs w:val="28"/>
        </w:rPr>
        <w:t>公用工程条件</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项目区内配备完善的市政设施，包括道路、水电供应、消防设施和通信网络。电力供应稳定，能满足中小型工业生产的需求。同时有完善的</w:t>
      </w:r>
      <w:r w:rsidRPr="00FD3723">
        <w:rPr>
          <w:rFonts w:ascii="宋体" w:hAnsi="宋体" w:cs="宋体" w:hint="eastAsia"/>
          <w:b w:val="0"/>
          <w:sz w:val="28"/>
          <w:szCs w:val="28"/>
        </w:rPr>
        <w:t>废水处理设施，</w:t>
      </w:r>
      <w:r w:rsidRPr="00FD3723">
        <w:rPr>
          <w:rFonts w:ascii="宋体" w:hAnsi="宋体" w:cs="宋体" w:hint="eastAsia"/>
          <w:b w:val="0"/>
          <w:sz w:val="28"/>
          <w:szCs w:val="28"/>
        </w:rPr>
        <w:t>可以有效处理生产过程中产生的废水。</w:t>
      </w:r>
    </w:p>
    <w:p w:rsidR="00821FD6" w:rsidRPr="00FD3723" w:rsidRDefault="00031752">
      <w:pPr>
        <w:tabs>
          <w:tab w:val="left" w:pos="1512"/>
        </w:tabs>
        <w:spacing w:line="360" w:lineRule="auto"/>
        <w:ind w:firstLine="573"/>
        <w:rPr>
          <w:rFonts w:ascii="宋体" w:hAnsi="宋体" w:cs="宋体"/>
          <w:sz w:val="28"/>
          <w:szCs w:val="28"/>
        </w:rPr>
      </w:pPr>
      <w:r w:rsidRPr="00FD3723">
        <w:rPr>
          <w:rFonts w:ascii="宋体" w:hAnsi="宋体" w:cs="宋体" w:hint="eastAsia"/>
          <w:sz w:val="28"/>
          <w:szCs w:val="28"/>
        </w:rPr>
        <w:t>施工条件</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该地区施工条件优越，存在多家经验丰富的建筑公司，可以为我们的项目提供专业的建设服务。</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场地面积：密山市供销日用杂品公司的厂区占地面积足够满足改建仓库等设施的空间需求。</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场地布局：现有的场地布局允许进行必要的调整。</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lastRenderedPageBreak/>
        <w:t>基础设施：库区内已有的基础设施（如供水、供电、排水等）具有一定的余量，可以支撑改建设施的基础需求。</w:t>
      </w:r>
    </w:p>
    <w:p w:rsidR="00821FD6" w:rsidRPr="00FD3723" w:rsidRDefault="00031752">
      <w:pPr>
        <w:tabs>
          <w:tab w:val="left" w:pos="1512"/>
        </w:tabs>
        <w:spacing w:line="360" w:lineRule="auto"/>
        <w:ind w:firstLine="573"/>
        <w:rPr>
          <w:rFonts w:ascii="宋体" w:hAnsi="宋体" w:cs="宋体"/>
          <w:b w:val="0"/>
          <w:sz w:val="28"/>
          <w:szCs w:val="28"/>
        </w:rPr>
      </w:pPr>
      <w:r w:rsidRPr="00FD3723">
        <w:rPr>
          <w:rFonts w:ascii="宋体" w:hAnsi="宋体" w:cs="宋体" w:hint="eastAsia"/>
          <w:b w:val="0"/>
          <w:sz w:val="28"/>
          <w:szCs w:val="28"/>
        </w:rPr>
        <w:t>地形地貌：库区地势平坦，地质条件稳定，适合进行建筑施工。</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70" w:name="_Toc165038773"/>
      <w:r w:rsidRPr="00FD3723">
        <w:rPr>
          <w:rFonts w:ascii="黑体" w:eastAsia="黑体" w:hAnsi="宋体" w:hint="eastAsia"/>
          <w:b w:val="0"/>
          <w:bCs/>
          <w:snapToGrid w:val="0"/>
          <w:sz w:val="30"/>
          <w:szCs w:val="30"/>
        </w:rPr>
        <w:t>2.3.4</w:t>
      </w:r>
      <w:r w:rsidRPr="00FD3723">
        <w:rPr>
          <w:rFonts w:ascii="黑体" w:eastAsia="黑体" w:hAnsi="宋体" w:hint="eastAsia"/>
          <w:b w:val="0"/>
          <w:bCs/>
          <w:snapToGrid w:val="0"/>
          <w:sz w:val="30"/>
          <w:szCs w:val="30"/>
        </w:rPr>
        <w:t>地震设防</w:t>
      </w:r>
      <w:bookmarkEnd w:id="70"/>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根据查阅《中华人民共和国地震烈度区划图》（</w:t>
      </w:r>
      <w:r w:rsidRPr="00FD3723">
        <w:rPr>
          <w:rFonts w:ascii="宋体" w:hAnsi="宋体" w:cs="宋体" w:hint="eastAsia"/>
          <w:b w:val="0"/>
          <w:sz w:val="28"/>
          <w:szCs w:val="28"/>
        </w:rPr>
        <w:t>1990</w:t>
      </w:r>
      <w:r w:rsidRPr="00FD3723">
        <w:rPr>
          <w:rFonts w:ascii="宋体" w:hAnsi="宋体" w:cs="宋体" w:hint="eastAsia"/>
          <w:b w:val="0"/>
          <w:sz w:val="28"/>
          <w:szCs w:val="28"/>
        </w:rPr>
        <w:t>年版）所知，</w:t>
      </w:r>
      <w:r w:rsidRPr="00FD3723">
        <w:rPr>
          <w:rFonts w:ascii="宋体" w:hAnsi="宋体" w:cs="宋体" w:hint="eastAsia"/>
          <w:b w:val="0"/>
          <w:bCs/>
          <w:sz w:val="28"/>
        </w:rPr>
        <w:t>密山市</w:t>
      </w:r>
      <w:r w:rsidRPr="00FD3723">
        <w:rPr>
          <w:rFonts w:ascii="宋体" w:hAnsi="宋体" w:cs="宋体" w:hint="eastAsia"/>
          <w:b w:val="0"/>
          <w:sz w:val="28"/>
        </w:rPr>
        <w:t>地震烈度为Ⅴ度</w:t>
      </w:r>
      <w:r w:rsidRPr="00FD3723">
        <w:rPr>
          <w:rFonts w:ascii="宋体" w:hAnsi="宋体" w:cs="宋体" w:hint="eastAsia"/>
          <w:b w:val="0"/>
          <w:sz w:val="28"/>
          <w:szCs w:val="28"/>
        </w:rPr>
        <w:t>，根据《建筑工程抗震设离分类标准》（</w:t>
      </w:r>
      <w:r w:rsidRPr="00FD3723">
        <w:rPr>
          <w:rFonts w:ascii="宋体" w:hAnsi="宋体" w:cs="宋体" w:hint="eastAsia"/>
          <w:b w:val="0"/>
          <w:sz w:val="28"/>
          <w:szCs w:val="28"/>
        </w:rPr>
        <w:t>GB50223-2008</w:t>
      </w:r>
      <w:r w:rsidRPr="00FD3723">
        <w:rPr>
          <w:rFonts w:ascii="宋体" w:hAnsi="宋体" w:cs="宋体" w:hint="eastAsia"/>
          <w:b w:val="0"/>
          <w:sz w:val="28"/>
          <w:szCs w:val="28"/>
        </w:rPr>
        <w:t>）第</w:t>
      </w:r>
      <w:r w:rsidRPr="00FD3723">
        <w:rPr>
          <w:rFonts w:ascii="宋体" w:hAnsi="宋体" w:cs="宋体" w:hint="eastAsia"/>
          <w:b w:val="0"/>
          <w:sz w:val="28"/>
          <w:szCs w:val="28"/>
        </w:rPr>
        <w:t>8.0.3</w:t>
      </w:r>
      <w:r w:rsidRPr="00FD3723">
        <w:rPr>
          <w:rFonts w:ascii="宋体" w:hAnsi="宋体" w:cs="宋体" w:hint="eastAsia"/>
          <w:b w:val="0"/>
          <w:sz w:val="28"/>
          <w:szCs w:val="28"/>
        </w:rPr>
        <w:t>条、第</w:t>
      </w:r>
      <w:r w:rsidRPr="00FD3723">
        <w:rPr>
          <w:rFonts w:ascii="宋体" w:hAnsi="宋体" w:cs="宋体" w:hint="eastAsia"/>
          <w:b w:val="0"/>
          <w:sz w:val="28"/>
          <w:szCs w:val="28"/>
        </w:rPr>
        <w:t>3.0.3</w:t>
      </w:r>
      <w:r w:rsidRPr="00FD3723">
        <w:rPr>
          <w:rFonts w:ascii="宋体" w:hAnsi="宋体" w:cs="宋体" w:hint="eastAsia"/>
          <w:b w:val="0"/>
          <w:sz w:val="28"/>
          <w:szCs w:val="28"/>
        </w:rPr>
        <w:t>条，本项目</w:t>
      </w:r>
      <w:r w:rsidRPr="00FD3723">
        <w:rPr>
          <w:rFonts w:ascii="宋体" w:hAnsi="宋体" w:cs="宋体"/>
          <w:b w:val="0"/>
          <w:sz w:val="28"/>
          <w:szCs w:val="28"/>
        </w:rPr>
        <w:t>烟花爆竹储存仓库</w:t>
      </w:r>
      <w:r w:rsidRPr="00FD3723">
        <w:rPr>
          <w:rFonts w:ascii="宋体" w:hAnsi="宋体" w:cs="宋体" w:hint="eastAsia"/>
          <w:b w:val="0"/>
          <w:sz w:val="28"/>
          <w:szCs w:val="28"/>
        </w:rPr>
        <w:t>，</w:t>
      </w:r>
      <w:r w:rsidRPr="00FD3723">
        <w:rPr>
          <w:rFonts w:ascii="宋体" w:hAnsi="宋体" w:cs="宋体"/>
          <w:b w:val="0"/>
          <w:sz w:val="28"/>
          <w:szCs w:val="28"/>
        </w:rPr>
        <w:t>具有易燃易爆特性</w:t>
      </w:r>
      <w:r w:rsidRPr="00FD3723">
        <w:rPr>
          <w:rFonts w:ascii="宋体" w:hAnsi="宋体" w:cs="宋体" w:hint="eastAsia"/>
          <w:b w:val="0"/>
          <w:sz w:val="28"/>
          <w:szCs w:val="28"/>
        </w:rPr>
        <w:t>，属重点设防类。设计按高于本地区抗震设防烈度一度的要求加强其抗震措施。</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71" w:name="_Toc372793487"/>
      <w:bookmarkStart w:id="72" w:name="_Toc165038774"/>
      <w:r w:rsidRPr="00FD3723">
        <w:rPr>
          <w:rFonts w:ascii="黑体" w:eastAsia="黑体" w:hAnsi="宋体" w:hint="eastAsia"/>
          <w:b w:val="0"/>
          <w:bCs/>
          <w:snapToGrid w:val="0"/>
          <w:sz w:val="30"/>
          <w:szCs w:val="30"/>
        </w:rPr>
        <w:t>2.4</w:t>
      </w:r>
      <w:r w:rsidRPr="00FD3723">
        <w:rPr>
          <w:rFonts w:ascii="黑体" w:eastAsia="黑体" w:hAnsi="宋体" w:hint="eastAsia"/>
          <w:b w:val="0"/>
          <w:bCs/>
          <w:snapToGrid w:val="0"/>
          <w:sz w:val="30"/>
          <w:szCs w:val="30"/>
        </w:rPr>
        <w:t>工艺</w:t>
      </w:r>
      <w:bookmarkEnd w:id="71"/>
      <w:r w:rsidRPr="00FD3723">
        <w:rPr>
          <w:rFonts w:ascii="黑体" w:eastAsia="黑体" w:hAnsi="宋体" w:hint="eastAsia"/>
          <w:b w:val="0"/>
          <w:bCs/>
          <w:snapToGrid w:val="0"/>
          <w:sz w:val="30"/>
          <w:szCs w:val="30"/>
        </w:rPr>
        <w:t>流程</w:t>
      </w:r>
      <w:bookmarkEnd w:id="72"/>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73" w:name="_Toc302204624"/>
      <w:bookmarkStart w:id="74" w:name="_Toc278054176"/>
      <w:bookmarkStart w:id="75" w:name="_Toc165038775"/>
      <w:r w:rsidRPr="00FD3723">
        <w:rPr>
          <w:rFonts w:ascii="黑体" w:eastAsia="黑体" w:hAnsi="宋体" w:hint="eastAsia"/>
          <w:b w:val="0"/>
          <w:bCs/>
          <w:snapToGrid w:val="0"/>
          <w:sz w:val="30"/>
          <w:szCs w:val="30"/>
        </w:rPr>
        <w:t>2.4.1</w:t>
      </w:r>
      <w:r w:rsidRPr="00FD3723">
        <w:rPr>
          <w:rFonts w:ascii="黑体" w:eastAsia="黑体" w:hAnsi="宋体" w:hint="eastAsia"/>
          <w:b w:val="0"/>
          <w:bCs/>
          <w:snapToGrid w:val="0"/>
          <w:sz w:val="30"/>
          <w:szCs w:val="30"/>
        </w:rPr>
        <w:t>出入库工艺流程</w:t>
      </w:r>
      <w:bookmarkEnd w:id="73"/>
      <w:bookmarkEnd w:id="74"/>
      <w:bookmarkEnd w:id="75"/>
    </w:p>
    <w:p w:rsidR="00821FD6" w:rsidRPr="00FD3723" w:rsidRDefault="00031752">
      <w:pPr>
        <w:adjustRightInd w:val="0"/>
        <w:snapToGrid w:val="0"/>
        <w:spacing w:line="360" w:lineRule="auto"/>
        <w:ind w:firstLineChars="200" w:firstLine="560"/>
        <w:rPr>
          <w:rFonts w:ascii="宋体" w:hAnsi="宋体" w:cs="Arial"/>
          <w:b w:val="0"/>
          <w:sz w:val="28"/>
          <w:szCs w:val="28"/>
        </w:rPr>
      </w:pPr>
      <w:r w:rsidRPr="00FD3723">
        <w:rPr>
          <w:rFonts w:ascii="宋体" w:hAnsi="宋体" w:cs="Arial" w:hint="eastAsia"/>
          <w:b w:val="0"/>
          <w:sz w:val="28"/>
          <w:szCs w:val="28"/>
        </w:rPr>
        <w:t>烟花爆竹产品均需由具有安全生产资质的烟花爆竹生产企业生产，产品均按照信息系统的技术要求，在产品包装及外包装箱上张贴相应的标识码；并需按照《烟花爆竹流向登记通用规范》（</w:t>
      </w:r>
      <w:r w:rsidRPr="00FD3723">
        <w:rPr>
          <w:rFonts w:ascii="宋体" w:hAnsi="宋体" w:cs="Arial" w:hint="eastAsia"/>
          <w:b w:val="0"/>
          <w:sz w:val="28"/>
          <w:szCs w:val="28"/>
        </w:rPr>
        <w:t>AQ4102</w:t>
      </w:r>
      <w:r w:rsidRPr="00FD3723">
        <w:rPr>
          <w:rFonts w:ascii="宋体" w:hAnsi="宋体" w:cs="Arial" w:hint="eastAsia"/>
          <w:b w:val="0"/>
          <w:sz w:val="28"/>
          <w:szCs w:val="28"/>
        </w:rPr>
        <w:t>）和烟花爆竹流向信息化管理的有关规定，购买了烟花爆竹流向信息化管理系统、建立有产品流向登记台帐及信息库，并严格执行流向登记制度。公司</w:t>
      </w:r>
      <w:r w:rsidRPr="00FD3723">
        <w:rPr>
          <w:rFonts w:ascii="宋体" w:hAnsi="宋体" w:cs="Arial" w:hint="eastAsia"/>
          <w:b w:val="0"/>
          <w:sz w:val="28"/>
          <w:szCs w:val="28"/>
          <w:lang w:val="en-GB"/>
        </w:rPr>
        <w:t>主营业务为烟花爆竹产品储存，其仓库的作用是为了烟花爆竹产品的中转、储存和集中运输；</w:t>
      </w:r>
      <w:r w:rsidRPr="00FD3723">
        <w:rPr>
          <w:rFonts w:ascii="宋体" w:hAnsi="宋体" w:cs="Arial" w:hint="eastAsia"/>
          <w:b w:val="0"/>
          <w:bCs/>
          <w:sz w:val="28"/>
          <w:szCs w:val="28"/>
        </w:rPr>
        <w:t>工艺流程如下：</w:t>
      </w:r>
    </w:p>
    <w:p w:rsidR="00821FD6" w:rsidRPr="00FD3723" w:rsidRDefault="00031752">
      <w:pPr>
        <w:rPr>
          <w:rFonts w:ascii="Times New Roman" w:hAnsi="Times New Roman"/>
          <w:b w:val="0"/>
        </w:rPr>
      </w:pPr>
      <w:r w:rsidRPr="00FD3723">
        <w:rPr>
          <w:rFonts w:ascii="Times New Roman" w:hAnsi="Times New Roman"/>
          <w:b w:val="0"/>
          <w:noProof/>
        </w:rPr>
        <mc:AlternateContent>
          <mc:Choice Requires="wpc">
            <w:drawing>
              <wp:inline distT="0" distB="0" distL="0" distR="0" wp14:anchorId="4204A669" wp14:editId="4770DF30">
                <wp:extent cx="5776595" cy="1151890"/>
                <wp:effectExtent l="0" t="0" r="0" b="0"/>
                <wp:docPr id="281" name="画布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直线 21"/>
                        <wps:cNvCnPr/>
                        <wps:spPr bwMode="auto">
                          <a:xfrm>
                            <a:off x="1746566" y="277495"/>
                            <a:ext cx="427990" cy="635"/>
                          </a:xfrm>
                          <a:prstGeom prst="line">
                            <a:avLst/>
                          </a:prstGeom>
                          <a:noFill/>
                          <a:ln w="9525">
                            <a:solidFill>
                              <a:srgbClr val="000000"/>
                            </a:solidFill>
                            <a:round/>
                            <a:tailEnd type="triangle" w="sm" len="sm"/>
                          </a:ln>
                        </wps:spPr>
                        <wps:bodyPr/>
                      </wps:wsp>
                      <wps:wsp>
                        <wps:cNvPr id="271" name="矩形 22"/>
                        <wps:cNvSpPr>
                          <a:spLocks noChangeArrowheads="1"/>
                        </wps:cNvSpPr>
                        <wps:spPr bwMode="auto">
                          <a:xfrm>
                            <a:off x="42861" y="144145"/>
                            <a:ext cx="1703705"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烟花运输车辆入库区熄火</w:t>
                              </w:r>
                            </w:p>
                          </w:txbxContent>
                        </wps:txbx>
                        <wps:bodyPr rot="0" vert="horz" wrap="square" lIns="91440" tIns="45720" rIns="91440" bIns="45720" anchor="t" anchorCtr="0" upright="1">
                          <a:noAutofit/>
                        </wps:bodyPr>
                      </wps:wsp>
                      <wps:wsp>
                        <wps:cNvPr id="272" name="直线 23"/>
                        <wps:cNvCnPr/>
                        <wps:spPr bwMode="auto">
                          <a:xfrm>
                            <a:off x="3857306" y="276225"/>
                            <a:ext cx="426720" cy="1270"/>
                          </a:xfrm>
                          <a:prstGeom prst="line">
                            <a:avLst/>
                          </a:prstGeom>
                          <a:noFill/>
                          <a:ln w="9525">
                            <a:solidFill>
                              <a:srgbClr val="000000"/>
                            </a:solidFill>
                            <a:round/>
                            <a:tailEnd type="triangle" w="sm" len="sm"/>
                          </a:ln>
                        </wps:spPr>
                        <wps:bodyPr/>
                      </wps:wsp>
                      <wps:wsp>
                        <wps:cNvPr id="273" name="矩形 24"/>
                        <wps:cNvSpPr>
                          <a:spLocks noChangeArrowheads="1"/>
                        </wps:cNvSpPr>
                        <wps:spPr bwMode="auto">
                          <a:xfrm>
                            <a:off x="2174556" y="134620"/>
                            <a:ext cx="1682750"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74" name="矩形 25"/>
                        <wps:cNvSpPr>
                          <a:spLocks noChangeArrowheads="1"/>
                        </wps:cNvSpPr>
                        <wps:spPr bwMode="auto">
                          <a:xfrm>
                            <a:off x="4297996" y="135255"/>
                            <a:ext cx="1266190" cy="276225"/>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卸货</w:t>
                              </w:r>
                            </w:p>
                          </w:txbxContent>
                        </wps:txbx>
                        <wps:bodyPr rot="0" vert="horz" wrap="square" lIns="91440" tIns="45720" rIns="91440" bIns="45720" anchor="t" anchorCtr="0" upright="1">
                          <a:noAutofit/>
                        </wps:bodyPr>
                      </wps:wsp>
                      <wps:wsp>
                        <wps:cNvPr id="275" name="直线 26"/>
                        <wps:cNvCnPr/>
                        <wps:spPr bwMode="auto">
                          <a:xfrm flipH="1">
                            <a:off x="4179886" y="895350"/>
                            <a:ext cx="447675" cy="635"/>
                          </a:xfrm>
                          <a:prstGeom prst="line">
                            <a:avLst/>
                          </a:prstGeom>
                          <a:noFill/>
                          <a:ln w="9525">
                            <a:solidFill>
                              <a:srgbClr val="000000"/>
                            </a:solidFill>
                            <a:round/>
                            <a:tailEnd type="triangle" w="sm" len="sm"/>
                          </a:ln>
                        </wps:spPr>
                        <wps:bodyPr/>
                      </wps:wsp>
                      <wps:wsp>
                        <wps:cNvPr id="276" name="矩形 27"/>
                        <wps:cNvSpPr>
                          <a:spLocks noChangeArrowheads="1"/>
                        </wps:cNvSpPr>
                        <wps:spPr bwMode="auto">
                          <a:xfrm>
                            <a:off x="4624386" y="744855"/>
                            <a:ext cx="988060" cy="276225"/>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入库</w:t>
                              </w:r>
                            </w:p>
                          </w:txbxContent>
                        </wps:txbx>
                        <wps:bodyPr rot="0" vert="horz" wrap="square" lIns="91440" tIns="45720" rIns="91440" bIns="45720" anchor="t" anchorCtr="0" upright="1">
                          <a:noAutofit/>
                        </wps:bodyPr>
                      </wps:wsp>
                      <wps:wsp>
                        <wps:cNvPr id="277" name="矩形 29"/>
                        <wps:cNvSpPr>
                          <a:spLocks noChangeArrowheads="1"/>
                        </wps:cNvSpPr>
                        <wps:spPr bwMode="auto">
                          <a:xfrm>
                            <a:off x="2638106" y="753745"/>
                            <a:ext cx="1534795"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按规定码放、堆垛</w:t>
                              </w:r>
                            </w:p>
                          </w:txbxContent>
                        </wps:txbx>
                        <wps:bodyPr rot="0" vert="horz" wrap="square" lIns="91440" tIns="45720" rIns="91440" bIns="45720" anchor="t" anchorCtr="0" upright="1">
                          <a:noAutofit/>
                        </wps:bodyPr>
                      </wps:wsp>
                      <wps:wsp>
                        <wps:cNvPr id="278" name="直线 23"/>
                        <wps:cNvCnPr/>
                        <wps:spPr bwMode="auto">
                          <a:xfrm>
                            <a:off x="5033961" y="419735"/>
                            <a:ext cx="635" cy="325120"/>
                          </a:xfrm>
                          <a:prstGeom prst="line">
                            <a:avLst/>
                          </a:prstGeom>
                          <a:noFill/>
                          <a:ln w="9525">
                            <a:solidFill>
                              <a:srgbClr val="000000"/>
                            </a:solidFill>
                            <a:round/>
                            <a:tailEnd type="triangle" w="sm" len="sm"/>
                          </a:ln>
                        </wps:spPr>
                        <wps:bodyPr/>
                      </wps:wsp>
                    </wpc:wpc>
                  </a:graphicData>
                </a:graphic>
              </wp:inline>
            </w:drawing>
          </mc:Choice>
          <mc:Fallback xmlns:wpsCustomData="http://www.wps.cn/officeDocument/2013/wpsCustomData" xmlns:w15="http://schemas.microsoft.com/office/word/2012/wordml">
            <w:pict>
              <v:group id="_x0000_s1026" o:spid="_x0000_s1026" o:spt="203" style="height:90.7pt;width:454.85pt;" coordsize="5776595,1151890" editas="canvas" o:gfxdata="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">
                <o:lock v:ext="edit" aspectratio="f"/>
                <v:shape id="_x0000_s1026" o:spid="_x0000_s1026" style="position:absolute;left:0;top:0;height:1151890;width:5776595;" filled="f" stroked="f" coordsize="21600,21600" o:gfxdata="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A8AMF9cAAAAFAQAADwAAAAAAAAABACAAAAAiAAAAZHJzL2Rvd25yZXYueG1sUEsB&#10;AhQAFAAAAAgAh07iQGLHd64wBAAAXBcAAA4AAAAAAAAAAQAgAAAAJgEAAGRycy9lMm9Eb2MueG1s&#10;UEsFBgAAAAAGAAYAWQEAAMgHAAAAAA==&#10;">
                  <v:fill on="f" focussize="0,0"/>
                  <v:stroke on="f"/>
                  <v:imagedata o:title=""/>
                  <o:lock v:ext="edit" aspectratio="t"/>
                </v:shape>
                <v:line id="直线 21" o:spid="_x0000_s1026" o:spt="20" style="position:absolute;left:1746566;top:277495;height:635;width:427990;"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iYrtdYA&#10;AAAFAQAADwAAAAAAAAABACAAAAAiAAAAZHJzL2Rvd25yZXYueG1sUEsBAhQAFAAAAAgAh07iQIIw&#10;UmHoAQAAqgMAAA4AAAAAAAAAAQAgAAAAJQEAAGRycy9lMm9Eb2MueG1sUEsFBgAAAAAGAAYAWQEA&#10;AH8FAAAAAA==&#10;">
                  <v:fill on="f" focussize="0,0"/>
                  <v:stroke color="#000000" joinstyle="round" endarrow="block" endarrowwidth="narrow" endarrowlength="short"/>
                  <v:imagedata o:title=""/>
                  <o:lock v:ext="edit" aspectratio="f"/>
                </v:line>
                <v:rect id="矩形 22" o:spid="_x0000_s1026" o:spt="1" style="position:absolute;left:42861;top:144145;height:276860;width:1703705;"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agFsLUAAAABQEAAA8AAAAAAAAAAQAg&#10;AAAAIgAAAGRycy9kb3ducmV2LnhtbFBLAQIUABQAAAAIAIdO4kA2x7mGSwIAAJQEAAAOAAAAAAAA&#10;AAEAIAAAACMBAABkcnMvZTJvRG9jLnhtbFBLBQYAAAAABgAGAFkBAADgBQAAAAA=&#10;">
                  <v:fill on="t" focussize="0,0"/>
                  <v:stroke color="#000000" miterlimit="8" joinstyle="miter"/>
                  <v:imagedata o:title=""/>
                  <o:lock v:ext="edit" aspectratio="f"/>
                  <v:textbox>
                    <w:txbxContent>
                      <w:p>
                        <w:pPr>
                          <w:jc w:val="center"/>
                          <w:rPr>
                            <w:b w:val="0"/>
                          </w:rPr>
                        </w:pPr>
                        <w:r>
                          <w:rPr>
                            <w:rFonts w:hint="eastAsia"/>
                            <w:b w:val="0"/>
                          </w:rPr>
                          <w:t>烟花运输车辆入库区熄火</w:t>
                        </w:r>
                      </w:p>
                    </w:txbxContent>
                  </v:textbox>
                </v:rect>
                <v:line id="直线 23" o:spid="_x0000_s1026" o:spt="20" style="position:absolute;left:3857306;top:276225;height:1270;width:426720;"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Jiu11gAA&#10;AAUBAAAPAAAAAAAAAAEAIAAAACIAAABkcnMvZG93bnJldi54bWxQSwECFAAUAAAACACHTuJACMpR&#10;/ucBAACrAwAADgAAAAAAAAABACAAAAAlAQAAZHJzL2Uyb0RvYy54bWxQSwUGAAAAAAYABgBZAQAA&#10;fgUAAAAA&#10;">
                  <v:fill on="f" focussize="0,0"/>
                  <v:stroke color="#000000" joinstyle="round" endarrow="block" endarrowwidth="narrow" endarrowlength="short"/>
                  <v:imagedata o:title=""/>
                  <o:lock v:ext="edit" aspectratio="f"/>
                </v:line>
                <v:rect id="矩形 24" o:spid="_x0000_s1026" o:spt="1" style="position:absolute;left:2174556;top:134620;height:276860;width:1682750;"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GoBbC1AAAAAUBAAAPAAAAAAAAAAEA&#10;IAAAACIAAABkcnMvZG93bnJldi54bWxQSwECFAAUAAAACACHTuJATgI1KkwCAACWBAAADgAAAAAA&#10;AAABACAAAAAjAQAAZHJzL2Uyb0RvYy54bWxQSwUGAAAAAAYABgBZAQAA4QUAAAAA&#10;">
                  <v:fill on="t" focussize="0,0"/>
                  <v:stroke color="#000000" miterlimit="8" joinstyle="miter"/>
                  <v:imagedata o:title=""/>
                  <o:lock v:ext="edit" aspectratio="f"/>
                  <v:textbox>
                    <w:txbxContent>
                      <w:p>
                        <w:pPr>
                          <w:jc w:val="center"/>
                          <w:rPr>
                            <w:b w:val="0"/>
                          </w:rPr>
                        </w:pPr>
                        <w:r>
                          <w:rPr>
                            <w:rFonts w:hint="eastAsia"/>
                            <w:b w:val="0"/>
                          </w:rPr>
                          <w:t>装卸人员消除人体静电</w:t>
                        </w:r>
                      </w:p>
                    </w:txbxContent>
                  </v:textbox>
                </v:rect>
                <v:rect id="矩形 25" o:spid="_x0000_s1026" o:spt="1" style="position:absolute;left:4297996;top:135255;height:276225;width:1266190;"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qAWwtQAAAAFAQAADwAAAAAAAAAB&#10;ACAAAAAiAAAAZHJzL2Rvd25yZXYueG1sUEsBAhQAFAAAAAgAh07iQPfNi5ZNAgAAlgQAAA4AAAAA&#10;AAAAAQAgAAAAIwEAAGRycy9lMm9Eb2MueG1sUEsFBgAAAAAGAAYAWQEAAOIFAAAAAA==&#10;">
                  <v:fill on="t" focussize="0,0"/>
                  <v:stroke color="#000000" miterlimit="8" joinstyle="miter"/>
                  <v:imagedata o:title=""/>
                  <o:lock v:ext="edit" aspectratio="f"/>
                  <v:textbox>
                    <w:txbxContent>
                      <w:p>
                        <w:pPr>
                          <w:jc w:val="center"/>
                          <w:rPr>
                            <w:b w:val="0"/>
                          </w:rPr>
                        </w:pPr>
                        <w:r>
                          <w:rPr>
                            <w:rFonts w:hint="eastAsia"/>
                            <w:b w:val="0"/>
                          </w:rPr>
                          <w:t>卸货</w:t>
                        </w:r>
                      </w:p>
                    </w:txbxContent>
                  </v:textbox>
                </v:rect>
                <v:line id="直线 26" o:spid="_x0000_s1026" o:spt="20" style="position:absolute;left:4179886;top:895350;flip:x;height:635;width:447675;" filled="f" stroked="t" coordsize="21600,21600" o:gfxdata="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gm&#10;UC/VAAAABQEAAA8AAAAAAAAAAQAgAAAAIgAAAGRycy9kb3ducmV2LnhtbFBLAQIUABQAAAAIAIdO&#10;4kA4vyG+7QEAALQDAAAOAAAAAAAAAAEAIAAAACQBAABkcnMvZTJvRG9jLnhtbFBLBQYAAAAABgAG&#10;AFkBAACDBQAAAAA=&#10;">
                  <v:fill on="f" focussize="0,0"/>
                  <v:stroke color="#000000" joinstyle="round" endarrow="block" endarrowwidth="narrow" endarrowlength="short"/>
                  <v:imagedata o:title=""/>
                  <o:lock v:ext="edit" aspectratio="f"/>
                </v:line>
                <v:rect id="矩形 27" o:spid="_x0000_s1026" o:spt="1" style="position:absolute;left:4624386;top:744855;height:276225;width:988060;"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agFsLUAAAABQEAAA8AAAAAAAAAAQAgAAAA&#10;IgAAAGRycy9kb3ducmV2LnhtbFBLAQIUABQAAAAIAIdO4kCKRJu9SAIAAJUEAAAOAAAAAAAAAAEA&#10;IAAAACMBAABkcnMvZTJvRG9jLnhtbFBLBQYAAAAABgAGAFkBAADdBQAAAAA=&#10;">
                  <v:fill on="t" focussize="0,0"/>
                  <v:stroke color="#000000" miterlimit="8" joinstyle="miter"/>
                  <v:imagedata o:title=""/>
                  <o:lock v:ext="edit" aspectratio="f"/>
                  <v:textbox>
                    <w:txbxContent>
                      <w:p>
                        <w:pPr>
                          <w:jc w:val="center"/>
                          <w:rPr>
                            <w:b w:val="0"/>
                          </w:rPr>
                        </w:pPr>
                        <w:r>
                          <w:rPr>
                            <w:rFonts w:hint="eastAsia"/>
                            <w:b w:val="0"/>
                          </w:rPr>
                          <w:t>入库</w:t>
                        </w:r>
                      </w:p>
                    </w:txbxContent>
                  </v:textbox>
                </v:rect>
                <v:rect id="矩形 29" o:spid="_x0000_s1026" o:spt="1" style="position:absolute;left:2638106;top:753745;height:276860;width:1534795;"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GoBbC1AAAAAUBAAAPAAAAAAAA&#10;AAEAIAAAACIAAABkcnMvZG93bnJldi54bWxQSwECFAAUAAAACACHTuJAPe9K4k8CAACWBAAADgAA&#10;AAAAAAABACAAAAAjAQAAZHJzL2Uyb0RvYy54bWxQSwUGAAAAAAYABgBZAQAA5AUAAAAA&#10;">
                  <v:fill on="t" focussize="0,0"/>
                  <v:stroke color="#000000" miterlimit="8" joinstyle="miter"/>
                  <v:imagedata o:title=""/>
                  <o:lock v:ext="edit" aspectratio="f"/>
                  <v:textbox>
                    <w:txbxContent>
                      <w:p>
                        <w:pPr>
                          <w:jc w:val="center"/>
                          <w:rPr>
                            <w:b w:val="0"/>
                          </w:rPr>
                        </w:pPr>
                        <w:r>
                          <w:rPr>
                            <w:rFonts w:hint="eastAsia"/>
                            <w:b w:val="0"/>
                          </w:rPr>
                          <w:t>按规定码放、堆垛</w:t>
                        </w:r>
                      </w:p>
                    </w:txbxContent>
                  </v:textbox>
                </v:rect>
                <v:line id="直线 23" o:spid="_x0000_s1026" o:spt="20" style="position:absolute;left:5033961;top:419735;height:325120;width:635;"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iYrtdYA&#10;AAAFAQAADwAAAAAAAAABACAAAAAiAAAAZHJzL2Rvd25yZXYueG1sUEsBAhQAFAAAAAgAh07iQMoA&#10;GJnoAQAAqgMAAA4AAAAAAAAAAQAgAAAAJQEAAGRycy9lMm9Eb2MueG1sUEsFBgAAAAAGAAYAWQEA&#10;AH8FAAAAAA==&#10;">
                  <v:fill on="f" focussize="0,0"/>
                  <v:stroke color="#000000" joinstyle="round" endarrow="block" endarrowwidth="narrow" endarrowlength="short"/>
                  <v:imagedata o:title=""/>
                  <o:lock v:ext="edit" aspectratio="f"/>
                </v:line>
                <w10:wrap type="none"/>
                <w10:anchorlock/>
              </v:group>
            </w:pict>
          </mc:Fallback>
        </mc:AlternateContent>
      </w:r>
    </w:p>
    <w:p w:rsidR="00821FD6" w:rsidRPr="00FD3723" w:rsidRDefault="00031752">
      <w:pPr>
        <w:widowControl/>
        <w:spacing w:beforeLines="100" w:before="240" w:line="360" w:lineRule="auto"/>
        <w:ind w:firstLine="420"/>
        <w:jc w:val="center"/>
        <w:rPr>
          <w:rFonts w:ascii="黑体" w:eastAsia="黑体" w:hAnsi="黑体"/>
          <w:b w:val="0"/>
          <w:kern w:val="0"/>
          <w:sz w:val="24"/>
        </w:rPr>
      </w:pPr>
      <w:r w:rsidRPr="00FD3723">
        <w:rPr>
          <w:rFonts w:ascii="黑体" w:eastAsia="黑体" w:hAnsi="黑体"/>
          <w:b w:val="0"/>
          <w:kern w:val="0"/>
          <w:sz w:val="24"/>
        </w:rPr>
        <w:t>图</w:t>
      </w:r>
      <w:r w:rsidRPr="00FD3723">
        <w:rPr>
          <w:rFonts w:ascii="黑体" w:eastAsia="黑体" w:hAnsi="黑体" w:hint="eastAsia"/>
          <w:b w:val="0"/>
          <w:kern w:val="0"/>
          <w:sz w:val="24"/>
        </w:rPr>
        <w:t xml:space="preserve">2.4-1 </w:t>
      </w:r>
      <w:r w:rsidRPr="00FD3723">
        <w:rPr>
          <w:rFonts w:ascii="黑体" w:eastAsia="黑体" w:hAnsi="黑体"/>
          <w:b w:val="0"/>
          <w:kern w:val="0"/>
          <w:sz w:val="24"/>
        </w:rPr>
        <w:t>入库工艺流程图</w:t>
      </w:r>
      <w:bookmarkStart w:id="76" w:name="_Toc302204625"/>
      <w:bookmarkStart w:id="77" w:name="_Toc278054177"/>
    </w:p>
    <w:p w:rsidR="00821FD6" w:rsidRPr="00FD3723" w:rsidRDefault="00031752">
      <w:pPr>
        <w:rPr>
          <w:rFonts w:ascii="Times New Roman" w:hAnsi="Times New Roman"/>
          <w:b w:val="0"/>
        </w:rPr>
      </w:pPr>
      <w:r w:rsidRPr="00FD3723">
        <w:rPr>
          <w:rFonts w:ascii="Times New Roman" w:hAnsi="Times New Roman"/>
          <w:b w:val="0"/>
          <w:noProof/>
        </w:rPr>
        <w:lastRenderedPageBreak/>
        <mc:AlternateContent>
          <mc:Choice Requires="wpc">
            <w:drawing>
              <wp:inline distT="0" distB="0" distL="0" distR="0" wp14:anchorId="502F147F" wp14:editId="393220BB">
                <wp:extent cx="5496560" cy="1151890"/>
                <wp:effectExtent l="0" t="0" r="0" b="0"/>
                <wp:docPr id="269" name="画布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 name="直线 21"/>
                        <wps:cNvCnPr/>
                        <wps:spPr bwMode="auto">
                          <a:xfrm>
                            <a:off x="1492860" y="277495"/>
                            <a:ext cx="427990" cy="635"/>
                          </a:xfrm>
                          <a:prstGeom prst="line">
                            <a:avLst/>
                          </a:prstGeom>
                          <a:noFill/>
                          <a:ln w="9525">
                            <a:solidFill>
                              <a:srgbClr val="000000"/>
                            </a:solidFill>
                            <a:round/>
                            <a:tailEnd type="triangle" w="sm" len="sm"/>
                          </a:ln>
                        </wps:spPr>
                        <wps:bodyPr/>
                      </wps:wsp>
                      <wps:wsp>
                        <wps:cNvPr id="261" name="矩形 22"/>
                        <wps:cNvSpPr>
                          <a:spLocks noChangeArrowheads="1"/>
                        </wps:cNvSpPr>
                        <wps:spPr bwMode="auto">
                          <a:xfrm>
                            <a:off x="59665" y="144145"/>
                            <a:ext cx="1433195"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烟花库房</w:t>
                              </w:r>
                            </w:p>
                          </w:txbxContent>
                        </wps:txbx>
                        <wps:bodyPr rot="0" vert="horz" wrap="square" lIns="91440" tIns="45720" rIns="91440" bIns="45720" anchor="t" anchorCtr="0" upright="1">
                          <a:noAutofit/>
                        </wps:bodyPr>
                      </wps:wsp>
                      <wps:wsp>
                        <wps:cNvPr id="262" name="直线 23"/>
                        <wps:cNvCnPr/>
                        <wps:spPr bwMode="auto">
                          <a:xfrm>
                            <a:off x="3597250" y="276225"/>
                            <a:ext cx="426720" cy="1270"/>
                          </a:xfrm>
                          <a:prstGeom prst="line">
                            <a:avLst/>
                          </a:prstGeom>
                          <a:noFill/>
                          <a:ln w="9525">
                            <a:solidFill>
                              <a:srgbClr val="000000"/>
                            </a:solidFill>
                            <a:round/>
                            <a:tailEnd type="triangle" w="sm" len="sm"/>
                          </a:ln>
                        </wps:spPr>
                        <wps:bodyPr/>
                      </wps:wsp>
                      <wps:wsp>
                        <wps:cNvPr id="263" name="矩形 24"/>
                        <wps:cNvSpPr>
                          <a:spLocks noChangeArrowheads="1"/>
                        </wps:cNvSpPr>
                        <wps:spPr bwMode="auto">
                          <a:xfrm>
                            <a:off x="1920850" y="134620"/>
                            <a:ext cx="1682750"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64" name="矩形 25"/>
                        <wps:cNvSpPr>
                          <a:spLocks noChangeArrowheads="1"/>
                        </wps:cNvSpPr>
                        <wps:spPr bwMode="auto">
                          <a:xfrm>
                            <a:off x="4030320" y="135255"/>
                            <a:ext cx="1280160" cy="276225"/>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烟花产品装车</w:t>
                              </w:r>
                            </w:p>
                          </w:txbxContent>
                        </wps:txbx>
                        <wps:bodyPr rot="0" vert="horz" wrap="square" lIns="91440" tIns="45720" rIns="91440" bIns="45720" anchor="t" anchorCtr="0" upright="1">
                          <a:noAutofit/>
                        </wps:bodyPr>
                      </wps:wsp>
                      <wps:wsp>
                        <wps:cNvPr id="265" name="直线 26"/>
                        <wps:cNvCnPr/>
                        <wps:spPr bwMode="auto">
                          <a:xfrm flipH="1">
                            <a:off x="3843630" y="895350"/>
                            <a:ext cx="447675" cy="635"/>
                          </a:xfrm>
                          <a:prstGeom prst="line">
                            <a:avLst/>
                          </a:prstGeom>
                          <a:noFill/>
                          <a:ln w="9525">
                            <a:solidFill>
                              <a:srgbClr val="000000"/>
                            </a:solidFill>
                            <a:round/>
                            <a:tailEnd type="triangle" w="sm" len="sm"/>
                          </a:ln>
                        </wps:spPr>
                        <wps:bodyPr/>
                      </wps:wsp>
                      <wps:wsp>
                        <wps:cNvPr id="266" name="矩形 27"/>
                        <wps:cNvSpPr>
                          <a:spLocks noChangeArrowheads="1"/>
                        </wps:cNvSpPr>
                        <wps:spPr bwMode="auto">
                          <a:xfrm>
                            <a:off x="4313530" y="751205"/>
                            <a:ext cx="1096010" cy="276225"/>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烟花产品运输</w:t>
                              </w:r>
                            </w:p>
                          </w:txbxContent>
                        </wps:txbx>
                        <wps:bodyPr rot="0" vert="horz" wrap="square" lIns="91440" tIns="45720" rIns="91440" bIns="45720" anchor="t" anchorCtr="0" upright="1">
                          <a:noAutofit/>
                        </wps:bodyPr>
                      </wps:wsp>
                      <wps:wsp>
                        <wps:cNvPr id="267" name="矩形 29"/>
                        <wps:cNvSpPr>
                          <a:spLocks noChangeArrowheads="1"/>
                        </wps:cNvSpPr>
                        <wps:spPr bwMode="auto">
                          <a:xfrm>
                            <a:off x="2225650" y="753745"/>
                            <a:ext cx="1619885" cy="276860"/>
                          </a:xfrm>
                          <a:prstGeom prst="rect">
                            <a:avLst/>
                          </a:prstGeom>
                          <a:solidFill>
                            <a:srgbClr val="FFFFFF"/>
                          </a:solidFill>
                          <a:ln w="9525">
                            <a:solidFill>
                              <a:srgbClr val="000000"/>
                            </a:solidFill>
                            <a:miter lim="800000"/>
                          </a:ln>
                          <a:effectLst/>
                        </wps:spPr>
                        <wps:txbx>
                          <w:txbxContent>
                            <w:p w:rsidR="00821FD6" w:rsidRDefault="00031752">
                              <w:pPr>
                                <w:jc w:val="center"/>
                                <w:rPr>
                                  <w:b w:val="0"/>
                                </w:rPr>
                              </w:pPr>
                              <w:r>
                                <w:rPr>
                                  <w:rFonts w:hint="eastAsia"/>
                                  <w:b w:val="0"/>
                                </w:rPr>
                                <w:t>送至零售经营点</w:t>
                              </w:r>
                            </w:p>
                          </w:txbxContent>
                        </wps:txbx>
                        <wps:bodyPr rot="0" vert="horz" wrap="square" lIns="91440" tIns="45720" rIns="91440" bIns="45720" anchor="t" anchorCtr="0" upright="1">
                          <a:noAutofit/>
                        </wps:bodyPr>
                      </wps:wsp>
                      <wps:wsp>
                        <wps:cNvPr id="268" name="直线 23"/>
                        <wps:cNvCnPr/>
                        <wps:spPr bwMode="auto">
                          <a:xfrm>
                            <a:off x="4653255" y="419735"/>
                            <a:ext cx="635" cy="325120"/>
                          </a:xfrm>
                          <a:prstGeom prst="line">
                            <a:avLst/>
                          </a:prstGeom>
                          <a:noFill/>
                          <a:ln w="9525">
                            <a:solidFill>
                              <a:srgbClr val="000000"/>
                            </a:solidFill>
                            <a:round/>
                            <a:tailEnd type="triangle" w="sm" len="sm"/>
                          </a:ln>
                        </wps:spPr>
                        <wps:bodyPr/>
                      </wps:wsp>
                    </wpc:wpc>
                  </a:graphicData>
                </a:graphic>
              </wp:inline>
            </w:drawing>
          </mc:Choice>
          <mc:Fallback xmlns:wpsCustomData="http://www.wps.cn/officeDocument/2013/wpsCustomData" xmlns:w15="http://schemas.microsoft.com/office/word/2012/wordml">
            <w:pict>
              <v:group id="_x0000_s1026" o:spid="_x0000_s1026" o:spt="203" style="height:90.7pt;width:432.8pt;" coordsize="5496560,1151890" editas="canvas" o:gfxdata="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Iw4rmjWAAAABQEAAA8AAAAAAAAAAQAgAAAAIgAAAGRycy9k&#10;b3ducmV2LnhtbFBLAQIUABQAAAAIAIdO4kD8mZTLdwQAAOQXAAAOAAAAAAAAAAEAIAAAACUBAABk&#10;cnMvZTJvRG9jLnhtbFBLBQYAAAAABgAGAFkBAAAOCAAAAAA=&#10;">
                <o:lock v:ext="edit" aspectratio="f"/>
                <v:shape id="_x0000_s1026" o:spid="_x0000_s1026" style="position:absolute;left:0;top:0;height:1151890;width:5496560;" filled="f" stroked="f" coordsize="21600,21600" o:gfxdata="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MOK5o1gAAAAUBAAAPAAAAAAAAAAEAIAAAACIAAABkcnMvZG93bnJldi54bWxQ&#10;SwECFAAUAAAACACHTuJAjDuKczMEAABdFwAADgAAAAAAAAABACAAAAAlAQAAZHJzL2Uyb0RvYy54&#10;bWxQSwUGAAAAAAYABgBZAQAAygcAAAAA&#10;">
                  <v:fill on="f" focussize="0,0"/>
                  <v:stroke on="f"/>
                  <v:imagedata o:title=""/>
                  <o:lock v:ext="edit" aspectratio="t"/>
                </v:shape>
                <v:line id="直线 21" o:spid="_x0000_s1026" o:spt="20" style="position:absolute;left:1492860;top:277495;height:635;width:427990;"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3onK1gAA&#10;AAUBAAAPAAAAAAAAAAEAIAAAACIAAABkcnMvZG93bnJldi54bWxQSwECFAAUAAAACACHTuJAYQKn&#10;S+cBAACqAwAADgAAAAAAAAABACAAAAAlAQAAZHJzL2Uyb0RvYy54bWxQSwUGAAAAAAYABgBZAQAA&#10;fgUAAAAA&#10;">
                  <v:fill on="f" focussize="0,0"/>
                  <v:stroke color="#000000" joinstyle="round" endarrow="block" endarrowwidth="narrow" endarrowlength="short"/>
                  <v:imagedata o:title=""/>
                  <o:lock v:ext="edit" aspectratio="f"/>
                </v:line>
                <v:rect id="矩形 22" o:spid="_x0000_s1026" o:spt="1" style="position:absolute;left:59665;top:144145;height:276860;width:1433195;"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YtL3UAAAABQEAAA8AAAAAAAAAAQAg&#10;AAAAIgAAAGRycy9kb3ducmV2LnhtbFBLAQIUABQAAAAIAIdO4kCJ7OdrSwIAAJQEAAAOAAAAAAAA&#10;AAEAIAAAACMBAABkcnMvZTJvRG9jLnhtbFBLBQYAAAAABgAGAFkBAADgBQAAAAA=&#10;">
                  <v:fill on="t" focussize="0,0"/>
                  <v:stroke color="#000000" miterlimit="8" joinstyle="miter"/>
                  <v:imagedata o:title=""/>
                  <o:lock v:ext="edit" aspectratio="f"/>
                  <v:textbox>
                    <w:txbxContent>
                      <w:p>
                        <w:pPr>
                          <w:jc w:val="center"/>
                          <w:rPr>
                            <w:b w:val="0"/>
                          </w:rPr>
                        </w:pPr>
                        <w:r>
                          <w:rPr>
                            <w:rFonts w:hint="eastAsia"/>
                            <w:b w:val="0"/>
                          </w:rPr>
                          <w:t>烟花库房</w:t>
                        </w:r>
                      </w:p>
                    </w:txbxContent>
                  </v:textbox>
                </v:rect>
                <v:line id="直线 23" o:spid="_x0000_s1026" o:spt="20" style="position:absolute;left:3597250;top:276225;height:1270;width:426720;"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6JytYA&#10;AAAFAQAADwAAAAAAAAABACAAAAAiAAAAZHJzL2Rvd25yZXYueG1sUEsBAhQAFAAAAAgAh07iQP0r&#10;RLjoAQAAqwMAAA4AAAAAAAAAAQAgAAAAJQEAAGRycy9lMm9Eb2MueG1sUEsFBgAAAAAGAAYAWQEA&#10;AH8FAAAAAA==&#10;">
                  <v:fill on="f" focussize="0,0"/>
                  <v:stroke color="#000000" joinstyle="round" endarrow="block" endarrowwidth="narrow" endarrowlength="short"/>
                  <v:imagedata o:title=""/>
                  <o:lock v:ext="edit" aspectratio="f"/>
                </v:line>
                <v:rect id="矩形 24" o:spid="_x0000_s1026" o:spt="1" style="position:absolute;left:1920850;top:134620;height:276860;width:1682750;"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WLS91AAAAAUBAAAPAAAAAAAAAAEAIAAA&#10;ACIAAABkcnMvZG93bnJldi54bWxQSwECFAAUAAAACACHTuJARSu3CkkCAACWBAAADgAAAAAAAAAB&#10;ACAAAAAjAQAAZHJzL2Uyb0RvYy54bWxQSwUGAAAAAAYABgBZAQAA3gUAAAAA&#10;">
                  <v:fill on="t" focussize="0,0"/>
                  <v:stroke color="#000000" miterlimit="8" joinstyle="miter"/>
                  <v:imagedata o:title=""/>
                  <o:lock v:ext="edit" aspectratio="f"/>
                  <v:textbox>
                    <w:txbxContent>
                      <w:p>
                        <w:pPr>
                          <w:jc w:val="center"/>
                          <w:rPr>
                            <w:b w:val="0"/>
                          </w:rPr>
                        </w:pPr>
                        <w:r>
                          <w:rPr>
                            <w:rFonts w:hint="eastAsia"/>
                            <w:b w:val="0"/>
                          </w:rPr>
                          <w:t>装卸人员消除人体静电</w:t>
                        </w:r>
                      </w:p>
                    </w:txbxContent>
                  </v:textbox>
                </v:rect>
                <v:rect id="矩形 25" o:spid="_x0000_s1026" o:spt="1" style="position:absolute;left:4030320;top:135255;height:276225;width:1280160;"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YtL3UAAAABQEAAA8AAAAAAAAAAQAg&#10;AAAAIgAAAGRycy9kb3ducmV2LnhtbFBLAQIUABQAAAAIAIdO4kBHXr7XSwIAAJYEAAAOAAAAAAAA&#10;AAEAIAAAACMBAABkcnMvZTJvRG9jLnhtbFBLBQYAAAAABgAGAFkBAADgBQAAAAA=&#10;">
                  <v:fill on="t" focussize="0,0"/>
                  <v:stroke color="#000000" miterlimit="8" joinstyle="miter"/>
                  <v:imagedata o:title=""/>
                  <o:lock v:ext="edit" aspectratio="f"/>
                  <v:textbox>
                    <w:txbxContent>
                      <w:p>
                        <w:pPr>
                          <w:jc w:val="center"/>
                          <w:rPr>
                            <w:b w:val="0"/>
                          </w:rPr>
                        </w:pPr>
                        <w:r>
                          <w:rPr>
                            <w:rFonts w:hint="eastAsia"/>
                            <w:b w:val="0"/>
                          </w:rPr>
                          <w:t>烟花产品装车</w:t>
                        </w:r>
                      </w:p>
                    </w:txbxContent>
                  </v:textbox>
                </v:rect>
                <v:line id="直线 26" o:spid="_x0000_s1026" o:spt="20" style="position:absolute;left:3843630;top:895350;flip:x;height:635;width:447675;" filled="f" stroked="t" coordsize="21600,21600" o:gfxdata="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fe8lDWAAAABQEAAA8AAAAAAAAAAQAgAAAAIgAAAGRycy9kb3ducmV2LnhtbFBLAQIUABQAAAAI&#10;AIdO4kDRO2Wm7wEAALQDAAAOAAAAAAAAAAEAIAAAACUBAABkcnMvZTJvRG9jLnhtbFBLBQYAAAAA&#10;BgAGAFkBAACGBQAAAAA=&#10;">
                  <v:fill on="f" focussize="0,0"/>
                  <v:stroke color="#000000" joinstyle="round" endarrow="block" endarrowwidth="narrow" endarrowlength="short"/>
                  <v:imagedata o:title=""/>
                  <o:lock v:ext="edit" aspectratio="f"/>
                </v:line>
                <v:rect id="矩形 27" o:spid="_x0000_s1026" o:spt="1" style="position:absolute;left:4313530;top:751205;height:276225;width:1096010;"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lYtL3UAAAABQEAAA8AAAAAAAAAAQAgAAAA&#10;IgAAAGRycy9kb3ducmV2LnhtbFBLAQIUABQAAAAIAIdO4kDYpnsxSAIAAJYEAAAOAAAAAAAAAAEA&#10;IAAAACMBAABkcnMvZTJvRG9jLnhtbFBLBQYAAAAABgAGAFkBAADdBQAAAAA=&#10;">
                  <v:fill on="t" focussize="0,0"/>
                  <v:stroke color="#000000" miterlimit="8" joinstyle="miter"/>
                  <v:imagedata o:title=""/>
                  <o:lock v:ext="edit" aspectratio="f"/>
                  <v:textbox>
                    <w:txbxContent>
                      <w:p>
                        <w:pPr>
                          <w:jc w:val="center"/>
                          <w:rPr>
                            <w:b w:val="0"/>
                          </w:rPr>
                        </w:pPr>
                        <w:r>
                          <w:rPr>
                            <w:rFonts w:hint="eastAsia"/>
                            <w:b w:val="0"/>
                          </w:rPr>
                          <w:t>烟花产品运输</w:t>
                        </w:r>
                      </w:p>
                    </w:txbxContent>
                  </v:textbox>
                </v:rect>
                <v:rect id="矩形 29" o:spid="_x0000_s1026" o:spt="1" style="position:absolute;left:2225650;top:753745;height:276860;width:1619885;"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lYtL3UAAAABQEAAA8AAAAAAAAA&#10;AQAgAAAAIgAAAGRycy9kb3ducmV2LnhtbFBLAQIUABQAAAAIAIdO4kBQ8aE5TgIAAJYEAAAOAAAA&#10;AAAAAAEAIAAAACMBAABkcnMvZTJvRG9jLnhtbFBLBQYAAAAABgAGAFkBAADjBQAAAAA=&#10;">
                  <v:fill on="t" focussize="0,0"/>
                  <v:stroke color="#000000" miterlimit="8" joinstyle="miter"/>
                  <v:imagedata o:title=""/>
                  <o:lock v:ext="edit" aspectratio="f"/>
                  <v:textbox>
                    <w:txbxContent>
                      <w:p>
                        <w:pPr>
                          <w:jc w:val="center"/>
                          <w:rPr>
                            <w:b w:val="0"/>
                          </w:rPr>
                        </w:pPr>
                        <w:r>
                          <w:rPr>
                            <w:rFonts w:hint="eastAsia"/>
                            <w:b w:val="0"/>
                          </w:rPr>
                          <w:t>送至零售经营点</w:t>
                        </w:r>
                      </w:p>
                    </w:txbxContent>
                  </v:textbox>
                </v:rect>
                <v:line id="直线 23" o:spid="_x0000_s1026" o:spt="20" style="position:absolute;left:4653255;top:419735;height:325120;width:635;"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3eicrWAAAA&#10;BQEAAA8AAAAAAAAAAQAgAAAAIgAAAGRycy9kb3ducmV2LnhtbFBLAQIUABQAAAAIAIdO4kB7qYdk&#10;5gEAAKoDAAAOAAAAAAAAAAEAIAAAACUBAABkcnMvZTJvRG9jLnhtbFBLBQYAAAAABgAGAFkBAAB9&#10;BQAAAAA=&#10;">
                  <v:fill on="f" focussize="0,0"/>
                  <v:stroke color="#000000" joinstyle="round" endarrow="block" endarrowwidth="narrow" endarrowlength="short"/>
                  <v:imagedata o:title=""/>
                  <o:lock v:ext="edit" aspectratio="f"/>
                </v:line>
                <w10:wrap type="none"/>
                <w10:anchorlock/>
              </v:group>
            </w:pict>
          </mc:Fallback>
        </mc:AlternateContent>
      </w:r>
    </w:p>
    <w:p w:rsidR="00821FD6" w:rsidRPr="00FD3723" w:rsidRDefault="00031752">
      <w:pPr>
        <w:widowControl/>
        <w:spacing w:beforeLines="100" w:before="240" w:line="360" w:lineRule="auto"/>
        <w:ind w:firstLine="420"/>
        <w:jc w:val="center"/>
        <w:rPr>
          <w:rFonts w:ascii="黑体" w:eastAsia="黑体" w:hAnsi="黑体"/>
          <w:b w:val="0"/>
          <w:kern w:val="0"/>
          <w:sz w:val="24"/>
        </w:rPr>
      </w:pPr>
      <w:r w:rsidRPr="00FD3723">
        <w:rPr>
          <w:rFonts w:ascii="黑体" w:eastAsia="黑体" w:hAnsi="黑体"/>
          <w:b w:val="0"/>
          <w:kern w:val="0"/>
          <w:sz w:val="24"/>
        </w:rPr>
        <w:t>图</w:t>
      </w:r>
      <w:r w:rsidRPr="00FD3723">
        <w:rPr>
          <w:rFonts w:ascii="黑体" w:eastAsia="黑体" w:hAnsi="黑体" w:hint="eastAsia"/>
          <w:b w:val="0"/>
          <w:kern w:val="0"/>
          <w:sz w:val="24"/>
        </w:rPr>
        <w:t xml:space="preserve">2.4-2 </w:t>
      </w:r>
      <w:r w:rsidRPr="00FD3723">
        <w:rPr>
          <w:rFonts w:ascii="黑体" w:eastAsia="黑体" w:hAnsi="黑体" w:hint="eastAsia"/>
          <w:b w:val="0"/>
          <w:kern w:val="0"/>
          <w:sz w:val="24"/>
        </w:rPr>
        <w:t>出库配送</w:t>
      </w:r>
      <w:r w:rsidRPr="00FD3723">
        <w:rPr>
          <w:rFonts w:ascii="黑体" w:eastAsia="黑体" w:hAnsi="黑体"/>
          <w:b w:val="0"/>
          <w:kern w:val="0"/>
          <w:sz w:val="24"/>
        </w:rPr>
        <w:t>工艺流程图</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78" w:name="_Toc165038776"/>
      <w:r w:rsidRPr="00FD3723">
        <w:rPr>
          <w:rFonts w:ascii="黑体" w:eastAsia="黑体" w:hAnsi="宋体" w:hint="eastAsia"/>
          <w:b w:val="0"/>
          <w:bCs/>
          <w:snapToGrid w:val="0"/>
          <w:sz w:val="30"/>
          <w:szCs w:val="30"/>
        </w:rPr>
        <w:t>2.4.2</w:t>
      </w:r>
      <w:bookmarkEnd w:id="76"/>
      <w:bookmarkEnd w:id="77"/>
      <w:r w:rsidRPr="00FD3723">
        <w:rPr>
          <w:rFonts w:ascii="黑体" w:eastAsia="黑体" w:hAnsi="宋体" w:hint="eastAsia"/>
          <w:b w:val="0"/>
          <w:bCs/>
          <w:snapToGrid w:val="0"/>
          <w:sz w:val="30"/>
          <w:szCs w:val="30"/>
        </w:rPr>
        <w:t>储存位置及方式</w:t>
      </w:r>
      <w:bookmarkEnd w:id="78"/>
    </w:p>
    <w:p w:rsidR="00821FD6" w:rsidRPr="00FD3723" w:rsidRDefault="00031752">
      <w:pPr>
        <w:widowControl/>
        <w:spacing w:beforeLines="100" w:before="240" w:line="360" w:lineRule="auto"/>
        <w:ind w:firstLine="420"/>
        <w:jc w:val="center"/>
        <w:rPr>
          <w:rFonts w:ascii="黑体" w:eastAsia="黑体" w:hAnsi="黑体"/>
          <w:b w:val="0"/>
          <w:kern w:val="0"/>
          <w:sz w:val="24"/>
        </w:rPr>
      </w:pPr>
      <w:r w:rsidRPr="00FD3723">
        <w:rPr>
          <w:rFonts w:ascii="黑体" w:eastAsia="黑体" w:hAnsi="黑体" w:hint="eastAsia"/>
          <w:b w:val="0"/>
          <w:kern w:val="0"/>
          <w:sz w:val="24"/>
        </w:rPr>
        <w:t>表</w:t>
      </w:r>
      <w:r w:rsidRPr="00FD3723">
        <w:rPr>
          <w:rFonts w:ascii="黑体" w:eastAsia="黑体" w:hAnsi="黑体" w:hint="eastAsia"/>
          <w:b w:val="0"/>
          <w:kern w:val="0"/>
          <w:sz w:val="24"/>
        </w:rPr>
        <w:t xml:space="preserve">2.4-2    </w:t>
      </w:r>
      <w:r w:rsidRPr="00FD3723">
        <w:rPr>
          <w:rFonts w:ascii="黑体" w:eastAsia="黑体" w:hAnsi="黑体" w:hint="eastAsia"/>
          <w:b w:val="0"/>
          <w:kern w:val="0"/>
          <w:sz w:val="24"/>
        </w:rPr>
        <w:t>成品储存一览表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2730"/>
        <w:gridCol w:w="5145"/>
      </w:tblGrid>
      <w:tr w:rsidR="00FD3723" w:rsidRPr="00FD3723">
        <w:trPr>
          <w:trHeight w:val="454"/>
          <w:jc w:val="center"/>
        </w:trPr>
        <w:tc>
          <w:tcPr>
            <w:tcW w:w="1053" w:type="dxa"/>
            <w:vAlign w:val="center"/>
          </w:tcPr>
          <w:p w:rsidR="00821FD6" w:rsidRPr="00FD3723" w:rsidRDefault="00031752">
            <w:pPr>
              <w:widowControl/>
              <w:spacing w:line="288" w:lineRule="auto"/>
              <w:jc w:val="center"/>
              <w:rPr>
                <w:rFonts w:ascii="宋体" w:hAnsi="宋体"/>
                <w:b w:val="0"/>
                <w:szCs w:val="20"/>
              </w:rPr>
            </w:pPr>
            <w:r w:rsidRPr="00FD3723">
              <w:rPr>
                <w:rFonts w:ascii="宋体" w:hAnsi="宋体" w:hint="eastAsia"/>
                <w:b w:val="0"/>
                <w:szCs w:val="20"/>
              </w:rPr>
              <w:t>序号</w:t>
            </w:r>
          </w:p>
        </w:tc>
        <w:tc>
          <w:tcPr>
            <w:tcW w:w="2730" w:type="dxa"/>
            <w:vAlign w:val="center"/>
          </w:tcPr>
          <w:p w:rsidR="00821FD6" w:rsidRPr="00FD3723" w:rsidRDefault="00031752">
            <w:pPr>
              <w:widowControl/>
              <w:spacing w:line="288" w:lineRule="auto"/>
              <w:jc w:val="center"/>
              <w:rPr>
                <w:rFonts w:ascii="宋体" w:hAnsi="宋体"/>
                <w:b w:val="0"/>
                <w:szCs w:val="20"/>
              </w:rPr>
            </w:pPr>
            <w:r w:rsidRPr="00FD3723">
              <w:rPr>
                <w:rFonts w:ascii="宋体" w:hAnsi="宋体" w:hint="eastAsia"/>
                <w:b w:val="0"/>
                <w:szCs w:val="20"/>
              </w:rPr>
              <w:t>储存位置</w:t>
            </w:r>
          </w:p>
        </w:tc>
        <w:tc>
          <w:tcPr>
            <w:tcW w:w="5145" w:type="dxa"/>
            <w:vAlign w:val="center"/>
          </w:tcPr>
          <w:p w:rsidR="00821FD6" w:rsidRPr="00FD3723" w:rsidRDefault="00031752">
            <w:pPr>
              <w:widowControl/>
              <w:spacing w:line="288" w:lineRule="auto"/>
              <w:jc w:val="center"/>
              <w:rPr>
                <w:rFonts w:ascii="宋体" w:hAnsi="宋体"/>
                <w:b w:val="0"/>
                <w:szCs w:val="20"/>
              </w:rPr>
            </w:pPr>
            <w:r w:rsidRPr="00FD3723">
              <w:rPr>
                <w:rFonts w:ascii="宋体" w:hAnsi="宋体" w:hint="eastAsia"/>
                <w:b w:val="0"/>
                <w:szCs w:val="20"/>
              </w:rPr>
              <w:t>储存方式</w:t>
            </w:r>
          </w:p>
        </w:tc>
      </w:tr>
      <w:tr w:rsidR="00FD3723" w:rsidRPr="00FD3723">
        <w:trPr>
          <w:trHeight w:val="454"/>
          <w:jc w:val="center"/>
        </w:trPr>
        <w:tc>
          <w:tcPr>
            <w:tcW w:w="1053" w:type="dxa"/>
            <w:vAlign w:val="center"/>
          </w:tcPr>
          <w:p w:rsidR="00821FD6" w:rsidRPr="00FD3723" w:rsidRDefault="00031752">
            <w:pPr>
              <w:widowControl/>
              <w:spacing w:line="288" w:lineRule="auto"/>
              <w:jc w:val="center"/>
              <w:rPr>
                <w:rFonts w:ascii="宋体" w:hAnsi="宋体"/>
                <w:b w:val="0"/>
                <w:szCs w:val="20"/>
              </w:rPr>
            </w:pPr>
            <w:r w:rsidRPr="00FD3723">
              <w:rPr>
                <w:rFonts w:ascii="宋体" w:hAnsi="宋体" w:hint="eastAsia"/>
                <w:b w:val="0"/>
                <w:szCs w:val="20"/>
              </w:rPr>
              <w:t>1</w:t>
            </w:r>
          </w:p>
        </w:tc>
        <w:tc>
          <w:tcPr>
            <w:tcW w:w="2730" w:type="dxa"/>
            <w:vAlign w:val="center"/>
          </w:tcPr>
          <w:p w:rsidR="00821FD6" w:rsidRPr="00FD3723" w:rsidRDefault="00031752">
            <w:pPr>
              <w:widowControl/>
              <w:spacing w:line="288" w:lineRule="auto"/>
              <w:jc w:val="center"/>
              <w:rPr>
                <w:rFonts w:ascii="宋体" w:hAnsi="宋体"/>
                <w:b w:val="0"/>
                <w:szCs w:val="20"/>
              </w:rPr>
            </w:pPr>
            <w:r w:rsidRPr="00FD3723">
              <w:rPr>
                <w:rFonts w:ascii="宋体" w:hAnsi="宋体" w:hint="eastAsia"/>
                <w:b w:val="0"/>
                <w:szCs w:val="20"/>
              </w:rPr>
              <w:t>烟花爆竹仓库</w:t>
            </w:r>
          </w:p>
        </w:tc>
        <w:tc>
          <w:tcPr>
            <w:tcW w:w="5145" w:type="dxa"/>
            <w:vAlign w:val="center"/>
          </w:tcPr>
          <w:p w:rsidR="00821FD6" w:rsidRPr="00FD3723" w:rsidRDefault="00031752">
            <w:pPr>
              <w:overflowPunct w:val="0"/>
              <w:adjustRightInd w:val="0"/>
              <w:spacing w:line="288" w:lineRule="auto"/>
              <w:textAlignment w:val="baseline"/>
              <w:rPr>
                <w:rFonts w:ascii="Times New Roman" w:hAnsi="Times New Roman"/>
                <w:b w:val="0"/>
                <w:snapToGrid w:val="0"/>
                <w:kern w:val="0"/>
                <w:szCs w:val="20"/>
              </w:rPr>
            </w:pPr>
            <w:r w:rsidRPr="00FD3723">
              <w:rPr>
                <w:rFonts w:ascii="Times New Roman" w:hAnsi="Times New Roman"/>
                <w:b w:val="0"/>
                <w:snapToGrid w:val="0"/>
                <w:kern w:val="0"/>
                <w:szCs w:val="20"/>
              </w:rPr>
              <w:t>应储入通风防潮</w:t>
            </w:r>
            <w:r w:rsidRPr="00FD3723">
              <w:rPr>
                <w:rFonts w:ascii="Times New Roman" w:hAnsi="Times New Roman" w:hint="eastAsia"/>
                <w:b w:val="0"/>
                <w:snapToGrid w:val="0"/>
                <w:kern w:val="0"/>
                <w:szCs w:val="20"/>
              </w:rPr>
              <w:t>防漏</w:t>
            </w:r>
            <w:r w:rsidRPr="00FD3723">
              <w:rPr>
                <w:rFonts w:ascii="Times New Roman" w:hAnsi="Times New Roman"/>
                <w:b w:val="0"/>
                <w:snapToGrid w:val="0"/>
                <w:kern w:val="0"/>
                <w:szCs w:val="20"/>
              </w:rPr>
              <w:t>仓库</w:t>
            </w:r>
            <w:r w:rsidRPr="00FD3723">
              <w:rPr>
                <w:rFonts w:ascii="Times New Roman" w:hAnsi="Times New Roman" w:hint="eastAsia"/>
                <w:b w:val="0"/>
                <w:snapToGrid w:val="0"/>
                <w:kern w:val="0"/>
                <w:szCs w:val="20"/>
              </w:rPr>
              <w:t>内：堆码高度不大于</w:t>
            </w:r>
            <w:r w:rsidRPr="00FD3723">
              <w:rPr>
                <w:rFonts w:ascii="Times New Roman" w:hAnsi="Times New Roman" w:hint="eastAsia"/>
                <w:b w:val="0"/>
                <w:snapToGrid w:val="0"/>
                <w:kern w:val="0"/>
                <w:szCs w:val="20"/>
              </w:rPr>
              <w:t>2.5</w:t>
            </w:r>
            <w:r w:rsidRPr="00FD3723">
              <w:rPr>
                <w:rFonts w:ascii="Times New Roman" w:hAnsi="Times New Roman" w:hint="eastAsia"/>
                <w:b w:val="0"/>
                <w:snapToGrid w:val="0"/>
                <w:kern w:val="0"/>
                <w:szCs w:val="20"/>
              </w:rPr>
              <w:t>米；同一产品堆码长度不大于</w:t>
            </w:r>
            <w:r w:rsidRPr="00FD3723">
              <w:rPr>
                <w:rFonts w:ascii="Times New Roman" w:hAnsi="Times New Roman" w:hint="eastAsia"/>
                <w:b w:val="0"/>
                <w:snapToGrid w:val="0"/>
                <w:kern w:val="0"/>
                <w:szCs w:val="20"/>
              </w:rPr>
              <w:t>10</w:t>
            </w:r>
            <w:r w:rsidRPr="00FD3723">
              <w:rPr>
                <w:rFonts w:ascii="Times New Roman" w:hAnsi="Times New Roman" w:hint="eastAsia"/>
                <w:b w:val="0"/>
                <w:snapToGrid w:val="0"/>
                <w:kern w:val="0"/>
                <w:szCs w:val="20"/>
              </w:rPr>
              <w:t>米；堆垛之间的距离不宜小于</w:t>
            </w:r>
            <w:r w:rsidRPr="00FD3723">
              <w:rPr>
                <w:rFonts w:ascii="Times New Roman" w:hAnsi="Times New Roman" w:hint="eastAsia"/>
                <w:b w:val="0"/>
                <w:snapToGrid w:val="0"/>
                <w:kern w:val="0"/>
                <w:szCs w:val="20"/>
              </w:rPr>
              <w:t>0.7</w:t>
            </w:r>
            <w:r w:rsidRPr="00FD3723">
              <w:rPr>
                <w:rFonts w:ascii="Times New Roman" w:hAnsi="Times New Roman" w:hint="eastAsia"/>
                <w:b w:val="0"/>
                <w:snapToGrid w:val="0"/>
                <w:kern w:val="0"/>
                <w:szCs w:val="20"/>
              </w:rPr>
              <w:t>米；堆垛与墙应保持</w:t>
            </w:r>
            <w:r w:rsidRPr="00FD3723">
              <w:rPr>
                <w:rFonts w:ascii="Times New Roman" w:hAnsi="Times New Roman" w:hint="eastAsia"/>
                <w:b w:val="0"/>
                <w:snapToGrid w:val="0"/>
                <w:kern w:val="0"/>
                <w:szCs w:val="20"/>
              </w:rPr>
              <w:t>0.45</w:t>
            </w:r>
            <w:r w:rsidRPr="00FD3723">
              <w:rPr>
                <w:rFonts w:ascii="Times New Roman" w:hAnsi="Times New Roman" w:hint="eastAsia"/>
                <w:b w:val="0"/>
                <w:snapToGrid w:val="0"/>
                <w:kern w:val="0"/>
                <w:szCs w:val="20"/>
              </w:rPr>
              <w:t>米间距，便于通风散热；搬运通道的宽度不小于</w:t>
            </w:r>
            <w:r w:rsidRPr="00FD3723">
              <w:rPr>
                <w:rFonts w:ascii="Times New Roman" w:hAnsi="Times New Roman" w:hint="eastAsia"/>
                <w:b w:val="0"/>
                <w:snapToGrid w:val="0"/>
                <w:kern w:val="0"/>
                <w:szCs w:val="20"/>
              </w:rPr>
              <w:t>1.5</w:t>
            </w:r>
            <w:r w:rsidRPr="00FD3723">
              <w:rPr>
                <w:rFonts w:ascii="Times New Roman" w:hAnsi="Times New Roman" w:hint="eastAsia"/>
                <w:b w:val="0"/>
                <w:snapToGrid w:val="0"/>
                <w:kern w:val="0"/>
                <w:szCs w:val="20"/>
              </w:rPr>
              <w:t>米。</w:t>
            </w:r>
          </w:p>
        </w:tc>
      </w:tr>
    </w:tbl>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79" w:name="_Toc165038777"/>
      <w:r w:rsidRPr="00FD3723">
        <w:rPr>
          <w:rFonts w:ascii="黑体" w:eastAsia="黑体" w:hAnsi="宋体" w:hint="eastAsia"/>
          <w:b w:val="0"/>
          <w:bCs/>
          <w:snapToGrid w:val="0"/>
          <w:sz w:val="30"/>
          <w:szCs w:val="30"/>
        </w:rPr>
        <w:t>2.5</w:t>
      </w:r>
      <w:r w:rsidRPr="00FD3723">
        <w:rPr>
          <w:rFonts w:ascii="黑体" w:eastAsia="黑体" w:hAnsi="宋体" w:hint="eastAsia"/>
          <w:b w:val="0"/>
          <w:bCs/>
          <w:snapToGrid w:val="0"/>
          <w:sz w:val="30"/>
          <w:szCs w:val="30"/>
        </w:rPr>
        <w:t>安全、消防设施</w:t>
      </w:r>
      <w:bookmarkEnd w:id="79"/>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80" w:name="_Toc165038778"/>
      <w:r w:rsidRPr="00FD3723">
        <w:rPr>
          <w:rFonts w:ascii="黑体" w:eastAsia="黑体" w:hAnsi="宋体" w:hint="eastAsia"/>
          <w:b w:val="0"/>
          <w:bCs/>
          <w:snapToGrid w:val="0"/>
          <w:sz w:val="30"/>
          <w:szCs w:val="30"/>
        </w:rPr>
        <w:t>2.5.1</w:t>
      </w:r>
      <w:r w:rsidRPr="00FD3723">
        <w:rPr>
          <w:rFonts w:ascii="黑体" w:eastAsia="黑体" w:hAnsi="宋体" w:hint="eastAsia"/>
          <w:b w:val="0"/>
          <w:bCs/>
          <w:snapToGrid w:val="0"/>
          <w:sz w:val="30"/>
          <w:szCs w:val="30"/>
        </w:rPr>
        <w:t>消防设施</w:t>
      </w:r>
      <w:bookmarkEnd w:id="80"/>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密山市供销日用杂品公司库区内原建有完善的消防设施，包括消防给水系统：</w:t>
      </w:r>
      <w:r w:rsidRPr="00FD3723">
        <w:rPr>
          <w:rFonts w:ascii="宋体" w:hAnsi="宋体" w:cs="宋体" w:hint="eastAsia"/>
          <w:b w:val="0"/>
          <w:sz w:val="28"/>
          <w:szCs w:val="28"/>
        </w:rPr>
        <w:t>243m</w:t>
      </w:r>
      <w:r w:rsidRPr="00FD3723">
        <w:rPr>
          <w:rFonts w:ascii="宋体" w:hAnsi="宋体" w:cs="宋体" w:hint="eastAsia"/>
          <w:b w:val="0"/>
          <w:sz w:val="28"/>
          <w:szCs w:val="28"/>
        </w:rPr>
        <w:t>³地下消防水池</w:t>
      </w:r>
      <w:r w:rsidRPr="00FD3723">
        <w:rPr>
          <w:rFonts w:ascii="宋体" w:hAnsi="宋体" w:cs="宋体" w:hint="eastAsia"/>
          <w:b w:val="0"/>
          <w:sz w:val="28"/>
          <w:szCs w:val="28"/>
        </w:rPr>
        <w:t>1</w:t>
      </w:r>
      <w:r w:rsidRPr="00FD3723">
        <w:rPr>
          <w:rFonts w:ascii="宋体" w:hAnsi="宋体" w:cs="宋体" w:hint="eastAsia"/>
          <w:b w:val="0"/>
          <w:sz w:val="28"/>
          <w:szCs w:val="28"/>
        </w:rPr>
        <w:t>座，配套消防水泵；水源取自地下水（库区内自建的深水井），原消防给水系统具有一定的余量，可以支撑拟改建</w:t>
      </w:r>
      <w:r w:rsidRPr="00FD3723">
        <w:rPr>
          <w:rFonts w:ascii="宋体" w:hAnsi="宋体" w:cs="宋体" w:hint="eastAsia"/>
          <w:b w:val="0"/>
          <w:sz w:val="28"/>
          <w:szCs w:val="28"/>
        </w:rPr>
        <w:t>3#</w:t>
      </w:r>
      <w:r w:rsidRPr="00FD3723">
        <w:rPr>
          <w:rFonts w:ascii="宋体" w:hAnsi="宋体" w:cs="宋体" w:hint="eastAsia"/>
          <w:b w:val="0"/>
          <w:sz w:val="28"/>
          <w:szCs w:val="28"/>
        </w:rPr>
        <w:t>库房后的消防需求。</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81" w:name="_Toc165038779"/>
      <w:r w:rsidRPr="00FD3723">
        <w:rPr>
          <w:rFonts w:ascii="黑体" w:eastAsia="黑体" w:hAnsi="宋体" w:hint="eastAsia"/>
          <w:b w:val="0"/>
          <w:bCs/>
          <w:snapToGrid w:val="0"/>
          <w:sz w:val="30"/>
          <w:szCs w:val="30"/>
        </w:rPr>
        <w:t>2.5.2</w:t>
      </w:r>
      <w:r w:rsidRPr="00FD3723">
        <w:rPr>
          <w:rFonts w:ascii="黑体" w:eastAsia="黑体" w:hAnsi="宋体" w:hint="eastAsia"/>
          <w:b w:val="0"/>
          <w:bCs/>
          <w:snapToGrid w:val="0"/>
          <w:sz w:val="30"/>
          <w:szCs w:val="30"/>
        </w:rPr>
        <w:t>安全设施</w:t>
      </w:r>
      <w:bookmarkEnd w:id="81"/>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改建</w:t>
      </w:r>
      <w:r w:rsidRPr="00FD3723">
        <w:rPr>
          <w:rFonts w:ascii="宋体" w:hAnsi="宋体" w:cs="宋体" w:hint="eastAsia"/>
          <w:b w:val="0"/>
          <w:sz w:val="28"/>
          <w:szCs w:val="28"/>
        </w:rPr>
        <w:t>3#</w:t>
      </w:r>
      <w:r w:rsidRPr="00FD3723">
        <w:rPr>
          <w:rFonts w:ascii="宋体" w:hAnsi="宋体" w:cs="宋体" w:hint="eastAsia"/>
          <w:b w:val="0"/>
          <w:sz w:val="28"/>
          <w:szCs w:val="28"/>
        </w:rPr>
        <w:t>库房拟应设置的安全设施如下：</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1</w:t>
      </w:r>
      <w:r w:rsidRPr="00FD3723">
        <w:rPr>
          <w:rFonts w:ascii="宋体" w:hAnsi="宋体" w:cs="宋体" w:hint="eastAsia"/>
          <w:b w:val="0"/>
          <w:bCs/>
          <w:sz w:val="28"/>
          <w:szCs w:val="28"/>
        </w:rPr>
        <w:t>）防雷及防静电设施</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1</w:t>
      </w:r>
      <w:r w:rsidRPr="00FD3723">
        <w:rPr>
          <w:rFonts w:ascii="宋体" w:hAnsi="宋体" w:cs="宋体" w:hint="eastAsia"/>
          <w:b w:val="0"/>
          <w:spacing w:val="10"/>
          <w:kern w:val="24"/>
          <w:sz w:val="28"/>
          <w:szCs w:val="28"/>
        </w:rPr>
        <w:t>）建筑物应采取防雷措施。防雷设计应符合现行国家标准《建筑物防雷设计规范》</w:t>
      </w:r>
      <w:r w:rsidRPr="00FD3723">
        <w:rPr>
          <w:rFonts w:ascii="宋体" w:hAnsi="宋体" w:cs="宋体" w:hint="eastAsia"/>
          <w:b w:val="0"/>
          <w:spacing w:val="10"/>
          <w:kern w:val="24"/>
          <w:sz w:val="28"/>
          <w:szCs w:val="28"/>
        </w:rPr>
        <w:t>GB 50057</w:t>
      </w:r>
      <w:r w:rsidRPr="00FD3723">
        <w:rPr>
          <w:rFonts w:ascii="宋体" w:hAnsi="宋体" w:cs="宋体" w:hint="eastAsia"/>
          <w:b w:val="0"/>
          <w:spacing w:val="10"/>
          <w:kern w:val="24"/>
          <w:sz w:val="28"/>
          <w:szCs w:val="28"/>
        </w:rPr>
        <w:t>的有关规定。</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）拟改建</w:t>
      </w:r>
      <w:r w:rsidRPr="00FD3723">
        <w:rPr>
          <w:rFonts w:ascii="宋体" w:hAnsi="宋体" w:cs="宋体" w:hint="eastAsia"/>
          <w:b w:val="0"/>
          <w:sz w:val="28"/>
          <w:szCs w:val="28"/>
        </w:rPr>
        <w:t>3#</w:t>
      </w:r>
      <w:r w:rsidRPr="00FD3723">
        <w:rPr>
          <w:rFonts w:ascii="宋体" w:hAnsi="宋体" w:cs="宋体" w:hint="eastAsia"/>
          <w:b w:val="0"/>
          <w:sz w:val="28"/>
          <w:szCs w:val="28"/>
        </w:rPr>
        <w:t>库房应按</w:t>
      </w:r>
      <w:r w:rsidRPr="00FD3723">
        <w:rPr>
          <w:rFonts w:ascii="宋体" w:hAnsi="宋体" w:cs="宋体" w:hint="eastAsia"/>
          <w:b w:val="0"/>
          <w:sz w:val="28"/>
          <w:szCs w:val="28"/>
        </w:rPr>
        <w:t>一</w:t>
      </w:r>
      <w:r w:rsidRPr="00FD3723">
        <w:rPr>
          <w:rFonts w:ascii="宋体" w:hAnsi="宋体" w:cs="宋体" w:hint="eastAsia"/>
          <w:b w:val="0"/>
          <w:sz w:val="28"/>
          <w:szCs w:val="28"/>
        </w:rPr>
        <w:t>类防雷要求设置，重复接地、防雷接地的接地电阻要求小于</w:t>
      </w:r>
      <w:r w:rsidRPr="00FD3723">
        <w:rPr>
          <w:rFonts w:ascii="宋体" w:hAnsi="宋体" w:cs="宋体" w:hint="eastAsia"/>
          <w:b w:val="0"/>
          <w:sz w:val="28"/>
          <w:szCs w:val="28"/>
        </w:rPr>
        <w:t>10</w:t>
      </w:r>
      <w:r w:rsidRPr="00FD3723">
        <w:rPr>
          <w:rFonts w:ascii="宋体" w:hAnsi="宋体" w:cs="宋体" w:hint="eastAsia"/>
          <w:b w:val="0"/>
          <w:sz w:val="28"/>
          <w:szCs w:val="28"/>
        </w:rPr>
        <w:t>Ω。电气设备接地、防雷接地、弱电系统采用共同接地装置，其接地电阻要求不大于</w:t>
      </w:r>
      <w:r w:rsidRPr="00FD3723">
        <w:rPr>
          <w:rFonts w:ascii="宋体" w:hAnsi="宋体" w:cs="宋体" w:hint="eastAsia"/>
          <w:b w:val="0"/>
          <w:sz w:val="28"/>
          <w:szCs w:val="28"/>
        </w:rPr>
        <w:t>1</w:t>
      </w:r>
      <w:r w:rsidRPr="00FD3723">
        <w:rPr>
          <w:rFonts w:ascii="宋体" w:hAnsi="宋体" w:cs="宋体" w:hint="eastAsia"/>
          <w:b w:val="0"/>
          <w:sz w:val="28"/>
          <w:szCs w:val="28"/>
        </w:rPr>
        <w:t>Ω。该项目接地系统为</w:t>
      </w:r>
      <w:r w:rsidRPr="00FD3723">
        <w:rPr>
          <w:rFonts w:ascii="宋体" w:hAnsi="宋体" w:cs="宋体" w:hint="eastAsia"/>
          <w:b w:val="0"/>
          <w:sz w:val="28"/>
          <w:szCs w:val="28"/>
        </w:rPr>
        <w:lastRenderedPageBreak/>
        <w:t>TN-C-S</w:t>
      </w:r>
      <w:r w:rsidRPr="00FD3723">
        <w:rPr>
          <w:rFonts w:ascii="宋体" w:hAnsi="宋体" w:cs="宋体" w:hint="eastAsia"/>
          <w:b w:val="0"/>
          <w:sz w:val="28"/>
          <w:szCs w:val="28"/>
        </w:rPr>
        <w:t>接地系统，从建筑物内总配电箱开始引出的配电线路和分支线路必须采用</w:t>
      </w:r>
      <w:r w:rsidRPr="00FD3723">
        <w:rPr>
          <w:rFonts w:ascii="宋体" w:hAnsi="宋体" w:cs="宋体" w:hint="eastAsia"/>
          <w:b w:val="0"/>
          <w:sz w:val="28"/>
          <w:szCs w:val="28"/>
        </w:rPr>
        <w:t>TN-S</w:t>
      </w:r>
      <w:r w:rsidRPr="00FD3723">
        <w:rPr>
          <w:rFonts w:ascii="宋体" w:hAnsi="宋体" w:cs="宋体" w:hint="eastAsia"/>
          <w:b w:val="0"/>
          <w:sz w:val="28"/>
          <w:szCs w:val="28"/>
        </w:rPr>
        <w:t>系统。</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）库房出入口处，应设置消除人体静电装置。</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2</w:t>
      </w:r>
      <w:r w:rsidRPr="00FD3723">
        <w:rPr>
          <w:rFonts w:ascii="宋体" w:hAnsi="宋体" w:cs="宋体" w:hint="eastAsia"/>
          <w:b w:val="0"/>
          <w:bCs/>
          <w:sz w:val="28"/>
          <w:szCs w:val="28"/>
        </w:rPr>
        <w:t>）监控与报警装置</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1</w:t>
      </w:r>
      <w:r w:rsidRPr="00FD3723">
        <w:rPr>
          <w:rFonts w:ascii="宋体" w:hAnsi="宋体" w:cs="宋体" w:hint="eastAsia"/>
          <w:b w:val="0"/>
          <w:bCs/>
          <w:sz w:val="28"/>
          <w:szCs w:val="28"/>
        </w:rPr>
        <w:t>）配备视频监控系统、入侵报警系统，视频监控系统对拟改建仓库、大门等重点部位进行监控，监控范围</w:t>
      </w:r>
      <w:r w:rsidRPr="00FD3723">
        <w:rPr>
          <w:rFonts w:ascii="宋体" w:hAnsi="宋体" w:cs="宋体" w:hint="eastAsia"/>
          <w:b w:val="0"/>
          <w:bCs/>
          <w:sz w:val="28"/>
          <w:szCs w:val="28"/>
        </w:rPr>
        <w:t>100%</w:t>
      </w:r>
      <w:r w:rsidRPr="00FD3723">
        <w:rPr>
          <w:rFonts w:ascii="宋体" w:hAnsi="宋体" w:cs="宋体" w:hint="eastAsia"/>
          <w:b w:val="0"/>
          <w:bCs/>
          <w:sz w:val="28"/>
          <w:szCs w:val="28"/>
        </w:rPr>
        <w:t>，并在值班室里拟配置有视频信号显示器和视频信息储存装置。</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2</w:t>
      </w:r>
      <w:r w:rsidRPr="00FD3723">
        <w:rPr>
          <w:rFonts w:ascii="宋体" w:hAnsi="宋体" w:cs="宋体" w:hint="eastAsia"/>
          <w:b w:val="0"/>
          <w:bCs/>
          <w:sz w:val="28"/>
          <w:szCs w:val="28"/>
        </w:rPr>
        <w:t>）视频监控系统，监控系统的构成应符合《烟花爆竹企业安全监控系统通用技术条件》（</w:t>
      </w:r>
      <w:r w:rsidRPr="00FD3723">
        <w:rPr>
          <w:rFonts w:ascii="宋体" w:hAnsi="宋体" w:cs="宋体" w:hint="eastAsia"/>
          <w:b w:val="0"/>
          <w:bCs/>
          <w:sz w:val="28"/>
          <w:szCs w:val="28"/>
        </w:rPr>
        <w:t>AQ4101-2008</w:t>
      </w:r>
      <w:r w:rsidRPr="00FD3723">
        <w:rPr>
          <w:rFonts w:ascii="宋体" w:hAnsi="宋体" w:cs="宋体" w:hint="eastAsia"/>
          <w:b w:val="0"/>
          <w:bCs/>
          <w:sz w:val="28"/>
          <w:szCs w:val="28"/>
        </w:rPr>
        <w:t>）、《视频安防监控系统工程设计规范》（</w:t>
      </w:r>
      <w:r w:rsidRPr="00FD3723">
        <w:rPr>
          <w:rFonts w:ascii="宋体" w:hAnsi="宋体" w:cs="宋体" w:hint="eastAsia"/>
          <w:b w:val="0"/>
          <w:bCs/>
          <w:sz w:val="28"/>
          <w:szCs w:val="28"/>
        </w:rPr>
        <w:t>GB50395-2007</w:t>
      </w:r>
      <w:r w:rsidRPr="00FD3723">
        <w:rPr>
          <w:rFonts w:ascii="宋体" w:hAnsi="宋体" w:cs="宋体" w:hint="eastAsia"/>
          <w:b w:val="0"/>
          <w:bCs/>
          <w:sz w:val="28"/>
          <w:szCs w:val="28"/>
        </w:rPr>
        <w:t>）等相关规范的规定。</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3</w:t>
      </w:r>
      <w:r w:rsidRPr="00FD3723">
        <w:rPr>
          <w:rFonts w:ascii="宋体" w:hAnsi="宋体" w:cs="宋体" w:hint="eastAsia"/>
          <w:b w:val="0"/>
          <w:bCs/>
          <w:sz w:val="28"/>
          <w:szCs w:val="28"/>
        </w:rPr>
        <w:t>）视频监控设计，电气设备选型、线路技术要求及敷设方式等均应符合</w:t>
      </w:r>
      <w:r w:rsidRPr="00FD3723">
        <w:rPr>
          <w:rFonts w:ascii="宋体" w:hAnsi="宋体" w:cs="宋体" w:hint="eastAsia"/>
          <w:b w:val="0"/>
          <w:bCs/>
          <w:sz w:val="28"/>
          <w:szCs w:val="28"/>
        </w:rPr>
        <w:t>GB50161</w:t>
      </w:r>
      <w:r w:rsidRPr="00FD3723">
        <w:rPr>
          <w:rFonts w:ascii="宋体" w:hAnsi="宋体" w:cs="宋体" w:hint="eastAsia"/>
          <w:b w:val="0"/>
          <w:bCs/>
          <w:sz w:val="28"/>
          <w:szCs w:val="28"/>
        </w:rPr>
        <w:t>的规定。</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3</w:t>
      </w:r>
      <w:r w:rsidRPr="00FD3723">
        <w:rPr>
          <w:rFonts w:ascii="宋体" w:hAnsi="宋体" w:cs="宋体" w:hint="eastAsia"/>
          <w:b w:val="0"/>
          <w:bCs/>
          <w:sz w:val="28"/>
          <w:szCs w:val="28"/>
        </w:rPr>
        <w:t>）电气</w:t>
      </w:r>
    </w:p>
    <w:p w:rsidR="00821FD6" w:rsidRPr="00FD3723" w:rsidRDefault="00031752">
      <w:pPr>
        <w:adjustRightInd w:val="0"/>
        <w:snapToGrid w:val="0"/>
        <w:spacing w:line="360" w:lineRule="auto"/>
        <w:ind w:firstLineChars="200" w:firstLine="560"/>
        <w:rPr>
          <w:rFonts w:ascii="宋体" w:hAnsi="宋体" w:cs="宋体"/>
          <w:b w:val="0"/>
          <w:bCs/>
          <w:sz w:val="28"/>
          <w:szCs w:val="28"/>
          <w:highlight w:val="yellow"/>
        </w:rPr>
      </w:pPr>
      <w:r w:rsidRPr="00FD3723">
        <w:rPr>
          <w:rFonts w:ascii="宋体" w:hAnsi="宋体" w:cs="宋体" w:hint="eastAsia"/>
          <w:b w:val="0"/>
          <w:bCs/>
          <w:sz w:val="28"/>
          <w:szCs w:val="28"/>
        </w:rPr>
        <w:t>（</w:t>
      </w:r>
      <w:r w:rsidRPr="00FD3723">
        <w:rPr>
          <w:rFonts w:ascii="宋体" w:hAnsi="宋体" w:cs="宋体" w:hint="eastAsia"/>
          <w:b w:val="0"/>
          <w:bCs/>
          <w:sz w:val="28"/>
          <w:szCs w:val="28"/>
        </w:rPr>
        <w:t>1</w:t>
      </w:r>
      <w:r w:rsidRPr="00FD3723">
        <w:rPr>
          <w:rFonts w:ascii="宋体" w:hAnsi="宋体" w:cs="宋体" w:hint="eastAsia"/>
          <w:b w:val="0"/>
          <w:bCs/>
          <w:sz w:val="28"/>
          <w:szCs w:val="28"/>
        </w:rPr>
        <w:t>）针对仓库内电气设备可能产生电火花和静电等危险性，本项目在仓库内不安装任何电气照明设备，</w:t>
      </w:r>
      <w:r w:rsidRPr="00FD3723">
        <w:rPr>
          <w:rFonts w:ascii="宋体" w:hAnsi="宋体" w:cs="宋体" w:hint="eastAsia"/>
          <w:b w:val="0"/>
          <w:bCs/>
          <w:kern w:val="0"/>
          <w:sz w:val="28"/>
          <w:szCs w:val="28"/>
        </w:rPr>
        <w:t>利用现有配电设施（照明）</w:t>
      </w:r>
      <w:r w:rsidRPr="00FD3723">
        <w:rPr>
          <w:rFonts w:ascii="宋体" w:hAnsi="宋体" w:cs="宋体" w:hint="eastAsia"/>
          <w:b w:val="0"/>
          <w:bCs/>
          <w:sz w:val="28"/>
          <w:szCs w:val="28"/>
        </w:rPr>
        <w:t>。</w:t>
      </w:r>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）库区电气线路由当地供电管网，经架空变压器变压后引入厂区配电室。用电容集中自动补偿，补偿后的功率因数</w:t>
      </w:r>
      <w:r w:rsidRPr="00FD3723">
        <w:rPr>
          <w:rFonts w:ascii="宋体" w:hAnsi="宋体" w:cs="宋体" w:hint="eastAsia"/>
          <w:b w:val="0"/>
          <w:sz w:val="28"/>
          <w:szCs w:val="28"/>
        </w:rPr>
        <w:t>达到</w:t>
      </w:r>
      <w:r w:rsidRPr="00FD3723">
        <w:rPr>
          <w:rFonts w:ascii="宋体" w:hAnsi="宋体" w:cs="宋体" w:hint="eastAsia"/>
          <w:b w:val="0"/>
          <w:sz w:val="28"/>
          <w:szCs w:val="28"/>
        </w:rPr>
        <w:t>0.9</w:t>
      </w:r>
      <w:r w:rsidRPr="00FD3723">
        <w:rPr>
          <w:rFonts w:ascii="宋体" w:hAnsi="宋体" w:cs="宋体" w:hint="eastAsia"/>
          <w:b w:val="0"/>
          <w:sz w:val="28"/>
          <w:szCs w:val="28"/>
        </w:rPr>
        <w:t>。采用放射式配至各工库房就地控制。</w:t>
      </w:r>
    </w:p>
    <w:p w:rsidR="00821FD6" w:rsidRPr="00FD3723" w:rsidRDefault="00031752">
      <w:pPr>
        <w:adjustRightInd w:val="0"/>
        <w:snapToGrid w:val="0"/>
        <w:spacing w:line="360" w:lineRule="auto"/>
        <w:ind w:firstLineChars="200" w:firstLine="560"/>
        <w:rPr>
          <w:rFonts w:ascii="宋体" w:hAnsi="宋体" w:cs="宋体"/>
          <w:b w:val="0"/>
          <w:bCs/>
          <w:kern w:val="0"/>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3</w:t>
      </w:r>
      <w:r w:rsidRPr="00FD3723">
        <w:rPr>
          <w:rFonts w:ascii="宋体" w:hAnsi="宋体" w:cs="宋体" w:hint="eastAsia"/>
          <w:b w:val="0"/>
          <w:bCs/>
          <w:sz w:val="28"/>
          <w:szCs w:val="28"/>
        </w:rPr>
        <w:t>）改建</w:t>
      </w:r>
      <w:r w:rsidRPr="00FD3723">
        <w:rPr>
          <w:rFonts w:ascii="宋体" w:hAnsi="宋体" w:cs="宋体" w:hint="eastAsia"/>
          <w:b w:val="0"/>
          <w:bCs/>
          <w:kern w:val="0"/>
          <w:sz w:val="28"/>
          <w:szCs w:val="28"/>
        </w:rPr>
        <w:t>仓库区不采用电气设备，仓库室内无电线路</w:t>
      </w:r>
      <w:r w:rsidRPr="00FD3723">
        <w:rPr>
          <w:rFonts w:ascii="宋体" w:hAnsi="宋体" w:cs="宋体" w:hint="eastAsia"/>
          <w:b w:val="0"/>
          <w:bCs/>
          <w:kern w:val="0"/>
          <w:sz w:val="28"/>
          <w:szCs w:val="28"/>
        </w:rPr>
        <w:t>.</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4</w:t>
      </w:r>
      <w:r w:rsidRPr="00FD3723">
        <w:rPr>
          <w:rFonts w:ascii="宋体" w:hAnsi="宋体" w:cs="宋体" w:hint="eastAsia"/>
          <w:b w:val="0"/>
          <w:bCs/>
          <w:sz w:val="28"/>
          <w:szCs w:val="28"/>
        </w:rPr>
        <w:t>）</w:t>
      </w:r>
      <w:r w:rsidRPr="00FD3723">
        <w:rPr>
          <w:rFonts w:ascii="宋体" w:hAnsi="宋体" w:cs="宋体" w:hint="eastAsia"/>
          <w:b w:val="0"/>
          <w:bCs/>
          <w:kern w:val="0"/>
          <w:sz w:val="28"/>
          <w:szCs w:val="28"/>
        </w:rPr>
        <w:t>室外电气线路：从库区室外输电线路，应采用</w:t>
      </w:r>
      <w:r w:rsidRPr="00FD3723">
        <w:rPr>
          <w:rFonts w:ascii="宋体" w:hAnsi="宋体" w:cs="宋体" w:hint="eastAsia"/>
          <w:b w:val="0"/>
          <w:bCs/>
          <w:kern w:val="0"/>
          <w:sz w:val="28"/>
          <w:szCs w:val="28"/>
        </w:rPr>
        <w:t>380V/220V</w:t>
      </w:r>
      <w:r w:rsidRPr="00FD3723">
        <w:rPr>
          <w:rFonts w:ascii="宋体" w:hAnsi="宋体" w:cs="宋体" w:hint="eastAsia"/>
          <w:b w:val="0"/>
          <w:bCs/>
          <w:kern w:val="0"/>
          <w:sz w:val="28"/>
          <w:szCs w:val="28"/>
        </w:rPr>
        <w:t>架空明线，距离仓库房大于</w:t>
      </w:r>
      <w:r w:rsidRPr="00FD3723">
        <w:rPr>
          <w:rFonts w:ascii="宋体" w:hAnsi="宋体" w:cs="宋体" w:hint="eastAsia"/>
          <w:b w:val="0"/>
          <w:bCs/>
          <w:kern w:val="0"/>
          <w:sz w:val="28"/>
          <w:szCs w:val="28"/>
        </w:rPr>
        <w:t>1.5</w:t>
      </w:r>
      <w:r w:rsidRPr="00FD3723">
        <w:rPr>
          <w:rFonts w:ascii="宋体" w:hAnsi="宋体" w:cs="宋体" w:hint="eastAsia"/>
          <w:b w:val="0"/>
          <w:bCs/>
          <w:kern w:val="0"/>
          <w:sz w:val="28"/>
          <w:szCs w:val="28"/>
        </w:rPr>
        <w:t>倍杆距</w:t>
      </w:r>
    </w:p>
    <w:p w:rsidR="00821FD6" w:rsidRPr="00FD3723" w:rsidRDefault="00031752">
      <w:pPr>
        <w:adjustRightInd w:val="0"/>
        <w:snapToGrid w:val="0"/>
        <w:spacing w:line="360" w:lineRule="auto"/>
        <w:ind w:firstLineChars="200" w:firstLine="560"/>
        <w:rPr>
          <w:rFonts w:ascii="宋体" w:hAnsi="宋体" w:cs="宋体"/>
          <w:b w:val="0"/>
          <w:bCs/>
          <w:sz w:val="28"/>
          <w:szCs w:val="28"/>
        </w:rPr>
      </w:pPr>
      <w:r w:rsidRPr="00FD3723">
        <w:rPr>
          <w:rFonts w:ascii="宋体" w:hAnsi="宋体" w:cs="宋体" w:hint="eastAsia"/>
          <w:b w:val="0"/>
          <w:bCs/>
          <w:sz w:val="28"/>
          <w:szCs w:val="28"/>
        </w:rPr>
        <w:t>（</w:t>
      </w:r>
      <w:r w:rsidRPr="00FD3723">
        <w:rPr>
          <w:rFonts w:ascii="宋体" w:hAnsi="宋体" w:cs="宋体" w:hint="eastAsia"/>
          <w:b w:val="0"/>
          <w:bCs/>
          <w:sz w:val="28"/>
          <w:szCs w:val="28"/>
        </w:rPr>
        <w:t>5</w:t>
      </w:r>
      <w:r w:rsidRPr="00FD3723">
        <w:rPr>
          <w:rFonts w:ascii="宋体" w:hAnsi="宋体" w:cs="宋体" w:hint="eastAsia"/>
          <w:b w:val="0"/>
          <w:bCs/>
          <w:sz w:val="28"/>
          <w:szCs w:val="28"/>
        </w:rPr>
        <w:t>）生活使用的为电气设备，不允许使用产生明火的燃煤、燃气等设备。</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82" w:name="_Toc300344394"/>
      <w:bookmarkStart w:id="83" w:name="_Toc297251647"/>
      <w:bookmarkStart w:id="84" w:name="_Toc300329572"/>
      <w:bookmarkStart w:id="85" w:name="_Toc300256197"/>
      <w:bookmarkStart w:id="86" w:name="_Toc278054186"/>
      <w:bookmarkStart w:id="87" w:name="_Toc165038780"/>
      <w:r w:rsidRPr="00FD3723">
        <w:rPr>
          <w:rFonts w:ascii="黑体" w:eastAsia="黑体" w:hAnsi="宋体" w:hint="eastAsia"/>
          <w:b w:val="0"/>
          <w:bCs/>
          <w:snapToGrid w:val="0"/>
          <w:sz w:val="30"/>
          <w:szCs w:val="30"/>
        </w:rPr>
        <w:lastRenderedPageBreak/>
        <w:t>2.6</w:t>
      </w:r>
      <w:r w:rsidRPr="00FD3723">
        <w:rPr>
          <w:rFonts w:ascii="黑体" w:eastAsia="黑体" w:hAnsi="宋体" w:hint="eastAsia"/>
          <w:b w:val="0"/>
          <w:bCs/>
          <w:snapToGrid w:val="0"/>
          <w:sz w:val="30"/>
          <w:szCs w:val="30"/>
        </w:rPr>
        <w:t>库区内、外部距离</w:t>
      </w:r>
      <w:bookmarkEnd w:id="82"/>
      <w:bookmarkEnd w:id="83"/>
      <w:bookmarkEnd w:id="84"/>
      <w:bookmarkEnd w:id="85"/>
      <w:bookmarkEnd w:id="86"/>
      <w:bookmarkEnd w:id="87"/>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88" w:name="_Toc278054187"/>
      <w:bookmarkStart w:id="89" w:name="_Toc300344395"/>
      <w:bookmarkStart w:id="90" w:name="_Toc300329573"/>
      <w:bookmarkStart w:id="91" w:name="_Toc300256198"/>
      <w:bookmarkStart w:id="92" w:name="_Toc165038781"/>
      <w:r w:rsidRPr="00FD3723">
        <w:rPr>
          <w:rFonts w:ascii="黑体" w:eastAsia="黑体" w:hAnsi="宋体" w:hint="eastAsia"/>
          <w:b w:val="0"/>
          <w:bCs/>
          <w:snapToGrid w:val="0"/>
          <w:sz w:val="30"/>
          <w:szCs w:val="30"/>
        </w:rPr>
        <w:t>2.6.1</w:t>
      </w:r>
      <w:r w:rsidRPr="00FD3723">
        <w:rPr>
          <w:rFonts w:ascii="黑体" w:eastAsia="黑体" w:hAnsi="宋体" w:hint="eastAsia"/>
          <w:b w:val="0"/>
          <w:bCs/>
          <w:snapToGrid w:val="0"/>
          <w:sz w:val="30"/>
          <w:szCs w:val="30"/>
        </w:rPr>
        <w:t>库区外部安全距离</w:t>
      </w:r>
      <w:bookmarkEnd w:id="88"/>
      <w:bookmarkEnd w:id="89"/>
      <w:bookmarkEnd w:id="90"/>
      <w:bookmarkEnd w:id="91"/>
      <w:bookmarkEnd w:id="92"/>
    </w:p>
    <w:p w:rsidR="00821FD6" w:rsidRPr="00FD3723" w:rsidRDefault="00031752">
      <w:pPr>
        <w:jc w:val="center"/>
        <w:rPr>
          <w:rFonts w:ascii="黑体" w:eastAsia="黑体" w:hAnsi="黑体" w:cs="Arial"/>
          <w:b w:val="0"/>
          <w:sz w:val="24"/>
        </w:rPr>
      </w:pPr>
      <w:r w:rsidRPr="00FD3723">
        <w:rPr>
          <w:rFonts w:ascii="黑体" w:eastAsia="黑体" w:hAnsi="黑体" w:cs="Arial" w:hint="eastAsia"/>
          <w:b w:val="0"/>
          <w:sz w:val="24"/>
        </w:rPr>
        <w:t>表</w:t>
      </w:r>
      <w:r w:rsidRPr="00FD3723">
        <w:rPr>
          <w:rFonts w:ascii="黑体" w:eastAsia="黑体" w:hAnsi="黑体" w:cs="Arial" w:hint="eastAsia"/>
          <w:b w:val="0"/>
          <w:sz w:val="24"/>
        </w:rPr>
        <w:t xml:space="preserve">2.6-1  </w:t>
      </w:r>
      <w:r w:rsidRPr="00FD3723">
        <w:rPr>
          <w:rFonts w:ascii="黑体" w:eastAsia="黑体" w:hAnsi="黑体" w:cs="Arial" w:hint="eastAsia"/>
          <w:b w:val="0"/>
          <w:sz w:val="24"/>
        </w:rPr>
        <w:t>拟改建库区外部安全距离</w:t>
      </w:r>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92"/>
        <w:gridCol w:w="936"/>
        <w:gridCol w:w="2920"/>
        <w:gridCol w:w="744"/>
        <w:gridCol w:w="1581"/>
        <w:gridCol w:w="992"/>
      </w:tblGrid>
      <w:tr w:rsidR="00FD3723" w:rsidRPr="00FD3723">
        <w:tc>
          <w:tcPr>
            <w:tcW w:w="641"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仓库名称</w:t>
            </w:r>
          </w:p>
        </w:tc>
        <w:tc>
          <w:tcPr>
            <w:tcW w:w="692"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危险等级</w:t>
            </w:r>
          </w:p>
        </w:tc>
        <w:tc>
          <w:tcPr>
            <w:tcW w:w="936"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拟定最大限存药量（</w:t>
            </w:r>
            <w:r w:rsidRPr="00FD3723">
              <w:rPr>
                <w:rFonts w:ascii="宋体" w:hAnsi="宋体" w:hint="eastAsia"/>
                <w:szCs w:val="21"/>
              </w:rPr>
              <w:t>kg</w:t>
            </w:r>
            <w:r w:rsidRPr="00FD3723">
              <w:rPr>
                <w:rFonts w:ascii="宋体" w:hAnsi="宋体" w:hint="eastAsia"/>
                <w:szCs w:val="21"/>
              </w:rPr>
              <w:t>）</w:t>
            </w:r>
          </w:p>
        </w:tc>
        <w:tc>
          <w:tcPr>
            <w:tcW w:w="2920"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周边建（构）筑物</w:t>
            </w:r>
          </w:p>
        </w:tc>
        <w:tc>
          <w:tcPr>
            <w:tcW w:w="744"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标准要求（</w:t>
            </w:r>
            <w:r w:rsidRPr="00FD3723">
              <w:rPr>
                <w:rFonts w:ascii="宋体" w:hAnsi="宋体" w:hint="eastAsia"/>
                <w:szCs w:val="21"/>
              </w:rPr>
              <w:t>m</w:t>
            </w:r>
            <w:r w:rsidRPr="00FD3723">
              <w:rPr>
                <w:rFonts w:ascii="宋体" w:hAnsi="宋体" w:hint="eastAsia"/>
                <w:szCs w:val="21"/>
              </w:rPr>
              <w:t>）</w:t>
            </w:r>
          </w:p>
        </w:tc>
        <w:tc>
          <w:tcPr>
            <w:tcW w:w="1581"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实际距离（</w:t>
            </w:r>
            <w:r w:rsidRPr="00FD3723">
              <w:rPr>
                <w:rFonts w:ascii="宋体" w:hAnsi="宋体" w:hint="eastAsia"/>
                <w:szCs w:val="21"/>
              </w:rPr>
              <w:t>m</w:t>
            </w:r>
            <w:r w:rsidRPr="00FD3723">
              <w:rPr>
                <w:rFonts w:ascii="宋体" w:hAnsi="宋体" w:hint="eastAsia"/>
                <w:szCs w:val="21"/>
              </w:rPr>
              <w:t>）</w:t>
            </w:r>
          </w:p>
        </w:tc>
        <w:tc>
          <w:tcPr>
            <w:tcW w:w="992" w:type="dxa"/>
            <w:vAlign w:val="center"/>
          </w:tcPr>
          <w:p w:rsidR="00821FD6" w:rsidRPr="00FD3723" w:rsidRDefault="00031752">
            <w:pPr>
              <w:jc w:val="center"/>
              <w:rPr>
                <w:rFonts w:ascii="宋体" w:hAnsi="宋体"/>
                <w:szCs w:val="21"/>
              </w:rPr>
            </w:pPr>
            <w:r w:rsidRPr="00FD3723">
              <w:rPr>
                <w:rFonts w:ascii="宋体" w:hAnsi="宋体" w:hint="eastAsia"/>
                <w:szCs w:val="21"/>
              </w:rPr>
              <w:t>符合性</w:t>
            </w:r>
          </w:p>
        </w:tc>
      </w:tr>
      <w:tr w:rsidR="00FD3723" w:rsidRPr="00FD3723">
        <w:tc>
          <w:tcPr>
            <w:tcW w:w="641"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w:t>
            </w:r>
            <w:r w:rsidRPr="00FD3723">
              <w:rPr>
                <w:rFonts w:ascii="宋体" w:hAnsi="宋体" w:hint="eastAsia"/>
                <w:b w:val="0"/>
                <w:szCs w:val="21"/>
              </w:rPr>
              <w:t>号</w:t>
            </w:r>
          </w:p>
          <w:p w:rsidR="00821FD6" w:rsidRPr="00FD3723" w:rsidRDefault="00031752">
            <w:pPr>
              <w:jc w:val="center"/>
              <w:rPr>
                <w:rFonts w:ascii="宋体" w:hAnsi="宋体"/>
                <w:b w:val="0"/>
                <w:szCs w:val="21"/>
              </w:rPr>
            </w:pPr>
            <w:r w:rsidRPr="00FD3723">
              <w:rPr>
                <w:rFonts w:ascii="宋体" w:hAnsi="宋体" w:hint="eastAsia"/>
                <w:b w:val="0"/>
                <w:szCs w:val="21"/>
              </w:rPr>
              <w:t>库房</w:t>
            </w:r>
          </w:p>
        </w:tc>
        <w:tc>
          <w:tcPr>
            <w:tcW w:w="692"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1.1</w:t>
            </w:r>
            <w:r w:rsidRPr="00FD3723">
              <w:rPr>
                <w:rFonts w:ascii="宋体" w:hAnsi="宋体" w:hint="eastAsia"/>
                <w:b w:val="0"/>
                <w:szCs w:val="21"/>
                <w:vertAlign w:val="superscript"/>
              </w:rPr>
              <w:t>-2</w:t>
            </w:r>
            <w:r w:rsidRPr="00FD3723">
              <w:rPr>
                <w:rFonts w:ascii="宋体" w:hAnsi="宋体" w:hint="eastAsia"/>
                <w:b w:val="0"/>
                <w:szCs w:val="21"/>
              </w:rPr>
              <w:t>级</w:t>
            </w:r>
          </w:p>
        </w:tc>
        <w:tc>
          <w:tcPr>
            <w:tcW w:w="936"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960</w:t>
            </w: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人数小于或等于</w:t>
            </w:r>
            <w:r w:rsidRPr="00FD3723">
              <w:rPr>
                <w:rFonts w:ascii="宋体" w:hAnsi="宋体"/>
                <w:b w:val="0"/>
                <w:szCs w:val="21"/>
              </w:rPr>
              <w:t>50</w:t>
            </w:r>
            <w:r w:rsidRPr="00FD3723">
              <w:rPr>
                <w:rFonts w:ascii="宋体" w:hAnsi="宋体"/>
                <w:b w:val="0"/>
                <w:szCs w:val="21"/>
              </w:rPr>
              <w:t>人或户数小于或等于</w:t>
            </w:r>
            <w:r w:rsidRPr="00FD3723">
              <w:rPr>
                <w:rFonts w:ascii="宋体" w:hAnsi="宋体"/>
                <w:b w:val="0"/>
                <w:szCs w:val="21"/>
              </w:rPr>
              <w:t>10</w:t>
            </w:r>
            <w:r w:rsidRPr="00FD3723">
              <w:rPr>
                <w:rFonts w:ascii="宋体" w:hAnsi="宋体"/>
                <w:b w:val="0"/>
                <w:szCs w:val="21"/>
              </w:rPr>
              <w:t>户的零</w:t>
            </w:r>
            <w:r w:rsidRPr="00FD3723">
              <w:rPr>
                <w:rFonts w:ascii="宋体" w:hAnsi="宋体"/>
                <w:b w:val="0"/>
                <w:szCs w:val="21"/>
              </w:rPr>
              <w:t xml:space="preserve">  </w:t>
            </w:r>
            <w:r w:rsidRPr="00FD3723">
              <w:rPr>
                <w:rFonts w:ascii="宋体" w:hAnsi="宋体"/>
                <w:b w:val="0"/>
                <w:szCs w:val="21"/>
              </w:rPr>
              <w:t>散住户边缘、职工总数小于或等于</w:t>
            </w:r>
            <w:r w:rsidRPr="00FD3723">
              <w:rPr>
                <w:rFonts w:ascii="宋体" w:hAnsi="宋体"/>
                <w:b w:val="0"/>
                <w:szCs w:val="21"/>
              </w:rPr>
              <w:t>50</w:t>
            </w:r>
            <w:r w:rsidRPr="00FD3723">
              <w:rPr>
                <w:rFonts w:ascii="宋体" w:hAnsi="宋体"/>
                <w:b w:val="0"/>
                <w:szCs w:val="21"/>
              </w:rPr>
              <w:t>人的企业围墙、本企业生产区建</w:t>
            </w:r>
            <w:r w:rsidRPr="00FD3723">
              <w:rPr>
                <w:rFonts w:ascii="宋体" w:hAnsi="宋体"/>
                <w:b w:val="0"/>
                <w:szCs w:val="21"/>
              </w:rPr>
              <w:t>(</w:t>
            </w:r>
            <w:r w:rsidRPr="00FD3723">
              <w:rPr>
                <w:rFonts w:ascii="宋体" w:hAnsi="宋体"/>
                <w:b w:val="0"/>
                <w:szCs w:val="21"/>
              </w:rPr>
              <w:t>构</w:t>
            </w:r>
            <w:r w:rsidRPr="00FD3723">
              <w:rPr>
                <w:rFonts w:ascii="宋体" w:hAnsi="宋体"/>
                <w:b w:val="0"/>
                <w:szCs w:val="21"/>
              </w:rPr>
              <w:t>)</w:t>
            </w:r>
            <w:r w:rsidRPr="00FD3723">
              <w:rPr>
                <w:rFonts w:ascii="宋体" w:hAnsi="宋体"/>
                <w:b w:val="0"/>
                <w:szCs w:val="21"/>
              </w:rPr>
              <w:t>筑物</w:t>
            </w:r>
            <w:r w:rsidRPr="00FD3723">
              <w:rPr>
                <w:rFonts w:ascii="宋体" w:hAnsi="宋体"/>
                <w:b w:val="0"/>
                <w:szCs w:val="21"/>
              </w:rPr>
              <w:t xml:space="preserve">  </w:t>
            </w:r>
            <w:r w:rsidRPr="00FD3723">
              <w:rPr>
                <w:rFonts w:ascii="宋体" w:hAnsi="宋体"/>
                <w:b w:val="0"/>
                <w:szCs w:val="21"/>
              </w:rPr>
              <w:t>边缘、无摘挂作业铁路中间</w:t>
            </w:r>
            <w:r w:rsidRPr="00FD3723">
              <w:rPr>
                <w:rFonts w:ascii="宋体" w:hAnsi="宋体"/>
                <w:b w:val="0"/>
                <w:szCs w:val="21"/>
              </w:rPr>
              <w:t xml:space="preserve"> </w:t>
            </w:r>
            <w:r w:rsidRPr="00FD3723">
              <w:rPr>
                <w:rFonts w:ascii="宋体" w:hAnsi="宋体"/>
                <w:b w:val="0"/>
                <w:szCs w:val="21"/>
              </w:rPr>
              <w:t>站站界及建筑物边缘、</w:t>
            </w:r>
            <w:r w:rsidRPr="00FD3723">
              <w:rPr>
                <w:rFonts w:ascii="宋体" w:hAnsi="宋体"/>
                <w:b w:val="0"/>
                <w:szCs w:val="21"/>
              </w:rPr>
              <w:t>110kV</w:t>
            </w:r>
            <w:r w:rsidRPr="00FD3723">
              <w:rPr>
                <w:rFonts w:ascii="宋体" w:hAnsi="宋体"/>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145</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145m</w:t>
            </w:r>
            <w:r w:rsidRPr="00FD3723">
              <w:rPr>
                <w:rFonts w:ascii="宋体" w:hAnsi="宋体" w:hint="eastAsia"/>
                <w:b w:val="0"/>
                <w:szCs w:val="21"/>
              </w:rPr>
              <w:t>范围内无本条款的所有控制项目</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w:t>
            </w:r>
            <w:r w:rsidRPr="00FD3723">
              <w:rPr>
                <w:rFonts w:ascii="宋体" w:hAnsi="宋体"/>
                <w:b w:val="0"/>
                <w:szCs w:val="21"/>
              </w:rPr>
              <w:t>人且小于或等于</w:t>
            </w:r>
            <w:r w:rsidRPr="00FD3723">
              <w:rPr>
                <w:rFonts w:ascii="宋体" w:hAnsi="宋体"/>
                <w:b w:val="0"/>
                <w:szCs w:val="21"/>
              </w:rPr>
              <w:t>500</w:t>
            </w:r>
            <w:r w:rsidRPr="00FD3723">
              <w:rPr>
                <w:rFonts w:ascii="宋体" w:hAnsi="宋体"/>
                <w:b w:val="0"/>
                <w:szCs w:val="21"/>
              </w:rPr>
              <w:t>人的居民点边缘、职工总数小于或等于</w:t>
            </w:r>
            <w:r w:rsidRPr="00FD3723">
              <w:rPr>
                <w:rFonts w:ascii="宋体" w:hAnsi="宋体"/>
                <w:b w:val="0"/>
                <w:szCs w:val="21"/>
              </w:rPr>
              <w:t>500</w:t>
            </w:r>
            <w:r w:rsidRPr="00FD3723">
              <w:rPr>
                <w:rFonts w:ascii="宋体" w:hAnsi="宋体"/>
                <w:b w:val="0"/>
                <w:szCs w:val="21"/>
              </w:rPr>
              <w:t>人的企业围墙、有摘挂作业的铁路车站站界及建筑物边缘</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200</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200m</w:t>
            </w:r>
            <w:r w:rsidRPr="00FD3723">
              <w:rPr>
                <w:rFonts w:ascii="宋体" w:hAnsi="宋体" w:hint="eastAsia"/>
                <w:b w:val="0"/>
                <w:szCs w:val="21"/>
              </w:rPr>
              <w:t>范围内无本条款的所有控制项目；东面距兴利村二组最近居民建筑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c>
          <w:tcPr>
            <w:tcW w:w="992" w:type="dxa"/>
            <w:vAlign w:val="center"/>
          </w:tcPr>
          <w:p w:rsidR="00821FD6" w:rsidRPr="00FD3723" w:rsidRDefault="00031752">
            <w:pPr>
              <w:jc w:val="center"/>
              <w:rPr>
                <w:rFonts w:ascii="宋体" w:hAnsi="宋体"/>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500</w:t>
            </w:r>
            <w:r w:rsidRPr="00FD3723">
              <w:rPr>
                <w:rFonts w:ascii="宋体" w:hAnsi="宋体"/>
                <w:b w:val="0"/>
                <w:szCs w:val="21"/>
              </w:rPr>
              <w:t>人且小于</w:t>
            </w:r>
            <w:r w:rsidRPr="00FD3723">
              <w:rPr>
                <w:rFonts w:ascii="宋体" w:hAnsi="宋体"/>
                <w:b w:val="0"/>
                <w:szCs w:val="21"/>
              </w:rPr>
              <w:t xml:space="preserve">  </w:t>
            </w:r>
            <w:r w:rsidRPr="00FD3723">
              <w:rPr>
                <w:rFonts w:ascii="宋体" w:hAnsi="宋体"/>
                <w:b w:val="0"/>
                <w:szCs w:val="21"/>
              </w:rPr>
              <w:t>或等于</w:t>
            </w:r>
            <w:r w:rsidRPr="00FD3723">
              <w:rPr>
                <w:rFonts w:ascii="宋体" w:hAnsi="宋体"/>
                <w:b w:val="0"/>
                <w:szCs w:val="21"/>
              </w:rPr>
              <w:t>5000</w:t>
            </w:r>
            <w:r w:rsidRPr="00FD3723">
              <w:rPr>
                <w:rFonts w:ascii="宋体" w:hAnsi="宋体"/>
                <w:b w:val="0"/>
                <w:szCs w:val="21"/>
              </w:rPr>
              <w:t>人的居民点边</w:t>
            </w:r>
            <w:r w:rsidRPr="00FD3723">
              <w:rPr>
                <w:rFonts w:ascii="宋体" w:hAnsi="宋体"/>
                <w:b w:val="0"/>
                <w:szCs w:val="21"/>
              </w:rPr>
              <w:t xml:space="preserve"> </w:t>
            </w:r>
            <w:r w:rsidRPr="00FD3723">
              <w:rPr>
                <w:rFonts w:ascii="宋体" w:hAnsi="宋体"/>
                <w:b w:val="0"/>
                <w:szCs w:val="21"/>
              </w:rPr>
              <w:t>缘、职工总数小于或等于</w:t>
            </w:r>
            <w:r w:rsidRPr="00FD3723">
              <w:rPr>
                <w:rFonts w:ascii="宋体" w:hAnsi="宋体"/>
                <w:b w:val="0"/>
                <w:szCs w:val="21"/>
              </w:rPr>
              <w:t xml:space="preserve"> 5000</w:t>
            </w:r>
            <w:r w:rsidRPr="00FD3723">
              <w:rPr>
                <w:rFonts w:ascii="宋体" w:hAnsi="宋体"/>
                <w:b w:val="0"/>
                <w:szCs w:val="21"/>
              </w:rPr>
              <w:t>人的企业围墙</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210</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210m</w:t>
            </w:r>
            <w:r w:rsidRPr="00FD3723">
              <w:rPr>
                <w:rFonts w:ascii="宋体" w:hAnsi="宋体" w:hint="eastAsia"/>
                <w:b w:val="0"/>
                <w:szCs w:val="21"/>
              </w:rPr>
              <w:t>范围内无本条款的所有控制项目；东面距兴利村二组最近居民建筑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110kV</w:t>
            </w:r>
            <w:r w:rsidRPr="00FD3723">
              <w:rPr>
                <w:rFonts w:ascii="宋体" w:hAnsi="宋体"/>
                <w:b w:val="0"/>
                <w:szCs w:val="21"/>
              </w:rPr>
              <w:t>区域变电站围墙，</w:t>
            </w:r>
            <w:r w:rsidRPr="00FD3723">
              <w:rPr>
                <w:rFonts w:ascii="宋体" w:hAnsi="宋体"/>
                <w:b w:val="0"/>
                <w:szCs w:val="21"/>
              </w:rPr>
              <w:t xml:space="preserve"> 220kV</w:t>
            </w:r>
            <w:r w:rsidRPr="00FD3723">
              <w:rPr>
                <w:rFonts w:ascii="宋体" w:hAnsi="宋体"/>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220</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220m</w:t>
            </w:r>
            <w:r w:rsidRPr="00FD3723">
              <w:rPr>
                <w:rFonts w:ascii="宋体" w:hAnsi="宋体" w:hint="eastAsia"/>
                <w:b w:val="0"/>
                <w:szCs w:val="21"/>
              </w:rPr>
              <w:t>范围内无本条款的所有控制项目</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城镇规划边缘、学校、</w:t>
            </w:r>
            <w:r w:rsidRPr="00FD3723">
              <w:rPr>
                <w:rFonts w:ascii="宋体" w:hAnsi="宋体" w:hint="eastAsia"/>
                <w:b w:val="0"/>
                <w:szCs w:val="21"/>
              </w:rPr>
              <w:t>220kV</w:t>
            </w:r>
            <w:r w:rsidRPr="00FD3723">
              <w:rPr>
                <w:rFonts w:ascii="宋体" w:hAnsi="宋体" w:hint="eastAsia"/>
                <w:b w:val="0"/>
                <w:szCs w:val="21"/>
              </w:rPr>
              <w:t>以上的区域变电站围墙，</w:t>
            </w:r>
            <w:r w:rsidRPr="00FD3723">
              <w:rPr>
                <w:rFonts w:ascii="宋体" w:hAnsi="宋体" w:hint="eastAsia"/>
                <w:b w:val="0"/>
                <w:szCs w:val="21"/>
              </w:rPr>
              <w:t>220kV</w:t>
            </w:r>
            <w:r w:rsidRPr="00FD3723">
              <w:rPr>
                <w:rFonts w:ascii="宋体" w:hAnsi="宋体" w:hint="eastAsia"/>
                <w:b w:val="0"/>
                <w:szCs w:val="21"/>
              </w:rPr>
              <w:t>以上架空输电线路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380</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380m</w:t>
            </w:r>
            <w:r w:rsidRPr="00FD3723">
              <w:rPr>
                <w:rFonts w:ascii="宋体" w:hAnsi="宋体" w:hint="eastAsia"/>
                <w:b w:val="0"/>
                <w:szCs w:val="21"/>
              </w:rPr>
              <w:t>范围内无本条款的所有控制项目</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国家铁路线、省级以上公路用地外缘、通航的河流航道边缘</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125</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125m</w:t>
            </w:r>
            <w:r w:rsidRPr="00FD3723">
              <w:rPr>
                <w:rFonts w:ascii="宋体" w:hAnsi="宋体" w:hint="eastAsia"/>
                <w:b w:val="0"/>
                <w:szCs w:val="21"/>
              </w:rPr>
              <w:t>范围内无本条款的其它控制项目</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r w:rsidR="00FD3723" w:rsidRPr="00FD3723">
        <w:tc>
          <w:tcPr>
            <w:tcW w:w="641"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692"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936"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2920"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非本厂的工厂铁路支线、县级公路用地外缘、</w:t>
            </w:r>
            <w:r w:rsidRPr="00FD3723">
              <w:rPr>
                <w:rFonts w:ascii="宋体" w:hAnsi="宋体" w:hint="eastAsia"/>
                <w:b w:val="0"/>
                <w:szCs w:val="21"/>
              </w:rPr>
              <w:t>35kV</w:t>
            </w:r>
            <w:r w:rsidRPr="00FD3723">
              <w:rPr>
                <w:rFonts w:ascii="宋体" w:hAnsi="宋体" w:hint="eastAsia"/>
                <w:b w:val="0"/>
                <w:szCs w:val="21"/>
              </w:rPr>
              <w:t>架空输电线路</w:t>
            </w:r>
          </w:p>
        </w:tc>
        <w:tc>
          <w:tcPr>
            <w:tcW w:w="744"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90</w:t>
            </w:r>
          </w:p>
        </w:tc>
        <w:tc>
          <w:tcPr>
            <w:tcW w:w="1581"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90m</w:t>
            </w:r>
            <w:r w:rsidRPr="00FD3723">
              <w:rPr>
                <w:rFonts w:ascii="宋体" w:hAnsi="宋体" w:hint="eastAsia"/>
                <w:b w:val="0"/>
                <w:szCs w:val="21"/>
              </w:rPr>
              <w:t>范围内无本条款的所有控制项目</w:t>
            </w:r>
          </w:p>
        </w:tc>
        <w:tc>
          <w:tcPr>
            <w:tcW w:w="992"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4.3.2</w:t>
            </w:r>
            <w:r w:rsidRPr="00FD3723">
              <w:rPr>
                <w:rFonts w:ascii="宋体" w:hAnsi="宋体" w:hint="eastAsia"/>
                <w:b w:val="0"/>
                <w:szCs w:val="21"/>
              </w:rPr>
              <w:t>要求</w:t>
            </w:r>
          </w:p>
        </w:tc>
      </w:tr>
    </w:tbl>
    <w:p w:rsidR="00821FD6" w:rsidRPr="00FD3723" w:rsidRDefault="00821FD6">
      <w:pPr>
        <w:jc w:val="center"/>
        <w:rPr>
          <w:rFonts w:ascii="Arial" w:eastAsia="黑体" w:hAnsi="Arial" w:cs="Arial"/>
          <w:b w:val="0"/>
          <w:sz w:val="24"/>
        </w:rPr>
      </w:pP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93" w:name="_Toc300344396"/>
      <w:bookmarkStart w:id="94" w:name="_Toc300329574"/>
      <w:bookmarkStart w:id="95" w:name="_Toc300256199"/>
      <w:bookmarkStart w:id="96" w:name="_Toc278054188"/>
      <w:bookmarkStart w:id="97" w:name="_Toc165038782"/>
      <w:r w:rsidRPr="00FD3723">
        <w:rPr>
          <w:rFonts w:ascii="黑体" w:eastAsia="黑体" w:hAnsi="宋体" w:hint="eastAsia"/>
          <w:b w:val="0"/>
          <w:bCs/>
          <w:snapToGrid w:val="0"/>
          <w:sz w:val="30"/>
          <w:szCs w:val="30"/>
        </w:rPr>
        <w:lastRenderedPageBreak/>
        <w:t>2.6.2</w:t>
      </w:r>
      <w:r w:rsidRPr="00FD3723">
        <w:rPr>
          <w:rFonts w:ascii="黑体" w:eastAsia="黑体" w:hAnsi="宋体" w:hint="eastAsia"/>
          <w:b w:val="0"/>
          <w:bCs/>
          <w:snapToGrid w:val="0"/>
          <w:sz w:val="30"/>
          <w:szCs w:val="30"/>
        </w:rPr>
        <w:t>库区内部安全距离</w:t>
      </w:r>
      <w:bookmarkEnd w:id="93"/>
      <w:bookmarkEnd w:id="94"/>
      <w:bookmarkEnd w:id="95"/>
      <w:bookmarkEnd w:id="96"/>
      <w:bookmarkEnd w:id="97"/>
    </w:p>
    <w:p w:rsidR="00821FD6" w:rsidRPr="00FD3723" w:rsidRDefault="00031752">
      <w:pPr>
        <w:jc w:val="center"/>
        <w:rPr>
          <w:rFonts w:ascii="黑体" w:eastAsia="黑体" w:hAnsi="黑体" w:cs="Arial"/>
          <w:b w:val="0"/>
          <w:sz w:val="24"/>
        </w:rPr>
      </w:pPr>
      <w:r w:rsidRPr="00FD3723">
        <w:rPr>
          <w:rFonts w:ascii="黑体" w:eastAsia="黑体" w:hAnsi="黑体" w:cs="Arial" w:hint="eastAsia"/>
          <w:b w:val="0"/>
          <w:sz w:val="24"/>
        </w:rPr>
        <w:t>表</w:t>
      </w:r>
      <w:r w:rsidRPr="00FD3723">
        <w:rPr>
          <w:rFonts w:ascii="黑体" w:eastAsia="黑体" w:hAnsi="黑体" w:cs="Arial" w:hint="eastAsia"/>
          <w:b w:val="0"/>
          <w:sz w:val="24"/>
        </w:rPr>
        <w:t xml:space="preserve">2.6-2  </w:t>
      </w:r>
      <w:r w:rsidRPr="00FD3723">
        <w:rPr>
          <w:rFonts w:ascii="黑体" w:eastAsia="黑体" w:hAnsi="黑体" w:cs="Arial" w:hint="eastAsia"/>
          <w:b w:val="0"/>
          <w:sz w:val="24"/>
        </w:rPr>
        <w:t>拟改建仓库内部距离表（单位：</w:t>
      </w:r>
      <w:r w:rsidRPr="00FD3723">
        <w:rPr>
          <w:rFonts w:ascii="黑体" w:eastAsia="黑体" w:hAnsi="黑体" w:cs="Arial" w:hint="eastAsia"/>
          <w:b w:val="0"/>
          <w:sz w:val="24"/>
        </w:rPr>
        <w:t>m</w:t>
      </w:r>
      <w:r w:rsidRPr="00FD3723">
        <w:rPr>
          <w:rFonts w:ascii="黑体" w:eastAsia="黑体" w:hAnsi="黑体" w:cs="Arial" w:hint="eastAsia"/>
          <w:b w:val="0"/>
          <w:sz w:val="24"/>
        </w:rPr>
        <w:t>）</w:t>
      </w:r>
    </w:p>
    <w:tbl>
      <w:tblPr>
        <w:tblW w:w="86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2175"/>
        <w:gridCol w:w="851"/>
        <w:gridCol w:w="850"/>
        <w:gridCol w:w="993"/>
        <w:gridCol w:w="901"/>
      </w:tblGrid>
      <w:tr w:rsidR="00FD3723" w:rsidRPr="00FD3723">
        <w:trPr>
          <w:cantSplit/>
          <w:trHeight w:val="510"/>
          <w:tblHeader/>
          <w:jc w:val="center"/>
        </w:trPr>
        <w:tc>
          <w:tcPr>
            <w:tcW w:w="1009"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hint="eastAsia"/>
                <w:szCs w:val="21"/>
              </w:rPr>
              <w:t>库房名称</w:t>
            </w:r>
          </w:p>
        </w:tc>
        <w:tc>
          <w:tcPr>
            <w:tcW w:w="850"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hint="eastAsia"/>
                <w:szCs w:val="21"/>
              </w:rPr>
              <w:t>危险</w:t>
            </w:r>
          </w:p>
          <w:p w:rsidR="00821FD6" w:rsidRPr="00FD3723" w:rsidRDefault="00031752">
            <w:pPr>
              <w:jc w:val="center"/>
              <w:rPr>
                <w:rFonts w:ascii="宋体" w:hAnsi="宋体"/>
                <w:szCs w:val="21"/>
              </w:rPr>
            </w:pPr>
            <w:r w:rsidRPr="00FD3723">
              <w:rPr>
                <w:rFonts w:ascii="宋体" w:hAnsi="宋体" w:hint="eastAsia"/>
                <w:szCs w:val="21"/>
              </w:rPr>
              <w:t>等级</w:t>
            </w:r>
          </w:p>
        </w:tc>
        <w:tc>
          <w:tcPr>
            <w:tcW w:w="993"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cs="Arial" w:hint="eastAsia"/>
                <w:bCs/>
                <w:szCs w:val="21"/>
              </w:rPr>
              <w:t>拟定药量（</w:t>
            </w:r>
            <w:r w:rsidRPr="00FD3723">
              <w:rPr>
                <w:rFonts w:ascii="宋体" w:hAnsi="宋体" w:cs="Arial" w:hint="eastAsia"/>
                <w:bCs/>
                <w:szCs w:val="21"/>
              </w:rPr>
              <w:t>kg</w:t>
            </w:r>
            <w:r w:rsidRPr="00FD3723">
              <w:rPr>
                <w:rFonts w:ascii="宋体" w:hAnsi="宋体" w:cs="Arial" w:hint="eastAsia"/>
                <w:bCs/>
                <w:szCs w:val="21"/>
              </w:rPr>
              <w:t>）</w:t>
            </w:r>
          </w:p>
        </w:tc>
        <w:tc>
          <w:tcPr>
            <w:tcW w:w="2175"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hint="eastAsia"/>
                <w:szCs w:val="21"/>
              </w:rPr>
              <w:t>相邻的建筑名称</w:t>
            </w:r>
          </w:p>
        </w:tc>
        <w:tc>
          <w:tcPr>
            <w:tcW w:w="851"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cs="Arial"/>
                <w:bCs/>
                <w:szCs w:val="21"/>
              </w:rPr>
              <w:t>规范距离（</w:t>
            </w:r>
            <w:r w:rsidRPr="00FD3723">
              <w:rPr>
                <w:rFonts w:ascii="宋体" w:hAnsi="宋体" w:cs="Arial"/>
                <w:bCs/>
                <w:szCs w:val="21"/>
              </w:rPr>
              <w:t>m</w:t>
            </w:r>
            <w:r w:rsidRPr="00FD3723">
              <w:rPr>
                <w:rFonts w:ascii="宋体" w:hAnsi="宋体" w:cs="Arial"/>
                <w:bCs/>
                <w:szCs w:val="21"/>
              </w:rPr>
              <w:t>）</w:t>
            </w:r>
          </w:p>
        </w:tc>
        <w:tc>
          <w:tcPr>
            <w:tcW w:w="850"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cs="Arial" w:hint="eastAsia"/>
                <w:bCs/>
                <w:szCs w:val="21"/>
              </w:rPr>
              <w:t>设计</w:t>
            </w:r>
            <w:r w:rsidRPr="00FD3723">
              <w:rPr>
                <w:rFonts w:ascii="宋体" w:hAnsi="宋体" w:cs="Arial"/>
                <w:bCs/>
                <w:szCs w:val="21"/>
              </w:rPr>
              <w:t>距离（</w:t>
            </w:r>
            <w:r w:rsidRPr="00FD3723">
              <w:rPr>
                <w:rFonts w:ascii="宋体" w:hAnsi="宋体" w:cs="Arial"/>
                <w:bCs/>
                <w:szCs w:val="21"/>
              </w:rPr>
              <w:t>m</w:t>
            </w:r>
            <w:r w:rsidRPr="00FD3723">
              <w:rPr>
                <w:rFonts w:ascii="宋体" w:hAnsi="宋体" w:cs="Arial"/>
                <w:bCs/>
                <w:szCs w:val="21"/>
              </w:rPr>
              <w:t>）</w:t>
            </w:r>
          </w:p>
        </w:tc>
        <w:tc>
          <w:tcPr>
            <w:tcW w:w="993"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hint="eastAsia"/>
                <w:szCs w:val="21"/>
              </w:rPr>
              <w:t>符合性</w:t>
            </w:r>
          </w:p>
        </w:tc>
        <w:tc>
          <w:tcPr>
            <w:tcW w:w="901" w:type="dxa"/>
            <w:tcMar>
              <w:left w:w="0" w:type="dxa"/>
              <w:right w:w="0" w:type="dxa"/>
            </w:tcMar>
            <w:vAlign w:val="center"/>
          </w:tcPr>
          <w:p w:rsidR="00821FD6" w:rsidRPr="00FD3723" w:rsidRDefault="00031752">
            <w:pPr>
              <w:jc w:val="center"/>
              <w:rPr>
                <w:rFonts w:ascii="宋体" w:hAnsi="宋体"/>
                <w:szCs w:val="21"/>
              </w:rPr>
            </w:pPr>
            <w:r w:rsidRPr="00FD3723">
              <w:rPr>
                <w:rFonts w:ascii="宋体" w:hAnsi="宋体" w:hint="eastAsia"/>
                <w:szCs w:val="21"/>
              </w:rPr>
              <w:t>备注</w:t>
            </w:r>
          </w:p>
        </w:tc>
      </w:tr>
      <w:tr w:rsidR="00FD3723" w:rsidRPr="00FD3723">
        <w:trPr>
          <w:cantSplit/>
          <w:trHeight w:val="510"/>
          <w:jc w:val="center"/>
        </w:trPr>
        <w:tc>
          <w:tcPr>
            <w:tcW w:w="1009" w:type="dxa"/>
            <w:vMerge w:val="restart"/>
            <w:tcMar>
              <w:left w:w="0" w:type="dxa"/>
              <w:right w:w="0" w:type="dxa"/>
            </w:tcMar>
            <w:vAlign w:val="center"/>
          </w:tcPr>
          <w:p w:rsidR="00821FD6" w:rsidRPr="00FD3723" w:rsidRDefault="00031752">
            <w:pPr>
              <w:jc w:val="center"/>
              <w:rPr>
                <w:rFonts w:ascii="宋体" w:hAnsi="宋体" w:cs="宋体"/>
                <w:b w:val="0"/>
                <w:szCs w:val="21"/>
              </w:rPr>
            </w:pPr>
            <w:r w:rsidRPr="00FD3723">
              <w:rPr>
                <w:rFonts w:ascii="宋体" w:hAnsi="宋体" w:cs="Arial" w:hint="eastAsia"/>
                <w:b w:val="0"/>
                <w:szCs w:val="21"/>
              </w:rPr>
              <w:t>3</w:t>
            </w:r>
            <w:r w:rsidRPr="00FD3723">
              <w:rPr>
                <w:rFonts w:ascii="宋体" w:hAnsi="宋体" w:cs="Arial" w:hint="eastAsia"/>
                <w:b w:val="0"/>
                <w:szCs w:val="21"/>
              </w:rPr>
              <w:t>号库房</w:t>
            </w:r>
          </w:p>
        </w:tc>
        <w:tc>
          <w:tcPr>
            <w:tcW w:w="850" w:type="dxa"/>
            <w:vMerge w:val="restart"/>
            <w:tcMar>
              <w:left w:w="0" w:type="dxa"/>
              <w:right w:w="0" w:type="dxa"/>
            </w:tcMar>
            <w:vAlign w:val="center"/>
          </w:tcPr>
          <w:p w:rsidR="00821FD6" w:rsidRPr="00FD3723" w:rsidRDefault="00031752">
            <w:pPr>
              <w:jc w:val="center"/>
              <w:rPr>
                <w:rFonts w:ascii="宋体" w:hAnsi="宋体"/>
                <w:b w:val="0"/>
                <w:szCs w:val="21"/>
              </w:rPr>
            </w:pPr>
            <w:r w:rsidRPr="00FD3723">
              <w:rPr>
                <w:rFonts w:ascii="宋体" w:hAnsi="宋体" w:hint="eastAsia"/>
                <w:b w:val="0"/>
                <w:szCs w:val="21"/>
              </w:rPr>
              <w:t>1.1</w:t>
            </w:r>
            <w:r w:rsidRPr="00FD3723">
              <w:rPr>
                <w:rFonts w:ascii="宋体" w:hAnsi="宋体" w:hint="eastAsia"/>
                <w:b w:val="0"/>
                <w:szCs w:val="21"/>
                <w:vertAlign w:val="superscript"/>
              </w:rPr>
              <w:t>-2</w:t>
            </w:r>
          </w:p>
        </w:tc>
        <w:tc>
          <w:tcPr>
            <w:tcW w:w="993" w:type="dxa"/>
            <w:vMerge w:val="restart"/>
            <w:tcMar>
              <w:left w:w="0" w:type="dxa"/>
              <w:right w:w="0" w:type="dxa"/>
            </w:tcMar>
            <w:vAlign w:val="center"/>
          </w:tcPr>
          <w:p w:rsidR="00821FD6" w:rsidRPr="00FD3723" w:rsidRDefault="00031752">
            <w:pPr>
              <w:jc w:val="center"/>
              <w:rPr>
                <w:rFonts w:ascii="宋体" w:hAnsi="宋体" w:cs="Arial"/>
                <w:b w:val="0"/>
                <w:szCs w:val="21"/>
              </w:rPr>
            </w:pPr>
            <w:r w:rsidRPr="00FD3723">
              <w:rPr>
                <w:rFonts w:ascii="宋体" w:hAnsi="宋体" w:cs="Arial" w:hint="eastAsia"/>
                <w:b w:val="0"/>
                <w:szCs w:val="21"/>
              </w:rPr>
              <w:t>960</w:t>
            </w:r>
          </w:p>
        </w:tc>
        <w:tc>
          <w:tcPr>
            <w:tcW w:w="2175"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4#</w:t>
            </w:r>
            <w:r w:rsidRPr="00FD3723">
              <w:rPr>
                <w:rFonts w:ascii="宋体" w:hAnsi="宋体" w:cs="Arial" w:hint="eastAsia"/>
                <w:b w:val="0"/>
                <w:szCs w:val="21"/>
              </w:rPr>
              <w:t>值班</w:t>
            </w:r>
          </w:p>
        </w:tc>
        <w:tc>
          <w:tcPr>
            <w:tcW w:w="851"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52</w:t>
            </w:r>
          </w:p>
        </w:tc>
        <w:tc>
          <w:tcPr>
            <w:tcW w:w="850" w:type="dxa"/>
            <w:tcMar>
              <w:left w:w="0" w:type="dxa"/>
              <w:right w:w="0" w:type="dxa"/>
            </w:tcMar>
            <w:vAlign w:val="center"/>
          </w:tcPr>
          <w:p w:rsidR="00821FD6" w:rsidRPr="00FD3723" w:rsidRDefault="00031752">
            <w:pPr>
              <w:spacing w:before="50" w:after="50"/>
              <w:jc w:val="center"/>
              <w:rPr>
                <w:rFonts w:ascii="宋体" w:hAnsi="宋体" w:cs="宋体"/>
                <w:b w:val="0"/>
                <w:bCs/>
                <w:kern w:val="0"/>
                <w:szCs w:val="21"/>
                <w:lang w:bidi="ar"/>
              </w:rPr>
            </w:pPr>
            <w:r w:rsidRPr="00FD3723">
              <w:rPr>
                <w:rFonts w:ascii="宋体" w:hAnsi="宋体" w:cs="Arial" w:hint="eastAsia"/>
                <w:b w:val="0"/>
                <w:szCs w:val="21"/>
              </w:rPr>
              <w:t>52</w:t>
            </w:r>
          </w:p>
        </w:tc>
        <w:tc>
          <w:tcPr>
            <w:tcW w:w="993"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符合</w:t>
            </w:r>
          </w:p>
        </w:tc>
        <w:tc>
          <w:tcPr>
            <w:tcW w:w="901"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GB50161</w:t>
            </w:r>
            <w:r w:rsidRPr="00FD3723">
              <w:rPr>
                <w:rFonts w:ascii="宋体" w:hAnsi="宋体" w:cs="Arial" w:hint="eastAsia"/>
                <w:b w:val="0"/>
                <w:szCs w:val="21"/>
              </w:rPr>
              <w:t>第</w:t>
            </w:r>
            <w:r w:rsidRPr="00FD3723">
              <w:rPr>
                <w:rFonts w:ascii="宋体" w:hAnsi="宋体" w:cs="Arial" w:hint="eastAsia"/>
                <w:b w:val="0"/>
                <w:szCs w:val="21"/>
              </w:rPr>
              <w:t>5.3.6</w:t>
            </w:r>
          </w:p>
        </w:tc>
      </w:tr>
      <w:tr w:rsidR="00FD3723" w:rsidRPr="00FD3723">
        <w:trPr>
          <w:cantSplit/>
          <w:trHeight w:val="510"/>
          <w:jc w:val="center"/>
        </w:trPr>
        <w:tc>
          <w:tcPr>
            <w:tcW w:w="1009" w:type="dxa"/>
            <w:vMerge/>
            <w:tcMar>
              <w:left w:w="0" w:type="dxa"/>
              <w:right w:w="0" w:type="dxa"/>
            </w:tcMar>
            <w:vAlign w:val="center"/>
          </w:tcPr>
          <w:p w:rsidR="00821FD6" w:rsidRPr="00FD3723" w:rsidRDefault="00821FD6">
            <w:pPr>
              <w:jc w:val="center"/>
              <w:rPr>
                <w:rFonts w:ascii="宋体" w:hAnsi="宋体" w:cs="Arial"/>
                <w:b w:val="0"/>
                <w:szCs w:val="21"/>
              </w:rPr>
            </w:pPr>
          </w:p>
        </w:tc>
        <w:tc>
          <w:tcPr>
            <w:tcW w:w="850" w:type="dxa"/>
            <w:vMerge/>
            <w:tcMar>
              <w:left w:w="0" w:type="dxa"/>
              <w:right w:w="0" w:type="dxa"/>
            </w:tcMar>
            <w:vAlign w:val="center"/>
          </w:tcPr>
          <w:p w:rsidR="00821FD6" w:rsidRPr="00FD3723" w:rsidRDefault="00821FD6">
            <w:pPr>
              <w:jc w:val="center"/>
              <w:rPr>
                <w:rFonts w:ascii="宋体" w:hAnsi="宋体" w:cs="Arial"/>
                <w:b w:val="0"/>
                <w:szCs w:val="21"/>
              </w:rPr>
            </w:pPr>
          </w:p>
        </w:tc>
        <w:tc>
          <w:tcPr>
            <w:tcW w:w="993" w:type="dxa"/>
            <w:vMerge/>
            <w:tcMar>
              <w:left w:w="0" w:type="dxa"/>
              <w:right w:w="0" w:type="dxa"/>
            </w:tcMar>
            <w:vAlign w:val="center"/>
          </w:tcPr>
          <w:p w:rsidR="00821FD6" w:rsidRPr="00FD3723" w:rsidRDefault="00821FD6">
            <w:pPr>
              <w:jc w:val="center"/>
              <w:rPr>
                <w:rFonts w:ascii="宋体" w:hAnsi="宋体" w:cs="Arial"/>
                <w:b w:val="0"/>
                <w:szCs w:val="21"/>
              </w:rPr>
            </w:pPr>
          </w:p>
        </w:tc>
        <w:tc>
          <w:tcPr>
            <w:tcW w:w="2175" w:type="dxa"/>
            <w:tcMar>
              <w:left w:w="0" w:type="dxa"/>
              <w:right w:w="0" w:type="dxa"/>
            </w:tcMar>
            <w:vAlign w:val="center"/>
          </w:tcPr>
          <w:p w:rsidR="00821FD6" w:rsidRPr="00FD3723" w:rsidRDefault="00031752">
            <w:pPr>
              <w:jc w:val="center"/>
              <w:rPr>
                <w:rFonts w:ascii="宋体" w:hAnsi="宋体" w:cs="Arial"/>
                <w:b w:val="0"/>
                <w:szCs w:val="21"/>
              </w:rPr>
            </w:pPr>
            <w:r w:rsidRPr="00FD3723">
              <w:rPr>
                <w:rFonts w:ascii="宋体" w:hAnsi="宋体" w:cs="Arial" w:hint="eastAsia"/>
                <w:b w:val="0"/>
                <w:szCs w:val="21"/>
              </w:rPr>
              <w:t>2#1.3</w:t>
            </w:r>
            <w:r w:rsidRPr="00FD3723">
              <w:rPr>
                <w:rFonts w:ascii="宋体" w:hAnsi="宋体" w:cs="Arial" w:hint="eastAsia"/>
                <w:b w:val="0"/>
                <w:szCs w:val="21"/>
              </w:rPr>
              <w:t>级库</w:t>
            </w:r>
          </w:p>
        </w:tc>
        <w:tc>
          <w:tcPr>
            <w:tcW w:w="851" w:type="dxa"/>
            <w:tcMar>
              <w:left w:w="0" w:type="dxa"/>
              <w:right w:w="0" w:type="dxa"/>
            </w:tcMar>
            <w:vAlign w:val="center"/>
          </w:tcPr>
          <w:p w:rsidR="00821FD6" w:rsidRPr="00FD3723" w:rsidRDefault="00031752">
            <w:pPr>
              <w:jc w:val="center"/>
              <w:rPr>
                <w:rFonts w:ascii="宋体" w:hAnsi="宋体" w:cs="Arial"/>
                <w:b w:val="0"/>
                <w:szCs w:val="21"/>
              </w:rPr>
            </w:pPr>
            <w:r w:rsidRPr="00FD3723">
              <w:rPr>
                <w:rFonts w:ascii="宋体" w:hAnsi="宋体" w:cs="Arial" w:hint="eastAsia"/>
                <w:b w:val="0"/>
                <w:szCs w:val="21"/>
              </w:rPr>
              <w:t>25</w:t>
            </w:r>
          </w:p>
        </w:tc>
        <w:tc>
          <w:tcPr>
            <w:tcW w:w="850" w:type="dxa"/>
            <w:tcMar>
              <w:left w:w="0" w:type="dxa"/>
              <w:right w:w="0" w:type="dxa"/>
            </w:tcMar>
            <w:vAlign w:val="center"/>
          </w:tcPr>
          <w:p w:rsidR="00821FD6" w:rsidRPr="00FD3723" w:rsidRDefault="00031752">
            <w:pPr>
              <w:jc w:val="center"/>
              <w:rPr>
                <w:rFonts w:ascii="宋体" w:hAnsi="宋体" w:cs="Arial"/>
                <w:b w:val="0"/>
                <w:szCs w:val="21"/>
              </w:rPr>
            </w:pPr>
            <w:r w:rsidRPr="00FD3723">
              <w:rPr>
                <w:rFonts w:ascii="宋体" w:hAnsi="宋体" w:cs="Arial" w:hint="eastAsia"/>
                <w:b w:val="0"/>
                <w:szCs w:val="21"/>
              </w:rPr>
              <w:t>51</w:t>
            </w:r>
          </w:p>
        </w:tc>
        <w:tc>
          <w:tcPr>
            <w:tcW w:w="993"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符合</w:t>
            </w:r>
          </w:p>
        </w:tc>
        <w:tc>
          <w:tcPr>
            <w:tcW w:w="901" w:type="dxa"/>
            <w:tcMar>
              <w:left w:w="0" w:type="dxa"/>
              <w:right w:w="0" w:type="dxa"/>
            </w:tcMar>
            <w:vAlign w:val="center"/>
          </w:tcPr>
          <w:p w:rsidR="00821FD6" w:rsidRPr="00FD3723" w:rsidRDefault="00031752">
            <w:pPr>
              <w:spacing w:before="50" w:after="50"/>
              <w:jc w:val="center"/>
              <w:rPr>
                <w:rFonts w:ascii="宋体" w:hAnsi="宋体" w:cs="Arial"/>
                <w:b w:val="0"/>
                <w:szCs w:val="21"/>
              </w:rPr>
            </w:pPr>
            <w:r w:rsidRPr="00FD3723">
              <w:rPr>
                <w:rFonts w:ascii="宋体" w:hAnsi="宋体" w:cs="Arial" w:hint="eastAsia"/>
                <w:b w:val="0"/>
                <w:szCs w:val="21"/>
              </w:rPr>
              <w:t>GB50161</w:t>
            </w:r>
            <w:r w:rsidRPr="00FD3723">
              <w:rPr>
                <w:rFonts w:ascii="宋体" w:hAnsi="宋体" w:cs="Arial" w:hint="eastAsia"/>
                <w:b w:val="0"/>
                <w:szCs w:val="21"/>
              </w:rPr>
              <w:t>第</w:t>
            </w:r>
            <w:r w:rsidRPr="00FD3723">
              <w:rPr>
                <w:rFonts w:ascii="宋体" w:hAnsi="宋体" w:cs="Arial" w:hint="eastAsia"/>
                <w:b w:val="0"/>
                <w:szCs w:val="21"/>
              </w:rPr>
              <w:t>5.3.4</w:t>
            </w:r>
          </w:p>
        </w:tc>
      </w:tr>
    </w:tbl>
    <w:p w:rsidR="00821FD6" w:rsidRPr="00FD3723" w:rsidRDefault="00031752">
      <w:pPr>
        <w:keepNext/>
        <w:keepLines/>
        <w:spacing w:beforeLines="50" w:before="120" w:line="360" w:lineRule="auto"/>
        <w:outlineLvl w:val="1"/>
        <w:rPr>
          <w:rFonts w:ascii="黑体" w:eastAsia="黑体" w:hAnsi="宋体"/>
          <w:b w:val="0"/>
          <w:bCs/>
          <w:snapToGrid w:val="0"/>
          <w:sz w:val="32"/>
          <w:szCs w:val="32"/>
        </w:rPr>
      </w:pPr>
      <w:bookmarkStart w:id="98" w:name="_Toc278054189"/>
      <w:bookmarkStart w:id="99" w:name="_Toc297251648"/>
      <w:bookmarkStart w:id="100" w:name="_Toc300256200"/>
      <w:bookmarkStart w:id="101" w:name="_Toc300344397"/>
      <w:bookmarkStart w:id="102" w:name="_Toc300329575"/>
      <w:bookmarkStart w:id="103" w:name="_Toc165038783"/>
      <w:r w:rsidRPr="00FD3723">
        <w:rPr>
          <w:rFonts w:ascii="黑体" w:eastAsia="黑体" w:hAnsi="宋体" w:hint="eastAsia"/>
          <w:b w:val="0"/>
          <w:bCs/>
          <w:snapToGrid w:val="0"/>
          <w:sz w:val="32"/>
          <w:szCs w:val="32"/>
        </w:rPr>
        <w:t>2.7</w:t>
      </w:r>
      <w:r w:rsidRPr="00FD3723">
        <w:rPr>
          <w:rFonts w:ascii="黑体" w:eastAsia="黑体" w:hAnsi="宋体" w:hint="eastAsia"/>
          <w:b w:val="0"/>
          <w:bCs/>
          <w:snapToGrid w:val="0"/>
          <w:sz w:val="32"/>
          <w:szCs w:val="32"/>
        </w:rPr>
        <w:t>安全管理介绍</w:t>
      </w:r>
      <w:bookmarkEnd w:id="98"/>
      <w:bookmarkEnd w:id="99"/>
      <w:bookmarkEnd w:id="100"/>
      <w:bookmarkEnd w:id="101"/>
      <w:bookmarkEnd w:id="102"/>
      <w:bookmarkEnd w:id="103"/>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104" w:name="_Toc300329576"/>
      <w:bookmarkStart w:id="105" w:name="_Toc165038784"/>
      <w:bookmarkStart w:id="106" w:name="_Toc300256201"/>
      <w:bookmarkStart w:id="107" w:name="_Toc278054190"/>
      <w:bookmarkStart w:id="108" w:name="_Toc300344398"/>
      <w:r w:rsidRPr="00FD3723">
        <w:rPr>
          <w:rFonts w:ascii="黑体" w:eastAsia="黑体" w:hAnsi="宋体" w:hint="eastAsia"/>
          <w:b w:val="0"/>
          <w:bCs/>
          <w:snapToGrid w:val="0"/>
          <w:sz w:val="30"/>
          <w:szCs w:val="30"/>
        </w:rPr>
        <w:t>2.7.1</w:t>
      </w:r>
      <w:r w:rsidRPr="00FD3723">
        <w:rPr>
          <w:rFonts w:ascii="黑体" w:eastAsia="黑体" w:hAnsi="宋体" w:hint="eastAsia"/>
          <w:b w:val="0"/>
          <w:bCs/>
          <w:snapToGrid w:val="0"/>
          <w:sz w:val="30"/>
          <w:szCs w:val="30"/>
        </w:rPr>
        <w:t>安全管理组织机构</w:t>
      </w:r>
      <w:bookmarkEnd w:id="104"/>
      <w:bookmarkEnd w:id="105"/>
      <w:bookmarkEnd w:id="106"/>
      <w:bookmarkEnd w:id="107"/>
      <w:bookmarkEnd w:id="108"/>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密山市供销日用杂品公司应按相关规定设立安全生产组织机构、仓库保卫组织机构、产品质量检测检验管理机构和应急救援组织机构等机构。</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109" w:name="_Toc278054191"/>
      <w:bookmarkStart w:id="110" w:name="_Toc300256202"/>
      <w:bookmarkStart w:id="111" w:name="_Toc300344399"/>
      <w:bookmarkStart w:id="112" w:name="_Toc300329577"/>
      <w:bookmarkStart w:id="113" w:name="_Toc165038785"/>
      <w:r w:rsidRPr="00FD3723">
        <w:rPr>
          <w:rFonts w:ascii="黑体" w:eastAsia="黑体" w:hAnsi="宋体" w:hint="eastAsia"/>
          <w:b w:val="0"/>
          <w:bCs/>
          <w:snapToGrid w:val="0"/>
          <w:sz w:val="30"/>
          <w:szCs w:val="30"/>
        </w:rPr>
        <w:t>2.7.2</w:t>
      </w:r>
      <w:r w:rsidRPr="00FD3723">
        <w:rPr>
          <w:rFonts w:ascii="黑体" w:eastAsia="黑体" w:hAnsi="宋体" w:hint="eastAsia"/>
          <w:b w:val="0"/>
          <w:bCs/>
          <w:snapToGrid w:val="0"/>
          <w:sz w:val="30"/>
          <w:szCs w:val="30"/>
        </w:rPr>
        <w:t>劳动定员和人员培训</w:t>
      </w:r>
      <w:bookmarkEnd w:id="109"/>
      <w:bookmarkEnd w:id="110"/>
      <w:bookmarkEnd w:id="111"/>
      <w:bookmarkEnd w:id="112"/>
      <w:bookmarkEnd w:id="113"/>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密山市供销日用杂品公司应按相关规定配备主要负责人</w:t>
      </w:r>
      <w:r w:rsidRPr="00FD3723">
        <w:rPr>
          <w:rFonts w:ascii="宋体" w:hAnsi="宋体" w:cs="Arial" w:hint="eastAsia"/>
          <w:b w:val="0"/>
          <w:sz w:val="28"/>
        </w:rPr>
        <w:t>1</w:t>
      </w:r>
      <w:r w:rsidRPr="00FD3723">
        <w:rPr>
          <w:rFonts w:ascii="宋体" w:hAnsi="宋体" w:cs="Arial" w:hint="eastAsia"/>
          <w:b w:val="0"/>
          <w:sz w:val="28"/>
        </w:rPr>
        <w:t>人、至少配备分管安全负责人</w:t>
      </w:r>
      <w:r w:rsidRPr="00FD3723">
        <w:rPr>
          <w:rFonts w:ascii="宋体" w:hAnsi="宋体" w:cs="Arial" w:hint="eastAsia"/>
          <w:b w:val="0"/>
          <w:sz w:val="28"/>
        </w:rPr>
        <w:t>1</w:t>
      </w:r>
      <w:r w:rsidRPr="00FD3723">
        <w:rPr>
          <w:rFonts w:ascii="宋体" w:hAnsi="宋体" w:cs="Arial" w:hint="eastAsia"/>
          <w:b w:val="0"/>
          <w:sz w:val="28"/>
        </w:rPr>
        <w:t>人、安全生产管理人员</w:t>
      </w:r>
      <w:r w:rsidRPr="00FD3723">
        <w:rPr>
          <w:rFonts w:ascii="宋体" w:hAnsi="宋体" w:cs="Arial" w:hint="eastAsia"/>
          <w:b w:val="0"/>
          <w:sz w:val="28"/>
        </w:rPr>
        <w:t>1</w:t>
      </w:r>
      <w:r w:rsidRPr="00FD3723">
        <w:rPr>
          <w:rFonts w:ascii="宋体" w:hAnsi="宋体" w:cs="Arial" w:hint="eastAsia"/>
          <w:b w:val="0"/>
          <w:sz w:val="28"/>
        </w:rPr>
        <w:t>人、相关作业人员</w:t>
      </w:r>
      <w:r w:rsidRPr="00FD3723">
        <w:rPr>
          <w:rFonts w:ascii="宋体" w:hAnsi="宋体" w:cs="Arial"/>
          <w:b w:val="0"/>
          <w:sz w:val="28"/>
        </w:rPr>
        <w:t>（保管员、守护员、搬运员）等，</w:t>
      </w:r>
      <w:r w:rsidRPr="00FD3723">
        <w:rPr>
          <w:rFonts w:ascii="宋体" w:hAnsi="宋体" w:cs="Arial" w:hint="eastAsia"/>
          <w:b w:val="0"/>
          <w:sz w:val="28"/>
        </w:rPr>
        <w:t>并</w:t>
      </w:r>
      <w:r w:rsidRPr="00FD3723">
        <w:rPr>
          <w:rFonts w:ascii="宋体" w:hAnsi="宋体" w:cs="Arial"/>
          <w:b w:val="0"/>
          <w:sz w:val="28"/>
        </w:rPr>
        <w:t>按</w:t>
      </w:r>
      <w:r w:rsidRPr="00FD3723">
        <w:rPr>
          <w:rFonts w:ascii="宋体" w:hAnsi="宋体" w:cs="Arial" w:hint="eastAsia"/>
          <w:b w:val="0"/>
          <w:sz w:val="28"/>
        </w:rPr>
        <w:t>规定</w:t>
      </w:r>
      <w:r w:rsidRPr="00FD3723">
        <w:rPr>
          <w:rFonts w:ascii="宋体" w:hAnsi="宋体" w:cs="Arial"/>
          <w:b w:val="0"/>
          <w:sz w:val="28"/>
        </w:rPr>
        <w:t>要求参加人员培训，</w:t>
      </w:r>
      <w:r w:rsidRPr="00FD3723">
        <w:rPr>
          <w:rFonts w:ascii="宋体" w:hAnsi="宋体" w:cs="Arial" w:hint="eastAsia"/>
          <w:b w:val="0"/>
          <w:sz w:val="28"/>
        </w:rPr>
        <w:t>考核</w:t>
      </w:r>
      <w:r w:rsidRPr="00FD3723">
        <w:rPr>
          <w:rFonts w:ascii="宋体" w:hAnsi="宋体" w:cs="Arial"/>
          <w:b w:val="0"/>
          <w:sz w:val="28"/>
        </w:rPr>
        <w:t>合格后持证上岗。</w:t>
      </w:r>
    </w:p>
    <w:p w:rsidR="00821FD6" w:rsidRPr="00FD3723" w:rsidRDefault="00031752">
      <w:pPr>
        <w:adjustRightInd w:val="0"/>
        <w:snapToGrid w:val="0"/>
        <w:spacing w:line="360" w:lineRule="auto"/>
        <w:ind w:firstLineChars="200" w:firstLine="560"/>
        <w:rPr>
          <w:rFonts w:ascii="Arial" w:hAnsi="宋体" w:cs="Arial"/>
          <w:b w:val="0"/>
          <w:sz w:val="28"/>
        </w:rPr>
      </w:pPr>
      <w:r w:rsidRPr="00FD3723">
        <w:rPr>
          <w:rFonts w:ascii="Arial" w:hAnsi="宋体" w:cs="Arial" w:hint="eastAsia"/>
          <w:b w:val="0"/>
          <w:sz w:val="28"/>
        </w:rPr>
        <w:t>根据《生产经营单位安全培训规定》、《特种作业人员安全技术培训考核管理规定》规定，生产经营单位安全培训的对象包括主要负责人、安全生产管理人员、特种作业人员和其他从业人员。</w:t>
      </w:r>
    </w:p>
    <w:p w:rsidR="00821FD6" w:rsidRPr="00FD3723" w:rsidRDefault="00031752">
      <w:pPr>
        <w:adjustRightInd w:val="0"/>
        <w:snapToGrid w:val="0"/>
        <w:spacing w:line="360" w:lineRule="auto"/>
        <w:ind w:firstLineChars="200" w:firstLine="560"/>
        <w:rPr>
          <w:rFonts w:ascii="宋体" w:hAnsi="宋体" w:cs="Arial"/>
          <w:b w:val="0"/>
          <w:sz w:val="28"/>
        </w:rPr>
      </w:pPr>
      <w:r w:rsidRPr="00FD3723">
        <w:rPr>
          <w:rFonts w:ascii="宋体" w:hAnsi="宋体" w:cs="Arial" w:hint="eastAsia"/>
          <w:b w:val="0"/>
          <w:sz w:val="28"/>
        </w:rPr>
        <w:t>根据《生产经营单位安全培训规定》第的</w:t>
      </w:r>
      <w:r w:rsidRPr="00FD3723">
        <w:rPr>
          <w:rFonts w:ascii="宋体" w:hAnsi="宋体" w:cs="Arial"/>
          <w:b w:val="0"/>
          <w:sz w:val="28"/>
        </w:rPr>
        <w:t>要求，</w:t>
      </w:r>
      <w:r w:rsidRPr="00FD3723">
        <w:rPr>
          <w:rFonts w:ascii="宋体" w:hAnsi="宋体" w:cs="Arial" w:hint="eastAsia"/>
          <w:b w:val="0"/>
          <w:sz w:val="28"/>
        </w:rPr>
        <w:t>本企业属于烟花爆竹生产经营单位，</w:t>
      </w:r>
      <w:r w:rsidRPr="00FD3723">
        <w:rPr>
          <w:rFonts w:ascii="宋体" w:hAnsi="宋体" w:cs="Arial"/>
          <w:b w:val="0"/>
          <w:sz w:val="28"/>
        </w:rPr>
        <w:t>单位主要负责人和安全生产管理人员初次安全培训时间不得少于</w:t>
      </w:r>
      <w:r w:rsidRPr="00FD3723">
        <w:rPr>
          <w:rFonts w:ascii="宋体" w:hAnsi="宋体" w:cs="Arial"/>
          <w:b w:val="0"/>
          <w:sz w:val="28"/>
        </w:rPr>
        <w:t>48</w:t>
      </w:r>
      <w:r w:rsidRPr="00FD3723">
        <w:rPr>
          <w:rFonts w:ascii="宋体" w:hAnsi="宋体" w:cs="Arial"/>
          <w:b w:val="0"/>
          <w:sz w:val="28"/>
        </w:rPr>
        <w:t>学时，每年再培训时间不得少于</w:t>
      </w:r>
      <w:r w:rsidRPr="00FD3723">
        <w:rPr>
          <w:rFonts w:ascii="宋体" w:hAnsi="宋体" w:cs="Arial"/>
          <w:b w:val="0"/>
          <w:sz w:val="28"/>
        </w:rPr>
        <w:t>16</w:t>
      </w:r>
      <w:r w:rsidRPr="00FD3723">
        <w:rPr>
          <w:rFonts w:ascii="宋体" w:hAnsi="宋体" w:cs="Arial"/>
          <w:b w:val="0"/>
          <w:sz w:val="28"/>
        </w:rPr>
        <w:t>学时。</w:t>
      </w:r>
      <w:r w:rsidRPr="00FD3723">
        <w:rPr>
          <w:rFonts w:ascii="宋体" w:hAnsi="宋体" w:cs="Arial" w:hint="eastAsia"/>
          <w:b w:val="0"/>
          <w:sz w:val="28"/>
        </w:rPr>
        <w:t>新上岗的从业人员安全培训时间不得少于</w:t>
      </w:r>
      <w:r w:rsidRPr="00FD3723">
        <w:rPr>
          <w:rFonts w:ascii="宋体" w:hAnsi="宋体" w:cs="Arial" w:hint="eastAsia"/>
          <w:b w:val="0"/>
          <w:sz w:val="28"/>
        </w:rPr>
        <w:t>72</w:t>
      </w:r>
      <w:r w:rsidRPr="00FD3723">
        <w:rPr>
          <w:rFonts w:ascii="宋体" w:hAnsi="宋体" w:cs="Arial" w:hint="eastAsia"/>
          <w:b w:val="0"/>
          <w:sz w:val="28"/>
        </w:rPr>
        <w:t>学时，每年再培训时间不得少于</w:t>
      </w:r>
      <w:r w:rsidRPr="00FD3723">
        <w:rPr>
          <w:rFonts w:ascii="宋体" w:hAnsi="宋体" w:cs="Arial" w:hint="eastAsia"/>
          <w:b w:val="0"/>
          <w:sz w:val="28"/>
        </w:rPr>
        <w:t>20</w:t>
      </w:r>
      <w:r w:rsidRPr="00FD3723">
        <w:rPr>
          <w:rFonts w:ascii="宋体" w:hAnsi="宋体" w:cs="Arial" w:hint="eastAsia"/>
          <w:b w:val="0"/>
          <w:sz w:val="28"/>
        </w:rPr>
        <w:t>学时。特种作业人员应当按照国家有关规定经专门的安全作业培训，培训时间由政府主管部门规定。</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114" w:name="_Toc300256203"/>
      <w:bookmarkStart w:id="115" w:name="_Toc300329578"/>
      <w:bookmarkStart w:id="116" w:name="_Toc300344400"/>
      <w:bookmarkStart w:id="117" w:name="_Toc278054192"/>
      <w:bookmarkStart w:id="118" w:name="_Toc165038786"/>
      <w:r w:rsidRPr="00FD3723">
        <w:rPr>
          <w:rFonts w:ascii="黑体" w:eastAsia="黑体" w:hAnsi="宋体"/>
          <w:b w:val="0"/>
          <w:bCs/>
          <w:snapToGrid w:val="0"/>
          <w:sz w:val="30"/>
          <w:szCs w:val="30"/>
        </w:rPr>
        <w:lastRenderedPageBreak/>
        <w:t>2.</w:t>
      </w:r>
      <w:r w:rsidRPr="00FD3723">
        <w:rPr>
          <w:rFonts w:ascii="黑体" w:eastAsia="黑体" w:hAnsi="宋体" w:hint="eastAsia"/>
          <w:b w:val="0"/>
          <w:bCs/>
          <w:snapToGrid w:val="0"/>
          <w:sz w:val="30"/>
          <w:szCs w:val="30"/>
        </w:rPr>
        <w:t>7</w:t>
      </w:r>
      <w:r w:rsidRPr="00FD3723">
        <w:rPr>
          <w:rFonts w:ascii="黑体" w:eastAsia="黑体" w:hAnsi="宋体"/>
          <w:b w:val="0"/>
          <w:bCs/>
          <w:snapToGrid w:val="0"/>
          <w:sz w:val="30"/>
          <w:szCs w:val="30"/>
        </w:rPr>
        <w:t>.</w:t>
      </w:r>
      <w:r w:rsidRPr="00FD3723">
        <w:rPr>
          <w:rFonts w:ascii="黑体" w:eastAsia="黑体" w:hAnsi="宋体" w:hint="eastAsia"/>
          <w:b w:val="0"/>
          <w:bCs/>
          <w:snapToGrid w:val="0"/>
          <w:sz w:val="30"/>
          <w:szCs w:val="30"/>
        </w:rPr>
        <w:t>3</w:t>
      </w:r>
      <w:r w:rsidRPr="00FD3723">
        <w:rPr>
          <w:rFonts w:ascii="黑体" w:eastAsia="黑体" w:hAnsi="宋体" w:hint="eastAsia"/>
          <w:b w:val="0"/>
          <w:bCs/>
          <w:snapToGrid w:val="0"/>
          <w:sz w:val="30"/>
          <w:szCs w:val="30"/>
        </w:rPr>
        <w:t>安全经营管理制度</w:t>
      </w:r>
      <w:bookmarkEnd w:id="114"/>
      <w:bookmarkEnd w:id="115"/>
      <w:bookmarkEnd w:id="116"/>
      <w:bookmarkEnd w:id="117"/>
      <w:bookmarkEnd w:id="118"/>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密山市供销日用杂品公司应按相关规定要求拟制定各类人员岗位职责及安全生产目标管理制度、安全生产检查制度等各项管理制度。详见表</w:t>
      </w:r>
      <w:r w:rsidRPr="00FD3723">
        <w:rPr>
          <w:rFonts w:ascii="宋体" w:hAnsi="宋体" w:cs="宋体" w:hint="eastAsia"/>
          <w:b w:val="0"/>
          <w:sz w:val="28"/>
        </w:rPr>
        <w:t>2.7.3</w:t>
      </w:r>
    </w:p>
    <w:p w:rsidR="00821FD6" w:rsidRPr="00FD3723" w:rsidRDefault="00031752">
      <w:pPr>
        <w:jc w:val="center"/>
        <w:rPr>
          <w:rFonts w:ascii="Arial" w:eastAsia="黑体" w:hAnsi="Arial" w:cs="Arial"/>
          <w:b w:val="0"/>
          <w:sz w:val="24"/>
        </w:rPr>
      </w:pPr>
      <w:r w:rsidRPr="00FD3723">
        <w:rPr>
          <w:rFonts w:ascii="Arial" w:eastAsia="黑体" w:hAnsi="Arial" w:cs="Arial" w:hint="eastAsia"/>
          <w:b w:val="0"/>
          <w:sz w:val="24"/>
        </w:rPr>
        <w:t>表</w:t>
      </w:r>
      <w:r w:rsidRPr="00FD3723">
        <w:rPr>
          <w:rFonts w:ascii="Arial" w:eastAsia="黑体" w:hAnsi="Arial" w:cs="Arial" w:hint="eastAsia"/>
          <w:b w:val="0"/>
          <w:sz w:val="24"/>
        </w:rPr>
        <w:t xml:space="preserve">2.7.3  </w:t>
      </w:r>
      <w:r w:rsidRPr="00FD3723">
        <w:rPr>
          <w:rFonts w:ascii="Arial" w:eastAsia="黑体" w:hAnsi="Arial" w:cs="Arial" w:hint="eastAsia"/>
          <w:b w:val="0"/>
          <w:sz w:val="24"/>
        </w:rPr>
        <w:t>拟建立的安全管理制度清单</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5259"/>
      </w:tblGrid>
      <w:tr w:rsidR="00FD3723" w:rsidRPr="00FD3723">
        <w:trPr>
          <w:trHeight w:hRule="exact" w:val="454"/>
          <w:tblHeader/>
          <w:jc w:val="center"/>
        </w:trPr>
        <w:tc>
          <w:tcPr>
            <w:tcW w:w="3213" w:type="dxa"/>
            <w:vAlign w:val="center"/>
          </w:tcPr>
          <w:p w:rsidR="00821FD6" w:rsidRPr="00FD3723" w:rsidRDefault="00031752">
            <w:pPr>
              <w:tabs>
                <w:tab w:val="left" w:pos="2160"/>
              </w:tabs>
              <w:spacing w:line="280" w:lineRule="exact"/>
              <w:jc w:val="center"/>
              <w:rPr>
                <w:rFonts w:ascii="Arial" w:hAnsi="Arial" w:cs="Arial"/>
                <w:szCs w:val="21"/>
              </w:rPr>
            </w:pPr>
            <w:r w:rsidRPr="00FD3723">
              <w:rPr>
                <w:rFonts w:ascii="Arial" w:hAnsi="Times New Roman" w:cs="Arial"/>
                <w:szCs w:val="21"/>
              </w:rPr>
              <w:t>类别</w:t>
            </w:r>
          </w:p>
        </w:tc>
        <w:tc>
          <w:tcPr>
            <w:tcW w:w="5259" w:type="dxa"/>
            <w:vAlign w:val="center"/>
          </w:tcPr>
          <w:p w:rsidR="00821FD6" w:rsidRPr="00FD3723" w:rsidRDefault="00031752">
            <w:pPr>
              <w:tabs>
                <w:tab w:val="left" w:pos="2160"/>
              </w:tabs>
              <w:spacing w:line="280" w:lineRule="exact"/>
              <w:jc w:val="center"/>
              <w:rPr>
                <w:rFonts w:ascii="Arial" w:hAnsi="Arial" w:cs="Arial"/>
                <w:szCs w:val="21"/>
              </w:rPr>
            </w:pPr>
            <w:r w:rsidRPr="00FD3723">
              <w:rPr>
                <w:rFonts w:ascii="Arial" w:hAnsi="Times New Roman" w:cs="Arial"/>
                <w:szCs w:val="21"/>
              </w:rPr>
              <w:t>名称</w:t>
            </w:r>
          </w:p>
        </w:tc>
      </w:tr>
      <w:tr w:rsidR="00FD3723" w:rsidRPr="00FD3723">
        <w:trPr>
          <w:trHeight w:hRule="exact" w:val="454"/>
          <w:jc w:val="center"/>
        </w:trPr>
        <w:tc>
          <w:tcPr>
            <w:tcW w:w="3213" w:type="dxa"/>
            <w:vMerge w:val="restart"/>
            <w:vAlign w:val="center"/>
          </w:tcPr>
          <w:p w:rsidR="00821FD6" w:rsidRPr="00FD3723" w:rsidRDefault="00031752">
            <w:pPr>
              <w:tabs>
                <w:tab w:val="left" w:pos="2160"/>
              </w:tabs>
              <w:spacing w:line="280" w:lineRule="exact"/>
              <w:jc w:val="center"/>
              <w:rPr>
                <w:rFonts w:ascii="Arial" w:hAnsi="Arial" w:cs="Arial"/>
                <w:b w:val="0"/>
                <w:szCs w:val="21"/>
              </w:rPr>
            </w:pPr>
            <w:r w:rsidRPr="00FD3723">
              <w:rPr>
                <w:rFonts w:ascii="Arial" w:hAnsi="Times New Roman" w:cs="Arial"/>
                <w:b w:val="0"/>
                <w:szCs w:val="21"/>
              </w:rPr>
              <w:t>安全生产责任制</w:t>
            </w:r>
          </w:p>
        </w:tc>
        <w:tc>
          <w:tcPr>
            <w:tcW w:w="5259" w:type="dxa"/>
            <w:vAlign w:val="center"/>
          </w:tcPr>
          <w:p w:rsidR="00821FD6" w:rsidRPr="00FD3723" w:rsidRDefault="00031752">
            <w:pPr>
              <w:rPr>
                <w:rFonts w:ascii="Arial" w:hAnsi="Arial" w:cs="Arial"/>
                <w:szCs w:val="21"/>
              </w:rPr>
            </w:pPr>
            <w:r w:rsidRPr="00FD3723">
              <w:rPr>
                <w:rFonts w:ascii="Arial" w:hAnsi="Times New Roman" w:cs="Arial"/>
                <w:b w:val="0"/>
                <w:szCs w:val="21"/>
              </w:rPr>
              <w:t>总经理安全生产责任制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分管安全副总经理安全生产责任制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安全员安全生产责任制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公司仓库负责人安全生产责任制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义务消防队安全生产责任制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门卫保安安全生产责任制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库管员安全责任制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装卸、搬运工安全责任制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驾驶员岗位责任制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押运员岗位责任制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行政管理人员岗位责任制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市场整顿办公室岗位责任制</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安全生产责任制考核制度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管理人员目标责任制年终考核办法</w:t>
            </w:r>
          </w:p>
        </w:tc>
      </w:tr>
      <w:tr w:rsidR="00FD3723" w:rsidRPr="00FD3723">
        <w:trPr>
          <w:trHeight w:hRule="exact" w:val="454"/>
          <w:jc w:val="center"/>
        </w:trPr>
        <w:tc>
          <w:tcPr>
            <w:tcW w:w="3213" w:type="dxa"/>
            <w:vMerge w:val="restart"/>
            <w:vAlign w:val="center"/>
          </w:tcPr>
          <w:p w:rsidR="00821FD6" w:rsidRPr="00FD3723" w:rsidRDefault="00031752">
            <w:pPr>
              <w:tabs>
                <w:tab w:val="left" w:pos="2160"/>
              </w:tabs>
              <w:spacing w:line="280" w:lineRule="exact"/>
              <w:jc w:val="center"/>
              <w:rPr>
                <w:rFonts w:ascii="Arial" w:hAnsi="Arial" w:cs="Arial"/>
                <w:b w:val="0"/>
                <w:szCs w:val="21"/>
              </w:rPr>
            </w:pPr>
            <w:r w:rsidRPr="00FD3723">
              <w:rPr>
                <w:rFonts w:ascii="Arial" w:hAnsi="Times New Roman" w:cs="Arial"/>
                <w:b w:val="0"/>
                <w:szCs w:val="21"/>
              </w:rPr>
              <w:t>安全生产管理制度</w:t>
            </w: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安全生产目标管理制度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安全生产检查制度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安全生产监督保证制度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安全生产技术措施审批制度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安全生产设备、设施管理制度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事故隐患整改制度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动火作业管理制度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从业人员安全教育培训制度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烟花爆竹出入库登记及流向登记制度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烟花爆竹入库验收制度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烟花爆竹仓库保管制度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门卫、保卫管理制度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防护用品（具）管理制度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职业卫生管理制度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安全生产费用提取制度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上下班考勤与违章登记制度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烟花爆竹销毁制度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安全奖惩制度及办法</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烟花爆竹出入库管理制度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仓库安全标识管理制度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烟花爆竹仓库消防安全制度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购销合同管理制度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Times New Roman" w:cs="Arial"/>
                <w:b w:val="0"/>
                <w:szCs w:val="21"/>
              </w:rPr>
            </w:pPr>
            <w:r w:rsidRPr="00FD3723">
              <w:rPr>
                <w:rFonts w:ascii="Times New Roman" w:hAnsi="Times New Roman" w:hint="eastAsia"/>
                <w:b w:val="0"/>
              </w:rPr>
              <w:t>风险分级管控制度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Times New Roman" w:cs="Arial"/>
                <w:b w:val="0"/>
                <w:szCs w:val="21"/>
              </w:rPr>
            </w:pPr>
            <w:r w:rsidRPr="00FD3723">
              <w:rPr>
                <w:rFonts w:ascii="Times New Roman" w:hAnsi="Times New Roman" w:hint="eastAsia"/>
                <w:b w:val="0"/>
              </w:rPr>
              <w:t>隐患排查治理制度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Arial" w:hAnsi="Times New Roman" w:cs="Arial"/>
                <w:b w:val="0"/>
                <w:szCs w:val="21"/>
              </w:rPr>
            </w:pPr>
            <w:r w:rsidRPr="00FD3723">
              <w:rPr>
                <w:rFonts w:ascii="Times New Roman" w:hAnsi="Times New Roman" w:hint="eastAsia"/>
                <w:b w:val="0"/>
              </w:rPr>
              <w:t>安全生产事故报告制度</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szCs w:val="21"/>
              </w:rPr>
            </w:pPr>
          </w:p>
        </w:tc>
        <w:tc>
          <w:tcPr>
            <w:tcW w:w="5259" w:type="dxa"/>
            <w:vAlign w:val="center"/>
          </w:tcPr>
          <w:p w:rsidR="00821FD6" w:rsidRPr="00FD3723" w:rsidRDefault="00031752">
            <w:pPr>
              <w:rPr>
                <w:rFonts w:ascii="Times New Roman" w:hAnsi="Times New Roman"/>
                <w:b w:val="0"/>
              </w:rPr>
            </w:pPr>
            <w:r w:rsidRPr="00FD3723">
              <w:rPr>
                <w:rFonts w:ascii="Times New Roman" w:hAnsi="Times New Roman" w:hint="eastAsia"/>
                <w:b w:val="0"/>
              </w:rPr>
              <w:t>安全生产巡查、检查制度</w:t>
            </w:r>
          </w:p>
        </w:tc>
      </w:tr>
      <w:tr w:rsidR="00FD3723" w:rsidRPr="00FD3723">
        <w:trPr>
          <w:trHeight w:hRule="exact" w:val="454"/>
          <w:jc w:val="center"/>
        </w:trPr>
        <w:tc>
          <w:tcPr>
            <w:tcW w:w="3213" w:type="dxa"/>
            <w:vMerge w:val="restart"/>
            <w:vAlign w:val="center"/>
          </w:tcPr>
          <w:p w:rsidR="00821FD6" w:rsidRPr="00FD3723" w:rsidRDefault="00031752">
            <w:pPr>
              <w:tabs>
                <w:tab w:val="left" w:pos="2160"/>
              </w:tabs>
              <w:spacing w:line="280" w:lineRule="exact"/>
              <w:jc w:val="center"/>
              <w:rPr>
                <w:rFonts w:ascii="Arial" w:hAnsi="Arial" w:cs="Arial"/>
                <w:b w:val="0"/>
                <w:szCs w:val="21"/>
              </w:rPr>
            </w:pPr>
            <w:r w:rsidRPr="00FD3723">
              <w:rPr>
                <w:rFonts w:ascii="Arial" w:hAnsi="Times New Roman" w:cs="Arial"/>
                <w:b w:val="0"/>
                <w:szCs w:val="21"/>
              </w:rPr>
              <w:t>操作规程</w:t>
            </w: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成品入库运输安全操作规程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销毁作业安全操作规程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库房管理岗位操作规程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消防安全岗位操作规程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车辆管理岗位操作规程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检验验收岗位操作规程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装卸、运输人员岗位安全操作规程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库内运输、搬运人员岗位操作规程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查验岗位操作规程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货物拆箱操作规程</w:t>
            </w:r>
          </w:p>
        </w:tc>
      </w:tr>
      <w:tr w:rsidR="00FD3723" w:rsidRPr="00FD3723">
        <w:trPr>
          <w:trHeight w:hRule="exact" w:val="454"/>
          <w:jc w:val="center"/>
        </w:trPr>
        <w:tc>
          <w:tcPr>
            <w:tcW w:w="3213" w:type="dxa"/>
            <w:vMerge/>
            <w:vAlign w:val="center"/>
          </w:tcPr>
          <w:p w:rsidR="00821FD6" w:rsidRPr="00FD3723" w:rsidRDefault="00821FD6">
            <w:pPr>
              <w:tabs>
                <w:tab w:val="left" w:pos="2160"/>
              </w:tabs>
              <w:spacing w:line="280" w:lineRule="exact"/>
              <w:jc w:val="center"/>
              <w:rPr>
                <w:rFonts w:ascii="Arial" w:hAnsi="Arial" w:cs="Arial"/>
                <w:b w:val="0"/>
                <w:szCs w:val="21"/>
              </w:rPr>
            </w:pPr>
          </w:p>
        </w:tc>
        <w:tc>
          <w:tcPr>
            <w:tcW w:w="5259" w:type="dxa"/>
            <w:vAlign w:val="center"/>
          </w:tcPr>
          <w:p w:rsidR="00821FD6" w:rsidRPr="00FD3723" w:rsidRDefault="00031752">
            <w:pPr>
              <w:rPr>
                <w:rFonts w:ascii="Arial" w:hAnsi="Arial" w:cs="Arial"/>
                <w:b w:val="0"/>
                <w:szCs w:val="21"/>
              </w:rPr>
            </w:pPr>
            <w:r w:rsidRPr="00FD3723">
              <w:rPr>
                <w:rFonts w:ascii="Arial" w:hAnsi="Times New Roman" w:cs="Arial"/>
                <w:b w:val="0"/>
                <w:szCs w:val="21"/>
              </w:rPr>
              <w:t>货物运输操作规程</w:t>
            </w:r>
          </w:p>
        </w:tc>
      </w:tr>
      <w:tr w:rsidR="00FD3723" w:rsidRPr="00FD3723">
        <w:trPr>
          <w:trHeight w:hRule="exact" w:val="454"/>
          <w:jc w:val="center"/>
        </w:trPr>
        <w:tc>
          <w:tcPr>
            <w:tcW w:w="3213" w:type="dxa"/>
            <w:vAlign w:val="center"/>
          </w:tcPr>
          <w:p w:rsidR="00821FD6" w:rsidRPr="00FD3723" w:rsidRDefault="00031752">
            <w:pPr>
              <w:tabs>
                <w:tab w:val="left" w:pos="2160"/>
              </w:tabs>
              <w:spacing w:line="280" w:lineRule="exact"/>
              <w:jc w:val="center"/>
              <w:rPr>
                <w:rFonts w:ascii="Arial" w:hAnsi="Arial" w:cs="Arial"/>
                <w:b w:val="0"/>
                <w:szCs w:val="21"/>
              </w:rPr>
            </w:pPr>
            <w:r w:rsidRPr="00FD3723">
              <w:rPr>
                <w:rFonts w:ascii="Arial" w:hAnsi="Times New Roman" w:cs="Arial"/>
                <w:b w:val="0"/>
                <w:szCs w:val="21"/>
              </w:rPr>
              <w:t>安全事故应急救援预案</w:t>
            </w:r>
          </w:p>
        </w:tc>
        <w:tc>
          <w:tcPr>
            <w:tcW w:w="5259" w:type="dxa"/>
            <w:vAlign w:val="center"/>
          </w:tcPr>
          <w:p w:rsidR="00821FD6" w:rsidRPr="00FD3723" w:rsidRDefault="00031752">
            <w:pPr>
              <w:tabs>
                <w:tab w:val="left" w:pos="2160"/>
              </w:tabs>
              <w:spacing w:line="280" w:lineRule="exact"/>
              <w:rPr>
                <w:rFonts w:ascii="Arial" w:hAnsi="Arial" w:cs="Arial"/>
                <w:b w:val="0"/>
                <w:szCs w:val="21"/>
              </w:rPr>
            </w:pPr>
            <w:r w:rsidRPr="00FD3723">
              <w:rPr>
                <w:rFonts w:ascii="Arial" w:hAnsi="Times New Roman" w:cs="Arial" w:hint="eastAsia"/>
                <w:b w:val="0"/>
                <w:szCs w:val="21"/>
              </w:rPr>
              <w:t>生产安全</w:t>
            </w:r>
            <w:r w:rsidRPr="00FD3723">
              <w:rPr>
                <w:rFonts w:ascii="Arial" w:hAnsi="Times New Roman" w:cs="Arial"/>
                <w:b w:val="0"/>
                <w:szCs w:val="21"/>
              </w:rPr>
              <w:t>事故</w:t>
            </w:r>
            <w:r w:rsidRPr="00FD3723">
              <w:rPr>
                <w:rFonts w:ascii="Arial" w:hAnsi="Times New Roman" w:cs="Arial" w:hint="eastAsia"/>
                <w:b w:val="0"/>
                <w:szCs w:val="21"/>
              </w:rPr>
              <w:t>应急</w:t>
            </w:r>
            <w:r w:rsidRPr="00FD3723">
              <w:rPr>
                <w:rFonts w:ascii="Arial" w:hAnsi="Times New Roman" w:cs="Arial"/>
                <w:b w:val="0"/>
                <w:szCs w:val="21"/>
              </w:rPr>
              <w:t>预案</w:t>
            </w:r>
            <w:r w:rsidRPr="00FD3723">
              <w:rPr>
                <w:rFonts w:ascii="Arial" w:hAnsi="Times New Roman" w:cs="Arial" w:hint="eastAsia"/>
                <w:b w:val="0"/>
                <w:szCs w:val="21"/>
              </w:rPr>
              <w:t>及备案文件</w:t>
            </w:r>
          </w:p>
        </w:tc>
      </w:tr>
    </w:tbl>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119" w:name="_Toc165038787"/>
      <w:r w:rsidRPr="00FD3723">
        <w:rPr>
          <w:rFonts w:ascii="黑体" w:eastAsia="黑体" w:hAnsi="宋体" w:hint="eastAsia"/>
          <w:b w:val="0"/>
          <w:bCs/>
          <w:snapToGrid w:val="0"/>
          <w:sz w:val="30"/>
          <w:szCs w:val="30"/>
        </w:rPr>
        <w:lastRenderedPageBreak/>
        <w:t>2.8</w:t>
      </w:r>
      <w:r w:rsidRPr="00FD3723">
        <w:rPr>
          <w:rFonts w:ascii="黑体" w:eastAsia="黑体" w:hAnsi="宋体" w:hint="eastAsia"/>
          <w:b w:val="0"/>
          <w:bCs/>
          <w:snapToGrid w:val="0"/>
          <w:sz w:val="30"/>
          <w:szCs w:val="30"/>
        </w:rPr>
        <w:t>给、排水及消防</w:t>
      </w:r>
      <w:bookmarkEnd w:id="119"/>
    </w:p>
    <w:p w:rsidR="00821FD6" w:rsidRPr="00FD3723" w:rsidRDefault="00031752">
      <w:pPr>
        <w:spacing w:line="360" w:lineRule="auto"/>
        <w:rPr>
          <w:rFonts w:ascii="黑体" w:eastAsia="黑体" w:hAnsi="黑体" w:cs="宋体"/>
          <w:b w:val="0"/>
          <w:bCs/>
          <w:sz w:val="28"/>
          <w:szCs w:val="28"/>
        </w:rPr>
      </w:pPr>
      <w:bookmarkStart w:id="120" w:name="_Toc300329583"/>
      <w:bookmarkStart w:id="121" w:name="_Toc278054197"/>
      <w:bookmarkStart w:id="122" w:name="_Toc300344405"/>
      <w:bookmarkStart w:id="123" w:name="_Toc300256208"/>
      <w:r w:rsidRPr="00FD3723">
        <w:rPr>
          <w:rFonts w:ascii="黑体" w:eastAsia="黑体" w:hAnsi="黑体" w:cs="宋体" w:hint="eastAsia"/>
          <w:b w:val="0"/>
          <w:bCs/>
          <w:sz w:val="28"/>
          <w:szCs w:val="28"/>
        </w:rPr>
        <w:t>2.8.1</w:t>
      </w:r>
      <w:r w:rsidRPr="00FD3723">
        <w:rPr>
          <w:rFonts w:ascii="黑体" w:eastAsia="黑体" w:hAnsi="黑体" w:cs="宋体" w:hint="eastAsia"/>
          <w:b w:val="0"/>
          <w:bCs/>
          <w:sz w:val="28"/>
          <w:szCs w:val="28"/>
        </w:rPr>
        <w:t>给、排水</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）给水</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经建设方确认，本项目消防、生活用水水源采用地下水（库区内自建的深水井）。</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）排水</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）本地区年降水量较少，采用自然排水。</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）污水排水</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本工程最高日生活用水量</w:t>
      </w:r>
      <w:r w:rsidRPr="00FD3723">
        <w:rPr>
          <w:rFonts w:ascii="宋体" w:hAnsi="宋体" w:cs="宋体" w:hint="eastAsia"/>
          <w:b w:val="0"/>
          <w:sz w:val="28"/>
          <w:szCs w:val="28"/>
        </w:rPr>
        <w:t>10m</w:t>
      </w:r>
      <w:r w:rsidRPr="00FD3723">
        <w:rPr>
          <w:rFonts w:ascii="宋体" w:hAnsi="宋体" w:cs="宋体" w:hint="eastAsia"/>
          <w:b w:val="0"/>
          <w:sz w:val="28"/>
          <w:szCs w:val="28"/>
          <w:vertAlign w:val="superscript"/>
        </w:rPr>
        <w:t>3</w:t>
      </w:r>
      <w:r w:rsidRPr="00FD3723">
        <w:rPr>
          <w:rFonts w:ascii="宋体" w:hAnsi="宋体" w:cs="宋体" w:hint="eastAsia"/>
          <w:b w:val="0"/>
          <w:sz w:val="28"/>
          <w:szCs w:val="28"/>
        </w:rPr>
        <w:t>，日产生污水量很小，如当地环境允许，生活污水经化粪池初级处理后，排入旱地。如环境不允许，建设</w:t>
      </w:r>
      <w:r w:rsidRPr="00FD3723">
        <w:rPr>
          <w:rFonts w:ascii="宋体" w:hAnsi="宋体" w:cs="宋体" w:hint="eastAsia"/>
          <w:b w:val="0"/>
          <w:sz w:val="28"/>
          <w:szCs w:val="28"/>
        </w:rPr>
        <w:t>(V=4*6*2=48m</w:t>
      </w:r>
      <w:r w:rsidRPr="00FD3723">
        <w:rPr>
          <w:rFonts w:ascii="宋体" w:hAnsi="宋体" w:cs="宋体" w:hint="eastAsia"/>
          <w:b w:val="0"/>
          <w:sz w:val="28"/>
          <w:szCs w:val="28"/>
          <w:vertAlign w:val="superscript"/>
        </w:rPr>
        <w:t>3</w:t>
      </w:r>
      <w:r w:rsidRPr="00FD3723">
        <w:rPr>
          <w:rFonts w:ascii="宋体" w:hAnsi="宋体" w:cs="宋体" w:hint="eastAsia"/>
          <w:b w:val="0"/>
          <w:sz w:val="28"/>
          <w:szCs w:val="28"/>
        </w:rPr>
        <w:t>)</w:t>
      </w:r>
      <w:r w:rsidRPr="00FD3723">
        <w:rPr>
          <w:rFonts w:ascii="宋体" w:hAnsi="宋体" w:cs="宋体" w:hint="eastAsia"/>
          <w:b w:val="0"/>
          <w:sz w:val="28"/>
          <w:szCs w:val="28"/>
        </w:rPr>
        <w:t>有效污水池一座，定期外运。</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经营过程不产生生产废水，如发生储存、运输等方面安全事故，由消防产生的废水的处置，待环境评价后再做处理</w:t>
      </w:r>
      <w:r w:rsidRPr="00FD3723">
        <w:rPr>
          <w:rFonts w:ascii="宋体" w:hAnsi="宋体" w:cs="宋体"/>
          <w:b w:val="0"/>
          <w:sz w:val="28"/>
          <w:szCs w:val="28"/>
        </w:rPr>
        <w:t>。</w:t>
      </w:r>
    </w:p>
    <w:p w:rsidR="00821FD6" w:rsidRPr="00FD3723" w:rsidRDefault="00031752">
      <w:pPr>
        <w:spacing w:line="360" w:lineRule="auto"/>
        <w:rPr>
          <w:rFonts w:ascii="黑体" w:eastAsia="黑体" w:hAnsi="黑体" w:cs="宋体"/>
          <w:b w:val="0"/>
          <w:bCs/>
          <w:sz w:val="28"/>
          <w:szCs w:val="28"/>
        </w:rPr>
      </w:pPr>
      <w:r w:rsidRPr="00FD3723">
        <w:rPr>
          <w:rFonts w:ascii="黑体" w:eastAsia="黑体" w:hAnsi="黑体" w:cs="宋体" w:hint="eastAsia"/>
          <w:b w:val="0"/>
          <w:bCs/>
          <w:sz w:val="28"/>
          <w:szCs w:val="28"/>
        </w:rPr>
        <w:t>2.8.2</w:t>
      </w:r>
      <w:r w:rsidRPr="00FD3723">
        <w:rPr>
          <w:rFonts w:ascii="黑体" w:eastAsia="黑体" w:hAnsi="黑体" w:cs="宋体" w:hint="eastAsia"/>
          <w:b w:val="0"/>
          <w:bCs/>
          <w:sz w:val="28"/>
          <w:szCs w:val="28"/>
        </w:rPr>
        <w:t>消防</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b w:val="0"/>
          <w:sz w:val="28"/>
          <w:szCs w:val="28"/>
        </w:rPr>
        <w:t>根据《建筑设计防火规范</w:t>
      </w:r>
      <w:r w:rsidRPr="00FD3723">
        <w:rPr>
          <w:rFonts w:ascii="宋体" w:hAnsi="宋体" w:cs="宋体" w:hint="eastAsia"/>
          <w:b w:val="0"/>
          <w:sz w:val="28"/>
          <w:szCs w:val="28"/>
        </w:rPr>
        <w:t>（</w:t>
      </w:r>
      <w:r w:rsidRPr="00FD3723">
        <w:rPr>
          <w:rFonts w:ascii="宋体" w:hAnsi="宋体" w:cs="宋体" w:hint="eastAsia"/>
          <w:b w:val="0"/>
          <w:sz w:val="28"/>
          <w:szCs w:val="28"/>
        </w:rPr>
        <w:t>2018</w:t>
      </w:r>
      <w:r w:rsidRPr="00FD3723">
        <w:rPr>
          <w:rFonts w:ascii="宋体" w:hAnsi="宋体" w:cs="宋体" w:hint="eastAsia"/>
          <w:b w:val="0"/>
          <w:sz w:val="28"/>
          <w:szCs w:val="28"/>
        </w:rPr>
        <w:t>年版）</w:t>
      </w:r>
      <w:r w:rsidRPr="00FD3723">
        <w:rPr>
          <w:rFonts w:ascii="宋体" w:hAnsi="宋体" w:cs="宋体"/>
          <w:b w:val="0"/>
          <w:sz w:val="28"/>
          <w:szCs w:val="28"/>
        </w:rPr>
        <w:t>》</w:t>
      </w:r>
      <w:r w:rsidRPr="00FD3723">
        <w:rPr>
          <w:rFonts w:ascii="宋体" w:hAnsi="宋体" w:cs="宋体" w:hint="eastAsia"/>
          <w:b w:val="0"/>
          <w:sz w:val="28"/>
          <w:szCs w:val="28"/>
        </w:rPr>
        <w:t>GB50016-2014</w:t>
      </w:r>
      <w:r w:rsidRPr="00FD3723">
        <w:rPr>
          <w:rFonts w:ascii="宋体" w:hAnsi="宋体" w:cs="宋体"/>
          <w:b w:val="0"/>
          <w:sz w:val="28"/>
          <w:szCs w:val="28"/>
        </w:rPr>
        <w:t>第</w:t>
      </w:r>
      <w:r w:rsidRPr="00FD3723">
        <w:rPr>
          <w:rFonts w:ascii="宋体" w:hAnsi="宋体" w:cs="宋体"/>
          <w:b w:val="0"/>
          <w:sz w:val="28"/>
          <w:szCs w:val="28"/>
        </w:rPr>
        <w:t>8</w:t>
      </w:r>
      <w:r w:rsidRPr="00FD3723">
        <w:rPr>
          <w:rFonts w:ascii="宋体" w:hAnsi="宋体" w:cs="宋体"/>
          <w:b w:val="0"/>
          <w:sz w:val="28"/>
          <w:szCs w:val="28"/>
        </w:rPr>
        <w:t>章</w:t>
      </w:r>
      <w:r w:rsidRPr="00FD3723">
        <w:rPr>
          <w:rFonts w:ascii="宋体" w:hAnsi="宋体" w:cs="宋体" w:hint="eastAsia"/>
          <w:b w:val="0"/>
          <w:sz w:val="28"/>
          <w:szCs w:val="28"/>
        </w:rPr>
        <w:t>的</w:t>
      </w:r>
      <w:r w:rsidRPr="00FD3723">
        <w:rPr>
          <w:rFonts w:ascii="宋体" w:hAnsi="宋体" w:cs="宋体"/>
          <w:b w:val="0"/>
          <w:sz w:val="28"/>
          <w:szCs w:val="28"/>
        </w:rPr>
        <w:t>相关要求，本项目</w:t>
      </w:r>
      <w:r w:rsidRPr="00FD3723">
        <w:rPr>
          <w:rFonts w:ascii="宋体" w:hAnsi="宋体" w:cs="宋体" w:hint="eastAsia"/>
          <w:b w:val="0"/>
          <w:sz w:val="28"/>
          <w:szCs w:val="28"/>
        </w:rPr>
        <w:t>应</w:t>
      </w:r>
      <w:r w:rsidRPr="00FD3723">
        <w:rPr>
          <w:rFonts w:ascii="宋体" w:hAnsi="宋体" w:cs="宋体"/>
          <w:b w:val="0"/>
          <w:sz w:val="28"/>
          <w:szCs w:val="28"/>
        </w:rPr>
        <w:t>设置室内</w:t>
      </w:r>
      <w:r w:rsidRPr="00FD3723">
        <w:rPr>
          <w:rFonts w:ascii="宋体" w:hAnsi="宋体" w:cs="宋体" w:hint="eastAsia"/>
          <w:b w:val="0"/>
          <w:sz w:val="28"/>
          <w:szCs w:val="28"/>
        </w:rPr>
        <w:t>、</w:t>
      </w:r>
      <w:r w:rsidRPr="00FD3723">
        <w:rPr>
          <w:rFonts w:ascii="宋体" w:hAnsi="宋体" w:cs="宋体"/>
          <w:b w:val="0"/>
          <w:sz w:val="28"/>
          <w:szCs w:val="28"/>
        </w:rPr>
        <w:t>外消火栓系统。</w:t>
      </w:r>
      <w:r w:rsidRPr="00FD3723">
        <w:rPr>
          <w:rFonts w:ascii="宋体" w:hAnsi="宋体" w:cs="宋体" w:hint="eastAsia"/>
          <w:b w:val="0"/>
          <w:sz w:val="28"/>
          <w:szCs w:val="28"/>
        </w:rPr>
        <w:t>但考虑到本项目涉及的很多烟花爆竹含有镁铝合金、铝银粉等物质，这些物质是</w:t>
      </w:r>
      <w:r w:rsidRPr="00FD3723">
        <w:rPr>
          <w:rFonts w:ascii="宋体" w:hAnsi="宋体" w:cs="宋体"/>
          <w:b w:val="0"/>
          <w:sz w:val="28"/>
          <w:szCs w:val="28"/>
        </w:rPr>
        <w:t>遇水放出易燃气体的物质和混合物</w:t>
      </w:r>
      <w:r w:rsidRPr="00FD3723">
        <w:rPr>
          <w:rFonts w:ascii="宋体" w:hAnsi="宋体" w:cs="宋体" w:hint="eastAsia"/>
          <w:b w:val="0"/>
          <w:sz w:val="28"/>
          <w:szCs w:val="28"/>
        </w:rPr>
        <w:t>,</w:t>
      </w:r>
      <w:r w:rsidRPr="00FD3723">
        <w:rPr>
          <w:rFonts w:ascii="宋体" w:hAnsi="宋体" w:cs="宋体" w:hint="eastAsia"/>
          <w:b w:val="0"/>
          <w:sz w:val="28"/>
          <w:szCs w:val="28"/>
        </w:rPr>
        <w:t>所以本项目烟花爆竹成品仓库内可不设置室内消火栓，但应</w:t>
      </w:r>
      <w:r w:rsidRPr="00FD3723">
        <w:rPr>
          <w:rFonts w:ascii="宋体" w:hAnsi="宋体" w:cs="宋体"/>
          <w:b w:val="0"/>
          <w:sz w:val="28"/>
          <w:szCs w:val="28"/>
        </w:rPr>
        <w:t>设置</w:t>
      </w:r>
      <w:r w:rsidRPr="00FD3723">
        <w:rPr>
          <w:rFonts w:ascii="宋体" w:hAnsi="宋体" w:cs="宋体" w:hint="eastAsia"/>
          <w:b w:val="0"/>
          <w:sz w:val="28"/>
          <w:szCs w:val="28"/>
        </w:rPr>
        <w:t>室外消火栓给水系统</w:t>
      </w:r>
      <w:r w:rsidRPr="00FD3723">
        <w:rPr>
          <w:rFonts w:ascii="宋体" w:hAnsi="宋体" w:cs="宋体"/>
          <w:b w:val="0"/>
          <w:sz w:val="28"/>
          <w:szCs w:val="28"/>
        </w:rPr>
        <w:t>。</w:t>
      </w:r>
      <w:r w:rsidRPr="00FD3723">
        <w:rPr>
          <w:rFonts w:ascii="宋体" w:hAnsi="宋体" w:cs="宋体" w:hint="eastAsia"/>
          <w:b w:val="0"/>
          <w:sz w:val="28"/>
          <w:szCs w:val="28"/>
        </w:rPr>
        <w:t>其中室外消火栓高压消防给水系统应由消防泵房（消防水泵</w:t>
      </w:r>
      <w:r w:rsidRPr="00FD3723">
        <w:rPr>
          <w:rFonts w:ascii="宋体" w:hAnsi="宋体" w:cs="宋体" w:hint="eastAsia"/>
          <w:b w:val="0"/>
          <w:sz w:val="28"/>
          <w:szCs w:val="28"/>
        </w:rPr>
        <w:t>+</w:t>
      </w:r>
      <w:r w:rsidRPr="00FD3723">
        <w:rPr>
          <w:rFonts w:ascii="宋体" w:hAnsi="宋体" w:cs="宋体" w:hint="eastAsia"/>
          <w:b w:val="0"/>
          <w:sz w:val="28"/>
          <w:szCs w:val="28"/>
        </w:rPr>
        <w:t>稳压装置）、消防水池、室外消防给水管网和室外消火栓四个部分组成的临时高压消防给水系统。</w:t>
      </w:r>
    </w:p>
    <w:p w:rsidR="00821FD6" w:rsidRPr="00FD3723" w:rsidRDefault="00031752">
      <w:pPr>
        <w:spacing w:line="360" w:lineRule="auto"/>
        <w:ind w:firstLineChars="200" w:firstLine="560"/>
        <w:rPr>
          <w:rFonts w:ascii="Times New Roman" w:hAnsi="Times New Roman"/>
          <w:b w:val="0"/>
          <w:sz w:val="28"/>
          <w:szCs w:val="28"/>
        </w:rPr>
      </w:pPr>
      <w:r w:rsidRPr="00FD3723">
        <w:rPr>
          <w:rFonts w:ascii="Times New Roman" w:hAnsi="Times New Roman" w:hint="eastAsia"/>
          <w:b w:val="0"/>
          <w:sz w:val="28"/>
          <w:szCs w:val="28"/>
        </w:rPr>
        <w:t>1</w:t>
      </w:r>
      <w:r w:rsidRPr="00FD3723">
        <w:rPr>
          <w:rFonts w:ascii="Times New Roman" w:hAnsi="Times New Roman" w:hint="eastAsia"/>
          <w:b w:val="0"/>
          <w:sz w:val="28"/>
          <w:szCs w:val="28"/>
        </w:rPr>
        <w:t>）总消防用水量计算</w:t>
      </w:r>
    </w:p>
    <w:p w:rsidR="00821FD6" w:rsidRPr="00FD3723" w:rsidRDefault="00031752">
      <w:pPr>
        <w:spacing w:line="360" w:lineRule="auto"/>
        <w:ind w:firstLineChars="200" w:firstLine="560"/>
        <w:rPr>
          <w:rFonts w:ascii="Times New Roman" w:hAnsi="Times New Roman"/>
          <w:b w:val="0"/>
          <w:sz w:val="28"/>
          <w:szCs w:val="28"/>
        </w:rPr>
      </w:pPr>
      <w:r w:rsidRPr="00FD3723">
        <w:rPr>
          <w:rFonts w:ascii="Times New Roman" w:hAnsi="Times New Roman" w:hint="eastAsia"/>
          <w:b w:val="0"/>
          <w:sz w:val="28"/>
          <w:szCs w:val="28"/>
        </w:rPr>
        <w:t>（</w:t>
      </w:r>
      <w:r w:rsidRPr="00FD3723">
        <w:rPr>
          <w:rFonts w:ascii="Times New Roman" w:hAnsi="Times New Roman" w:hint="eastAsia"/>
          <w:b w:val="0"/>
          <w:sz w:val="28"/>
          <w:szCs w:val="28"/>
        </w:rPr>
        <w:t>1</w:t>
      </w:r>
      <w:r w:rsidRPr="00FD3723">
        <w:rPr>
          <w:rFonts w:ascii="Times New Roman" w:hAnsi="Times New Roman" w:hint="eastAsia"/>
          <w:b w:val="0"/>
          <w:sz w:val="28"/>
          <w:szCs w:val="28"/>
        </w:rPr>
        <w:t>）室外消火栓设计流量的确定</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Times New Roman" w:hAnsi="Times New Roman" w:hint="eastAsia"/>
          <w:b w:val="0"/>
          <w:sz w:val="28"/>
          <w:szCs w:val="28"/>
        </w:rPr>
        <w:t>根据《建筑设计防火规范（</w:t>
      </w:r>
      <w:r w:rsidRPr="00FD3723">
        <w:rPr>
          <w:rFonts w:ascii="Times New Roman" w:hAnsi="Times New Roman" w:hint="eastAsia"/>
          <w:b w:val="0"/>
          <w:sz w:val="28"/>
          <w:szCs w:val="28"/>
        </w:rPr>
        <w:t>2018</w:t>
      </w:r>
      <w:r w:rsidRPr="00FD3723">
        <w:rPr>
          <w:rFonts w:ascii="Times New Roman" w:hAnsi="Times New Roman" w:hint="eastAsia"/>
          <w:b w:val="0"/>
          <w:sz w:val="28"/>
          <w:szCs w:val="28"/>
        </w:rPr>
        <w:t>年版）》</w:t>
      </w:r>
      <w:r w:rsidRPr="00FD3723">
        <w:rPr>
          <w:rFonts w:ascii="Times New Roman" w:hAnsi="Times New Roman" w:hint="eastAsia"/>
          <w:b w:val="0"/>
          <w:sz w:val="28"/>
          <w:szCs w:val="28"/>
        </w:rPr>
        <w:t>GB50016-2014</w:t>
      </w:r>
      <w:r w:rsidRPr="00FD3723">
        <w:rPr>
          <w:rFonts w:ascii="Times New Roman" w:hAnsi="Times New Roman" w:hint="eastAsia"/>
          <w:b w:val="0"/>
          <w:sz w:val="28"/>
          <w:szCs w:val="28"/>
        </w:rPr>
        <w:t>，《烟</w:t>
      </w:r>
      <w:r w:rsidRPr="00FD3723">
        <w:rPr>
          <w:rFonts w:ascii="Times New Roman" w:hAnsi="Times New Roman" w:hint="eastAsia"/>
          <w:b w:val="0"/>
          <w:sz w:val="28"/>
          <w:szCs w:val="28"/>
        </w:rPr>
        <w:lastRenderedPageBreak/>
        <w:t>花爆竹工程设计安全标准》</w:t>
      </w:r>
      <w:r w:rsidRPr="00FD3723">
        <w:rPr>
          <w:rFonts w:ascii="Times New Roman" w:hAnsi="Times New Roman" w:hint="eastAsia"/>
          <w:b w:val="0"/>
          <w:sz w:val="28"/>
          <w:szCs w:val="28"/>
        </w:rPr>
        <w:t>GB50161-2022</w:t>
      </w:r>
      <w:r w:rsidRPr="00FD3723">
        <w:rPr>
          <w:rFonts w:ascii="Times New Roman" w:hAnsi="Times New Roman" w:hint="eastAsia"/>
          <w:b w:val="0"/>
          <w:sz w:val="28"/>
          <w:szCs w:val="28"/>
        </w:rPr>
        <w:t>，《烟花爆竹批发仓库建设标准》</w:t>
      </w:r>
      <w:r w:rsidRPr="00FD3723">
        <w:rPr>
          <w:rFonts w:ascii="Times New Roman" w:hAnsi="Times New Roman" w:hint="eastAsia"/>
          <w:b w:val="0"/>
          <w:sz w:val="28"/>
          <w:szCs w:val="28"/>
        </w:rPr>
        <w:t>JB125-2009</w:t>
      </w:r>
      <w:r w:rsidRPr="00FD3723">
        <w:rPr>
          <w:rFonts w:ascii="Times New Roman" w:hAnsi="Times New Roman" w:hint="eastAsia"/>
          <w:b w:val="0"/>
          <w:sz w:val="28"/>
          <w:szCs w:val="28"/>
        </w:rPr>
        <w:t>，《消</w:t>
      </w:r>
      <w:r w:rsidRPr="00FD3723">
        <w:rPr>
          <w:rFonts w:ascii="Times New Roman" w:hAnsi="Times New Roman"/>
          <w:b w:val="0"/>
          <w:sz w:val="28"/>
          <w:szCs w:val="28"/>
        </w:rPr>
        <w:t>防给水及消火栓系统技术规范》</w:t>
      </w:r>
      <w:r w:rsidRPr="00FD3723">
        <w:rPr>
          <w:rFonts w:ascii="Times New Roman" w:hAnsi="Times New Roman"/>
          <w:b w:val="0"/>
          <w:sz w:val="28"/>
          <w:szCs w:val="28"/>
        </w:rPr>
        <w:t>GB50974-2014</w:t>
      </w:r>
      <w:r w:rsidRPr="00FD3723">
        <w:rPr>
          <w:rFonts w:ascii="Times New Roman" w:hAnsi="Times New Roman" w:hint="eastAsia"/>
          <w:b w:val="0"/>
          <w:sz w:val="28"/>
          <w:szCs w:val="28"/>
        </w:rPr>
        <w:t>第</w:t>
      </w:r>
      <w:r w:rsidRPr="00FD3723">
        <w:rPr>
          <w:rFonts w:ascii="Times New Roman" w:hAnsi="Times New Roman"/>
          <w:b w:val="0"/>
          <w:sz w:val="28"/>
          <w:szCs w:val="28"/>
        </w:rPr>
        <w:t>3.3.2</w:t>
      </w:r>
      <w:r w:rsidRPr="00FD3723">
        <w:rPr>
          <w:rFonts w:ascii="Times New Roman" w:hAnsi="Times New Roman"/>
          <w:b w:val="0"/>
          <w:sz w:val="28"/>
          <w:szCs w:val="28"/>
        </w:rPr>
        <w:t>、</w:t>
      </w:r>
      <w:r w:rsidRPr="00FD3723">
        <w:rPr>
          <w:rFonts w:ascii="Times New Roman" w:hAnsi="Times New Roman"/>
          <w:b w:val="0"/>
          <w:sz w:val="28"/>
          <w:szCs w:val="28"/>
        </w:rPr>
        <w:t>3.5.2</w:t>
      </w:r>
      <w:r w:rsidRPr="00FD3723">
        <w:rPr>
          <w:rFonts w:ascii="Times New Roman" w:hAnsi="Times New Roman" w:hint="eastAsia"/>
          <w:b w:val="0"/>
          <w:sz w:val="28"/>
          <w:szCs w:val="28"/>
        </w:rPr>
        <w:t>、</w:t>
      </w:r>
      <w:r w:rsidRPr="00FD3723">
        <w:rPr>
          <w:rFonts w:ascii="Times New Roman" w:hAnsi="Times New Roman" w:hint="eastAsia"/>
          <w:b w:val="0"/>
          <w:sz w:val="28"/>
          <w:szCs w:val="28"/>
        </w:rPr>
        <w:t>3.6.2</w:t>
      </w:r>
      <w:r w:rsidRPr="00FD3723">
        <w:rPr>
          <w:rFonts w:ascii="Times New Roman" w:hAnsi="Times New Roman"/>
          <w:b w:val="0"/>
          <w:sz w:val="28"/>
          <w:szCs w:val="28"/>
        </w:rPr>
        <w:t>条，消防用水量</w:t>
      </w:r>
      <w:r w:rsidRPr="00FD3723">
        <w:rPr>
          <w:rFonts w:ascii="Times New Roman" w:hAnsi="Times New Roman" w:hint="eastAsia"/>
          <w:b w:val="0"/>
          <w:sz w:val="28"/>
          <w:szCs w:val="28"/>
        </w:rPr>
        <w:t>应</w:t>
      </w:r>
      <w:r w:rsidRPr="00FD3723">
        <w:rPr>
          <w:rFonts w:ascii="Times New Roman" w:hAnsi="Times New Roman"/>
          <w:b w:val="0"/>
          <w:sz w:val="28"/>
          <w:szCs w:val="28"/>
        </w:rPr>
        <w:t>按</w:t>
      </w:r>
      <w:r w:rsidRPr="00FD3723">
        <w:rPr>
          <w:rFonts w:ascii="Times New Roman" w:hAnsi="Times New Roman" w:hint="eastAsia"/>
          <w:b w:val="0"/>
          <w:sz w:val="28"/>
          <w:szCs w:val="28"/>
        </w:rPr>
        <w:t>厂区内总</w:t>
      </w:r>
      <w:r w:rsidRPr="00FD3723">
        <w:rPr>
          <w:rFonts w:ascii="Times New Roman" w:hAnsi="Times New Roman"/>
          <w:b w:val="0"/>
          <w:sz w:val="28"/>
          <w:szCs w:val="28"/>
        </w:rPr>
        <w:t>消防</w:t>
      </w:r>
      <w:r w:rsidRPr="00FD3723">
        <w:rPr>
          <w:rFonts w:ascii="Times New Roman" w:hAnsi="Times New Roman" w:hint="eastAsia"/>
          <w:b w:val="0"/>
          <w:sz w:val="28"/>
          <w:szCs w:val="28"/>
        </w:rPr>
        <w:t>用</w:t>
      </w:r>
      <w:r w:rsidRPr="00FD3723">
        <w:rPr>
          <w:rFonts w:ascii="Times New Roman" w:hAnsi="Times New Roman"/>
          <w:b w:val="0"/>
          <w:sz w:val="28"/>
          <w:szCs w:val="28"/>
        </w:rPr>
        <w:t>水量最大一座建筑物计算</w:t>
      </w:r>
      <w:r w:rsidRPr="00FD3723">
        <w:rPr>
          <w:rFonts w:ascii="Times New Roman" w:hAnsi="Times New Roman" w:hint="eastAsia"/>
          <w:b w:val="0"/>
          <w:sz w:val="28"/>
          <w:szCs w:val="28"/>
        </w:rPr>
        <w:t>确定，并按甲类仓库设计。本项目</w:t>
      </w:r>
      <w:r w:rsidRPr="00FD3723">
        <w:rPr>
          <w:rFonts w:ascii="Times New Roman" w:hAnsi="Times New Roman" w:hint="eastAsia"/>
          <w:b w:val="0"/>
          <w:sz w:val="28"/>
          <w:szCs w:val="28"/>
        </w:rPr>
        <w:t>2</w:t>
      </w:r>
      <w:r w:rsidRPr="00FD3723">
        <w:rPr>
          <w:rFonts w:ascii="Times New Roman" w:hAnsi="Times New Roman" w:hint="eastAsia"/>
          <w:b w:val="0"/>
          <w:sz w:val="28"/>
          <w:szCs w:val="28"/>
        </w:rPr>
        <w:t>号仓库面积</w:t>
      </w:r>
      <w:r w:rsidRPr="00FD3723">
        <w:rPr>
          <w:rFonts w:ascii="Times New Roman" w:hAnsi="Times New Roman" w:hint="eastAsia"/>
          <w:b w:val="0"/>
          <w:sz w:val="28"/>
          <w:szCs w:val="28"/>
        </w:rPr>
        <w:t>738m</w:t>
      </w:r>
      <w:r w:rsidRPr="00FD3723">
        <w:rPr>
          <w:rFonts w:ascii="Times New Roman" w:hAnsi="Times New Roman" w:hint="eastAsia"/>
          <w:b w:val="0"/>
          <w:sz w:val="28"/>
          <w:szCs w:val="28"/>
          <w:vertAlign w:val="superscript"/>
        </w:rPr>
        <w:t>2</w:t>
      </w:r>
      <w:r w:rsidRPr="00FD3723">
        <w:rPr>
          <w:rFonts w:ascii="Times New Roman" w:hAnsi="Times New Roman" w:hint="eastAsia"/>
          <w:b w:val="0"/>
          <w:sz w:val="28"/>
          <w:szCs w:val="28"/>
        </w:rPr>
        <w:t>、净空</w:t>
      </w:r>
      <w:r w:rsidRPr="00FD3723">
        <w:rPr>
          <w:rFonts w:ascii="Times New Roman" w:hAnsi="Times New Roman" w:hint="eastAsia"/>
          <w:b w:val="0"/>
          <w:sz w:val="28"/>
          <w:szCs w:val="28"/>
        </w:rPr>
        <w:t>4.5m</w:t>
      </w:r>
      <w:r w:rsidRPr="00FD3723">
        <w:rPr>
          <w:rFonts w:ascii="Times New Roman" w:hAnsi="Times New Roman" w:hint="eastAsia"/>
          <w:b w:val="0"/>
          <w:sz w:val="28"/>
          <w:szCs w:val="28"/>
        </w:rPr>
        <w:t>，仓库的体积范围区间为</w:t>
      </w:r>
      <w:r w:rsidRPr="00FD3723">
        <w:rPr>
          <w:rFonts w:ascii="Times New Roman" w:hAnsi="Times New Roman" w:hint="eastAsia"/>
          <w:b w:val="0"/>
          <w:sz w:val="28"/>
          <w:szCs w:val="28"/>
        </w:rPr>
        <w:t>3000</w:t>
      </w:r>
      <w:r w:rsidRPr="00FD3723">
        <w:rPr>
          <w:rFonts w:ascii="Times New Roman" w:hAnsi="Times New Roman"/>
          <w:b w:val="0"/>
          <w:sz w:val="28"/>
          <w:szCs w:val="28"/>
        </w:rPr>
        <w:t>m</w:t>
      </w:r>
      <w:r w:rsidRPr="00FD3723">
        <w:rPr>
          <w:rFonts w:ascii="Times New Roman" w:hAnsi="Times New Roman"/>
          <w:b w:val="0"/>
          <w:sz w:val="28"/>
          <w:szCs w:val="28"/>
          <w:vertAlign w:val="superscript"/>
        </w:rPr>
        <w:t>3</w:t>
      </w:r>
      <w:r w:rsidRPr="00FD3723">
        <w:rPr>
          <w:rFonts w:ascii="Times New Roman" w:hAnsi="Times New Roman" w:hint="eastAsia"/>
          <w:b w:val="0"/>
          <w:sz w:val="28"/>
          <w:szCs w:val="28"/>
        </w:rPr>
        <w:t>＜</w:t>
      </w:r>
      <w:r w:rsidRPr="00FD3723">
        <w:rPr>
          <w:rFonts w:ascii="Times New Roman" w:hAnsi="Times New Roman"/>
          <w:b w:val="0"/>
          <w:sz w:val="28"/>
          <w:szCs w:val="28"/>
        </w:rPr>
        <w:t>V</w:t>
      </w:r>
      <w:r w:rsidRPr="00FD3723">
        <w:rPr>
          <w:rFonts w:ascii="Times New Roman" w:hAnsi="Times New Roman" w:hint="eastAsia"/>
          <w:b w:val="0"/>
          <w:sz w:val="28"/>
          <w:szCs w:val="28"/>
        </w:rPr>
        <w:t>≤</w:t>
      </w:r>
      <w:r w:rsidRPr="00FD3723">
        <w:rPr>
          <w:rFonts w:ascii="Times New Roman" w:hAnsi="Times New Roman" w:hint="eastAsia"/>
          <w:b w:val="0"/>
          <w:sz w:val="28"/>
          <w:szCs w:val="28"/>
        </w:rPr>
        <w:t>5000</w:t>
      </w:r>
      <w:r w:rsidRPr="00FD3723">
        <w:rPr>
          <w:rFonts w:ascii="Times New Roman" w:hAnsi="Times New Roman"/>
          <w:b w:val="0"/>
          <w:sz w:val="28"/>
          <w:szCs w:val="28"/>
        </w:rPr>
        <w:t>m</w:t>
      </w:r>
      <w:r w:rsidRPr="00FD3723">
        <w:rPr>
          <w:rFonts w:ascii="Times New Roman" w:hAnsi="Times New Roman"/>
          <w:b w:val="0"/>
          <w:sz w:val="28"/>
          <w:szCs w:val="28"/>
          <w:vertAlign w:val="superscript"/>
        </w:rPr>
        <w:t>3</w:t>
      </w:r>
      <w:r w:rsidRPr="00FD3723">
        <w:rPr>
          <w:rFonts w:ascii="Times New Roman" w:hAnsi="Times New Roman" w:hint="eastAsia"/>
          <w:b w:val="0"/>
          <w:sz w:val="28"/>
          <w:szCs w:val="28"/>
        </w:rPr>
        <w:t>，室外消火栓设计流量为</w:t>
      </w:r>
      <w:r w:rsidRPr="00FD3723">
        <w:rPr>
          <w:rFonts w:ascii="Times New Roman" w:hAnsi="Times New Roman" w:hint="eastAsia"/>
          <w:b w:val="0"/>
          <w:sz w:val="28"/>
          <w:szCs w:val="28"/>
        </w:rPr>
        <w:t>20L/s</w:t>
      </w:r>
      <w:r w:rsidRPr="00FD3723">
        <w:rPr>
          <w:rFonts w:ascii="Times New Roman" w:hAnsi="Times New Roman" w:hint="eastAsia"/>
          <w:b w:val="0"/>
          <w:sz w:val="28"/>
          <w:szCs w:val="28"/>
        </w:rPr>
        <w:t>。</w:t>
      </w:r>
    </w:p>
    <w:p w:rsidR="00821FD6" w:rsidRPr="00FD3723" w:rsidRDefault="00031752">
      <w:pPr>
        <w:spacing w:line="360" w:lineRule="auto"/>
        <w:ind w:firstLineChars="200" w:firstLine="560"/>
        <w:rPr>
          <w:rFonts w:ascii="Times New Roman" w:hAnsi="Times New Roman"/>
          <w:b w:val="0"/>
          <w:sz w:val="28"/>
          <w:szCs w:val="28"/>
        </w:rPr>
      </w:pPr>
      <w:r w:rsidRPr="00FD3723">
        <w:rPr>
          <w:rFonts w:ascii="Times New Roman" w:hAnsi="Times New Roman" w:hint="eastAsia"/>
          <w:b w:val="0"/>
          <w:sz w:val="28"/>
          <w:szCs w:val="28"/>
        </w:rPr>
        <w:t>（</w:t>
      </w:r>
      <w:r w:rsidRPr="00FD3723">
        <w:rPr>
          <w:rFonts w:ascii="Times New Roman" w:hAnsi="Times New Roman" w:hint="eastAsia"/>
          <w:b w:val="0"/>
          <w:sz w:val="28"/>
          <w:szCs w:val="28"/>
        </w:rPr>
        <w:t>2</w:t>
      </w:r>
      <w:r w:rsidRPr="00FD3723">
        <w:rPr>
          <w:rFonts w:ascii="Times New Roman" w:hAnsi="Times New Roman" w:hint="eastAsia"/>
          <w:b w:val="0"/>
          <w:sz w:val="28"/>
          <w:szCs w:val="28"/>
        </w:rPr>
        <w:t>）</w:t>
      </w:r>
      <w:r w:rsidRPr="00FD3723">
        <w:rPr>
          <w:rFonts w:ascii="Times New Roman" w:hAnsi="Times New Roman"/>
          <w:b w:val="0"/>
          <w:sz w:val="28"/>
          <w:szCs w:val="28"/>
        </w:rPr>
        <w:t>火灾次数确定</w:t>
      </w:r>
    </w:p>
    <w:p w:rsidR="00821FD6" w:rsidRPr="00FD3723" w:rsidRDefault="00031752" w:rsidP="00FD3723">
      <w:pPr>
        <w:spacing w:line="360" w:lineRule="auto"/>
        <w:ind w:rightChars="87" w:right="183" w:firstLineChars="192" w:firstLine="538"/>
        <w:rPr>
          <w:rFonts w:ascii="Times New Roman" w:hAnsi="Times New Roman"/>
          <w:b w:val="0"/>
          <w:sz w:val="28"/>
          <w:szCs w:val="28"/>
        </w:rPr>
      </w:pPr>
      <w:r w:rsidRPr="00FD3723">
        <w:rPr>
          <w:rFonts w:ascii="Times New Roman" w:hAnsi="Times New Roman"/>
          <w:b w:val="0"/>
          <w:sz w:val="28"/>
          <w:szCs w:val="28"/>
        </w:rPr>
        <w:t>根据《消防给水及消火栓</w:t>
      </w:r>
      <w:r w:rsidRPr="00FD3723">
        <w:rPr>
          <w:rFonts w:ascii="Times New Roman" w:hAnsi="Times New Roman"/>
          <w:b w:val="0"/>
          <w:sz w:val="28"/>
          <w:szCs w:val="28"/>
        </w:rPr>
        <w:t>系统技术规范》</w:t>
      </w:r>
      <w:r w:rsidRPr="00FD3723">
        <w:rPr>
          <w:rFonts w:ascii="Times New Roman" w:hAnsi="Times New Roman"/>
          <w:b w:val="0"/>
          <w:sz w:val="28"/>
          <w:szCs w:val="28"/>
        </w:rPr>
        <w:t>GB50974-2014</w:t>
      </w:r>
      <w:r w:rsidRPr="00FD3723">
        <w:rPr>
          <w:rFonts w:ascii="Times New Roman" w:hAnsi="Times New Roman" w:hint="eastAsia"/>
          <w:b w:val="0"/>
          <w:sz w:val="28"/>
          <w:szCs w:val="28"/>
        </w:rPr>
        <w:t>第</w:t>
      </w:r>
      <w:r w:rsidRPr="00FD3723">
        <w:rPr>
          <w:rFonts w:ascii="Times New Roman" w:hAnsi="Times New Roman"/>
          <w:b w:val="0"/>
          <w:sz w:val="28"/>
          <w:szCs w:val="28"/>
        </w:rPr>
        <w:t>3.1.1</w:t>
      </w:r>
      <w:r w:rsidRPr="00FD3723">
        <w:rPr>
          <w:rFonts w:ascii="Times New Roman" w:hAnsi="Times New Roman"/>
          <w:b w:val="0"/>
          <w:sz w:val="28"/>
          <w:szCs w:val="28"/>
        </w:rPr>
        <w:t>条，同一时间内的火灾起数按</w:t>
      </w:r>
      <w:r w:rsidRPr="00FD3723">
        <w:rPr>
          <w:rFonts w:ascii="Times New Roman" w:hAnsi="Times New Roman"/>
          <w:b w:val="0"/>
          <w:sz w:val="28"/>
          <w:szCs w:val="28"/>
        </w:rPr>
        <w:t>1</w:t>
      </w:r>
      <w:r w:rsidRPr="00FD3723">
        <w:rPr>
          <w:rFonts w:ascii="Times New Roman" w:hAnsi="Times New Roman"/>
          <w:b w:val="0"/>
          <w:sz w:val="28"/>
          <w:szCs w:val="28"/>
        </w:rPr>
        <w:t>起确定。</w:t>
      </w:r>
    </w:p>
    <w:p w:rsidR="00821FD6" w:rsidRPr="00FD3723" w:rsidRDefault="00031752">
      <w:pPr>
        <w:spacing w:line="360" w:lineRule="auto"/>
        <w:ind w:firstLineChars="200" w:firstLine="560"/>
        <w:rPr>
          <w:rFonts w:ascii="Times New Roman" w:hAnsi="Times New Roman"/>
          <w:b w:val="0"/>
          <w:sz w:val="28"/>
          <w:szCs w:val="28"/>
        </w:rPr>
      </w:pPr>
      <w:r w:rsidRPr="00FD3723">
        <w:rPr>
          <w:rFonts w:ascii="Times New Roman" w:hAnsi="Times New Roman" w:hint="eastAsia"/>
          <w:b w:val="0"/>
          <w:sz w:val="28"/>
          <w:szCs w:val="28"/>
        </w:rPr>
        <w:t>（</w:t>
      </w:r>
      <w:r w:rsidRPr="00FD3723">
        <w:rPr>
          <w:rFonts w:ascii="Times New Roman" w:hAnsi="Times New Roman" w:hint="eastAsia"/>
          <w:b w:val="0"/>
          <w:sz w:val="28"/>
          <w:szCs w:val="28"/>
        </w:rPr>
        <w:t>3</w:t>
      </w:r>
      <w:r w:rsidRPr="00FD3723">
        <w:rPr>
          <w:rFonts w:ascii="Times New Roman" w:hAnsi="Times New Roman" w:hint="eastAsia"/>
          <w:b w:val="0"/>
          <w:sz w:val="28"/>
          <w:szCs w:val="28"/>
        </w:rPr>
        <w:t>）</w:t>
      </w:r>
      <w:r w:rsidRPr="00FD3723">
        <w:rPr>
          <w:rFonts w:ascii="Times New Roman" w:hAnsi="Times New Roman"/>
          <w:b w:val="0"/>
          <w:sz w:val="28"/>
          <w:szCs w:val="28"/>
        </w:rPr>
        <w:t>火灾</w:t>
      </w:r>
      <w:r w:rsidRPr="00FD3723">
        <w:rPr>
          <w:rFonts w:ascii="Times New Roman" w:hAnsi="Times New Roman" w:hint="eastAsia"/>
          <w:b w:val="0"/>
          <w:sz w:val="28"/>
          <w:szCs w:val="28"/>
        </w:rPr>
        <w:t>延续时间</w:t>
      </w:r>
      <w:r w:rsidRPr="00FD3723">
        <w:rPr>
          <w:rFonts w:ascii="Times New Roman" w:hAnsi="Times New Roman"/>
          <w:b w:val="0"/>
          <w:sz w:val="28"/>
          <w:szCs w:val="28"/>
        </w:rPr>
        <w:t>确定</w:t>
      </w:r>
    </w:p>
    <w:p w:rsidR="00821FD6" w:rsidRPr="00FD3723" w:rsidRDefault="00031752" w:rsidP="00FD3723">
      <w:pPr>
        <w:spacing w:line="360" w:lineRule="auto"/>
        <w:ind w:rightChars="87" w:right="183" w:firstLineChars="192" w:firstLine="538"/>
        <w:rPr>
          <w:rFonts w:ascii="Times New Roman" w:hAnsi="Times New Roman"/>
          <w:b w:val="0"/>
          <w:sz w:val="28"/>
          <w:szCs w:val="28"/>
        </w:rPr>
      </w:pPr>
      <w:r w:rsidRPr="00FD3723">
        <w:rPr>
          <w:rFonts w:ascii="Times New Roman" w:hAnsi="Times New Roman"/>
          <w:b w:val="0"/>
          <w:sz w:val="28"/>
          <w:szCs w:val="28"/>
        </w:rPr>
        <w:t>本项目</w:t>
      </w:r>
      <w:r w:rsidRPr="00FD3723">
        <w:rPr>
          <w:rFonts w:ascii="Times New Roman" w:hAnsi="Times New Roman" w:hint="eastAsia"/>
          <w:b w:val="0"/>
          <w:sz w:val="28"/>
          <w:szCs w:val="28"/>
        </w:rPr>
        <w:t>消防延续时间按</w:t>
      </w:r>
      <w:r w:rsidRPr="00FD3723">
        <w:rPr>
          <w:rFonts w:ascii="Times New Roman" w:hAnsi="Times New Roman" w:hint="eastAsia"/>
          <w:b w:val="0"/>
          <w:sz w:val="28"/>
          <w:szCs w:val="28"/>
        </w:rPr>
        <w:t>3h</w:t>
      </w:r>
      <w:r w:rsidRPr="00FD3723">
        <w:rPr>
          <w:rFonts w:ascii="Times New Roman" w:hAnsi="Times New Roman" w:hint="eastAsia"/>
          <w:b w:val="0"/>
          <w:sz w:val="28"/>
          <w:szCs w:val="28"/>
        </w:rPr>
        <w:t>计算。</w:t>
      </w:r>
    </w:p>
    <w:p w:rsidR="00821FD6" w:rsidRPr="00FD3723" w:rsidRDefault="00031752">
      <w:pPr>
        <w:spacing w:line="360" w:lineRule="auto"/>
        <w:ind w:firstLineChars="200" w:firstLine="560"/>
        <w:rPr>
          <w:rFonts w:ascii="Times New Roman" w:hAnsi="Times New Roman"/>
          <w:b w:val="0"/>
          <w:sz w:val="28"/>
          <w:szCs w:val="28"/>
        </w:rPr>
      </w:pPr>
      <w:r w:rsidRPr="00FD3723">
        <w:rPr>
          <w:rFonts w:ascii="Times New Roman" w:hAnsi="Times New Roman" w:hint="eastAsia"/>
          <w:b w:val="0"/>
          <w:sz w:val="28"/>
          <w:szCs w:val="28"/>
        </w:rPr>
        <w:t>（</w:t>
      </w:r>
      <w:r w:rsidRPr="00FD3723">
        <w:rPr>
          <w:rFonts w:ascii="Times New Roman" w:hAnsi="Times New Roman" w:hint="eastAsia"/>
          <w:b w:val="0"/>
          <w:sz w:val="28"/>
          <w:szCs w:val="28"/>
        </w:rPr>
        <w:t>4</w:t>
      </w:r>
      <w:r w:rsidRPr="00FD3723">
        <w:rPr>
          <w:rFonts w:ascii="Times New Roman" w:hAnsi="Times New Roman" w:hint="eastAsia"/>
          <w:b w:val="0"/>
          <w:sz w:val="28"/>
          <w:szCs w:val="28"/>
        </w:rPr>
        <w:t>）</w:t>
      </w:r>
      <w:r w:rsidRPr="00FD3723">
        <w:rPr>
          <w:rFonts w:ascii="Times New Roman" w:hAnsi="Times New Roman"/>
          <w:b w:val="0"/>
          <w:sz w:val="28"/>
          <w:szCs w:val="28"/>
        </w:rPr>
        <w:t>一次灭火</w:t>
      </w:r>
      <w:r w:rsidRPr="00FD3723">
        <w:rPr>
          <w:rFonts w:ascii="Times New Roman" w:hAnsi="Times New Roman" w:hint="eastAsia"/>
          <w:b w:val="0"/>
          <w:sz w:val="28"/>
          <w:szCs w:val="28"/>
        </w:rPr>
        <w:t>总</w:t>
      </w:r>
      <w:r w:rsidRPr="00FD3723">
        <w:rPr>
          <w:rFonts w:ascii="Times New Roman" w:hAnsi="Times New Roman"/>
          <w:b w:val="0"/>
          <w:sz w:val="28"/>
          <w:szCs w:val="28"/>
        </w:rPr>
        <w:t>消防</w:t>
      </w:r>
      <w:r w:rsidRPr="00FD3723">
        <w:rPr>
          <w:rFonts w:ascii="Times New Roman" w:hAnsi="Times New Roman" w:hint="eastAsia"/>
          <w:b w:val="0"/>
          <w:sz w:val="28"/>
          <w:szCs w:val="28"/>
        </w:rPr>
        <w:t>用</w:t>
      </w:r>
      <w:r w:rsidRPr="00FD3723">
        <w:rPr>
          <w:rFonts w:ascii="Times New Roman" w:hAnsi="Times New Roman"/>
          <w:b w:val="0"/>
          <w:sz w:val="28"/>
          <w:szCs w:val="28"/>
        </w:rPr>
        <w:t>水量</w:t>
      </w:r>
      <w:r w:rsidRPr="00FD3723">
        <w:rPr>
          <w:rFonts w:ascii="Times New Roman" w:hAnsi="Times New Roman" w:hint="eastAsia"/>
          <w:b w:val="0"/>
          <w:sz w:val="28"/>
          <w:szCs w:val="28"/>
        </w:rPr>
        <w:t>的</w:t>
      </w:r>
      <w:r w:rsidRPr="00FD3723">
        <w:rPr>
          <w:rFonts w:ascii="Times New Roman" w:hAnsi="Times New Roman"/>
          <w:b w:val="0"/>
          <w:sz w:val="28"/>
          <w:szCs w:val="28"/>
        </w:rPr>
        <w:t>确定</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Times New Roman" w:hAnsi="Times New Roman"/>
          <w:b w:val="0"/>
          <w:sz w:val="28"/>
          <w:szCs w:val="28"/>
        </w:rPr>
        <w:t>根据</w:t>
      </w:r>
      <w:r w:rsidRPr="00FD3723">
        <w:rPr>
          <w:rFonts w:ascii="Times New Roman" w:hAnsi="Times New Roman" w:hint="eastAsia"/>
          <w:b w:val="0"/>
          <w:sz w:val="28"/>
          <w:szCs w:val="28"/>
        </w:rPr>
        <w:t>（</w:t>
      </w:r>
      <w:r w:rsidRPr="00FD3723">
        <w:rPr>
          <w:rFonts w:ascii="Times New Roman" w:hAnsi="Times New Roman"/>
          <w:b w:val="0"/>
          <w:sz w:val="28"/>
          <w:szCs w:val="28"/>
        </w:rPr>
        <w:t>1</w:t>
      </w:r>
      <w:r w:rsidRPr="00FD3723">
        <w:rPr>
          <w:rFonts w:ascii="Times New Roman" w:hAnsi="Times New Roman"/>
          <w:b w:val="0"/>
          <w:sz w:val="28"/>
          <w:szCs w:val="28"/>
        </w:rPr>
        <w:t>）</w:t>
      </w:r>
      <w:r w:rsidRPr="00FD3723">
        <w:rPr>
          <w:rFonts w:ascii="Times New Roman" w:hAnsi="Times New Roman" w:hint="eastAsia"/>
          <w:b w:val="0"/>
          <w:sz w:val="28"/>
          <w:szCs w:val="28"/>
        </w:rPr>
        <w:t>、（</w:t>
      </w:r>
      <w:r w:rsidRPr="00FD3723">
        <w:rPr>
          <w:rFonts w:ascii="Times New Roman" w:hAnsi="Times New Roman" w:hint="eastAsia"/>
          <w:b w:val="0"/>
          <w:sz w:val="28"/>
          <w:szCs w:val="28"/>
        </w:rPr>
        <w:t>2</w:t>
      </w:r>
      <w:r w:rsidRPr="00FD3723">
        <w:rPr>
          <w:rFonts w:ascii="Times New Roman" w:hAnsi="Times New Roman" w:hint="eastAsia"/>
          <w:b w:val="0"/>
          <w:sz w:val="28"/>
          <w:szCs w:val="28"/>
        </w:rPr>
        <w:t>）、（</w:t>
      </w:r>
      <w:r w:rsidRPr="00FD3723">
        <w:rPr>
          <w:rFonts w:ascii="Times New Roman" w:hAnsi="Times New Roman" w:hint="eastAsia"/>
          <w:b w:val="0"/>
          <w:sz w:val="28"/>
          <w:szCs w:val="28"/>
        </w:rPr>
        <w:t>3</w:t>
      </w:r>
      <w:r w:rsidRPr="00FD3723">
        <w:rPr>
          <w:rFonts w:ascii="Times New Roman" w:hAnsi="Times New Roman" w:hint="eastAsia"/>
          <w:b w:val="0"/>
          <w:sz w:val="28"/>
          <w:szCs w:val="28"/>
        </w:rPr>
        <w:t>）综合</w:t>
      </w:r>
      <w:r w:rsidRPr="00FD3723">
        <w:rPr>
          <w:rFonts w:ascii="Times New Roman" w:hAnsi="Times New Roman"/>
          <w:b w:val="0"/>
          <w:sz w:val="28"/>
          <w:szCs w:val="28"/>
        </w:rPr>
        <w:t>计算，</w:t>
      </w:r>
      <w:r w:rsidRPr="00FD3723">
        <w:rPr>
          <w:rFonts w:ascii="Times New Roman" w:hAnsi="Times New Roman" w:hint="eastAsia"/>
          <w:b w:val="0"/>
          <w:sz w:val="28"/>
          <w:szCs w:val="28"/>
        </w:rPr>
        <w:t>本项目库区</w:t>
      </w:r>
      <w:r w:rsidRPr="00FD3723">
        <w:rPr>
          <w:rFonts w:ascii="Times New Roman" w:hAnsi="Times New Roman"/>
          <w:b w:val="0"/>
          <w:sz w:val="28"/>
          <w:szCs w:val="28"/>
        </w:rPr>
        <w:t>一次灭火</w:t>
      </w:r>
      <w:r w:rsidRPr="00FD3723">
        <w:rPr>
          <w:rFonts w:ascii="Times New Roman" w:hAnsi="Times New Roman" w:hint="eastAsia"/>
          <w:b w:val="0"/>
          <w:sz w:val="28"/>
          <w:szCs w:val="28"/>
        </w:rPr>
        <w:t>所需的总消防用水量为：</w:t>
      </w:r>
      <w:r w:rsidRPr="00FD3723">
        <w:rPr>
          <w:rFonts w:ascii="Times New Roman" w:hAnsi="Times New Roman" w:hint="eastAsia"/>
          <w:b w:val="0"/>
          <w:sz w:val="28"/>
          <w:szCs w:val="28"/>
        </w:rPr>
        <w:t>3h</w:t>
      </w:r>
      <w:r w:rsidRPr="00FD3723">
        <w:rPr>
          <w:rFonts w:ascii="Times New Roman" w:hAnsi="Times New Roman" w:hint="eastAsia"/>
          <w:b w:val="0"/>
          <w:sz w:val="28"/>
          <w:szCs w:val="28"/>
        </w:rPr>
        <w:t>×</w:t>
      </w:r>
      <w:r w:rsidRPr="00FD3723">
        <w:rPr>
          <w:rFonts w:ascii="Times New Roman" w:hAnsi="Times New Roman" w:hint="eastAsia"/>
          <w:b w:val="0"/>
          <w:sz w:val="28"/>
          <w:szCs w:val="28"/>
        </w:rPr>
        <w:t>20L/s</w:t>
      </w:r>
      <w:r w:rsidRPr="00FD3723">
        <w:rPr>
          <w:rFonts w:ascii="Times New Roman" w:hAnsi="Times New Roman" w:hint="eastAsia"/>
          <w:b w:val="0"/>
          <w:sz w:val="28"/>
          <w:szCs w:val="28"/>
        </w:rPr>
        <w:t>×</w:t>
      </w:r>
      <w:r w:rsidRPr="00FD3723">
        <w:rPr>
          <w:rFonts w:ascii="Times New Roman" w:hAnsi="Times New Roman" w:hint="eastAsia"/>
          <w:b w:val="0"/>
          <w:sz w:val="28"/>
          <w:szCs w:val="28"/>
        </w:rPr>
        <w:t>3600/1000=216m</w:t>
      </w:r>
      <w:r w:rsidRPr="00FD3723">
        <w:rPr>
          <w:rFonts w:ascii="Times New Roman" w:hAnsi="Times New Roman" w:hint="eastAsia"/>
          <w:b w:val="0"/>
          <w:sz w:val="28"/>
          <w:szCs w:val="28"/>
        </w:rPr>
        <w:t>³。</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）消防水池补水</w:t>
      </w:r>
      <w:r w:rsidRPr="00FD3723">
        <w:rPr>
          <w:rFonts w:ascii="宋体" w:hAnsi="宋体" w:cs="宋体"/>
          <w:b w:val="0"/>
          <w:sz w:val="28"/>
          <w:szCs w:val="28"/>
        </w:rPr>
        <w:t>量</w:t>
      </w:r>
      <w:r w:rsidRPr="00FD3723">
        <w:rPr>
          <w:rFonts w:ascii="宋体" w:hAnsi="宋体" w:cs="宋体" w:hint="eastAsia"/>
          <w:b w:val="0"/>
          <w:sz w:val="28"/>
          <w:szCs w:val="28"/>
        </w:rPr>
        <w:t>的</w:t>
      </w:r>
      <w:r w:rsidRPr="00FD3723">
        <w:rPr>
          <w:rFonts w:ascii="宋体" w:hAnsi="宋体" w:cs="宋体"/>
          <w:b w:val="0"/>
          <w:sz w:val="28"/>
          <w:szCs w:val="28"/>
        </w:rPr>
        <w:t>确定</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本项目采用原库区内</w:t>
      </w:r>
      <w:r w:rsidRPr="00FD3723">
        <w:rPr>
          <w:rFonts w:ascii="宋体" w:hAnsi="宋体" w:cs="宋体" w:hint="eastAsia"/>
          <w:b w:val="0"/>
          <w:sz w:val="28"/>
          <w:szCs w:val="28"/>
        </w:rPr>
        <w:t>243m</w:t>
      </w:r>
      <w:r w:rsidRPr="00FD3723">
        <w:rPr>
          <w:rFonts w:ascii="宋体" w:hAnsi="宋体" w:cs="宋体" w:hint="eastAsia"/>
          <w:b w:val="0"/>
          <w:sz w:val="28"/>
          <w:szCs w:val="28"/>
        </w:rPr>
        <w:t>³消防水池提供消防水源，能满足库区</w:t>
      </w:r>
      <w:r w:rsidRPr="00FD3723">
        <w:rPr>
          <w:rFonts w:ascii="宋体" w:hAnsi="宋体" w:cs="宋体"/>
          <w:b w:val="0"/>
          <w:sz w:val="28"/>
          <w:szCs w:val="28"/>
        </w:rPr>
        <w:t>一次灭火</w:t>
      </w:r>
      <w:r w:rsidRPr="00FD3723">
        <w:rPr>
          <w:rFonts w:ascii="宋体" w:hAnsi="宋体" w:cs="宋体" w:hint="eastAsia"/>
          <w:b w:val="0"/>
          <w:sz w:val="28"/>
          <w:szCs w:val="28"/>
        </w:rPr>
        <w:t>所需的总消防用水量（</w:t>
      </w:r>
      <w:r w:rsidRPr="00FD3723">
        <w:rPr>
          <w:rFonts w:ascii="宋体" w:hAnsi="宋体" w:cs="宋体" w:hint="eastAsia"/>
          <w:b w:val="0"/>
          <w:sz w:val="28"/>
          <w:szCs w:val="28"/>
        </w:rPr>
        <w:t>216m</w:t>
      </w:r>
      <w:r w:rsidRPr="00FD3723">
        <w:rPr>
          <w:rFonts w:ascii="宋体" w:hAnsi="宋体" w:cs="宋体" w:hint="eastAsia"/>
          <w:b w:val="0"/>
          <w:sz w:val="28"/>
          <w:szCs w:val="28"/>
          <w:vertAlign w:val="superscript"/>
        </w:rPr>
        <w:t>3</w:t>
      </w:r>
      <w:r w:rsidRPr="00FD3723">
        <w:rPr>
          <w:rFonts w:ascii="宋体" w:hAnsi="宋体" w:cs="宋体" w:hint="eastAsia"/>
          <w:b w:val="0"/>
          <w:sz w:val="28"/>
          <w:szCs w:val="28"/>
        </w:rPr>
        <w:t>）的需求；消防水池的补水量应不小于</w:t>
      </w:r>
      <w:r w:rsidRPr="00FD3723">
        <w:rPr>
          <w:rFonts w:ascii="宋体" w:hAnsi="宋体" w:cs="宋体" w:hint="eastAsia"/>
          <w:b w:val="0"/>
          <w:sz w:val="28"/>
          <w:szCs w:val="28"/>
        </w:rPr>
        <w:t>20m</w:t>
      </w:r>
      <w:r w:rsidRPr="00FD3723">
        <w:rPr>
          <w:rFonts w:ascii="宋体" w:hAnsi="宋体" w:cs="宋体" w:hint="eastAsia"/>
          <w:b w:val="0"/>
          <w:sz w:val="28"/>
          <w:szCs w:val="28"/>
        </w:rPr>
        <w:t>³</w:t>
      </w:r>
      <w:r w:rsidRPr="00FD3723">
        <w:rPr>
          <w:rFonts w:ascii="宋体" w:hAnsi="宋体" w:cs="宋体" w:hint="eastAsia"/>
          <w:b w:val="0"/>
          <w:sz w:val="28"/>
          <w:szCs w:val="28"/>
        </w:rPr>
        <w:t>/h</w:t>
      </w:r>
      <w:r w:rsidRPr="00FD3723">
        <w:rPr>
          <w:rFonts w:ascii="宋体" w:hAnsi="宋体" w:cs="宋体" w:hint="eastAsia"/>
          <w:b w:val="0"/>
          <w:sz w:val="28"/>
          <w:szCs w:val="28"/>
        </w:rPr>
        <w:t>，消防水池应设置就地水位指示，在消防控制中心应设置水位指示及高低水位报警。</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b w:val="0"/>
          <w:sz w:val="28"/>
          <w:szCs w:val="28"/>
        </w:rPr>
        <w:t>消防设施及灭火器设置</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）本项目室外消防管网应按环状网布置，库房的水池、室外消火栓的给水均由室外消防给水管网接入。</w:t>
      </w:r>
    </w:p>
    <w:p w:rsidR="00821FD6" w:rsidRPr="00FD3723" w:rsidRDefault="00031752">
      <w:pPr>
        <w:wordWrap w:val="0"/>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）本项目应</w:t>
      </w:r>
      <w:r w:rsidRPr="00FD3723">
        <w:rPr>
          <w:rFonts w:ascii="宋体" w:hAnsi="宋体" w:cs="宋体"/>
          <w:b w:val="0"/>
          <w:sz w:val="28"/>
          <w:szCs w:val="28"/>
        </w:rPr>
        <w:t>按《建筑灭火器配置设计规范</w:t>
      </w:r>
      <w:r w:rsidRPr="00FD3723">
        <w:rPr>
          <w:rFonts w:ascii="宋体" w:hAnsi="宋体" w:cs="宋体" w:hint="eastAsia"/>
          <w:b w:val="0"/>
          <w:sz w:val="28"/>
          <w:szCs w:val="28"/>
        </w:rPr>
        <w:t>（</w:t>
      </w:r>
      <w:r w:rsidRPr="00FD3723">
        <w:rPr>
          <w:rFonts w:ascii="宋体" w:hAnsi="宋体" w:cs="宋体" w:hint="eastAsia"/>
          <w:b w:val="0"/>
          <w:sz w:val="28"/>
          <w:szCs w:val="28"/>
        </w:rPr>
        <w:t>2018</w:t>
      </w:r>
      <w:r w:rsidRPr="00FD3723">
        <w:rPr>
          <w:rFonts w:ascii="宋体" w:hAnsi="宋体" w:cs="宋体" w:hint="eastAsia"/>
          <w:b w:val="0"/>
          <w:sz w:val="28"/>
          <w:szCs w:val="28"/>
        </w:rPr>
        <w:t>年版）</w:t>
      </w:r>
      <w:r w:rsidRPr="00FD3723">
        <w:rPr>
          <w:rFonts w:ascii="宋体" w:hAnsi="宋体" w:cs="宋体"/>
          <w:b w:val="0"/>
          <w:sz w:val="28"/>
          <w:szCs w:val="28"/>
        </w:rPr>
        <w:t>》</w:t>
      </w:r>
      <w:r w:rsidRPr="00FD3723">
        <w:rPr>
          <w:rFonts w:ascii="宋体" w:hAnsi="宋体" w:cs="宋体"/>
          <w:b w:val="0"/>
          <w:bCs/>
          <w:sz w:val="28"/>
          <w:szCs w:val="28"/>
        </w:rPr>
        <w:t>GB50140-2005</w:t>
      </w:r>
      <w:r w:rsidRPr="00FD3723">
        <w:rPr>
          <w:rFonts w:ascii="宋体" w:hAnsi="宋体" w:cs="宋体"/>
          <w:b w:val="0"/>
          <w:sz w:val="28"/>
          <w:szCs w:val="28"/>
        </w:rPr>
        <w:t>相关规定配置</w:t>
      </w:r>
      <w:r w:rsidRPr="00FD3723">
        <w:rPr>
          <w:rFonts w:ascii="宋体" w:hAnsi="宋体" w:cs="宋体" w:hint="eastAsia"/>
          <w:b w:val="0"/>
          <w:sz w:val="28"/>
          <w:szCs w:val="28"/>
        </w:rPr>
        <w:t>一定数量的推车式磷酸铵盐干粉灭火器。</w:t>
      </w:r>
    </w:p>
    <w:p w:rsidR="00821FD6" w:rsidRPr="00FD3723" w:rsidRDefault="00031752">
      <w:pPr>
        <w:keepNext/>
        <w:snapToGrid w:val="0"/>
        <w:spacing w:beforeLines="100" w:before="240" w:line="360" w:lineRule="auto"/>
        <w:outlineLvl w:val="1"/>
        <w:rPr>
          <w:rFonts w:ascii="黑体" w:eastAsia="黑体" w:hAnsi="黑体" w:cs="楷体"/>
          <w:b w:val="0"/>
          <w:sz w:val="30"/>
          <w:szCs w:val="30"/>
        </w:rPr>
      </w:pPr>
      <w:bookmarkStart w:id="124" w:name="_Toc7220"/>
      <w:bookmarkStart w:id="125" w:name="_Toc29412"/>
      <w:bookmarkStart w:id="126" w:name="_Toc65855298"/>
      <w:bookmarkStart w:id="127" w:name="_Toc124539509"/>
      <w:bookmarkStart w:id="128" w:name="_Toc165038788"/>
      <w:r w:rsidRPr="00FD3723">
        <w:rPr>
          <w:rFonts w:ascii="黑体" w:eastAsia="黑体" w:hAnsi="黑体" w:cs="楷体" w:hint="eastAsia"/>
          <w:b w:val="0"/>
          <w:sz w:val="30"/>
          <w:szCs w:val="30"/>
        </w:rPr>
        <w:lastRenderedPageBreak/>
        <w:t>2.9</w:t>
      </w:r>
      <w:bookmarkEnd w:id="124"/>
      <w:bookmarkEnd w:id="125"/>
      <w:bookmarkEnd w:id="126"/>
      <w:bookmarkEnd w:id="127"/>
      <w:r w:rsidRPr="00FD3723">
        <w:rPr>
          <w:rFonts w:ascii="黑体" w:eastAsia="黑体" w:hAnsi="黑体" w:cs="楷体" w:hint="eastAsia"/>
          <w:b w:val="0"/>
          <w:sz w:val="30"/>
          <w:szCs w:val="30"/>
        </w:rPr>
        <w:t>供（配）电设施</w:t>
      </w:r>
      <w:bookmarkEnd w:id="128"/>
    </w:p>
    <w:p w:rsidR="00821FD6" w:rsidRPr="00FD3723" w:rsidRDefault="00031752">
      <w:pPr>
        <w:spacing w:line="360" w:lineRule="auto"/>
        <w:ind w:firstLineChars="200" w:firstLine="560"/>
        <w:jc w:val="left"/>
        <w:rPr>
          <w:rFonts w:ascii="宋体" w:hAnsi="宋体" w:cs="宋体"/>
          <w:b w:val="0"/>
          <w:sz w:val="28"/>
          <w:szCs w:val="28"/>
        </w:rPr>
      </w:pPr>
      <w:bookmarkStart w:id="129" w:name="_Toc65855299"/>
      <w:r w:rsidRPr="00FD3723">
        <w:rPr>
          <w:rFonts w:ascii="宋体" w:hAnsi="宋体" w:cs="宋体"/>
          <w:b w:val="0"/>
          <w:sz w:val="28"/>
          <w:szCs w:val="28"/>
        </w:rPr>
        <w:t>1</w:t>
      </w:r>
      <w:r w:rsidRPr="00FD3723">
        <w:rPr>
          <w:rFonts w:ascii="宋体" w:hAnsi="宋体" w:cs="宋体"/>
          <w:b w:val="0"/>
          <w:sz w:val="28"/>
          <w:szCs w:val="28"/>
        </w:rPr>
        <w:t>）电源</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本项目消防、应急照明、安防用电负荷属于三级负荷，其他用电负荷均属于三级负荷。</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自项目外部</w:t>
      </w:r>
      <w:r w:rsidRPr="00FD3723">
        <w:rPr>
          <w:rFonts w:ascii="宋体" w:hAnsi="宋体" w:cs="宋体" w:hint="eastAsia"/>
          <w:b w:val="0"/>
          <w:sz w:val="28"/>
          <w:szCs w:val="28"/>
        </w:rPr>
        <w:t>380V</w:t>
      </w:r>
      <w:r w:rsidRPr="00FD3723">
        <w:rPr>
          <w:rFonts w:ascii="宋体" w:hAnsi="宋体" w:cs="宋体" w:hint="eastAsia"/>
          <w:b w:val="0"/>
          <w:sz w:val="28"/>
          <w:szCs w:val="28"/>
        </w:rPr>
        <w:t>的电力线</w:t>
      </w:r>
      <w:r w:rsidRPr="00FD3723">
        <w:rPr>
          <w:rFonts w:ascii="宋体" w:hAnsi="宋体" w:cs="宋体" w:hint="eastAsia"/>
          <w:b w:val="0"/>
          <w:sz w:val="28"/>
          <w:szCs w:val="28"/>
        </w:rPr>
        <w:t>（业主自行负责）引入值班室动力配电箱</w:t>
      </w:r>
      <w:r w:rsidRPr="00FD3723">
        <w:rPr>
          <w:rFonts w:ascii="宋体" w:hAnsi="宋体" w:cs="宋体" w:hint="eastAsia"/>
          <w:b w:val="0"/>
          <w:sz w:val="28"/>
          <w:szCs w:val="28"/>
        </w:rPr>
        <w:t>AP-HD-1</w:t>
      </w:r>
      <w:r w:rsidRPr="00FD3723">
        <w:rPr>
          <w:rFonts w:ascii="宋体" w:hAnsi="宋体" w:cs="宋体" w:hint="eastAsia"/>
          <w:b w:val="0"/>
          <w:sz w:val="28"/>
          <w:szCs w:val="28"/>
        </w:rPr>
        <w:t>；机房电源，消防主电源均自动力箱</w:t>
      </w:r>
      <w:r w:rsidRPr="00FD3723">
        <w:rPr>
          <w:rFonts w:ascii="宋体" w:hAnsi="宋体" w:cs="宋体" w:hint="eastAsia"/>
          <w:b w:val="0"/>
          <w:sz w:val="28"/>
          <w:szCs w:val="28"/>
        </w:rPr>
        <w:t>AP-HD-1</w:t>
      </w:r>
      <w:r w:rsidRPr="00FD3723">
        <w:rPr>
          <w:rFonts w:ascii="宋体" w:hAnsi="宋体" w:cs="宋体" w:hint="eastAsia"/>
          <w:b w:val="0"/>
          <w:sz w:val="28"/>
          <w:szCs w:val="28"/>
        </w:rPr>
        <w:t>引来。消防泵电源建议业主自备柴油发电机作为备用电源，发电机容量为</w:t>
      </w:r>
      <w:r w:rsidRPr="00FD3723">
        <w:rPr>
          <w:rFonts w:ascii="宋体" w:hAnsi="宋体" w:cs="宋体" w:hint="eastAsia"/>
          <w:b w:val="0"/>
          <w:sz w:val="28"/>
          <w:szCs w:val="28"/>
        </w:rPr>
        <w:t>100KVA</w:t>
      </w:r>
      <w:r w:rsidRPr="00FD3723">
        <w:rPr>
          <w:rFonts w:ascii="宋体" w:hAnsi="宋体" w:cs="宋体" w:hint="eastAsia"/>
          <w:b w:val="0"/>
          <w:sz w:val="28"/>
          <w:szCs w:val="28"/>
        </w:rPr>
        <w:t>。</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）配电装置</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本项目总负荷约</w:t>
      </w:r>
      <w:r w:rsidRPr="00FD3723">
        <w:rPr>
          <w:rFonts w:ascii="宋体" w:hAnsi="宋体" w:cs="宋体" w:hint="eastAsia"/>
          <w:b w:val="0"/>
          <w:sz w:val="28"/>
          <w:szCs w:val="28"/>
        </w:rPr>
        <w:t>20.0KW</w:t>
      </w:r>
      <w:r w:rsidRPr="00FD3723">
        <w:rPr>
          <w:rFonts w:ascii="宋体" w:hAnsi="宋体" w:cs="宋体" w:hint="eastAsia"/>
          <w:b w:val="0"/>
          <w:sz w:val="28"/>
          <w:szCs w:val="28"/>
        </w:rPr>
        <w:t>，其中消防负荷为</w:t>
      </w:r>
      <w:r w:rsidRPr="00FD3723">
        <w:rPr>
          <w:rFonts w:ascii="宋体" w:hAnsi="宋体" w:cs="宋体" w:hint="eastAsia"/>
          <w:b w:val="0"/>
          <w:sz w:val="28"/>
          <w:szCs w:val="28"/>
        </w:rPr>
        <w:t>15KW</w:t>
      </w:r>
      <w:r w:rsidRPr="00FD3723">
        <w:rPr>
          <w:rFonts w:ascii="宋体" w:hAnsi="宋体" w:cs="宋体" w:hint="eastAsia"/>
          <w:b w:val="0"/>
          <w:sz w:val="28"/>
          <w:szCs w:val="28"/>
        </w:rPr>
        <w:t>，照明动力负荷</w:t>
      </w:r>
      <w:r w:rsidRPr="00FD3723">
        <w:rPr>
          <w:rFonts w:ascii="宋体" w:hAnsi="宋体" w:cs="宋体" w:hint="eastAsia"/>
          <w:b w:val="0"/>
          <w:sz w:val="28"/>
          <w:szCs w:val="28"/>
        </w:rPr>
        <w:t>5KW</w:t>
      </w:r>
      <w:r w:rsidRPr="00FD3723">
        <w:rPr>
          <w:rFonts w:ascii="宋体" w:hAnsi="宋体" w:cs="宋体" w:hint="eastAsia"/>
          <w:b w:val="0"/>
          <w:sz w:val="28"/>
          <w:szCs w:val="28"/>
        </w:rPr>
        <w:t>，配电电压为</w:t>
      </w:r>
      <w:r w:rsidRPr="00FD3723">
        <w:rPr>
          <w:rFonts w:ascii="宋体" w:hAnsi="宋体" w:cs="宋体" w:hint="eastAsia"/>
          <w:b w:val="0"/>
          <w:sz w:val="28"/>
          <w:szCs w:val="28"/>
        </w:rPr>
        <w:t>380V/220V</w:t>
      </w:r>
      <w:r w:rsidRPr="00FD3723">
        <w:rPr>
          <w:rFonts w:ascii="宋体" w:hAnsi="宋体" w:cs="宋体" w:hint="eastAsia"/>
          <w:b w:val="0"/>
          <w:sz w:val="28"/>
          <w:szCs w:val="28"/>
        </w:rPr>
        <w:t>，采用</w:t>
      </w:r>
      <w:r w:rsidRPr="00FD3723">
        <w:rPr>
          <w:rFonts w:ascii="宋体" w:hAnsi="宋体" w:cs="宋体" w:hint="eastAsia"/>
          <w:b w:val="0"/>
          <w:sz w:val="28"/>
          <w:szCs w:val="28"/>
        </w:rPr>
        <w:t>TN-S</w:t>
      </w:r>
      <w:r w:rsidRPr="00FD3723">
        <w:rPr>
          <w:rFonts w:ascii="宋体" w:hAnsi="宋体" w:cs="宋体" w:hint="eastAsia"/>
          <w:b w:val="0"/>
          <w:sz w:val="28"/>
          <w:szCs w:val="28"/>
        </w:rPr>
        <w:t>系统配电，进线处</w:t>
      </w:r>
      <w:r w:rsidRPr="00FD3723">
        <w:rPr>
          <w:rFonts w:ascii="宋体" w:hAnsi="宋体" w:cs="宋体" w:hint="eastAsia"/>
          <w:b w:val="0"/>
          <w:sz w:val="28"/>
          <w:szCs w:val="28"/>
        </w:rPr>
        <w:t>PE</w:t>
      </w:r>
      <w:r w:rsidRPr="00FD3723">
        <w:rPr>
          <w:rFonts w:ascii="宋体" w:hAnsi="宋体" w:cs="宋体" w:hint="eastAsia"/>
          <w:b w:val="0"/>
          <w:sz w:val="28"/>
          <w:szCs w:val="28"/>
        </w:rPr>
        <w:t>线采用重复接地。</w:t>
      </w:r>
      <w:r w:rsidRPr="00FD3723">
        <w:rPr>
          <w:rFonts w:ascii="宋体" w:hAnsi="宋体" w:cs="宋体"/>
          <w:b w:val="0"/>
          <w:sz w:val="28"/>
          <w:szCs w:val="28"/>
        </w:rPr>
        <w:t>进线电缆埋地敷设。采用放射式的供配电方式向</w:t>
      </w:r>
      <w:r w:rsidRPr="00FD3723">
        <w:rPr>
          <w:rFonts w:ascii="宋体" w:hAnsi="宋体" w:cs="宋体" w:hint="eastAsia"/>
          <w:b w:val="0"/>
          <w:sz w:val="28"/>
          <w:szCs w:val="28"/>
        </w:rPr>
        <w:t>全厂</w:t>
      </w:r>
      <w:r w:rsidRPr="00FD3723">
        <w:rPr>
          <w:rFonts w:ascii="宋体" w:hAnsi="宋体" w:cs="宋体"/>
          <w:b w:val="0"/>
          <w:sz w:val="28"/>
          <w:szCs w:val="28"/>
        </w:rPr>
        <w:t>负荷供电，</w:t>
      </w:r>
      <w:r w:rsidRPr="00FD3723">
        <w:rPr>
          <w:rFonts w:ascii="宋体" w:hAnsi="宋体" w:cs="宋体"/>
          <w:b w:val="0"/>
          <w:sz w:val="28"/>
          <w:szCs w:val="28"/>
        </w:rPr>
        <w:t>380/220V</w:t>
      </w:r>
      <w:r w:rsidRPr="00FD3723">
        <w:rPr>
          <w:rFonts w:ascii="宋体" w:hAnsi="宋体" w:cs="宋体"/>
          <w:b w:val="0"/>
          <w:sz w:val="28"/>
          <w:szCs w:val="28"/>
        </w:rPr>
        <w:t>配电系统采用</w:t>
      </w:r>
      <w:r w:rsidRPr="00FD3723">
        <w:rPr>
          <w:rFonts w:ascii="宋体" w:hAnsi="宋体" w:cs="宋体"/>
          <w:b w:val="0"/>
          <w:sz w:val="28"/>
          <w:szCs w:val="28"/>
        </w:rPr>
        <w:t>TN–S</w:t>
      </w:r>
      <w:r w:rsidRPr="00FD3723">
        <w:rPr>
          <w:rFonts w:ascii="宋体" w:hAnsi="宋体" w:cs="宋体"/>
          <w:b w:val="0"/>
          <w:sz w:val="28"/>
          <w:szCs w:val="28"/>
        </w:rPr>
        <w:t>接地保护系统。</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b w:val="0"/>
          <w:sz w:val="28"/>
          <w:szCs w:val="28"/>
        </w:rPr>
        <w:t xml:space="preserve"> </w:t>
      </w:r>
      <w:r w:rsidRPr="00FD3723">
        <w:rPr>
          <w:rFonts w:ascii="宋体" w:hAnsi="宋体" w:cs="宋体" w:hint="eastAsia"/>
          <w:b w:val="0"/>
          <w:sz w:val="28"/>
          <w:szCs w:val="28"/>
        </w:rPr>
        <w:t xml:space="preserve"> 3</w:t>
      </w:r>
      <w:r w:rsidRPr="00FD3723">
        <w:rPr>
          <w:rFonts w:ascii="宋体" w:hAnsi="宋体" w:cs="宋体"/>
          <w:b w:val="0"/>
          <w:sz w:val="28"/>
          <w:szCs w:val="28"/>
        </w:rPr>
        <w:t>）电力照明线路</w:t>
      </w:r>
    </w:p>
    <w:p w:rsidR="00821FD6" w:rsidRPr="00FD3723" w:rsidRDefault="00031752">
      <w:pPr>
        <w:spacing w:line="360" w:lineRule="auto"/>
        <w:ind w:firstLineChars="200" w:firstLine="560"/>
        <w:jc w:val="left"/>
        <w:rPr>
          <w:rFonts w:ascii="Times New Roman" w:hAnsi="Times New Roman"/>
          <w:b w:val="0"/>
          <w:sz w:val="28"/>
          <w:szCs w:val="28"/>
        </w:rPr>
      </w:pPr>
      <w:r w:rsidRPr="00FD3723">
        <w:rPr>
          <w:rFonts w:ascii="宋体" w:hAnsi="宋体" w:cs="宋体" w:hint="eastAsia"/>
          <w:b w:val="0"/>
          <w:sz w:val="28"/>
          <w:szCs w:val="28"/>
        </w:rPr>
        <w:t>本项目进线电源电缆选用</w:t>
      </w:r>
      <w:r w:rsidRPr="00FD3723">
        <w:rPr>
          <w:rFonts w:ascii="宋体" w:hAnsi="宋体" w:cs="宋体" w:hint="eastAsia"/>
          <w:b w:val="0"/>
          <w:sz w:val="28"/>
          <w:szCs w:val="28"/>
        </w:rPr>
        <w:t>YJV22-0.6/</w:t>
      </w:r>
      <w:r w:rsidRPr="00FD3723">
        <w:rPr>
          <w:rFonts w:ascii="宋体" w:hAnsi="宋体" w:cs="宋体" w:hint="eastAsia"/>
          <w:b w:val="0"/>
          <w:sz w:val="28"/>
          <w:szCs w:val="28"/>
        </w:rPr>
        <w:t>1KV</w:t>
      </w:r>
      <w:r w:rsidRPr="00FD3723">
        <w:rPr>
          <w:rFonts w:ascii="宋体" w:hAnsi="宋体" w:cs="宋体" w:hint="eastAsia"/>
          <w:b w:val="0"/>
          <w:sz w:val="28"/>
          <w:szCs w:val="28"/>
        </w:rPr>
        <w:t>交联聚氯乙烯绝缘铜芯电缆直埋，过库区道路、墙时穿钢管保护；烟花爆竹仓库不设置照明，库区设置路灯，水泵房照明线路采用耐火绝缘导线穿镀锌焊接钢管沿墙、梁、柱明敷设</w:t>
      </w:r>
      <w:r w:rsidRPr="00FD3723">
        <w:rPr>
          <w:rFonts w:ascii="Times New Roman" w:hAnsi="Times New Roman" w:hint="eastAsia"/>
          <w:b w:val="0"/>
          <w:sz w:val="28"/>
          <w:szCs w:val="28"/>
        </w:rPr>
        <w:t>。</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30" w:name="_Toc65855301"/>
      <w:bookmarkStart w:id="131" w:name="_Toc20366"/>
      <w:bookmarkStart w:id="132" w:name="_Toc20124"/>
      <w:bookmarkStart w:id="133" w:name="_Toc124539512"/>
      <w:bookmarkStart w:id="134" w:name="_Toc165038789"/>
      <w:bookmarkEnd w:id="129"/>
      <w:r w:rsidRPr="00FD3723">
        <w:rPr>
          <w:rFonts w:ascii="黑体" w:eastAsia="黑体" w:hAnsi="黑体" w:cs="楷体" w:hint="eastAsia"/>
          <w:b w:val="0"/>
          <w:sz w:val="30"/>
          <w:szCs w:val="30"/>
        </w:rPr>
        <w:t>2.10</w:t>
      </w:r>
      <w:r w:rsidRPr="00FD3723">
        <w:rPr>
          <w:rFonts w:ascii="黑体" w:eastAsia="黑体" w:hAnsi="黑体" w:cs="楷体" w:hint="eastAsia"/>
          <w:b w:val="0"/>
          <w:sz w:val="30"/>
          <w:szCs w:val="30"/>
        </w:rPr>
        <w:t>防雷</w:t>
      </w:r>
      <w:bookmarkEnd w:id="130"/>
      <w:r w:rsidRPr="00FD3723">
        <w:rPr>
          <w:rFonts w:ascii="黑体" w:eastAsia="黑体" w:hAnsi="黑体" w:cs="楷体" w:hint="eastAsia"/>
          <w:b w:val="0"/>
          <w:sz w:val="30"/>
          <w:szCs w:val="30"/>
        </w:rPr>
        <w:t>防静电</w:t>
      </w:r>
      <w:bookmarkEnd w:id="131"/>
      <w:bookmarkEnd w:id="132"/>
      <w:bookmarkEnd w:id="133"/>
      <w:bookmarkEnd w:id="134"/>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为保证人身及用电设备的安全，所有电气设备在正常时不带电的金属部分均做重复接地。改建</w:t>
      </w:r>
      <w:r w:rsidRPr="00FD3723">
        <w:rPr>
          <w:rFonts w:ascii="宋体" w:hAnsi="宋体" w:cs="宋体" w:hint="eastAsia"/>
          <w:b w:val="0"/>
          <w:sz w:val="28"/>
          <w:szCs w:val="28"/>
        </w:rPr>
        <w:t>3#</w:t>
      </w:r>
      <w:r w:rsidRPr="00FD3723">
        <w:rPr>
          <w:rFonts w:ascii="宋体" w:hAnsi="宋体" w:cs="宋体" w:hint="eastAsia"/>
          <w:b w:val="0"/>
          <w:sz w:val="28"/>
          <w:szCs w:val="28"/>
        </w:rPr>
        <w:t>库房应按</w:t>
      </w:r>
      <w:r w:rsidRPr="00FD3723">
        <w:rPr>
          <w:rFonts w:ascii="宋体" w:hAnsi="宋体" w:cs="宋体" w:hint="eastAsia"/>
          <w:b w:val="0"/>
          <w:sz w:val="28"/>
          <w:szCs w:val="28"/>
        </w:rPr>
        <w:t>一</w:t>
      </w:r>
      <w:r w:rsidRPr="00FD3723">
        <w:rPr>
          <w:rFonts w:ascii="宋体" w:hAnsi="宋体" w:cs="宋体" w:hint="eastAsia"/>
          <w:b w:val="0"/>
          <w:sz w:val="28"/>
          <w:szCs w:val="28"/>
        </w:rPr>
        <w:t>类防雷要求设置，重复接地、防雷接地的接地电阻要求小于</w:t>
      </w:r>
      <w:r w:rsidRPr="00FD3723">
        <w:rPr>
          <w:rFonts w:ascii="宋体" w:hAnsi="宋体" w:cs="宋体" w:hint="eastAsia"/>
          <w:b w:val="0"/>
          <w:sz w:val="28"/>
          <w:szCs w:val="28"/>
        </w:rPr>
        <w:t>10</w:t>
      </w:r>
      <w:r w:rsidRPr="00FD3723">
        <w:rPr>
          <w:rFonts w:ascii="宋体" w:hAnsi="宋体" w:cs="宋体" w:hint="eastAsia"/>
          <w:b w:val="0"/>
          <w:sz w:val="28"/>
          <w:szCs w:val="28"/>
        </w:rPr>
        <w:t>Ω。电气设备接地、防雷接地、弱电系统采用共同接地装置，其接地电阻要求不大于</w:t>
      </w:r>
      <w:r w:rsidRPr="00FD3723">
        <w:rPr>
          <w:rFonts w:ascii="宋体" w:hAnsi="宋体" w:cs="宋体" w:hint="eastAsia"/>
          <w:b w:val="0"/>
          <w:sz w:val="28"/>
          <w:szCs w:val="28"/>
        </w:rPr>
        <w:t>1</w:t>
      </w:r>
      <w:r w:rsidRPr="00FD3723">
        <w:rPr>
          <w:rFonts w:ascii="宋体" w:hAnsi="宋体" w:cs="宋体" w:hint="eastAsia"/>
          <w:b w:val="0"/>
          <w:sz w:val="28"/>
          <w:szCs w:val="28"/>
        </w:rPr>
        <w:t>Ω。本项目接地系统为</w:t>
      </w:r>
      <w:r w:rsidRPr="00FD3723">
        <w:rPr>
          <w:rFonts w:ascii="宋体" w:hAnsi="宋体" w:cs="宋体" w:hint="eastAsia"/>
          <w:b w:val="0"/>
          <w:sz w:val="28"/>
          <w:szCs w:val="28"/>
        </w:rPr>
        <w:t>TN-C-S</w:t>
      </w:r>
      <w:r w:rsidRPr="00FD3723">
        <w:rPr>
          <w:rFonts w:ascii="宋体" w:hAnsi="宋体" w:cs="宋体" w:hint="eastAsia"/>
          <w:b w:val="0"/>
          <w:sz w:val="28"/>
          <w:szCs w:val="28"/>
        </w:rPr>
        <w:t>接地系统，从建筑物内总配电箱开始引出的配电线路和分支线路必须采用</w:t>
      </w:r>
      <w:r w:rsidRPr="00FD3723">
        <w:rPr>
          <w:rFonts w:ascii="宋体" w:hAnsi="宋体" w:cs="宋体" w:hint="eastAsia"/>
          <w:b w:val="0"/>
          <w:sz w:val="28"/>
          <w:szCs w:val="28"/>
        </w:rPr>
        <w:t>TN-S</w:t>
      </w:r>
      <w:r w:rsidRPr="00FD3723">
        <w:rPr>
          <w:rFonts w:ascii="宋体" w:hAnsi="宋体" w:cs="宋体" w:hint="eastAsia"/>
          <w:b w:val="0"/>
          <w:sz w:val="28"/>
          <w:szCs w:val="28"/>
        </w:rPr>
        <w:t>系统。</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lastRenderedPageBreak/>
        <w:t>危险场所中可导电的金属设备、金属管道、金属支架及金属导体均应进行防静电直接接地。危险场所入口处外墙外侧应设置人体综合电阻监测仪和人体静电释放仪。</w:t>
      </w:r>
    </w:p>
    <w:p w:rsidR="00821FD6" w:rsidRPr="00FD3723" w:rsidRDefault="00031752">
      <w:pPr>
        <w:spacing w:line="360" w:lineRule="auto"/>
        <w:ind w:firstLineChars="200" w:firstLine="560"/>
        <w:jc w:val="left"/>
        <w:rPr>
          <w:rFonts w:ascii="宋体" w:hAnsi="宋体"/>
          <w:b w:val="0"/>
          <w:sz w:val="28"/>
          <w:szCs w:val="28"/>
          <w:lang w:val="ru-RU"/>
        </w:rPr>
      </w:pPr>
      <w:r w:rsidRPr="00FD3723">
        <w:rPr>
          <w:rFonts w:ascii="宋体" w:hAnsi="宋体" w:hint="eastAsia"/>
          <w:b w:val="0"/>
          <w:sz w:val="28"/>
          <w:szCs w:val="28"/>
        </w:rPr>
        <w:t>烟花爆竹仓库的防雷接地应与防雷电感应、防静电接地分开设置。防雷接地应</w:t>
      </w:r>
      <w:r w:rsidRPr="00FD3723">
        <w:rPr>
          <w:rFonts w:ascii="宋体" w:hAnsi="宋体" w:hint="eastAsia"/>
          <w:b w:val="0"/>
          <w:sz w:val="28"/>
          <w:szCs w:val="28"/>
          <w:lang w:val="ru-RU"/>
        </w:rPr>
        <w:t>采用水池钢筋网和人工接地系统。</w:t>
      </w:r>
      <w:r w:rsidRPr="00FD3723">
        <w:rPr>
          <w:rFonts w:ascii="宋体" w:hAnsi="宋体" w:hint="eastAsia"/>
          <w:b w:val="0"/>
          <w:sz w:val="28"/>
          <w:szCs w:val="28"/>
        </w:rPr>
        <w:t>防雷电感应</w:t>
      </w:r>
      <w:r w:rsidRPr="00FD3723">
        <w:rPr>
          <w:rFonts w:ascii="宋体" w:hAnsi="宋体" w:hint="eastAsia"/>
          <w:b w:val="0"/>
          <w:sz w:val="28"/>
          <w:szCs w:val="28"/>
          <w:lang w:val="ru-RU"/>
        </w:rPr>
        <w:t>采用建筑物基础</w:t>
      </w:r>
      <w:r w:rsidRPr="00FD3723">
        <w:rPr>
          <w:rFonts w:ascii="宋体" w:hAnsi="宋体" w:hint="eastAsia"/>
          <w:b w:val="0"/>
          <w:sz w:val="28"/>
          <w:szCs w:val="28"/>
          <w:lang w:val="ru-RU"/>
        </w:rPr>
        <w:t>钢筋网作为自然接地系统。</w:t>
      </w:r>
    </w:p>
    <w:p w:rsidR="00821FD6" w:rsidRPr="00FD3723" w:rsidRDefault="00031752">
      <w:pPr>
        <w:spacing w:line="360" w:lineRule="auto"/>
        <w:ind w:firstLineChars="200" w:firstLine="560"/>
        <w:jc w:val="left"/>
        <w:rPr>
          <w:rFonts w:ascii="宋体" w:hAnsi="宋体"/>
          <w:b w:val="0"/>
          <w:sz w:val="28"/>
          <w:szCs w:val="28"/>
        </w:rPr>
      </w:pPr>
      <w:r w:rsidRPr="00FD3723">
        <w:rPr>
          <w:rFonts w:ascii="宋体" w:hAnsi="宋体" w:hint="eastAsia"/>
          <w:b w:val="0"/>
          <w:sz w:val="28"/>
          <w:szCs w:val="28"/>
          <w:lang w:val="ru-RU"/>
        </w:rPr>
        <w:t>在</w:t>
      </w:r>
      <w:r w:rsidRPr="00FD3723">
        <w:rPr>
          <w:rFonts w:ascii="宋体" w:hAnsi="宋体" w:hint="eastAsia"/>
          <w:b w:val="0"/>
          <w:sz w:val="28"/>
          <w:szCs w:val="28"/>
        </w:rPr>
        <w:t>库区</w:t>
      </w:r>
      <w:r w:rsidRPr="00FD3723">
        <w:rPr>
          <w:rFonts w:ascii="宋体" w:hAnsi="宋体" w:hint="eastAsia"/>
          <w:b w:val="0"/>
          <w:sz w:val="28"/>
          <w:szCs w:val="28"/>
          <w:lang w:val="ru-RU"/>
        </w:rPr>
        <w:t>入口处设立静电消除仪，仓库</w:t>
      </w:r>
      <w:r w:rsidRPr="00FD3723">
        <w:rPr>
          <w:rFonts w:ascii="宋体" w:hAnsi="宋体" w:hint="eastAsia"/>
          <w:b w:val="0"/>
          <w:sz w:val="28"/>
          <w:szCs w:val="28"/>
        </w:rPr>
        <w:t>应采用不发生火花地面且做防静电处理，</w:t>
      </w:r>
      <w:r w:rsidRPr="00FD3723">
        <w:rPr>
          <w:rFonts w:ascii="宋体" w:hAnsi="宋体" w:hint="eastAsia"/>
          <w:b w:val="0"/>
          <w:sz w:val="28"/>
          <w:szCs w:val="28"/>
          <w:lang w:val="ru-RU"/>
        </w:rPr>
        <w:t>在</w:t>
      </w:r>
      <w:r w:rsidRPr="00FD3723">
        <w:rPr>
          <w:rFonts w:ascii="宋体" w:hAnsi="宋体" w:hint="eastAsia"/>
          <w:b w:val="0"/>
          <w:sz w:val="28"/>
          <w:szCs w:val="28"/>
        </w:rPr>
        <w:t>库房</w:t>
      </w:r>
      <w:r w:rsidRPr="00FD3723">
        <w:rPr>
          <w:rFonts w:ascii="宋体" w:hAnsi="宋体" w:hint="eastAsia"/>
          <w:b w:val="0"/>
          <w:sz w:val="28"/>
          <w:szCs w:val="28"/>
          <w:lang w:val="ru-RU"/>
        </w:rPr>
        <w:t>出入口设置消除人体静电仪，其接地电阻小于</w:t>
      </w:r>
      <w:r w:rsidRPr="00FD3723">
        <w:rPr>
          <w:rFonts w:ascii="宋体" w:hAnsi="宋体" w:hint="eastAsia"/>
          <w:b w:val="0"/>
          <w:sz w:val="28"/>
          <w:szCs w:val="28"/>
          <w:lang w:val="ru-RU"/>
        </w:rPr>
        <w:t>100</w:t>
      </w:r>
      <w:r w:rsidRPr="00FD3723">
        <w:rPr>
          <w:rFonts w:ascii="宋体" w:hAnsi="宋体" w:hint="eastAsia"/>
          <w:b w:val="0"/>
          <w:sz w:val="28"/>
          <w:szCs w:val="28"/>
          <w:lang w:val="ru-RU" w:eastAsia="en-US"/>
        </w:rPr>
        <w:t>Ω</w:t>
      </w:r>
      <w:r w:rsidRPr="00FD3723">
        <w:rPr>
          <w:rFonts w:ascii="宋体" w:hAnsi="宋体" w:hint="eastAsia"/>
          <w:b w:val="0"/>
          <w:sz w:val="28"/>
          <w:szCs w:val="28"/>
          <w:lang w:val="ru-RU"/>
        </w:rPr>
        <w:t>，操作人员穿防静电衣帽鞋袜。</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35" w:name="_Toc65855302"/>
      <w:bookmarkStart w:id="136" w:name="_Toc21279"/>
      <w:bookmarkStart w:id="137" w:name="_Toc20016"/>
      <w:bookmarkStart w:id="138" w:name="_Toc124539513"/>
      <w:bookmarkStart w:id="139" w:name="_Toc165038790"/>
      <w:r w:rsidRPr="00FD3723">
        <w:rPr>
          <w:rFonts w:ascii="黑体" w:eastAsia="黑体" w:hAnsi="黑体" w:cs="楷体" w:hint="eastAsia"/>
          <w:b w:val="0"/>
          <w:sz w:val="30"/>
          <w:szCs w:val="30"/>
        </w:rPr>
        <w:t>2.11</w:t>
      </w:r>
      <w:r w:rsidRPr="00FD3723">
        <w:rPr>
          <w:rFonts w:ascii="黑体" w:eastAsia="黑体" w:hAnsi="黑体" w:cs="楷体" w:hint="eastAsia"/>
          <w:b w:val="0"/>
          <w:sz w:val="30"/>
          <w:szCs w:val="30"/>
        </w:rPr>
        <w:t>通信</w:t>
      </w:r>
      <w:bookmarkEnd w:id="135"/>
      <w:bookmarkEnd w:id="136"/>
      <w:bookmarkEnd w:id="137"/>
      <w:bookmarkEnd w:id="138"/>
      <w:bookmarkEnd w:id="139"/>
    </w:p>
    <w:p w:rsidR="00821FD6" w:rsidRPr="00FD3723" w:rsidRDefault="00031752">
      <w:pPr>
        <w:spacing w:line="360" w:lineRule="auto"/>
        <w:rPr>
          <w:rFonts w:ascii="黑体" w:eastAsia="黑体" w:hAnsi="黑体"/>
          <w:b w:val="0"/>
          <w:bCs/>
          <w:sz w:val="28"/>
          <w:szCs w:val="28"/>
        </w:rPr>
      </w:pPr>
      <w:r w:rsidRPr="00FD3723">
        <w:rPr>
          <w:rFonts w:ascii="黑体" w:eastAsia="黑体" w:hAnsi="黑体" w:hint="eastAsia"/>
          <w:b w:val="0"/>
          <w:bCs/>
          <w:sz w:val="28"/>
          <w:szCs w:val="28"/>
        </w:rPr>
        <w:t>2.12.1</w:t>
      </w:r>
      <w:r w:rsidRPr="00FD3723">
        <w:rPr>
          <w:rFonts w:ascii="黑体" w:eastAsia="黑体" w:hAnsi="黑体" w:hint="eastAsia"/>
          <w:b w:val="0"/>
          <w:bCs/>
          <w:sz w:val="28"/>
          <w:szCs w:val="28"/>
        </w:rPr>
        <w:t>有线通信</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由临近区电信局敷设市话电缆至值班室内。在值班室内安装电话通信线路。</w:t>
      </w:r>
    </w:p>
    <w:p w:rsidR="00821FD6" w:rsidRPr="00FD3723" w:rsidRDefault="00031752">
      <w:pPr>
        <w:spacing w:line="360" w:lineRule="auto"/>
        <w:rPr>
          <w:rFonts w:ascii="黑体" w:eastAsia="黑体" w:hAnsi="黑体"/>
          <w:b w:val="0"/>
          <w:bCs/>
          <w:sz w:val="28"/>
          <w:szCs w:val="28"/>
        </w:rPr>
      </w:pPr>
      <w:r w:rsidRPr="00FD3723">
        <w:rPr>
          <w:rFonts w:ascii="黑体" w:eastAsia="黑体" w:hAnsi="黑体" w:hint="eastAsia"/>
          <w:b w:val="0"/>
          <w:bCs/>
          <w:sz w:val="28"/>
          <w:szCs w:val="28"/>
        </w:rPr>
        <w:t>2.12.2</w:t>
      </w:r>
      <w:r w:rsidRPr="00FD3723">
        <w:rPr>
          <w:rFonts w:ascii="黑体" w:eastAsia="黑体" w:hAnsi="黑体" w:hint="eastAsia"/>
          <w:b w:val="0"/>
          <w:bCs/>
          <w:sz w:val="28"/>
          <w:szCs w:val="28"/>
        </w:rPr>
        <w:t>线路敷设</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本项目内电话通信系统采用</w:t>
      </w:r>
      <w:r w:rsidRPr="00FD3723">
        <w:rPr>
          <w:rFonts w:ascii="宋体" w:hAnsi="宋体" w:cs="宋体" w:hint="eastAsia"/>
          <w:b w:val="0"/>
          <w:sz w:val="28"/>
          <w:szCs w:val="28"/>
        </w:rPr>
        <w:t>HYA</w:t>
      </w:r>
      <w:r w:rsidRPr="00FD3723">
        <w:rPr>
          <w:rFonts w:ascii="宋体" w:hAnsi="宋体" w:cs="宋体" w:hint="eastAsia"/>
          <w:b w:val="0"/>
          <w:sz w:val="28"/>
          <w:szCs w:val="28"/>
        </w:rPr>
        <w:t>全塑市话电缆，采用钢管埋地敷设。</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40" w:name="_Toc17789"/>
      <w:bookmarkStart w:id="141" w:name="_Toc65855303"/>
      <w:bookmarkStart w:id="142" w:name="_Toc25994"/>
      <w:bookmarkStart w:id="143" w:name="_Toc124539514"/>
      <w:bookmarkStart w:id="144" w:name="_Toc165038791"/>
      <w:r w:rsidRPr="00FD3723">
        <w:rPr>
          <w:rFonts w:ascii="黑体" w:eastAsia="黑体" w:hAnsi="黑体" w:cs="楷体" w:hint="eastAsia"/>
          <w:b w:val="0"/>
          <w:sz w:val="30"/>
          <w:szCs w:val="30"/>
        </w:rPr>
        <w:t>2.12</w:t>
      </w:r>
      <w:r w:rsidRPr="00FD3723">
        <w:rPr>
          <w:rFonts w:ascii="黑体" w:eastAsia="黑体" w:hAnsi="黑体" w:cs="楷体" w:hint="eastAsia"/>
          <w:b w:val="0"/>
          <w:sz w:val="30"/>
          <w:szCs w:val="30"/>
        </w:rPr>
        <w:t>监控</w:t>
      </w:r>
      <w:bookmarkEnd w:id="140"/>
      <w:bookmarkEnd w:id="141"/>
      <w:bookmarkEnd w:id="142"/>
      <w:bookmarkEnd w:id="143"/>
      <w:bookmarkEnd w:id="144"/>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监控系统为生产监控和安保设施能够联动的集成系统，生产监控主要监视本项目内等区域的生产运转情况，同时应在本项目的围墙处安装主动式红外报警安保设施，配合监控摄像机工作，在值守室内的监控配置操作台和屏幕显示，在值守室内设置监控点。系统采用微机矩阵进行控制，并对摄像机图像进行硬盘录像。报警设施与监控设施联动，监控摄像应满足覆盖要求，储存卡容量应满足不低于</w:t>
      </w:r>
      <w:r w:rsidRPr="00FD3723">
        <w:rPr>
          <w:rFonts w:ascii="宋体" w:hAnsi="宋体" w:cs="宋体" w:hint="eastAsia"/>
          <w:b w:val="0"/>
          <w:sz w:val="28"/>
          <w:szCs w:val="28"/>
        </w:rPr>
        <w:t>30</w:t>
      </w:r>
      <w:r w:rsidRPr="00FD3723">
        <w:rPr>
          <w:rFonts w:ascii="宋体" w:hAnsi="宋体" w:cs="宋体" w:hint="eastAsia"/>
          <w:b w:val="0"/>
          <w:sz w:val="28"/>
          <w:szCs w:val="28"/>
        </w:rPr>
        <w:t>天信息储存要求，报警应在现场和值守室内同时报警，监控和报警系统应配置</w:t>
      </w:r>
      <w:r w:rsidRPr="00FD3723">
        <w:rPr>
          <w:rFonts w:ascii="宋体" w:hAnsi="宋体" w:cs="宋体" w:hint="eastAsia"/>
          <w:b w:val="0"/>
          <w:sz w:val="28"/>
          <w:szCs w:val="28"/>
        </w:rPr>
        <w:t>UPS</w:t>
      </w:r>
      <w:r w:rsidRPr="00FD3723">
        <w:rPr>
          <w:rFonts w:ascii="宋体" w:hAnsi="宋体" w:cs="宋体" w:hint="eastAsia"/>
          <w:b w:val="0"/>
          <w:sz w:val="28"/>
          <w:szCs w:val="28"/>
        </w:rPr>
        <w:t>电源。</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lastRenderedPageBreak/>
        <w:t>仓库区可设置火灾自动报警系统。当仓库区不设置火灾自动报警系统时，可采用畅</w:t>
      </w:r>
      <w:r w:rsidRPr="00FD3723">
        <w:rPr>
          <w:rFonts w:ascii="宋体" w:hAnsi="宋体" w:cs="宋体" w:hint="eastAsia"/>
          <w:b w:val="0"/>
          <w:sz w:val="28"/>
          <w:szCs w:val="28"/>
        </w:rPr>
        <w:t>通的电话系统兼作火灾报警装置。</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45" w:name="_Toc165038792"/>
      <w:r w:rsidRPr="00FD3723">
        <w:rPr>
          <w:rFonts w:ascii="黑体" w:eastAsia="黑体" w:hAnsi="黑体" w:cs="楷体" w:hint="eastAsia"/>
          <w:b w:val="0"/>
          <w:sz w:val="30"/>
          <w:szCs w:val="30"/>
        </w:rPr>
        <w:t>2.13</w:t>
      </w:r>
      <w:r w:rsidRPr="00FD3723">
        <w:rPr>
          <w:rFonts w:ascii="黑体" w:eastAsia="黑体" w:hAnsi="黑体" w:cs="楷体" w:hint="eastAsia"/>
          <w:b w:val="0"/>
          <w:sz w:val="30"/>
          <w:szCs w:val="30"/>
        </w:rPr>
        <w:t>安全标志</w:t>
      </w:r>
      <w:bookmarkEnd w:id="145"/>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）库区出入口处，按要求设立“禁止吸烟”、“禁止烟火”、“禁止带火种”、“禁止开启无线通讯设备”、“限速</w:t>
      </w:r>
      <w:r w:rsidRPr="00FD3723">
        <w:rPr>
          <w:rFonts w:ascii="宋体" w:hAnsi="宋体" w:cs="宋体" w:hint="eastAsia"/>
          <w:b w:val="0"/>
          <w:sz w:val="28"/>
          <w:szCs w:val="28"/>
        </w:rPr>
        <w:t>10km</w:t>
      </w:r>
      <w:r w:rsidRPr="00FD3723">
        <w:rPr>
          <w:rFonts w:ascii="宋体" w:hAnsi="宋体" w:cs="宋体" w:hint="eastAsia"/>
          <w:b w:val="0"/>
          <w:sz w:val="28"/>
          <w:szCs w:val="28"/>
        </w:rPr>
        <w:t>”等标志。</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）静电触摸仪器旁，按要求设置“必须接地”标志，并已书写“空手触摸，释放静电”警示语。</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3</w:t>
      </w:r>
      <w:r w:rsidRPr="00FD3723">
        <w:rPr>
          <w:rFonts w:ascii="宋体" w:hAnsi="宋体" w:cs="宋体" w:hint="eastAsia"/>
          <w:b w:val="0"/>
          <w:sz w:val="28"/>
          <w:szCs w:val="28"/>
        </w:rPr>
        <w:t>）按要求设置疏散路线标志，以及安全警示语。</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46" w:name="_Toc165038793"/>
      <w:r w:rsidRPr="00FD3723">
        <w:rPr>
          <w:rFonts w:ascii="黑体" w:eastAsia="黑体" w:hAnsi="黑体" w:cs="楷体" w:hint="eastAsia"/>
          <w:b w:val="0"/>
          <w:sz w:val="30"/>
          <w:szCs w:val="30"/>
        </w:rPr>
        <w:t>2.14</w:t>
      </w:r>
      <w:r w:rsidRPr="00FD3723">
        <w:rPr>
          <w:rFonts w:ascii="黑体" w:eastAsia="黑体" w:hAnsi="黑体" w:cs="楷体" w:hint="eastAsia"/>
          <w:b w:val="0"/>
          <w:sz w:val="30"/>
          <w:szCs w:val="30"/>
        </w:rPr>
        <w:t>工伤保险</w:t>
      </w:r>
      <w:bookmarkEnd w:id="146"/>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本项目应为全体员工购买工伤保险。</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47" w:name="_Toc300256210"/>
      <w:bookmarkStart w:id="148" w:name="_Toc300344407"/>
      <w:bookmarkStart w:id="149" w:name="_Toc278054199"/>
      <w:bookmarkStart w:id="150" w:name="_Toc300329585"/>
      <w:bookmarkStart w:id="151" w:name="_Toc165038794"/>
      <w:bookmarkEnd w:id="120"/>
      <w:bookmarkEnd w:id="121"/>
      <w:bookmarkEnd w:id="122"/>
      <w:bookmarkEnd w:id="123"/>
      <w:r w:rsidRPr="00FD3723">
        <w:rPr>
          <w:rFonts w:ascii="黑体" w:eastAsia="黑体" w:hAnsi="黑体" w:cs="楷体" w:hint="eastAsia"/>
          <w:b w:val="0"/>
          <w:sz w:val="30"/>
          <w:szCs w:val="30"/>
        </w:rPr>
        <w:t>2.15</w:t>
      </w:r>
      <w:r w:rsidRPr="00FD3723">
        <w:rPr>
          <w:rFonts w:ascii="黑体" w:eastAsia="黑体" w:hAnsi="黑体" w:cs="楷体" w:hint="eastAsia"/>
          <w:b w:val="0"/>
          <w:sz w:val="30"/>
          <w:szCs w:val="30"/>
        </w:rPr>
        <w:t>道路</w:t>
      </w:r>
      <w:bookmarkEnd w:id="147"/>
      <w:bookmarkEnd w:id="148"/>
      <w:bookmarkEnd w:id="149"/>
      <w:bookmarkEnd w:id="150"/>
      <w:bookmarkEnd w:id="151"/>
    </w:p>
    <w:p w:rsidR="00821FD6" w:rsidRPr="00FD3723" w:rsidRDefault="00031752">
      <w:pPr>
        <w:autoSpaceDE w:val="0"/>
        <w:autoSpaceDN w:val="0"/>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lang w:val="zh-CN"/>
        </w:rPr>
        <w:t>库区内的运输设备主要为烟花爆竹专用汽车，出入库房内为手推车。专用汽车由公司自行调配。库区内车行道应采用现浇混凝土道路，道路宽不小于</w:t>
      </w:r>
      <w:r w:rsidRPr="00FD3723">
        <w:rPr>
          <w:rFonts w:ascii="宋体" w:hAnsi="宋体" w:cs="宋体" w:hint="eastAsia"/>
          <w:b w:val="0"/>
          <w:sz w:val="28"/>
          <w:szCs w:val="28"/>
        </w:rPr>
        <w:t>4m</w:t>
      </w:r>
      <w:r w:rsidRPr="00FD3723">
        <w:rPr>
          <w:rFonts w:ascii="宋体" w:hAnsi="宋体" w:cs="宋体" w:hint="eastAsia"/>
          <w:b w:val="0"/>
          <w:sz w:val="28"/>
          <w:szCs w:val="28"/>
          <w:lang w:val="zh-CN"/>
        </w:rPr>
        <w:t>。手</w:t>
      </w:r>
      <w:r w:rsidRPr="00FD3723">
        <w:rPr>
          <w:rFonts w:ascii="宋体" w:hAnsi="宋体" w:cs="宋体" w:hint="eastAsia"/>
          <w:b w:val="0"/>
          <w:sz w:val="28"/>
          <w:szCs w:val="28"/>
          <w:lang w:val="zh-CN"/>
        </w:rPr>
        <w:t>推车主要运输烟花爆竹整箱成品上下车用，手推车道（装卸平台）室外宽</w:t>
      </w:r>
      <w:r w:rsidRPr="00FD3723">
        <w:rPr>
          <w:rFonts w:ascii="宋体" w:hAnsi="宋体" w:cs="宋体" w:hint="eastAsia"/>
          <w:b w:val="0"/>
          <w:sz w:val="28"/>
          <w:szCs w:val="28"/>
        </w:rPr>
        <w:t>2.5m</w:t>
      </w:r>
      <w:r w:rsidRPr="00FD3723">
        <w:rPr>
          <w:rFonts w:ascii="宋体" w:hAnsi="宋体" w:cs="宋体" w:hint="eastAsia"/>
          <w:b w:val="0"/>
          <w:sz w:val="28"/>
          <w:szCs w:val="28"/>
        </w:rPr>
        <w:t>，高于周围地表面</w:t>
      </w:r>
      <w:r w:rsidRPr="00FD3723">
        <w:rPr>
          <w:rFonts w:ascii="宋体" w:hAnsi="宋体" w:cs="宋体" w:hint="eastAsia"/>
          <w:b w:val="0"/>
          <w:sz w:val="28"/>
          <w:szCs w:val="28"/>
        </w:rPr>
        <w:t>0.80m</w:t>
      </w:r>
      <w:r w:rsidRPr="00FD3723">
        <w:rPr>
          <w:rFonts w:ascii="宋体" w:hAnsi="宋体" w:cs="宋体" w:hint="eastAsia"/>
          <w:b w:val="0"/>
          <w:sz w:val="28"/>
          <w:szCs w:val="28"/>
        </w:rPr>
        <w:t>，应满足运输车辆装卸货物要求，便于装卸。</w:t>
      </w:r>
      <w:r w:rsidRPr="00FD3723">
        <w:rPr>
          <w:rFonts w:ascii="宋体" w:hAnsi="宋体" w:cs="宋体" w:hint="eastAsia"/>
          <w:b w:val="0"/>
          <w:sz w:val="28"/>
          <w:szCs w:val="28"/>
          <w:lang w:val="zh-CN"/>
        </w:rPr>
        <w:t>运输危险品的车行道路纵坡小于</w:t>
      </w:r>
      <w:r w:rsidRPr="00FD3723">
        <w:rPr>
          <w:rFonts w:ascii="宋体" w:hAnsi="宋体" w:cs="宋体" w:hint="eastAsia"/>
          <w:b w:val="0"/>
          <w:sz w:val="28"/>
          <w:szCs w:val="28"/>
        </w:rPr>
        <w:t>6%</w:t>
      </w:r>
      <w:r w:rsidRPr="00FD3723">
        <w:rPr>
          <w:rFonts w:ascii="宋体" w:hAnsi="宋体" w:cs="宋体" w:hint="eastAsia"/>
          <w:b w:val="0"/>
          <w:sz w:val="28"/>
          <w:szCs w:val="28"/>
          <w:lang w:val="zh-CN"/>
        </w:rPr>
        <w:t>。</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52" w:name="_Toc300256211"/>
      <w:bookmarkStart w:id="153" w:name="_Toc300329586"/>
      <w:bookmarkStart w:id="154" w:name="_Toc278054200"/>
      <w:bookmarkStart w:id="155" w:name="_Toc300344408"/>
      <w:bookmarkStart w:id="156" w:name="_Toc165038795"/>
      <w:r w:rsidRPr="00FD3723">
        <w:rPr>
          <w:rFonts w:ascii="黑体" w:eastAsia="黑体" w:hAnsi="黑体" w:cs="楷体" w:hint="eastAsia"/>
          <w:b w:val="0"/>
          <w:sz w:val="30"/>
          <w:szCs w:val="30"/>
        </w:rPr>
        <w:t>2.16</w:t>
      </w:r>
      <w:r w:rsidRPr="00FD3723">
        <w:rPr>
          <w:rFonts w:ascii="黑体" w:eastAsia="黑体" w:hAnsi="黑体" w:cs="楷体" w:hint="eastAsia"/>
          <w:b w:val="0"/>
          <w:sz w:val="30"/>
          <w:szCs w:val="30"/>
        </w:rPr>
        <w:t>通风、防潮设施</w:t>
      </w:r>
      <w:bookmarkEnd w:id="152"/>
      <w:bookmarkEnd w:id="153"/>
      <w:bookmarkEnd w:id="154"/>
      <w:bookmarkEnd w:id="155"/>
      <w:bookmarkEnd w:id="156"/>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szCs w:val="28"/>
        </w:rPr>
        <w:t>拟</w:t>
      </w:r>
      <w:r w:rsidRPr="00FD3723">
        <w:rPr>
          <w:rFonts w:ascii="宋体" w:hAnsi="宋体" w:cs="宋体" w:hint="eastAsia"/>
          <w:b w:val="0"/>
          <w:sz w:val="28"/>
        </w:rPr>
        <w:t>改建的烟花爆竹仓库基础抬高地面进行防潮处理，仓库地面为水泥地面；仓库上部均设置配金属网的通风窗，勒脚处设铁栅栏的通风口，防止小动物进入。</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57" w:name="_Toc300344409"/>
      <w:bookmarkStart w:id="158" w:name="_Toc300256212"/>
      <w:bookmarkStart w:id="159" w:name="_Toc278054201"/>
      <w:bookmarkStart w:id="160" w:name="_Toc300329587"/>
      <w:bookmarkStart w:id="161" w:name="_Toc165038796"/>
      <w:r w:rsidRPr="00FD3723">
        <w:rPr>
          <w:rFonts w:ascii="黑体" w:eastAsia="黑体" w:hAnsi="黑体" w:cs="楷体" w:hint="eastAsia"/>
          <w:b w:val="0"/>
          <w:sz w:val="30"/>
          <w:szCs w:val="30"/>
        </w:rPr>
        <w:t>2.17</w:t>
      </w:r>
      <w:r w:rsidRPr="00FD3723">
        <w:rPr>
          <w:rFonts w:ascii="黑体" w:eastAsia="黑体" w:hAnsi="黑体" w:cs="楷体" w:hint="eastAsia"/>
          <w:b w:val="0"/>
          <w:sz w:val="30"/>
          <w:szCs w:val="30"/>
        </w:rPr>
        <w:t>通信设施</w:t>
      </w:r>
      <w:bookmarkEnd w:id="157"/>
      <w:bookmarkEnd w:id="158"/>
      <w:bookmarkEnd w:id="159"/>
      <w:bookmarkEnd w:id="160"/>
      <w:bookmarkEnd w:id="161"/>
    </w:p>
    <w:p w:rsidR="00821FD6" w:rsidRPr="00FD3723" w:rsidRDefault="00031752">
      <w:pPr>
        <w:adjustRightInd w:val="0"/>
        <w:snapToGrid w:val="0"/>
        <w:spacing w:line="360" w:lineRule="auto"/>
        <w:ind w:firstLineChars="200" w:firstLine="560"/>
        <w:rPr>
          <w:rFonts w:ascii="Arial" w:hAnsi="宋体" w:cs="Arial"/>
          <w:b w:val="0"/>
          <w:sz w:val="28"/>
        </w:rPr>
      </w:pPr>
      <w:r w:rsidRPr="00FD3723">
        <w:rPr>
          <w:rFonts w:ascii="Arial" w:hAnsi="宋体" w:cs="Arial" w:hint="eastAsia"/>
          <w:b w:val="0"/>
          <w:sz w:val="28"/>
        </w:rPr>
        <w:t>库区报警值班室内应设置有固定电话，值班人员通过固定电话以及手机进行通讯联系。</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62" w:name="_Toc165038797"/>
      <w:r w:rsidRPr="00FD3723">
        <w:rPr>
          <w:rFonts w:ascii="黑体" w:eastAsia="黑体" w:hAnsi="黑体" w:cs="楷体" w:hint="eastAsia"/>
          <w:b w:val="0"/>
          <w:sz w:val="30"/>
          <w:szCs w:val="30"/>
        </w:rPr>
        <w:lastRenderedPageBreak/>
        <w:t>2.18</w:t>
      </w:r>
      <w:r w:rsidRPr="00FD3723">
        <w:rPr>
          <w:rFonts w:ascii="黑体" w:eastAsia="黑体" w:hAnsi="黑体" w:cs="楷体" w:hint="eastAsia"/>
          <w:b w:val="0"/>
          <w:sz w:val="30"/>
          <w:szCs w:val="30"/>
        </w:rPr>
        <w:t>环保措施</w:t>
      </w:r>
      <w:bookmarkEnd w:id="162"/>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施工期主要污染物及污染源</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本项目施工期间的主要活动为库房和其他设施的建造、建筑材料的运输、设备安装和调试等，对环境的影响主要为粉尘、噪声以及废水和固废等污染物。</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1</w:t>
      </w:r>
      <w:r w:rsidRPr="00FD3723">
        <w:rPr>
          <w:rFonts w:ascii="宋体" w:hAnsi="宋体" w:cs="宋体" w:hint="eastAsia"/>
          <w:b w:val="0"/>
          <w:sz w:val="28"/>
        </w:rPr>
        <w:t>）噪声环境影响分析</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施工期间噪声源主要来自挖掘机、搅拌机、电机及运土卡车等机械设施。对声环境的影响一般在施工现场</w:t>
      </w:r>
      <w:r w:rsidRPr="00FD3723">
        <w:rPr>
          <w:rFonts w:ascii="宋体" w:hAnsi="宋体" w:cs="宋体" w:hint="eastAsia"/>
          <w:b w:val="0"/>
          <w:sz w:val="28"/>
        </w:rPr>
        <w:t>100m</w:t>
      </w:r>
      <w:r w:rsidRPr="00FD3723">
        <w:rPr>
          <w:rFonts w:ascii="宋体" w:hAnsi="宋体" w:cs="宋体" w:hint="eastAsia"/>
          <w:b w:val="0"/>
          <w:sz w:val="28"/>
        </w:rPr>
        <w:t>距离以内，施工结束，影响停止，建设单位应严格控制施工时间在</w:t>
      </w:r>
      <w:r w:rsidRPr="00FD3723">
        <w:rPr>
          <w:rFonts w:ascii="宋体" w:hAnsi="宋体" w:cs="宋体" w:hint="eastAsia"/>
          <w:b w:val="0"/>
          <w:sz w:val="28"/>
        </w:rPr>
        <w:t>6:00</w:t>
      </w:r>
      <w:r w:rsidRPr="00FD3723">
        <w:rPr>
          <w:rFonts w:ascii="宋体" w:hAnsi="宋体" w:cs="宋体" w:hint="eastAsia"/>
          <w:b w:val="0"/>
          <w:sz w:val="28"/>
        </w:rPr>
        <w:t>～</w:t>
      </w:r>
      <w:r w:rsidRPr="00FD3723">
        <w:rPr>
          <w:rFonts w:ascii="宋体" w:hAnsi="宋体" w:cs="宋体" w:hint="eastAsia"/>
          <w:b w:val="0"/>
          <w:sz w:val="28"/>
        </w:rPr>
        <w:t>22:00</w:t>
      </w:r>
      <w:r w:rsidRPr="00FD3723">
        <w:rPr>
          <w:rFonts w:ascii="宋体" w:hAnsi="宋体" w:cs="宋体" w:hint="eastAsia"/>
          <w:b w:val="0"/>
          <w:sz w:val="28"/>
        </w:rPr>
        <w:t>，其余时间不得进行施工。</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2</w:t>
      </w:r>
      <w:r w:rsidRPr="00FD3723">
        <w:rPr>
          <w:rFonts w:ascii="宋体" w:hAnsi="宋体" w:cs="宋体" w:hint="eastAsia"/>
          <w:b w:val="0"/>
          <w:sz w:val="28"/>
        </w:rPr>
        <w:t>）粉尘环境影响分析</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施工期间产生的粉尘主要为：物料装卸和运输、场地土石方开挖和运输、搅拌等过程中产生的粉尘；物料运输引起的道路扬尘；物料堆放期间因空气流动的二次扬尘。</w:t>
      </w:r>
    </w:p>
    <w:p w:rsidR="00821FD6" w:rsidRPr="00FD3723" w:rsidRDefault="00031752">
      <w:pPr>
        <w:adjustRightInd w:val="0"/>
        <w:snapToGrid w:val="0"/>
        <w:spacing w:line="360" w:lineRule="auto"/>
        <w:ind w:firstLineChars="200" w:firstLine="560"/>
        <w:rPr>
          <w:rFonts w:ascii="宋体" w:hAnsi="宋体" w:cs="宋体"/>
          <w:b w:val="0"/>
          <w:sz w:val="28"/>
        </w:rPr>
      </w:pPr>
      <w:r w:rsidRPr="00FD3723">
        <w:rPr>
          <w:rFonts w:ascii="宋体" w:hAnsi="宋体" w:cs="宋体" w:hint="eastAsia"/>
          <w:b w:val="0"/>
          <w:sz w:val="28"/>
        </w:rPr>
        <w:t>3</w:t>
      </w:r>
      <w:r w:rsidRPr="00FD3723">
        <w:rPr>
          <w:rFonts w:ascii="宋体" w:hAnsi="宋体" w:cs="宋体" w:hint="eastAsia"/>
          <w:b w:val="0"/>
          <w:sz w:val="28"/>
        </w:rPr>
        <w:t>）废水</w:t>
      </w:r>
    </w:p>
    <w:p w:rsidR="00821FD6" w:rsidRPr="00FD3723" w:rsidRDefault="00031752">
      <w:pPr>
        <w:widowControl/>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FD3723">
        <w:rPr>
          <w:rFonts w:ascii="宋体" w:hAnsi="宋体" w:cs="宋体" w:hint="eastAsia"/>
          <w:b w:val="0"/>
          <w:kern w:val="0"/>
          <w:sz w:val="28"/>
          <w:szCs w:val="28"/>
          <w:lang w:val="en-GB"/>
        </w:rPr>
        <w:t>施工期间产生用水主要是混凝土搅拌及路面、土方喷洒等，废水量很小；施工机械跑、冒、滴、漏产生的油污及露天机械被雨水冲刷后产生少量的含油污水；施工人员居住区产生的生活污水。</w:t>
      </w:r>
    </w:p>
    <w:p w:rsidR="00821FD6" w:rsidRPr="00FD3723" w:rsidRDefault="00031752">
      <w:pPr>
        <w:widowControl/>
        <w:tabs>
          <w:tab w:val="left" w:pos="900"/>
          <w:tab w:val="left" w:pos="1820"/>
        </w:tabs>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FD3723">
        <w:rPr>
          <w:rFonts w:ascii="宋体" w:hAnsi="宋体" w:cs="宋体" w:hint="eastAsia"/>
          <w:b w:val="0"/>
          <w:kern w:val="0"/>
          <w:sz w:val="28"/>
          <w:szCs w:val="28"/>
          <w:lang w:val="en-GB"/>
        </w:rPr>
        <w:t>4</w:t>
      </w:r>
      <w:r w:rsidRPr="00FD3723">
        <w:rPr>
          <w:rFonts w:ascii="宋体" w:hAnsi="宋体" w:cs="宋体" w:hint="eastAsia"/>
          <w:b w:val="0"/>
          <w:kern w:val="0"/>
          <w:sz w:val="28"/>
          <w:szCs w:val="28"/>
          <w:lang w:val="en-GB"/>
        </w:rPr>
        <w:t>）固体废物</w:t>
      </w:r>
    </w:p>
    <w:p w:rsidR="00821FD6" w:rsidRPr="00FD3723" w:rsidRDefault="00031752">
      <w:pPr>
        <w:widowControl/>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FD3723">
        <w:rPr>
          <w:rFonts w:ascii="宋体" w:hAnsi="宋体" w:cs="宋体" w:hint="eastAsia"/>
          <w:b w:val="0"/>
          <w:kern w:val="0"/>
          <w:sz w:val="28"/>
          <w:szCs w:val="28"/>
          <w:lang w:val="en-GB"/>
        </w:rPr>
        <w:t>施工期产生的固体废物主要为生产垃圾以及少量的生活垃圾。生产垃圾及主要是建筑施工垃圾、安装工程的金属废料；生活垃圾主要是施工人员的日常生活废物。</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63" w:name="_Toc440906211"/>
      <w:bookmarkStart w:id="164" w:name="_Toc165038798"/>
      <w:r w:rsidRPr="00FD3723">
        <w:rPr>
          <w:rFonts w:ascii="黑体" w:eastAsia="黑体" w:hAnsi="黑体" w:cs="楷体" w:hint="eastAsia"/>
          <w:b w:val="0"/>
          <w:sz w:val="30"/>
          <w:szCs w:val="30"/>
        </w:rPr>
        <w:t>2.19</w:t>
      </w:r>
      <w:r w:rsidRPr="00FD3723">
        <w:rPr>
          <w:rFonts w:ascii="黑体" w:eastAsia="黑体" w:hAnsi="黑体" w:cs="楷体" w:hint="eastAsia"/>
          <w:b w:val="0"/>
          <w:sz w:val="30"/>
          <w:szCs w:val="30"/>
        </w:rPr>
        <w:t>安全专项投入估算</w:t>
      </w:r>
      <w:bookmarkEnd w:id="163"/>
      <w:r w:rsidRPr="00FD3723">
        <w:rPr>
          <w:rFonts w:ascii="黑体" w:eastAsia="黑体" w:hAnsi="黑体" w:cs="楷体" w:hint="eastAsia"/>
          <w:b w:val="0"/>
          <w:sz w:val="30"/>
          <w:szCs w:val="30"/>
        </w:rPr>
        <w:t>和</w:t>
      </w:r>
      <w:r w:rsidRPr="00FD3723">
        <w:rPr>
          <w:rFonts w:ascii="黑体" w:eastAsia="黑体" w:hAnsi="黑体" w:cs="楷体" w:hint="eastAsia"/>
          <w:b w:val="0"/>
          <w:sz w:val="30"/>
          <w:szCs w:val="30"/>
        </w:rPr>
        <w:t>安全生产费用提取</w:t>
      </w:r>
      <w:bookmarkEnd w:id="164"/>
    </w:p>
    <w:p w:rsidR="00821FD6" w:rsidRPr="00FD3723" w:rsidRDefault="00031752">
      <w:pPr>
        <w:spacing w:line="560" w:lineRule="exact"/>
        <w:ind w:firstLineChars="200" w:firstLine="560"/>
        <w:rPr>
          <w:rFonts w:ascii="Arial" w:hAnsi="Times New Roman" w:cs="Arial"/>
          <w:b w:val="0"/>
          <w:sz w:val="28"/>
          <w:szCs w:val="28"/>
          <w:lang w:val="zh-CN"/>
        </w:rPr>
      </w:pPr>
      <w:r w:rsidRPr="00FD3723">
        <w:rPr>
          <w:rFonts w:ascii="宋体" w:hAnsi="宋体" w:cs="宋体" w:hint="eastAsia"/>
          <w:b w:val="0"/>
          <w:sz w:val="28"/>
          <w:szCs w:val="28"/>
          <w:lang w:val="zh-CN"/>
        </w:rPr>
        <w:t>建设项目确定的投资概算为</w:t>
      </w:r>
      <w:r w:rsidRPr="00FD3723">
        <w:rPr>
          <w:rFonts w:ascii="宋体" w:hAnsi="宋体" w:cs="宋体" w:hint="eastAsia"/>
          <w:b w:val="0"/>
          <w:sz w:val="28"/>
          <w:szCs w:val="28"/>
        </w:rPr>
        <w:t>40</w:t>
      </w:r>
      <w:r w:rsidRPr="00FD3723">
        <w:rPr>
          <w:rFonts w:ascii="宋体" w:hAnsi="宋体" w:cs="宋体" w:hint="eastAsia"/>
          <w:b w:val="0"/>
          <w:sz w:val="28"/>
          <w:szCs w:val="28"/>
          <w:lang w:val="zh-CN"/>
        </w:rPr>
        <w:t>万元，其安全设施投资概算费用构成见下表</w:t>
      </w:r>
      <w:r w:rsidRPr="00FD3723">
        <w:rPr>
          <w:rFonts w:ascii="Arial" w:hAnsi="Times New Roman" w:cs="Arial"/>
          <w:b w:val="0"/>
          <w:sz w:val="28"/>
          <w:szCs w:val="28"/>
          <w:lang w:val="zh-CN"/>
        </w:rPr>
        <w:t>：</w:t>
      </w:r>
    </w:p>
    <w:p w:rsidR="00821FD6" w:rsidRPr="00FD3723" w:rsidRDefault="00031752">
      <w:pPr>
        <w:spacing w:beforeLines="50" w:before="120"/>
        <w:jc w:val="center"/>
        <w:rPr>
          <w:rFonts w:ascii="黑体" w:eastAsia="黑体" w:hAnsi="黑体" w:cs="Arial"/>
          <w:b w:val="0"/>
          <w:sz w:val="24"/>
        </w:rPr>
      </w:pPr>
      <w:r w:rsidRPr="00FD3723">
        <w:rPr>
          <w:rFonts w:ascii="黑体" w:eastAsia="黑体" w:hAnsi="黑体" w:cs="Arial" w:hint="eastAsia"/>
          <w:b w:val="0"/>
          <w:sz w:val="24"/>
        </w:rPr>
        <w:lastRenderedPageBreak/>
        <w:t xml:space="preserve">2.19-1  </w:t>
      </w:r>
      <w:r w:rsidRPr="00FD3723">
        <w:rPr>
          <w:rFonts w:ascii="黑体" w:eastAsia="黑体" w:hAnsi="黑体" w:cs="Arial" w:hint="eastAsia"/>
          <w:b w:val="0"/>
          <w:sz w:val="24"/>
        </w:rPr>
        <w:t>项目安全设施投资概算一览表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55"/>
        <w:gridCol w:w="2552"/>
        <w:gridCol w:w="2835"/>
        <w:gridCol w:w="1559"/>
      </w:tblGrid>
      <w:tr w:rsidR="00FD3723" w:rsidRPr="00FD3723">
        <w:tc>
          <w:tcPr>
            <w:tcW w:w="696" w:type="dxa"/>
            <w:vAlign w:val="center"/>
          </w:tcPr>
          <w:p w:rsidR="00821FD6" w:rsidRPr="00FD3723" w:rsidRDefault="00031752">
            <w:pPr>
              <w:rPr>
                <w:rFonts w:ascii="楷体" w:eastAsia="楷体" w:hAnsi="楷体"/>
                <w:b w:val="0"/>
                <w:sz w:val="24"/>
              </w:rPr>
            </w:pPr>
            <w:r w:rsidRPr="00FD3723">
              <w:rPr>
                <w:rFonts w:ascii="楷体" w:eastAsia="楷体" w:hAnsi="楷体" w:hint="eastAsia"/>
                <w:b w:val="0"/>
                <w:sz w:val="24"/>
              </w:rPr>
              <w:t>序号</w:t>
            </w:r>
          </w:p>
        </w:tc>
        <w:tc>
          <w:tcPr>
            <w:tcW w:w="125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安全设施分类</w:t>
            </w: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安全设施和措施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名称</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费用（万元）</w:t>
            </w:r>
          </w:p>
        </w:tc>
      </w:tr>
      <w:tr w:rsidR="00FD3723" w:rsidRPr="00FD3723">
        <w:tc>
          <w:tcPr>
            <w:tcW w:w="696"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1</w:t>
            </w:r>
          </w:p>
        </w:tc>
        <w:tc>
          <w:tcPr>
            <w:tcW w:w="1255"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预防事故设施</w:t>
            </w: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检测、报警设施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监控系统、</w:t>
            </w:r>
          </w:p>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防入侵报警系统</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2</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设备安全防护设施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电气设备、避雷设备</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1.5</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防爆设施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防爆灯</w:t>
            </w:r>
          </w:p>
        </w:tc>
        <w:tc>
          <w:tcPr>
            <w:tcW w:w="1559"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0.5</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Merge/>
            <w:vAlign w:val="center"/>
          </w:tcPr>
          <w:p w:rsidR="00821FD6" w:rsidRPr="00FD3723" w:rsidRDefault="00821FD6">
            <w:pPr>
              <w:jc w:val="center"/>
              <w:rPr>
                <w:rFonts w:ascii="楷体" w:eastAsia="楷体" w:hAnsi="楷体"/>
                <w:b w:val="0"/>
                <w:sz w:val="24"/>
              </w:rPr>
            </w:pP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防爆开关</w:t>
            </w:r>
          </w:p>
        </w:tc>
        <w:tc>
          <w:tcPr>
            <w:tcW w:w="1559" w:type="dxa"/>
            <w:vMerge/>
            <w:vAlign w:val="center"/>
          </w:tcPr>
          <w:p w:rsidR="00821FD6" w:rsidRPr="00FD3723" w:rsidRDefault="00821FD6">
            <w:pPr>
              <w:jc w:val="center"/>
              <w:rPr>
                <w:rFonts w:ascii="楷体" w:eastAsia="楷体" w:hAnsi="楷体"/>
                <w:b w:val="0"/>
                <w:sz w:val="24"/>
              </w:rPr>
            </w:pP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作业场所防护设施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静电释放仪</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0.5</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安全警示标志</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警示语标牌</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0.5</w:t>
            </w:r>
          </w:p>
        </w:tc>
      </w:tr>
      <w:tr w:rsidR="00FD3723" w:rsidRPr="00FD3723">
        <w:trPr>
          <w:trHeight w:val="633"/>
        </w:trPr>
        <w:tc>
          <w:tcPr>
            <w:tcW w:w="696"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2</w:t>
            </w:r>
          </w:p>
        </w:tc>
        <w:tc>
          <w:tcPr>
            <w:tcW w:w="125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控制事故设施</w:t>
            </w: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紧急处理设施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应急照明灯</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0.5</w:t>
            </w:r>
          </w:p>
        </w:tc>
      </w:tr>
      <w:tr w:rsidR="00FD3723" w:rsidRPr="00FD3723">
        <w:tc>
          <w:tcPr>
            <w:tcW w:w="696"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3</w:t>
            </w:r>
          </w:p>
        </w:tc>
        <w:tc>
          <w:tcPr>
            <w:tcW w:w="1255" w:type="dxa"/>
            <w:vMerge w:val="restart"/>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减少与消除事故影响设施</w:t>
            </w: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防止火灾、爆炸蔓延设施</w:t>
            </w:r>
          </w:p>
        </w:tc>
        <w:tc>
          <w:tcPr>
            <w:tcW w:w="2835" w:type="dxa"/>
            <w:vAlign w:val="center"/>
          </w:tcPr>
          <w:p w:rsidR="00821FD6" w:rsidRPr="00FD3723" w:rsidRDefault="00031752">
            <w:pPr>
              <w:jc w:val="left"/>
              <w:rPr>
                <w:rFonts w:ascii="楷体" w:eastAsia="楷体" w:hAnsi="楷体"/>
                <w:b w:val="0"/>
                <w:sz w:val="24"/>
              </w:rPr>
            </w:pPr>
            <w:r w:rsidRPr="00FD3723">
              <w:rPr>
                <w:rFonts w:ascii="楷体" w:eastAsia="楷体" w:hAnsi="楷体" w:hint="eastAsia"/>
                <w:b w:val="0"/>
                <w:sz w:val="24"/>
              </w:rPr>
              <w:t>防火隔离带、防护屏障</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3</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灭火设施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消防水池、灭火器</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b w:val="0"/>
                <w:sz w:val="24"/>
              </w:rPr>
              <w:t>1</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紧急个体处置设施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急救箱</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1</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应急救援设施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急救、抢救器材</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1</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逃生避难设施</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安全通道、避难所</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b w:val="0"/>
                <w:sz w:val="24"/>
              </w:rPr>
              <w:t>1</w:t>
            </w:r>
          </w:p>
        </w:tc>
      </w:tr>
      <w:tr w:rsidR="00FD3723" w:rsidRPr="00FD3723">
        <w:tc>
          <w:tcPr>
            <w:tcW w:w="696" w:type="dxa"/>
            <w:vMerge/>
            <w:vAlign w:val="center"/>
          </w:tcPr>
          <w:p w:rsidR="00821FD6" w:rsidRPr="00FD3723" w:rsidRDefault="00821FD6">
            <w:pPr>
              <w:jc w:val="center"/>
              <w:rPr>
                <w:rFonts w:ascii="楷体" w:eastAsia="楷体" w:hAnsi="楷体"/>
                <w:b w:val="0"/>
                <w:sz w:val="24"/>
              </w:rPr>
            </w:pPr>
          </w:p>
        </w:tc>
        <w:tc>
          <w:tcPr>
            <w:tcW w:w="1255" w:type="dxa"/>
            <w:vMerge/>
            <w:vAlign w:val="center"/>
          </w:tcPr>
          <w:p w:rsidR="00821FD6" w:rsidRPr="00FD3723" w:rsidRDefault="00821FD6">
            <w:pPr>
              <w:jc w:val="center"/>
              <w:rPr>
                <w:rFonts w:ascii="楷体" w:eastAsia="楷体" w:hAnsi="楷体"/>
                <w:b w:val="0"/>
                <w:sz w:val="24"/>
              </w:rPr>
            </w:pPr>
          </w:p>
        </w:tc>
        <w:tc>
          <w:tcPr>
            <w:tcW w:w="2552"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劳动防护用品和装备</w:t>
            </w:r>
          </w:p>
        </w:tc>
        <w:tc>
          <w:tcPr>
            <w:tcW w:w="2835"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个体防护设备</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b w:val="0"/>
                <w:sz w:val="24"/>
              </w:rPr>
              <w:t>1</w:t>
            </w:r>
          </w:p>
        </w:tc>
      </w:tr>
      <w:tr w:rsidR="00FD3723" w:rsidRPr="00FD3723">
        <w:tc>
          <w:tcPr>
            <w:tcW w:w="7338" w:type="dxa"/>
            <w:gridSpan w:val="4"/>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合计</w:t>
            </w:r>
          </w:p>
        </w:tc>
        <w:tc>
          <w:tcPr>
            <w:tcW w:w="1559" w:type="dxa"/>
            <w:vAlign w:val="center"/>
          </w:tcPr>
          <w:p w:rsidR="00821FD6" w:rsidRPr="00FD3723" w:rsidRDefault="00031752">
            <w:pPr>
              <w:jc w:val="center"/>
              <w:rPr>
                <w:rFonts w:ascii="楷体" w:eastAsia="楷体" w:hAnsi="楷体"/>
                <w:b w:val="0"/>
                <w:sz w:val="24"/>
              </w:rPr>
            </w:pPr>
            <w:r w:rsidRPr="00FD3723">
              <w:rPr>
                <w:rFonts w:ascii="楷体" w:eastAsia="楷体" w:hAnsi="楷体" w:hint="eastAsia"/>
                <w:b w:val="0"/>
                <w:sz w:val="24"/>
              </w:rPr>
              <w:t>13.5</w:t>
            </w:r>
          </w:p>
        </w:tc>
      </w:tr>
    </w:tbl>
    <w:p w:rsidR="00821FD6" w:rsidRPr="00FD3723" w:rsidRDefault="00031752">
      <w:pPr>
        <w:spacing w:line="560" w:lineRule="exact"/>
        <w:ind w:firstLineChars="200" w:firstLine="560"/>
        <w:rPr>
          <w:rFonts w:ascii="宋体" w:hAnsi="宋体" w:cs="宋体"/>
          <w:b w:val="0"/>
          <w:sz w:val="28"/>
          <w:szCs w:val="28"/>
        </w:rPr>
      </w:pPr>
      <w:r w:rsidRPr="00FD3723">
        <w:rPr>
          <w:rFonts w:ascii="宋体" w:hAnsi="宋体" w:cs="宋体" w:hint="eastAsia"/>
          <w:b w:val="0"/>
          <w:sz w:val="28"/>
          <w:szCs w:val="28"/>
        </w:rPr>
        <w:t>按照《关于印发《企业安全生产费用提取和使用管理办法》的通知》（财资〔</w:t>
      </w:r>
      <w:r w:rsidRPr="00FD3723">
        <w:rPr>
          <w:rFonts w:ascii="宋体" w:hAnsi="宋体" w:cs="宋体" w:hint="eastAsia"/>
          <w:b w:val="0"/>
          <w:sz w:val="28"/>
          <w:szCs w:val="28"/>
        </w:rPr>
        <w:t>2022</w:t>
      </w:r>
      <w:r w:rsidRPr="00FD3723">
        <w:rPr>
          <w:rFonts w:ascii="宋体" w:hAnsi="宋体" w:cs="宋体" w:hint="eastAsia"/>
          <w:b w:val="0"/>
          <w:sz w:val="28"/>
          <w:szCs w:val="28"/>
        </w:rPr>
        <w:t>〕</w:t>
      </w:r>
      <w:r w:rsidRPr="00FD3723">
        <w:rPr>
          <w:rFonts w:ascii="宋体" w:hAnsi="宋体" w:cs="宋体" w:hint="eastAsia"/>
          <w:b w:val="0"/>
          <w:sz w:val="28"/>
          <w:szCs w:val="28"/>
        </w:rPr>
        <w:t>136</w:t>
      </w:r>
      <w:r w:rsidRPr="00FD3723">
        <w:rPr>
          <w:rFonts w:ascii="宋体" w:hAnsi="宋体" w:cs="宋体" w:hint="eastAsia"/>
          <w:b w:val="0"/>
          <w:sz w:val="28"/>
          <w:szCs w:val="28"/>
        </w:rPr>
        <w:t>号）第三十三条规定，本项目安全生产费用提取金额应按</w:t>
      </w:r>
      <w:r w:rsidRPr="00FD3723">
        <w:rPr>
          <w:rFonts w:ascii="宋体" w:hAnsi="宋体" w:cs="宋体"/>
          <w:b w:val="0"/>
          <w:sz w:val="28"/>
          <w:szCs w:val="28"/>
        </w:rPr>
        <w:t>如下</w:t>
      </w:r>
      <w:r w:rsidRPr="00FD3723">
        <w:rPr>
          <w:rFonts w:ascii="宋体" w:hAnsi="宋体" w:cs="宋体" w:hint="eastAsia"/>
          <w:b w:val="0"/>
          <w:sz w:val="28"/>
          <w:szCs w:val="28"/>
        </w:rPr>
        <w:t>提取</w:t>
      </w:r>
      <w:r w:rsidRPr="00FD3723">
        <w:rPr>
          <w:rFonts w:ascii="宋体" w:hAnsi="宋体" w:cs="宋体"/>
          <w:b w:val="0"/>
          <w:sz w:val="28"/>
          <w:szCs w:val="28"/>
        </w:rPr>
        <w:t>：</w:t>
      </w:r>
    </w:p>
    <w:p w:rsidR="00821FD6" w:rsidRPr="00FD3723" w:rsidRDefault="00031752">
      <w:pPr>
        <w:spacing w:line="560" w:lineRule="exact"/>
        <w:ind w:firstLineChars="200" w:firstLine="560"/>
        <w:rPr>
          <w:rFonts w:ascii="宋体" w:hAnsi="宋体" w:cs="宋体"/>
          <w:b w:val="0"/>
          <w:sz w:val="28"/>
          <w:szCs w:val="28"/>
        </w:rPr>
      </w:pPr>
      <w:r w:rsidRPr="00FD3723">
        <w:rPr>
          <w:rFonts w:ascii="宋体" w:hAnsi="宋体" w:cs="宋体"/>
          <w:b w:val="0"/>
          <w:sz w:val="28"/>
          <w:szCs w:val="28"/>
        </w:rPr>
        <w:t>（一）上一年度营业收入不超过</w:t>
      </w:r>
      <w:r w:rsidRPr="00FD3723">
        <w:rPr>
          <w:rFonts w:ascii="宋体" w:hAnsi="宋体" w:cs="宋体"/>
          <w:b w:val="0"/>
          <w:sz w:val="28"/>
          <w:szCs w:val="28"/>
        </w:rPr>
        <w:t>1000</w:t>
      </w:r>
      <w:r w:rsidRPr="00FD3723">
        <w:rPr>
          <w:rFonts w:ascii="宋体" w:hAnsi="宋体" w:cs="宋体"/>
          <w:b w:val="0"/>
          <w:sz w:val="28"/>
          <w:szCs w:val="28"/>
        </w:rPr>
        <w:t>万元的，按照</w:t>
      </w:r>
      <w:r w:rsidRPr="00FD3723">
        <w:rPr>
          <w:rFonts w:ascii="宋体" w:hAnsi="宋体" w:cs="宋体"/>
          <w:b w:val="0"/>
          <w:sz w:val="28"/>
          <w:szCs w:val="28"/>
        </w:rPr>
        <w:t>4%</w:t>
      </w:r>
      <w:r w:rsidRPr="00FD3723">
        <w:rPr>
          <w:rFonts w:ascii="宋体" w:hAnsi="宋体" w:cs="宋体"/>
          <w:b w:val="0"/>
          <w:sz w:val="28"/>
          <w:szCs w:val="28"/>
        </w:rPr>
        <w:t>提取；</w:t>
      </w:r>
    </w:p>
    <w:p w:rsidR="00821FD6" w:rsidRPr="00FD3723" w:rsidRDefault="00031752">
      <w:pPr>
        <w:spacing w:line="560" w:lineRule="exact"/>
        <w:ind w:firstLineChars="200" w:firstLine="560"/>
        <w:rPr>
          <w:rFonts w:ascii="宋体" w:hAnsi="宋体" w:cs="宋体"/>
          <w:b w:val="0"/>
          <w:sz w:val="28"/>
          <w:szCs w:val="28"/>
        </w:rPr>
      </w:pPr>
      <w:r w:rsidRPr="00FD3723">
        <w:rPr>
          <w:rFonts w:ascii="宋体" w:hAnsi="宋体" w:cs="宋体"/>
          <w:b w:val="0"/>
          <w:sz w:val="28"/>
          <w:szCs w:val="28"/>
        </w:rPr>
        <w:t>（二）上一年度营业收入超过</w:t>
      </w:r>
      <w:r w:rsidRPr="00FD3723">
        <w:rPr>
          <w:rFonts w:ascii="宋体" w:hAnsi="宋体" w:cs="宋体"/>
          <w:b w:val="0"/>
          <w:sz w:val="28"/>
          <w:szCs w:val="28"/>
        </w:rPr>
        <w:t>1000</w:t>
      </w:r>
      <w:r w:rsidRPr="00FD3723">
        <w:rPr>
          <w:rFonts w:ascii="宋体" w:hAnsi="宋体" w:cs="宋体"/>
          <w:b w:val="0"/>
          <w:sz w:val="28"/>
          <w:szCs w:val="28"/>
        </w:rPr>
        <w:t>万元至</w:t>
      </w:r>
      <w:r w:rsidRPr="00FD3723">
        <w:rPr>
          <w:rFonts w:ascii="宋体" w:hAnsi="宋体" w:cs="宋体"/>
          <w:b w:val="0"/>
          <w:sz w:val="28"/>
          <w:szCs w:val="28"/>
        </w:rPr>
        <w:t>2000</w:t>
      </w:r>
      <w:r w:rsidRPr="00FD3723">
        <w:rPr>
          <w:rFonts w:ascii="宋体" w:hAnsi="宋体" w:cs="宋体"/>
          <w:b w:val="0"/>
          <w:sz w:val="28"/>
          <w:szCs w:val="28"/>
        </w:rPr>
        <w:t>万元的部分，按照</w:t>
      </w:r>
      <w:r w:rsidRPr="00FD3723">
        <w:rPr>
          <w:rFonts w:ascii="宋体" w:hAnsi="宋体" w:cs="宋体"/>
          <w:b w:val="0"/>
          <w:sz w:val="28"/>
          <w:szCs w:val="28"/>
        </w:rPr>
        <w:t>3%</w:t>
      </w:r>
      <w:r w:rsidRPr="00FD3723">
        <w:rPr>
          <w:rFonts w:ascii="宋体" w:hAnsi="宋体" w:cs="宋体"/>
          <w:b w:val="0"/>
          <w:sz w:val="28"/>
          <w:szCs w:val="28"/>
        </w:rPr>
        <w:t>提取；</w:t>
      </w:r>
    </w:p>
    <w:p w:rsidR="00821FD6" w:rsidRPr="00FD3723" w:rsidRDefault="00031752">
      <w:pPr>
        <w:spacing w:line="560" w:lineRule="exact"/>
        <w:ind w:firstLineChars="200" w:firstLine="560"/>
        <w:rPr>
          <w:rFonts w:ascii="Times New Roman" w:hAnsi="Times New Roman"/>
          <w:b w:val="0"/>
        </w:rPr>
      </w:pPr>
      <w:r w:rsidRPr="00FD3723">
        <w:rPr>
          <w:rFonts w:ascii="宋体" w:hAnsi="宋体" w:cs="宋体"/>
          <w:b w:val="0"/>
          <w:sz w:val="28"/>
          <w:szCs w:val="28"/>
        </w:rPr>
        <w:t>（三）上一年度营业收入超过</w:t>
      </w:r>
      <w:r w:rsidRPr="00FD3723">
        <w:rPr>
          <w:rFonts w:ascii="宋体" w:hAnsi="宋体" w:cs="宋体"/>
          <w:b w:val="0"/>
          <w:sz w:val="28"/>
          <w:szCs w:val="28"/>
        </w:rPr>
        <w:t>2000</w:t>
      </w:r>
      <w:r w:rsidRPr="00FD3723">
        <w:rPr>
          <w:rFonts w:ascii="宋体" w:hAnsi="宋体" w:cs="宋体"/>
          <w:b w:val="0"/>
          <w:sz w:val="28"/>
          <w:szCs w:val="28"/>
        </w:rPr>
        <w:t>万元的部分，按照</w:t>
      </w:r>
      <w:r w:rsidRPr="00FD3723">
        <w:rPr>
          <w:rFonts w:ascii="宋体" w:hAnsi="宋体" w:cs="宋体"/>
          <w:b w:val="0"/>
          <w:sz w:val="28"/>
          <w:szCs w:val="28"/>
        </w:rPr>
        <w:t>2.5%</w:t>
      </w:r>
      <w:r w:rsidRPr="00FD3723">
        <w:rPr>
          <w:rFonts w:ascii="宋体" w:hAnsi="宋体" w:cs="宋体"/>
          <w:b w:val="0"/>
          <w:sz w:val="28"/>
          <w:szCs w:val="28"/>
        </w:rPr>
        <w:t>提取。</w:t>
      </w:r>
    </w:p>
    <w:p w:rsidR="00821FD6" w:rsidRPr="00FD3723" w:rsidRDefault="00821FD6">
      <w:pPr>
        <w:ind w:firstLineChars="200" w:firstLine="420"/>
        <w:rPr>
          <w:rFonts w:ascii="Times New Roman" w:hAnsi="Times New Roman"/>
          <w:b w:val="0"/>
          <w:lang w:val="zh-CN"/>
        </w:rPr>
        <w:sectPr w:rsidR="00821FD6" w:rsidRPr="00FD3723">
          <w:pgSz w:w="11906" w:h="16838"/>
          <w:pgMar w:top="1440" w:right="1800" w:bottom="1440" w:left="1800" w:header="851" w:footer="867" w:gutter="0"/>
          <w:cols w:space="720"/>
          <w:docGrid w:linePitch="312"/>
        </w:sectPr>
      </w:pP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165" w:name="_Toc165038799"/>
      <w:bookmarkStart w:id="166" w:name="_Toc484637211"/>
      <w:bookmarkStart w:id="167" w:name="_Toc110569895"/>
      <w:r w:rsidRPr="00FD3723">
        <w:rPr>
          <w:rFonts w:ascii="黑体" w:eastAsia="黑体" w:hAnsi="宋体" w:hint="eastAsia"/>
          <w:b w:val="0"/>
          <w:sz w:val="32"/>
          <w:szCs w:val="32"/>
        </w:rPr>
        <w:lastRenderedPageBreak/>
        <w:t>第三章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主要危险、</w:t>
      </w:r>
      <w:r w:rsidRPr="00FD3723">
        <w:rPr>
          <w:rFonts w:ascii="黑体" w:eastAsia="黑体" w:hAnsi="宋体"/>
          <w:b w:val="0"/>
          <w:sz w:val="32"/>
          <w:szCs w:val="32"/>
        </w:rPr>
        <w:t>有害因素</w:t>
      </w:r>
      <w:r w:rsidRPr="00FD3723">
        <w:rPr>
          <w:rFonts w:ascii="黑体" w:eastAsia="黑体" w:hAnsi="宋体" w:hint="eastAsia"/>
          <w:b w:val="0"/>
          <w:sz w:val="32"/>
          <w:szCs w:val="32"/>
        </w:rPr>
        <w:t>辩识与分析</w:t>
      </w:r>
      <w:bookmarkEnd w:id="165"/>
      <w:bookmarkEnd w:id="166"/>
    </w:p>
    <w:p w:rsidR="00821FD6" w:rsidRPr="00FD3723" w:rsidRDefault="00031752">
      <w:pPr>
        <w:keepNext/>
        <w:snapToGrid w:val="0"/>
        <w:spacing w:line="360" w:lineRule="auto"/>
        <w:outlineLvl w:val="1"/>
        <w:rPr>
          <w:rFonts w:ascii="黑体" w:eastAsia="黑体" w:hAnsi="黑体" w:cs="楷体"/>
          <w:b w:val="0"/>
          <w:sz w:val="30"/>
          <w:szCs w:val="30"/>
        </w:rPr>
      </w:pPr>
      <w:bookmarkStart w:id="168" w:name="_Toc24180"/>
      <w:bookmarkStart w:id="169" w:name="_Toc65855306"/>
      <w:bookmarkStart w:id="170" w:name="_Toc8285"/>
      <w:bookmarkStart w:id="171" w:name="_Toc156035574"/>
      <w:bookmarkStart w:id="172" w:name="_Toc124539517"/>
      <w:bookmarkStart w:id="173" w:name="_Toc165038800"/>
      <w:r w:rsidRPr="00FD3723">
        <w:rPr>
          <w:rFonts w:ascii="黑体" w:eastAsia="黑体" w:hAnsi="黑体" w:cs="楷体" w:hint="eastAsia"/>
          <w:b w:val="0"/>
          <w:sz w:val="30"/>
          <w:szCs w:val="30"/>
        </w:rPr>
        <w:t>3.1</w:t>
      </w:r>
      <w:r w:rsidRPr="00FD3723">
        <w:rPr>
          <w:rFonts w:ascii="黑体" w:eastAsia="黑体" w:hAnsi="黑体" w:cs="楷体" w:hint="eastAsia"/>
          <w:b w:val="0"/>
          <w:sz w:val="30"/>
          <w:szCs w:val="30"/>
        </w:rPr>
        <w:t>物质的危险性</w:t>
      </w:r>
      <w:bookmarkEnd w:id="168"/>
      <w:bookmarkEnd w:id="169"/>
      <w:bookmarkEnd w:id="170"/>
      <w:bookmarkEnd w:id="171"/>
      <w:bookmarkEnd w:id="172"/>
      <w:bookmarkEnd w:id="173"/>
    </w:p>
    <w:p w:rsidR="00821FD6" w:rsidRPr="00FD3723" w:rsidRDefault="00031752">
      <w:pPr>
        <w:spacing w:line="360" w:lineRule="auto"/>
        <w:ind w:firstLineChars="200" w:firstLine="562"/>
        <w:jc w:val="left"/>
        <w:rPr>
          <w:rFonts w:ascii="宋体" w:hAnsi="宋体" w:cs="宋体"/>
          <w:sz w:val="28"/>
          <w:szCs w:val="28"/>
        </w:rPr>
      </w:pPr>
      <w:bookmarkStart w:id="174" w:name="_Toc156035575"/>
      <w:bookmarkStart w:id="175" w:name="_Toc65855307"/>
      <w:r w:rsidRPr="00FD3723">
        <w:rPr>
          <w:rFonts w:ascii="宋体" w:hAnsi="宋体" w:cs="宋体" w:hint="eastAsia"/>
          <w:sz w:val="28"/>
          <w:szCs w:val="28"/>
        </w:rPr>
        <w:t>1</w:t>
      </w:r>
      <w:r w:rsidRPr="00FD3723">
        <w:rPr>
          <w:rFonts w:ascii="宋体" w:hAnsi="宋体" w:cs="宋体" w:hint="eastAsia"/>
          <w:sz w:val="28"/>
          <w:szCs w:val="28"/>
        </w:rPr>
        <w:t>、危险特性</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烟花爆竹是以由氧化剂与还原剂等组成的烟火药为原料，经过工艺制作而成的娱乐产品。</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该企业库房原储存</w:t>
      </w:r>
      <w:r w:rsidRPr="00FD3723">
        <w:rPr>
          <w:rFonts w:ascii="宋体" w:hAnsi="宋体" w:cs="宋体" w:hint="eastAsia"/>
          <w:b w:val="0"/>
          <w:sz w:val="28"/>
          <w:szCs w:val="28"/>
        </w:rPr>
        <w:t>C</w:t>
      </w:r>
      <w:r w:rsidRPr="00FD3723">
        <w:rPr>
          <w:rFonts w:ascii="宋体" w:hAnsi="宋体" w:cs="宋体" w:hint="eastAsia"/>
          <w:b w:val="0"/>
          <w:sz w:val="28"/>
          <w:szCs w:val="28"/>
        </w:rPr>
        <w:t>、</w:t>
      </w:r>
      <w:r w:rsidRPr="00FD3723">
        <w:rPr>
          <w:rFonts w:ascii="宋体" w:hAnsi="宋体" w:cs="宋体" w:hint="eastAsia"/>
          <w:b w:val="0"/>
          <w:sz w:val="28"/>
          <w:szCs w:val="28"/>
        </w:rPr>
        <w:t>D</w:t>
      </w:r>
      <w:r w:rsidRPr="00FD3723">
        <w:rPr>
          <w:rFonts w:ascii="宋体" w:hAnsi="宋体" w:cs="宋体" w:hint="eastAsia"/>
          <w:b w:val="0"/>
          <w:sz w:val="28"/>
          <w:szCs w:val="28"/>
        </w:rPr>
        <w:t>级烟花爆竹成品，现拟改建</w:t>
      </w:r>
      <w:r w:rsidRPr="00FD3723">
        <w:rPr>
          <w:rFonts w:ascii="宋体" w:hAnsi="宋体" w:cs="宋体" w:hint="eastAsia"/>
          <w:b w:val="0"/>
          <w:sz w:val="28"/>
          <w:szCs w:val="28"/>
        </w:rPr>
        <w:t>3#</w:t>
      </w:r>
      <w:r w:rsidRPr="00FD3723">
        <w:rPr>
          <w:rFonts w:ascii="宋体" w:hAnsi="宋体" w:cs="宋体" w:hint="eastAsia"/>
          <w:b w:val="0"/>
          <w:sz w:val="28"/>
          <w:szCs w:val="28"/>
        </w:rPr>
        <w:t>库房用于储存</w:t>
      </w:r>
      <w:r w:rsidRPr="00FD3723">
        <w:rPr>
          <w:rFonts w:ascii="宋体" w:hAnsi="宋体" w:cs="宋体" w:hint="eastAsia"/>
          <w:b w:val="0"/>
          <w:sz w:val="28"/>
          <w:szCs w:val="28"/>
        </w:rPr>
        <w:t>B</w:t>
      </w:r>
      <w:r w:rsidRPr="00FD3723">
        <w:rPr>
          <w:rFonts w:ascii="宋体" w:hAnsi="宋体" w:cs="宋体" w:hint="eastAsia"/>
          <w:b w:val="0"/>
          <w:sz w:val="28"/>
          <w:szCs w:val="28"/>
        </w:rPr>
        <w:t>级烟花产品，</w:t>
      </w:r>
      <w:r w:rsidRPr="00FD3723">
        <w:rPr>
          <w:rFonts w:ascii="宋体" w:hAnsi="宋体" w:cs="宋体" w:hint="eastAsia"/>
          <w:b w:val="0"/>
          <w:sz w:val="28"/>
          <w:szCs w:val="28"/>
        </w:rPr>
        <w:t>B</w:t>
      </w:r>
      <w:r w:rsidRPr="00FD3723">
        <w:rPr>
          <w:rFonts w:ascii="宋体" w:hAnsi="宋体" w:cs="宋体" w:hint="eastAsia"/>
          <w:b w:val="0"/>
          <w:sz w:val="28"/>
          <w:szCs w:val="28"/>
        </w:rPr>
        <w:t>、</w:t>
      </w:r>
      <w:r w:rsidRPr="00FD3723">
        <w:rPr>
          <w:rFonts w:ascii="宋体" w:hAnsi="宋体" w:cs="宋体" w:hint="eastAsia"/>
          <w:b w:val="0"/>
          <w:sz w:val="28"/>
          <w:szCs w:val="28"/>
        </w:rPr>
        <w:t>C</w:t>
      </w:r>
      <w:r w:rsidRPr="00FD3723">
        <w:rPr>
          <w:rFonts w:ascii="宋体" w:hAnsi="宋体" w:cs="宋体" w:hint="eastAsia"/>
          <w:b w:val="0"/>
          <w:sz w:val="28"/>
          <w:szCs w:val="28"/>
        </w:rPr>
        <w:t>、</w:t>
      </w:r>
      <w:r w:rsidRPr="00FD3723">
        <w:rPr>
          <w:rFonts w:ascii="宋体" w:hAnsi="宋体" w:cs="宋体" w:hint="eastAsia"/>
          <w:b w:val="0"/>
          <w:sz w:val="28"/>
          <w:szCs w:val="28"/>
        </w:rPr>
        <w:t>D</w:t>
      </w:r>
      <w:r w:rsidRPr="00FD3723">
        <w:rPr>
          <w:rFonts w:ascii="宋体" w:hAnsi="宋体" w:cs="宋体" w:hint="eastAsia"/>
          <w:b w:val="0"/>
          <w:sz w:val="28"/>
          <w:szCs w:val="28"/>
        </w:rPr>
        <w:t>级烟花爆竹成品都属于易燃易爆危险物品，按《烟花爆竹安全与质量》</w:t>
      </w:r>
      <w:r w:rsidRPr="00FD3723">
        <w:rPr>
          <w:rFonts w:ascii="宋体" w:hAnsi="宋体" w:cs="宋体" w:hint="eastAsia"/>
          <w:b w:val="0"/>
          <w:sz w:val="28"/>
          <w:szCs w:val="28"/>
        </w:rPr>
        <w:t>GB10631-2013</w:t>
      </w:r>
      <w:r w:rsidRPr="00FD3723">
        <w:rPr>
          <w:rFonts w:ascii="宋体" w:hAnsi="宋体" w:cs="宋体" w:hint="eastAsia"/>
          <w:b w:val="0"/>
          <w:sz w:val="28"/>
          <w:szCs w:val="28"/>
        </w:rPr>
        <w:t>）标准</w:t>
      </w:r>
      <w:r w:rsidRPr="00FD3723">
        <w:rPr>
          <w:rFonts w:ascii="宋体" w:hAnsi="宋体" w:cs="宋体" w:hint="eastAsia"/>
          <w:b w:val="0"/>
          <w:sz w:val="28"/>
          <w:szCs w:val="28"/>
        </w:rPr>
        <w:t>B</w:t>
      </w:r>
      <w:r w:rsidRPr="00FD3723">
        <w:rPr>
          <w:rFonts w:ascii="宋体" w:hAnsi="宋体" w:cs="宋体" w:hint="eastAsia"/>
          <w:b w:val="0"/>
          <w:sz w:val="28"/>
          <w:szCs w:val="28"/>
        </w:rPr>
        <w:t>级烟花产品属专业燃放类产品，</w:t>
      </w:r>
      <w:r w:rsidRPr="00FD3723">
        <w:rPr>
          <w:rFonts w:ascii="宋体" w:hAnsi="宋体" w:cs="宋体" w:hint="eastAsia"/>
          <w:b w:val="0"/>
          <w:sz w:val="28"/>
          <w:szCs w:val="28"/>
        </w:rPr>
        <w:t>C</w:t>
      </w:r>
      <w:r w:rsidRPr="00FD3723">
        <w:rPr>
          <w:rFonts w:ascii="宋体" w:hAnsi="宋体" w:cs="宋体" w:hint="eastAsia"/>
          <w:b w:val="0"/>
          <w:sz w:val="28"/>
          <w:szCs w:val="28"/>
        </w:rPr>
        <w:t>、</w:t>
      </w:r>
      <w:r w:rsidRPr="00FD3723">
        <w:rPr>
          <w:rFonts w:ascii="宋体" w:hAnsi="宋体" w:cs="宋体" w:hint="eastAsia"/>
          <w:b w:val="0"/>
          <w:sz w:val="28"/>
          <w:szCs w:val="28"/>
        </w:rPr>
        <w:t>D</w:t>
      </w:r>
      <w:r w:rsidRPr="00FD3723">
        <w:rPr>
          <w:rFonts w:ascii="宋体" w:hAnsi="宋体" w:cs="宋体" w:hint="eastAsia"/>
          <w:b w:val="0"/>
          <w:sz w:val="28"/>
          <w:szCs w:val="28"/>
        </w:rPr>
        <w:t>级烟花爆竹成品属个人燃放类产品，包括有爆竹类（</w:t>
      </w:r>
      <w:r w:rsidRPr="00FD3723">
        <w:rPr>
          <w:rFonts w:ascii="宋体" w:hAnsi="宋体" w:cs="宋体" w:hint="eastAsia"/>
          <w:b w:val="0"/>
          <w:sz w:val="28"/>
          <w:szCs w:val="28"/>
        </w:rPr>
        <w:t>C</w:t>
      </w:r>
      <w:r w:rsidRPr="00FD3723">
        <w:rPr>
          <w:rFonts w:ascii="宋体" w:hAnsi="宋体" w:cs="宋体" w:hint="eastAsia"/>
          <w:b w:val="0"/>
          <w:sz w:val="28"/>
          <w:szCs w:val="28"/>
        </w:rPr>
        <w:t>级）、喷花类（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w:t>
      </w:r>
      <w:r w:rsidRPr="00FD3723">
        <w:rPr>
          <w:rFonts w:ascii="宋体" w:hAnsi="宋体" w:cs="宋体" w:hint="eastAsia"/>
          <w:b w:val="0"/>
          <w:sz w:val="28"/>
          <w:szCs w:val="28"/>
        </w:rPr>
        <w:t>D</w:t>
      </w:r>
      <w:r w:rsidRPr="00FD3723">
        <w:rPr>
          <w:rFonts w:ascii="宋体" w:hAnsi="宋体" w:cs="宋体" w:hint="eastAsia"/>
          <w:b w:val="0"/>
          <w:sz w:val="28"/>
          <w:szCs w:val="28"/>
        </w:rPr>
        <w:t>级）、旋转类（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w:t>
      </w:r>
      <w:r w:rsidRPr="00FD3723">
        <w:rPr>
          <w:rFonts w:ascii="宋体" w:hAnsi="宋体" w:cs="宋体" w:hint="eastAsia"/>
          <w:b w:val="0"/>
          <w:sz w:val="28"/>
          <w:szCs w:val="28"/>
        </w:rPr>
        <w:t>D</w:t>
      </w:r>
      <w:r w:rsidRPr="00FD3723">
        <w:rPr>
          <w:rFonts w:ascii="宋体" w:hAnsi="宋体" w:cs="宋体" w:hint="eastAsia"/>
          <w:b w:val="0"/>
          <w:sz w:val="28"/>
          <w:szCs w:val="28"/>
        </w:rPr>
        <w:t>级）、升空类（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级）、吐珠类（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级）、玩具类（</w:t>
      </w:r>
      <w:r w:rsidRPr="00FD3723">
        <w:rPr>
          <w:rFonts w:ascii="宋体" w:hAnsi="宋体" w:cs="宋体" w:hint="eastAsia"/>
          <w:b w:val="0"/>
          <w:sz w:val="28"/>
          <w:szCs w:val="28"/>
        </w:rPr>
        <w:t>C</w:t>
      </w:r>
      <w:r w:rsidRPr="00FD3723">
        <w:rPr>
          <w:rFonts w:ascii="宋体" w:hAnsi="宋体" w:cs="宋体" w:hint="eastAsia"/>
          <w:b w:val="0"/>
          <w:sz w:val="28"/>
          <w:szCs w:val="28"/>
        </w:rPr>
        <w:t>级、</w:t>
      </w:r>
      <w:r w:rsidRPr="00FD3723">
        <w:rPr>
          <w:rFonts w:ascii="宋体" w:hAnsi="宋体" w:cs="宋体" w:hint="eastAsia"/>
          <w:b w:val="0"/>
          <w:sz w:val="28"/>
          <w:szCs w:val="28"/>
        </w:rPr>
        <w:t>D</w:t>
      </w:r>
      <w:r w:rsidRPr="00FD3723">
        <w:rPr>
          <w:rFonts w:ascii="宋体" w:hAnsi="宋体" w:cs="宋体" w:hint="eastAsia"/>
          <w:b w:val="0"/>
          <w:sz w:val="28"/>
          <w:szCs w:val="28"/>
        </w:rPr>
        <w:t>级）、架子烟花类（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级）、组合烟花类（</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rPr>
        <w:t>C</w:t>
      </w:r>
      <w:r w:rsidRPr="00FD3723">
        <w:rPr>
          <w:rFonts w:ascii="宋体" w:hAnsi="宋体" w:cs="宋体" w:hint="eastAsia"/>
          <w:b w:val="0"/>
          <w:sz w:val="28"/>
          <w:szCs w:val="28"/>
        </w:rPr>
        <w:t>级、</w:t>
      </w:r>
      <w:r w:rsidRPr="00FD3723">
        <w:rPr>
          <w:rFonts w:ascii="宋体" w:hAnsi="宋体" w:cs="宋体" w:hint="eastAsia"/>
          <w:b w:val="0"/>
          <w:sz w:val="28"/>
          <w:szCs w:val="28"/>
        </w:rPr>
        <w:t>D</w:t>
      </w:r>
      <w:r w:rsidRPr="00FD3723">
        <w:rPr>
          <w:rFonts w:ascii="宋体" w:hAnsi="宋体" w:cs="宋体" w:hint="eastAsia"/>
          <w:b w:val="0"/>
          <w:sz w:val="28"/>
          <w:szCs w:val="28"/>
        </w:rPr>
        <w:t>级）、小礼花（</w:t>
      </w:r>
      <w:r w:rsidRPr="00FD3723">
        <w:rPr>
          <w:rFonts w:ascii="宋体" w:hAnsi="宋体" w:cs="宋体" w:hint="eastAsia"/>
          <w:b w:val="0"/>
          <w:sz w:val="28"/>
          <w:szCs w:val="28"/>
        </w:rPr>
        <w:t>B</w:t>
      </w:r>
      <w:r w:rsidRPr="00FD3723">
        <w:rPr>
          <w:rFonts w:ascii="宋体" w:hAnsi="宋体" w:cs="宋体" w:hint="eastAsia"/>
          <w:b w:val="0"/>
          <w:sz w:val="28"/>
          <w:szCs w:val="28"/>
        </w:rPr>
        <w:t>级）</w:t>
      </w:r>
      <w:r w:rsidRPr="00FD3723">
        <w:rPr>
          <w:rFonts w:ascii="宋体" w:hAnsi="宋体" w:cs="宋体" w:hint="eastAsia"/>
          <w:b w:val="0"/>
          <w:sz w:val="28"/>
          <w:szCs w:val="28"/>
          <w:lang w:val="en-GB"/>
        </w:rPr>
        <w:t>产品，</w:t>
      </w:r>
      <w:r w:rsidRPr="00FD3723">
        <w:rPr>
          <w:rFonts w:ascii="宋体" w:hAnsi="宋体" w:cs="宋体" w:hint="eastAsia"/>
          <w:b w:val="0"/>
          <w:sz w:val="28"/>
          <w:szCs w:val="28"/>
        </w:rPr>
        <w:t>其特性为：</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）遇热危险性：遇热作用时容易发</w:t>
      </w:r>
      <w:r w:rsidRPr="00FD3723">
        <w:rPr>
          <w:rFonts w:ascii="宋体" w:hAnsi="宋体" w:cs="宋体" w:hint="eastAsia"/>
          <w:b w:val="0"/>
          <w:sz w:val="28"/>
          <w:szCs w:val="28"/>
        </w:rPr>
        <w:t>生燃烧或爆炸。</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）机械作用危险性：受到撞击、震动、摩擦等机械作用时容易发生燃烧或爆炸。</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3</w:t>
      </w:r>
      <w:r w:rsidRPr="00FD3723">
        <w:rPr>
          <w:rFonts w:ascii="宋体" w:hAnsi="宋体" w:cs="宋体" w:hint="eastAsia"/>
          <w:b w:val="0"/>
          <w:sz w:val="28"/>
          <w:szCs w:val="28"/>
        </w:rPr>
        <w:t>）电能危险性：受电作用时容易发生燃烧或爆炸。在储存、运输过程中如果有容易产生静电的工具、器材，一旦发生静电放电就可能引发事故。</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4</w:t>
      </w:r>
      <w:r w:rsidRPr="00FD3723">
        <w:rPr>
          <w:rFonts w:ascii="宋体" w:hAnsi="宋体" w:cs="宋体" w:hint="eastAsia"/>
          <w:b w:val="0"/>
          <w:sz w:val="28"/>
          <w:szCs w:val="28"/>
        </w:rPr>
        <w:t>）毒害性：制作半成品、成品所用的氧化剂和还原剂大都有毒害作用和腐蚀作用，接触时容易引起人体中毒。</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1</w:t>
      </w:r>
      <w:r w:rsidRPr="00FD3723">
        <w:rPr>
          <w:rFonts w:ascii="宋体" w:hAnsi="宋体" w:cs="宋体" w:hint="eastAsia"/>
          <w:b w:val="0"/>
          <w:sz w:val="28"/>
          <w:szCs w:val="28"/>
          <w:lang w:val="en-GB"/>
        </w:rPr>
        <w:t>）组合烟花类：由两个或两个以上喷花、吐珠同类或不同类烟花组合而成的产品。</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主要危险：因产品结构与设计不相符，使用违禁药物，装药量超过最大值规定，部件安装稳定性、牢固性不符合要求，底塞不牢固，</w:t>
      </w:r>
      <w:r w:rsidRPr="00FD3723">
        <w:rPr>
          <w:rFonts w:ascii="宋体" w:hAnsi="宋体" w:cs="宋体" w:hint="eastAsia"/>
          <w:b w:val="0"/>
          <w:sz w:val="28"/>
          <w:szCs w:val="28"/>
        </w:rPr>
        <w:lastRenderedPageBreak/>
        <w:t>不能承受喷火或升空的冲击力，引火线破损、引燃主体时间和旁燃时间不符要求，漏药，炸筒、散筒，速燃、爆燃，冲底、倒筒及行走，发射极限角大于规定要求，燃放中断、冲筒、熄引等引起的火灾与爆炸。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cs="宋体" w:hint="eastAsia"/>
          <w:b w:val="0"/>
          <w:sz w:val="28"/>
          <w:szCs w:val="28"/>
        </w:rPr>
        <w:t>烧伤，炸伤。</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lang w:val="en-GB"/>
        </w:rPr>
      </w:pPr>
      <w:r w:rsidRPr="00FD3723">
        <w:rPr>
          <w:rFonts w:ascii="宋体" w:hAnsi="宋体" w:hint="eastAsia"/>
          <w:b w:val="0"/>
          <w:bCs/>
          <w:sz w:val="28"/>
          <w:szCs w:val="28"/>
          <w:lang w:val="en-GB"/>
        </w:rPr>
        <w:t>（</w:t>
      </w:r>
      <w:r w:rsidRPr="00FD3723">
        <w:rPr>
          <w:rFonts w:ascii="宋体" w:hAnsi="宋体" w:hint="eastAsia"/>
          <w:b w:val="0"/>
          <w:bCs/>
          <w:sz w:val="28"/>
          <w:szCs w:val="28"/>
          <w:lang w:val="en-GB"/>
        </w:rPr>
        <w:t>2</w:t>
      </w:r>
      <w:r w:rsidRPr="00FD3723">
        <w:rPr>
          <w:rFonts w:ascii="宋体" w:hAnsi="宋体" w:hint="eastAsia"/>
          <w:b w:val="0"/>
          <w:bCs/>
          <w:sz w:val="28"/>
          <w:szCs w:val="28"/>
          <w:lang w:val="en-GB"/>
        </w:rPr>
        <w:t>）升空类：</w:t>
      </w:r>
      <w:r w:rsidRPr="00FD3723">
        <w:rPr>
          <w:rFonts w:ascii="宋体" w:hAnsi="宋体" w:hint="eastAsia"/>
          <w:b w:val="0"/>
          <w:sz w:val="28"/>
          <w:szCs w:val="28"/>
          <w:lang w:val="en-GB"/>
        </w:rPr>
        <w:t>燃放时主体定向或旋转升空的产品。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cs="宋体" w:hint="eastAsia"/>
          <w:b w:val="0"/>
          <w:bCs/>
          <w:sz w:val="28"/>
          <w:szCs w:val="28"/>
        </w:rPr>
        <w:t>烧伤，炸伤</w:t>
      </w:r>
      <w:r w:rsidRPr="00FD3723">
        <w:rPr>
          <w:rFonts w:ascii="宋体" w:hAnsi="宋体" w:cs="宋体" w:hint="eastAsia"/>
          <w:b w:val="0"/>
          <w:sz w:val="28"/>
          <w:szCs w:val="28"/>
        </w:rPr>
        <w:t>。</w:t>
      </w:r>
    </w:p>
    <w:p w:rsidR="00821FD6" w:rsidRPr="00FD3723" w:rsidRDefault="00031752">
      <w:pPr>
        <w:spacing w:line="580" w:lineRule="exact"/>
        <w:ind w:firstLineChars="200" w:firstLine="560"/>
        <w:rPr>
          <w:rFonts w:ascii="宋体" w:hAnsi="宋体"/>
          <w:bCs/>
          <w:sz w:val="28"/>
          <w:szCs w:val="28"/>
          <w:lang w:val="en-GB"/>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lang w:val="en-GB"/>
        </w:rPr>
      </w:pPr>
      <w:r w:rsidRPr="00FD3723">
        <w:rPr>
          <w:rFonts w:ascii="宋体" w:hAnsi="宋体" w:hint="eastAsia"/>
          <w:b w:val="0"/>
          <w:bCs/>
          <w:sz w:val="28"/>
          <w:szCs w:val="28"/>
          <w:lang w:val="en-GB"/>
        </w:rPr>
        <w:t>（</w:t>
      </w:r>
      <w:r w:rsidRPr="00FD3723">
        <w:rPr>
          <w:rFonts w:ascii="宋体" w:hAnsi="宋体" w:hint="eastAsia"/>
          <w:b w:val="0"/>
          <w:bCs/>
          <w:sz w:val="28"/>
          <w:szCs w:val="28"/>
          <w:lang w:val="en-GB"/>
        </w:rPr>
        <w:t>3</w:t>
      </w:r>
      <w:r w:rsidRPr="00FD3723">
        <w:rPr>
          <w:rFonts w:ascii="宋体" w:hAnsi="宋体" w:hint="eastAsia"/>
          <w:b w:val="0"/>
          <w:bCs/>
          <w:sz w:val="28"/>
          <w:szCs w:val="28"/>
          <w:lang w:val="en-GB"/>
        </w:rPr>
        <w:t>）喷花类：</w:t>
      </w:r>
      <w:r w:rsidRPr="00FD3723">
        <w:rPr>
          <w:rFonts w:ascii="宋体" w:hAnsi="宋体" w:hint="eastAsia"/>
          <w:b w:val="0"/>
          <w:sz w:val="28"/>
          <w:szCs w:val="28"/>
          <w:lang w:val="en-GB"/>
        </w:rPr>
        <w:t>燃放时以直向喷射火苗、火花、响声（响珠）为主的产品。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w:t>
      </w:r>
      <w:r w:rsidRPr="00FD3723">
        <w:rPr>
          <w:rFonts w:ascii="宋体" w:hAnsi="宋体" w:hint="eastAsia"/>
          <w:b w:val="0"/>
          <w:sz w:val="28"/>
          <w:szCs w:val="28"/>
        </w:rPr>
        <w:t>部件安装稳定性、牢固性不符合要求，底塞不牢固，引火线破损、引燃主体时间和旁燃时间不符要求，漏药，炸筒、散筒，速燃、爆燃，冲底、产品倒筒及行走，燃放中断、冲筒、熄引等引起的火灾与爆炸。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cs="宋体" w:hint="eastAsia"/>
          <w:b w:val="0"/>
          <w:bCs/>
          <w:sz w:val="28"/>
          <w:szCs w:val="28"/>
        </w:rPr>
        <w:t>烧伤，炸伤</w:t>
      </w:r>
      <w:r w:rsidRPr="00FD3723">
        <w:rPr>
          <w:rFonts w:ascii="宋体" w:hAnsi="宋体" w:cs="宋体" w:hint="eastAsia"/>
          <w:b w:val="0"/>
          <w:sz w:val="28"/>
          <w:szCs w:val="28"/>
        </w:rPr>
        <w:t>。</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w:t>
      </w:r>
      <w:r w:rsidRPr="00FD3723">
        <w:rPr>
          <w:rFonts w:ascii="宋体" w:hAnsi="宋体" w:hint="eastAsia"/>
          <w:b w:val="0"/>
          <w:sz w:val="28"/>
          <w:szCs w:val="28"/>
        </w:rPr>
        <w:t>4</w:t>
      </w:r>
      <w:r w:rsidRPr="00FD3723">
        <w:rPr>
          <w:rFonts w:ascii="宋体" w:hAnsi="宋体" w:hint="eastAsia"/>
          <w:b w:val="0"/>
          <w:sz w:val="28"/>
          <w:szCs w:val="28"/>
        </w:rPr>
        <w:t>）吐珠类：燃放时从同一筒体内有规律地发射出（药粒或药</w:t>
      </w:r>
      <w:r w:rsidRPr="00FD3723">
        <w:rPr>
          <w:rFonts w:ascii="宋体" w:hAnsi="宋体" w:hint="eastAsia"/>
          <w:b w:val="0"/>
          <w:sz w:val="28"/>
          <w:szCs w:val="28"/>
        </w:rPr>
        <w:lastRenderedPageBreak/>
        <w:t>柱）彩珠、彩花、声响等效果的产品。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主要危险：因产品结构与设计不相符，使用违禁药物，装药量超过最大值规定，手持部分低于最短长度规定，部件安装稳定性、牢固性不符合要求，筒体和底塞耐压值不符合</w:t>
      </w:r>
      <w:r w:rsidRPr="00FD3723">
        <w:rPr>
          <w:rFonts w:ascii="宋体" w:hAnsi="宋体" w:hint="eastAsia"/>
          <w:b w:val="0"/>
          <w:sz w:val="28"/>
          <w:szCs w:val="28"/>
        </w:rPr>
        <w:t>要求，不能承受喷射的冲击力，引火线破损、引燃主体时间和旁燃时间不符要求，漏药，炸筒、手持产品速燃、爆燃，冲底、地面（插地）产品倒筒，亮珠发射距离与高度不符合要求，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hint="eastAsia"/>
          <w:b w:val="0"/>
          <w:bCs/>
          <w:sz w:val="28"/>
          <w:szCs w:val="28"/>
        </w:rPr>
        <w:t>烧伤，炸伤</w:t>
      </w:r>
      <w:r w:rsidRPr="00FD3723">
        <w:rPr>
          <w:rFonts w:ascii="宋体" w:hAnsi="宋体" w:hint="eastAsia"/>
          <w:b w:val="0"/>
          <w:sz w:val="28"/>
          <w:szCs w:val="28"/>
        </w:rPr>
        <w:t>。</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w:t>
      </w:r>
      <w:r w:rsidRPr="00FD3723">
        <w:rPr>
          <w:rFonts w:ascii="宋体" w:hAnsi="宋体" w:hint="eastAsia"/>
          <w:b w:val="0"/>
          <w:sz w:val="28"/>
          <w:szCs w:val="28"/>
        </w:rPr>
        <w:t>5</w:t>
      </w:r>
      <w:r w:rsidRPr="00FD3723">
        <w:rPr>
          <w:rFonts w:ascii="宋体" w:hAnsi="宋体" w:hint="eastAsia"/>
          <w:b w:val="0"/>
          <w:sz w:val="28"/>
          <w:szCs w:val="28"/>
        </w:rPr>
        <w:t>）旋转类：燃放时主体自身旋转但不升空的产品。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主要危险：因产品结构与设计不相符，使用违禁药物，装药量超过最大值规定，引火线破损、引燃主体时间和旁燃时间不符要求，漏药，旋转范围、飞离地面高度大于规定要求，旋转断线，冲底、冲</w:t>
      </w:r>
      <w:r w:rsidRPr="00FD3723">
        <w:rPr>
          <w:rFonts w:ascii="宋体" w:hAnsi="宋体" w:hint="eastAsia"/>
          <w:b w:val="0"/>
          <w:sz w:val="28"/>
          <w:szCs w:val="28"/>
        </w:rPr>
        <w:t>头，喷射高度大于规定，燃放中断、冲筒、熄引等引起的火灾与爆炸。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hint="eastAsia"/>
          <w:b w:val="0"/>
          <w:bCs/>
          <w:sz w:val="28"/>
          <w:szCs w:val="28"/>
        </w:rPr>
        <w:t>烧伤，炸伤</w:t>
      </w:r>
      <w:r w:rsidRPr="00FD3723">
        <w:rPr>
          <w:rFonts w:ascii="宋体" w:hAnsi="宋体" w:hint="eastAsia"/>
          <w:b w:val="0"/>
          <w:sz w:val="28"/>
          <w:szCs w:val="28"/>
        </w:rPr>
        <w:t>。</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w:t>
      </w:r>
      <w:r w:rsidRPr="00FD3723">
        <w:rPr>
          <w:rFonts w:ascii="宋体" w:hAnsi="宋体" w:hint="eastAsia"/>
          <w:b w:val="0"/>
          <w:sz w:val="28"/>
          <w:szCs w:val="28"/>
        </w:rPr>
        <w:t>6</w:t>
      </w:r>
      <w:r w:rsidRPr="00FD3723">
        <w:rPr>
          <w:rFonts w:ascii="宋体" w:hAnsi="宋体" w:hint="eastAsia"/>
          <w:b w:val="0"/>
          <w:sz w:val="28"/>
          <w:szCs w:val="28"/>
        </w:rPr>
        <w:t>）玩具类：形式多样、运运范围相对较小的低空产品，燃放时产生火花、烟雾、爆响等效果，有玩具造型、线香型、摩擦型、烟雾型产品等。</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主要危险：因产品结构与设计不相符，使用违禁药物，装药量超过最大值规定，手持部分低于最短长度规定，燃放中断、冲筒、熄引等引起的火灾与爆炸。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w:t>
      </w:r>
      <w:r w:rsidRPr="00FD3723">
        <w:rPr>
          <w:rFonts w:ascii="宋体" w:hAnsi="宋体" w:hint="eastAsia"/>
          <w:b w:val="0"/>
          <w:bCs/>
          <w:sz w:val="28"/>
          <w:szCs w:val="28"/>
        </w:rPr>
        <w:t>烧伤，炸伤</w:t>
      </w:r>
      <w:r w:rsidRPr="00FD3723">
        <w:rPr>
          <w:rFonts w:ascii="宋体" w:hAnsi="宋体" w:hint="eastAsia"/>
          <w:b w:val="0"/>
          <w:sz w:val="28"/>
          <w:szCs w:val="28"/>
        </w:rPr>
        <w:t>。</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lastRenderedPageBreak/>
        <w:t>（</w:t>
      </w:r>
      <w:r w:rsidRPr="00FD3723">
        <w:rPr>
          <w:rFonts w:ascii="宋体" w:hAnsi="宋体" w:hint="eastAsia"/>
          <w:b w:val="0"/>
          <w:sz w:val="28"/>
          <w:szCs w:val="28"/>
        </w:rPr>
        <w:t>7</w:t>
      </w:r>
      <w:r w:rsidRPr="00FD3723">
        <w:rPr>
          <w:rFonts w:ascii="宋体" w:hAnsi="宋体" w:hint="eastAsia"/>
          <w:b w:val="0"/>
          <w:sz w:val="28"/>
          <w:szCs w:val="28"/>
        </w:rPr>
        <w:t>）爆竹类：燃放时主体爆炸（主体筒体破碎或者爆裂）但不升空，产生爆炸声音、闪光等效果，以听觉效果为主的产品。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主要危险：因产品结构与设计不相符，使用违禁药物，装药量超过最大值规定，引火线破损，漏药，爆燃等引起的火灾与爆炸。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主要危害：烧伤，炸伤。</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储存措施：储存于阴凉、通风、干燥的仓库内，隔绝热源和明火。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w:t>
      </w:r>
      <w:r w:rsidRPr="00FD3723">
        <w:rPr>
          <w:rFonts w:ascii="宋体" w:hAnsi="宋体" w:hint="eastAsia"/>
          <w:b w:val="0"/>
          <w:sz w:val="28"/>
          <w:szCs w:val="28"/>
        </w:rPr>
        <w:t>8</w:t>
      </w:r>
      <w:r w:rsidRPr="00FD3723">
        <w:rPr>
          <w:rFonts w:ascii="宋体" w:hAnsi="宋体" w:hint="eastAsia"/>
          <w:b w:val="0"/>
          <w:sz w:val="28"/>
          <w:szCs w:val="28"/>
        </w:rPr>
        <w:t>）架子烟花类：以悬挂形式固定在架子装置上燃放的产品，燃放时、以喷射火苗、火花、形成字幕图案、瀑布、人物、山水等画面。分为瀑布、字幕、图案等。</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w:t>
      </w:r>
      <w:r w:rsidRPr="00FD3723">
        <w:rPr>
          <w:rFonts w:ascii="宋体" w:hAnsi="宋体" w:hint="eastAsia"/>
          <w:b w:val="0"/>
          <w:sz w:val="28"/>
          <w:szCs w:val="28"/>
        </w:rPr>
        <w:t>过最大值规定，燃放中断、冲筒、熄火等引起的火灾与爆炸。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主要危害：烧伤，炸伤。</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储存措施：储存于阴凉、通风、干燥的仓间内，隔绝热源和明火。</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w:t>
      </w:r>
      <w:r w:rsidRPr="00FD3723">
        <w:rPr>
          <w:rFonts w:ascii="宋体" w:hAnsi="宋体" w:hint="eastAsia"/>
          <w:b w:val="0"/>
          <w:sz w:val="28"/>
          <w:szCs w:val="28"/>
        </w:rPr>
        <w:t>9</w:t>
      </w:r>
      <w:r w:rsidRPr="00FD3723">
        <w:rPr>
          <w:rFonts w:ascii="宋体" w:hAnsi="宋体" w:hint="eastAsia"/>
          <w:b w:val="0"/>
          <w:sz w:val="28"/>
          <w:szCs w:val="28"/>
        </w:rPr>
        <w:t>）小礼花：燃放时弹体或效果件从发射筒（单筒，含专用发射筒）发射到高空或水域后能爆发出各种光色、花型图案或其他效果的产品。</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险：因产品结构与设计不相符，使用违禁药物，装药量超过最大值规定，部件安装稳定性、牢固性不符合要求，底塞不牢固，不能承受喷火或升空的冲击力，引火线破损、引燃主体时间和旁燃时间不符要求，弹体和炮筒不符合要求，漏药，炸筒、散筒，速燃、爆燃，冲底、</w:t>
      </w:r>
      <w:r w:rsidRPr="00FD3723">
        <w:rPr>
          <w:rFonts w:ascii="宋体" w:hAnsi="宋体" w:hint="eastAsia"/>
          <w:b w:val="0"/>
          <w:sz w:val="28"/>
          <w:szCs w:val="28"/>
        </w:rPr>
        <w:t>倒筒及行走，发射极限角大于规定要求，燃放中断、冲筒、熄引等引起的火灾与爆炸。</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主要危害：烧伤，炸伤。</w:t>
      </w:r>
    </w:p>
    <w:p w:rsidR="00821FD6" w:rsidRPr="00FD3723" w:rsidRDefault="00031752">
      <w:pPr>
        <w:spacing w:line="580" w:lineRule="exact"/>
        <w:ind w:firstLineChars="200" w:firstLine="560"/>
        <w:rPr>
          <w:rFonts w:ascii="宋体" w:hAnsi="宋体"/>
          <w:b w:val="0"/>
          <w:sz w:val="28"/>
          <w:szCs w:val="28"/>
        </w:rPr>
      </w:pPr>
      <w:r w:rsidRPr="00FD3723">
        <w:rPr>
          <w:rFonts w:ascii="宋体" w:hAnsi="宋体" w:hint="eastAsia"/>
          <w:b w:val="0"/>
          <w:sz w:val="28"/>
          <w:szCs w:val="28"/>
        </w:rPr>
        <w:t>储存措施：储存于阴凉、通风、干燥的仓间内，隔绝热源和明火。</w:t>
      </w:r>
    </w:p>
    <w:p w:rsidR="00821FD6" w:rsidRPr="00FD3723" w:rsidRDefault="00031752">
      <w:pPr>
        <w:spacing w:beforeLines="50" w:before="120" w:line="360" w:lineRule="auto"/>
        <w:ind w:firstLineChars="200" w:firstLine="562"/>
        <w:jc w:val="left"/>
        <w:rPr>
          <w:rFonts w:ascii="宋体" w:hAnsi="宋体" w:cs="宋体"/>
          <w:sz w:val="28"/>
          <w:szCs w:val="28"/>
        </w:rPr>
      </w:pPr>
      <w:r w:rsidRPr="00FD3723">
        <w:rPr>
          <w:rFonts w:ascii="宋体" w:hAnsi="宋体" w:cs="宋体" w:hint="eastAsia"/>
          <w:sz w:val="28"/>
          <w:szCs w:val="28"/>
        </w:rPr>
        <w:lastRenderedPageBreak/>
        <w:t>2</w:t>
      </w:r>
      <w:r w:rsidRPr="00FD3723">
        <w:rPr>
          <w:rFonts w:ascii="宋体" w:hAnsi="宋体" w:cs="宋体" w:hint="eastAsia"/>
          <w:sz w:val="28"/>
          <w:szCs w:val="28"/>
        </w:rPr>
        <w:t>、烟花爆竹成品储存过程中的危险有害因素分析</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烟花爆竹成品储存过程中的主要危险有害因素是所存放的物质的燃烧爆炸危险性。容易造成燃烧爆炸事故的主要原因有：</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1</w:t>
      </w:r>
      <w:r w:rsidRPr="00FD3723">
        <w:rPr>
          <w:rFonts w:ascii="宋体" w:hAnsi="宋体" w:cs="宋体" w:hint="eastAsia"/>
          <w:b w:val="0"/>
          <w:sz w:val="28"/>
          <w:szCs w:val="28"/>
          <w:lang w:val="en-GB"/>
        </w:rPr>
        <w:t>）烟花爆竹成品从高处跌落</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烟花爆竹成品的堆码高度应满足表</w:t>
      </w:r>
      <w:r w:rsidRPr="00FD3723">
        <w:rPr>
          <w:rFonts w:ascii="宋体" w:hAnsi="宋体" w:cs="宋体" w:hint="eastAsia"/>
          <w:b w:val="0"/>
          <w:sz w:val="28"/>
          <w:szCs w:val="28"/>
          <w:lang w:val="en-GB"/>
        </w:rPr>
        <w:t>3.1-1</w:t>
      </w:r>
      <w:r w:rsidRPr="00FD3723">
        <w:rPr>
          <w:rFonts w:ascii="宋体" w:hAnsi="宋体" w:cs="宋体" w:hint="eastAsia"/>
          <w:b w:val="0"/>
          <w:sz w:val="28"/>
          <w:szCs w:val="28"/>
          <w:lang w:val="en-GB"/>
        </w:rPr>
        <w:t>要求。</w:t>
      </w:r>
    </w:p>
    <w:p w:rsidR="00821FD6" w:rsidRPr="00FD3723" w:rsidRDefault="00031752">
      <w:pPr>
        <w:spacing w:beforeLines="50" w:before="120"/>
        <w:jc w:val="center"/>
        <w:rPr>
          <w:rFonts w:ascii="黑体" w:eastAsia="黑体" w:hAnsi="黑体"/>
          <w:b w:val="0"/>
          <w:bCs/>
          <w:sz w:val="24"/>
        </w:rPr>
      </w:pPr>
      <w:r w:rsidRPr="00FD3723">
        <w:rPr>
          <w:rFonts w:ascii="黑体" w:eastAsia="黑体" w:hAnsi="黑体" w:hint="eastAsia"/>
          <w:b w:val="0"/>
          <w:bCs/>
          <w:sz w:val="24"/>
        </w:rPr>
        <w:t>表</w:t>
      </w:r>
      <w:r w:rsidRPr="00FD3723">
        <w:rPr>
          <w:rFonts w:ascii="黑体" w:eastAsia="黑体" w:hAnsi="黑体"/>
          <w:b w:val="0"/>
          <w:bCs/>
          <w:sz w:val="24"/>
        </w:rPr>
        <w:t>3</w:t>
      </w:r>
      <w:r w:rsidRPr="00FD3723">
        <w:rPr>
          <w:rFonts w:ascii="黑体" w:eastAsia="黑体" w:hAnsi="黑体" w:hint="eastAsia"/>
          <w:b w:val="0"/>
          <w:bCs/>
          <w:sz w:val="24"/>
        </w:rPr>
        <w:t>.1</w:t>
      </w:r>
      <w:r w:rsidRPr="00FD3723">
        <w:rPr>
          <w:rFonts w:ascii="黑体" w:eastAsia="黑体" w:hAnsi="黑体"/>
          <w:b w:val="0"/>
          <w:bCs/>
          <w:sz w:val="24"/>
        </w:rPr>
        <w:t>-</w:t>
      </w:r>
      <w:r w:rsidRPr="00FD3723">
        <w:rPr>
          <w:rFonts w:ascii="黑体" w:eastAsia="黑体" w:hAnsi="黑体" w:hint="eastAsia"/>
          <w:b w:val="0"/>
          <w:bCs/>
          <w:sz w:val="24"/>
        </w:rPr>
        <w:t>1</w:t>
      </w:r>
      <w:r w:rsidRPr="00FD3723">
        <w:rPr>
          <w:rFonts w:ascii="黑体" w:eastAsia="黑体" w:hAnsi="黑体"/>
          <w:b w:val="0"/>
          <w:bCs/>
          <w:sz w:val="24"/>
        </w:rPr>
        <w:t xml:space="preserve"> </w:t>
      </w:r>
      <w:r w:rsidRPr="00FD3723">
        <w:rPr>
          <w:rFonts w:ascii="黑体" w:eastAsia="黑体" w:hAnsi="黑体" w:hint="eastAsia"/>
          <w:b w:val="0"/>
          <w:bCs/>
          <w:sz w:val="24"/>
        </w:rPr>
        <w:t>仓库堆码要求（单位：</w:t>
      </w:r>
      <w:r w:rsidRPr="00FD3723">
        <w:rPr>
          <w:rFonts w:ascii="黑体" w:eastAsia="黑体" w:hAnsi="黑体"/>
          <w:b w:val="0"/>
          <w:bCs/>
          <w:sz w:val="24"/>
        </w:rPr>
        <w:t>m</w:t>
      </w:r>
      <w:r w:rsidRPr="00FD3723">
        <w:rPr>
          <w:rFonts w:ascii="黑体" w:eastAsia="黑体" w:hAnsi="黑体" w:hint="eastAsia"/>
          <w:b w:val="0"/>
          <w:bCs/>
          <w:sz w:val="24"/>
        </w:rPr>
        <w:t>）</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7"/>
        <w:gridCol w:w="2125"/>
        <w:gridCol w:w="4868"/>
      </w:tblGrid>
      <w:tr w:rsidR="00FD3723" w:rsidRPr="00FD3723">
        <w:trPr>
          <w:trHeight w:val="513"/>
          <w:jc w:val="center"/>
        </w:trPr>
        <w:tc>
          <w:tcPr>
            <w:tcW w:w="896" w:type="pct"/>
            <w:tcBorders>
              <w:tl2br w:val="nil"/>
              <w:tr2bl w:val="nil"/>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名称</w:t>
            </w:r>
          </w:p>
        </w:tc>
        <w:tc>
          <w:tcPr>
            <w:tcW w:w="1247" w:type="pct"/>
            <w:tcBorders>
              <w:tl2br w:val="nil"/>
              <w:tr2bl w:val="nil"/>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成箱成品</w:t>
            </w:r>
          </w:p>
        </w:tc>
        <w:tc>
          <w:tcPr>
            <w:tcW w:w="2857" w:type="pct"/>
            <w:tcBorders>
              <w:tl2br w:val="nil"/>
              <w:tr2bl w:val="nil"/>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备注</w:t>
            </w:r>
          </w:p>
        </w:tc>
      </w:tr>
      <w:tr w:rsidR="00FD3723" w:rsidRPr="00FD3723">
        <w:trPr>
          <w:trHeight w:val="579"/>
          <w:jc w:val="center"/>
        </w:trPr>
        <w:tc>
          <w:tcPr>
            <w:tcW w:w="896" w:type="pct"/>
            <w:tcBorders>
              <w:tl2br w:val="nil"/>
              <w:tr2bl w:val="nil"/>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高度</w:t>
            </w:r>
          </w:p>
        </w:tc>
        <w:tc>
          <w:tcPr>
            <w:tcW w:w="1247" w:type="pct"/>
            <w:tcBorders>
              <w:tl2br w:val="nil"/>
              <w:tr2bl w:val="nil"/>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w:t>
            </w:r>
            <w:r w:rsidRPr="00FD3723">
              <w:rPr>
                <w:rFonts w:ascii="宋体" w:hAnsi="宋体"/>
                <w:b w:val="0"/>
                <w:szCs w:val="21"/>
              </w:rPr>
              <w:t>2.5</w:t>
            </w:r>
          </w:p>
        </w:tc>
        <w:tc>
          <w:tcPr>
            <w:tcW w:w="2857" w:type="pct"/>
            <w:tcBorders>
              <w:tl2br w:val="nil"/>
              <w:tr2bl w:val="nil"/>
            </w:tcBorders>
            <w:vAlign w:val="center"/>
          </w:tcPr>
          <w:p w:rsidR="00821FD6" w:rsidRPr="00FD3723" w:rsidRDefault="00031752">
            <w:pPr>
              <w:rPr>
                <w:rFonts w:ascii="宋体" w:hAnsi="宋体"/>
                <w:b w:val="0"/>
                <w:szCs w:val="21"/>
              </w:rPr>
            </w:pPr>
            <w:r w:rsidRPr="00FD3723">
              <w:rPr>
                <w:rFonts w:ascii="宋体" w:hAnsi="宋体" w:hint="eastAsia"/>
                <w:b w:val="0"/>
                <w:szCs w:val="21"/>
              </w:rPr>
              <w:t>同一产品堆码长度不大于</w:t>
            </w:r>
            <w:r w:rsidRPr="00FD3723">
              <w:rPr>
                <w:rFonts w:ascii="宋体" w:hAnsi="宋体" w:hint="eastAsia"/>
                <w:b w:val="0"/>
                <w:szCs w:val="21"/>
              </w:rPr>
              <w:t>10</w:t>
            </w:r>
            <w:r w:rsidRPr="00FD3723">
              <w:rPr>
                <w:rFonts w:ascii="宋体" w:hAnsi="宋体" w:hint="eastAsia"/>
                <w:b w:val="0"/>
                <w:szCs w:val="21"/>
              </w:rPr>
              <w:t>米；堆垛之间的距离不宜小于</w:t>
            </w:r>
            <w:r w:rsidRPr="00FD3723">
              <w:rPr>
                <w:rFonts w:ascii="宋体" w:hAnsi="宋体" w:hint="eastAsia"/>
                <w:b w:val="0"/>
                <w:szCs w:val="21"/>
              </w:rPr>
              <w:t>0.7</w:t>
            </w:r>
            <w:r w:rsidRPr="00FD3723">
              <w:rPr>
                <w:rFonts w:ascii="宋体" w:hAnsi="宋体" w:hint="eastAsia"/>
                <w:b w:val="0"/>
                <w:szCs w:val="21"/>
              </w:rPr>
              <w:t>米；堆垛与墙应保持</w:t>
            </w:r>
            <w:r w:rsidRPr="00FD3723">
              <w:rPr>
                <w:rFonts w:ascii="宋体" w:hAnsi="宋体" w:hint="eastAsia"/>
                <w:b w:val="0"/>
                <w:szCs w:val="21"/>
              </w:rPr>
              <w:t>0.45</w:t>
            </w:r>
            <w:r w:rsidRPr="00FD3723">
              <w:rPr>
                <w:rFonts w:ascii="宋体" w:hAnsi="宋体" w:hint="eastAsia"/>
                <w:b w:val="0"/>
                <w:szCs w:val="21"/>
              </w:rPr>
              <w:t>米间距，便于通风散热；搬运通道的宽度不小于</w:t>
            </w:r>
            <w:r w:rsidRPr="00FD3723">
              <w:rPr>
                <w:rFonts w:ascii="宋体" w:hAnsi="宋体" w:hint="eastAsia"/>
                <w:b w:val="0"/>
                <w:szCs w:val="21"/>
              </w:rPr>
              <w:t>1.5</w:t>
            </w:r>
            <w:r w:rsidRPr="00FD3723">
              <w:rPr>
                <w:rFonts w:ascii="宋体" w:hAnsi="宋体" w:hint="eastAsia"/>
                <w:b w:val="0"/>
                <w:szCs w:val="21"/>
              </w:rPr>
              <w:t>米</w:t>
            </w:r>
          </w:p>
        </w:tc>
      </w:tr>
    </w:tbl>
    <w:p w:rsidR="00821FD6" w:rsidRPr="00FD3723" w:rsidRDefault="00031752">
      <w:pPr>
        <w:spacing w:beforeLines="50" w:before="120"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成品存储中，由于堆放不规范或堆垛超高，容易发生物品从高处跌落，撞击地面，发生意外或爆炸。在装卸时也容易发生跌落，撞击产生燃烧、爆炸。为了防止跌落事故的发生，必须按要求堆放，不同品种、不同规格包装应分别堆垛，堆垛要牢固；装卸作业时，作业人员要集中精力，单件搬运，小心操作，防止跌落和摩擦。</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2</w:t>
      </w:r>
      <w:r w:rsidRPr="00FD3723">
        <w:rPr>
          <w:rFonts w:ascii="宋体" w:hAnsi="宋体" w:cs="宋体" w:hint="eastAsia"/>
          <w:b w:val="0"/>
          <w:sz w:val="28"/>
          <w:szCs w:val="28"/>
          <w:lang w:val="en-GB"/>
        </w:rPr>
        <w:t>）明火引燃、引爆烟花爆竹成品</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烟花爆竹及其烟火药剂的敏感度较高，遇明火很容易发生燃烧爆炸，成品的外包装箱也是可燃物，极易燃烧。在库房中要严格控制明火，严禁将火种带入库区，并注意监控，防止库区外部火患影响库区安全。</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3</w:t>
      </w:r>
      <w:r w:rsidRPr="00FD3723">
        <w:rPr>
          <w:rFonts w:ascii="宋体" w:hAnsi="宋体" w:cs="宋体" w:hint="eastAsia"/>
          <w:b w:val="0"/>
          <w:sz w:val="28"/>
          <w:szCs w:val="28"/>
          <w:lang w:val="en-GB"/>
        </w:rPr>
        <w:t>）静电引起爆炸</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在烟花爆竹成品装卸作业中，如果作业人员不按规定穿戴抗静电服装，会在作业人员身上积聚大量的静电电荷，产生静电火花或达到引燃、引爆药剂的临界量时，就容易引起烟花爆竹成品的燃烧或爆炸，造成人员伤亡和财产损失。因此，作业人员进行作业时，必须按要求穿戴防静电服装，严格按操作规程操作。</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4</w:t>
      </w:r>
      <w:r w:rsidRPr="00FD3723">
        <w:rPr>
          <w:rFonts w:ascii="宋体" w:hAnsi="宋体" w:cs="宋体" w:hint="eastAsia"/>
          <w:b w:val="0"/>
          <w:sz w:val="28"/>
          <w:szCs w:val="28"/>
          <w:lang w:val="en-GB"/>
        </w:rPr>
        <w:t>）雷电引发事故</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lastRenderedPageBreak/>
        <w:t>雷电是自然界的一</w:t>
      </w:r>
      <w:r w:rsidRPr="00FD3723">
        <w:rPr>
          <w:rFonts w:ascii="宋体" w:hAnsi="宋体" w:cs="宋体" w:hint="eastAsia"/>
          <w:b w:val="0"/>
          <w:sz w:val="28"/>
          <w:szCs w:val="28"/>
          <w:lang w:val="en-GB"/>
        </w:rPr>
        <w:t>种静电现象，雷击对地面造成的危险主要是对物体和人身伤害两方面。因此为了防止雷电危害，烟花爆竹仓库房应安装防雷设施。</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5</w:t>
      </w:r>
      <w:r w:rsidRPr="00FD3723">
        <w:rPr>
          <w:rFonts w:ascii="宋体" w:hAnsi="宋体" w:cs="宋体" w:hint="eastAsia"/>
          <w:b w:val="0"/>
          <w:sz w:val="28"/>
          <w:szCs w:val="28"/>
          <w:lang w:val="en-GB"/>
        </w:rPr>
        <w:t>）撞击或摩擦引发的事故</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要预防撞击事故，在库区内运输的机动车车速应控制在</w:t>
      </w:r>
      <w:r w:rsidRPr="00FD3723">
        <w:rPr>
          <w:rFonts w:ascii="宋体" w:hAnsi="宋体" w:cs="宋体" w:hint="eastAsia"/>
          <w:b w:val="0"/>
          <w:sz w:val="28"/>
          <w:szCs w:val="28"/>
          <w:lang w:val="en-GB"/>
        </w:rPr>
        <w:t>10km/h</w:t>
      </w:r>
      <w:r w:rsidRPr="00FD3723">
        <w:rPr>
          <w:rFonts w:ascii="宋体" w:hAnsi="宋体" w:cs="宋体" w:hint="eastAsia"/>
          <w:b w:val="0"/>
          <w:sz w:val="28"/>
          <w:szCs w:val="28"/>
          <w:lang w:val="en-GB"/>
        </w:rPr>
        <w:t>以内，货物堆高应符合要求；不宜采用三轮车运输，严禁采用畜力车、翻斗车和各种挂车等不易控制的车辆运输；库房内堆垛高度应符合标准要求；库内上方应无杂物，防止掉落。</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摩擦能使烟花爆竹成品能使烟火药发生分解，产生大量的热，引起燃烧、爆炸。因此搬运装卸时要严禁拖拉，防止摩擦产生火灾、爆炸事故。</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6</w:t>
      </w:r>
      <w:r w:rsidRPr="00FD3723">
        <w:rPr>
          <w:rFonts w:ascii="宋体" w:hAnsi="宋体" w:cs="宋体" w:hint="eastAsia"/>
          <w:b w:val="0"/>
          <w:sz w:val="28"/>
          <w:szCs w:val="28"/>
          <w:lang w:val="en-GB"/>
        </w:rPr>
        <w:t>）温度、湿度引起的事故</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火药对温度的敏感度较高，库房内的温度如果超过一定温度，容易引起烟火药的分解，产生火灾、爆炸事故；烟火药的吸湿性较高，库房内湿度如果较大，容易引起烟火药的受潮分解、变质，影响产品的质量，进而引发事故。因此，库房要有温、湿度计，加强通风和除湿，防止温度和湿度超过标准要求。</w:t>
      </w:r>
    </w:p>
    <w:p w:rsidR="00821FD6" w:rsidRPr="00FD3723" w:rsidRDefault="00031752">
      <w:pPr>
        <w:keepNext/>
        <w:snapToGrid w:val="0"/>
        <w:spacing w:beforeLines="50" w:before="120" w:line="360" w:lineRule="auto"/>
        <w:outlineLvl w:val="1"/>
        <w:rPr>
          <w:rFonts w:ascii="黑体" w:eastAsia="黑体" w:hAnsi="黑体" w:cs="楷体"/>
          <w:b w:val="0"/>
          <w:sz w:val="30"/>
          <w:szCs w:val="30"/>
        </w:rPr>
      </w:pPr>
      <w:bookmarkStart w:id="176" w:name="_Toc14415"/>
      <w:bookmarkStart w:id="177" w:name="_Toc19051"/>
      <w:bookmarkStart w:id="178" w:name="_Toc124539518"/>
      <w:bookmarkStart w:id="179" w:name="_Toc165038801"/>
      <w:r w:rsidRPr="00FD3723">
        <w:rPr>
          <w:rFonts w:ascii="黑体" w:eastAsia="黑体" w:hAnsi="黑体" w:cs="楷体" w:hint="eastAsia"/>
          <w:b w:val="0"/>
          <w:sz w:val="30"/>
          <w:szCs w:val="30"/>
        </w:rPr>
        <w:t>3.2</w:t>
      </w:r>
      <w:r w:rsidRPr="00FD3723">
        <w:rPr>
          <w:rFonts w:ascii="黑体" w:eastAsia="黑体" w:hAnsi="黑体" w:cs="楷体" w:hint="eastAsia"/>
          <w:b w:val="0"/>
          <w:sz w:val="30"/>
          <w:szCs w:val="30"/>
        </w:rPr>
        <w:t>固有危险性分析</w:t>
      </w:r>
      <w:bookmarkEnd w:id="174"/>
      <w:bookmarkEnd w:id="175"/>
      <w:bookmarkEnd w:id="176"/>
      <w:bookmarkEnd w:id="177"/>
      <w:bookmarkEnd w:id="178"/>
      <w:bookmarkEnd w:id="179"/>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参照《企业职工伤亡事故分类》（</w:t>
      </w:r>
      <w:r w:rsidRPr="00FD3723">
        <w:rPr>
          <w:rFonts w:ascii="宋体" w:hAnsi="宋体" w:cs="宋体" w:hint="eastAsia"/>
          <w:b w:val="0"/>
          <w:sz w:val="28"/>
          <w:szCs w:val="28"/>
          <w:lang w:val="en-GB"/>
        </w:rPr>
        <w:t>CB6441-1986</w:t>
      </w:r>
      <w:r w:rsidRPr="00FD3723">
        <w:rPr>
          <w:rFonts w:ascii="宋体" w:hAnsi="宋体" w:cs="宋体" w:hint="eastAsia"/>
          <w:b w:val="0"/>
          <w:sz w:val="28"/>
          <w:szCs w:val="28"/>
          <w:lang w:val="en-GB"/>
        </w:rPr>
        <w:t>）标准，</w:t>
      </w:r>
      <w:r w:rsidRPr="00FD3723">
        <w:rPr>
          <w:rFonts w:ascii="宋体" w:hAnsi="宋体" w:cs="宋体" w:hint="eastAsia"/>
          <w:b w:val="0"/>
          <w:sz w:val="28"/>
          <w:szCs w:val="28"/>
        </w:rPr>
        <w:t>密山市供销日用杂品公司</w:t>
      </w:r>
      <w:r w:rsidRPr="00FD3723">
        <w:rPr>
          <w:rFonts w:ascii="宋体" w:hAnsi="宋体" w:cs="宋体" w:hint="eastAsia"/>
          <w:b w:val="0"/>
          <w:sz w:val="28"/>
          <w:szCs w:val="28"/>
          <w:lang w:val="en-GB"/>
        </w:rPr>
        <w:t>烟花爆竹仓储库区（烟花爆竹）的固有危险性有火灾爆炸、物体打击、高处坠落，各项事故分析如下：</w:t>
      </w:r>
    </w:p>
    <w:p w:rsidR="00821FD6" w:rsidRPr="00FD3723" w:rsidRDefault="00031752">
      <w:pPr>
        <w:adjustRightInd w:val="0"/>
        <w:snapToGrid w:val="0"/>
        <w:spacing w:beforeLines="50" w:before="120" w:line="360" w:lineRule="auto"/>
        <w:rPr>
          <w:rFonts w:ascii="黑体" w:eastAsia="黑体" w:hAnsi="黑体"/>
          <w:b w:val="0"/>
          <w:sz w:val="28"/>
          <w:szCs w:val="28"/>
        </w:rPr>
      </w:pPr>
      <w:r w:rsidRPr="00FD3723">
        <w:rPr>
          <w:rFonts w:ascii="黑体" w:eastAsia="黑体" w:hAnsi="黑体" w:hint="eastAsia"/>
          <w:b w:val="0"/>
          <w:sz w:val="28"/>
          <w:szCs w:val="28"/>
        </w:rPr>
        <w:t>3.2.1</w:t>
      </w:r>
      <w:r w:rsidRPr="00FD3723">
        <w:rPr>
          <w:rFonts w:ascii="黑体" w:eastAsia="黑体" w:hAnsi="黑体" w:hint="eastAsia"/>
          <w:b w:val="0"/>
          <w:sz w:val="28"/>
          <w:szCs w:val="28"/>
        </w:rPr>
        <w:t>火灾爆炸危险</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导致烟花爆竹发生火灾爆炸的原因较多，发生后造成的后果最严重，不仅造成库区损毁、财产损失，而且容易造成人员伤亡，烟花爆竹在储存过程中发生火灾爆炸的原因分别如下：</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lastRenderedPageBreak/>
        <w:t>1</w:t>
      </w:r>
      <w:r w:rsidRPr="00FD3723">
        <w:rPr>
          <w:rFonts w:ascii="宋体" w:hAnsi="宋体" w:cs="宋体" w:hint="eastAsia"/>
          <w:b w:val="0"/>
          <w:sz w:val="28"/>
          <w:szCs w:val="28"/>
          <w:lang w:val="en-GB"/>
        </w:rPr>
        <w:t>、明火</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由于外来人员、搬运人员或其他进入库区的人员携带火种，违章吸烟，围墙外燃放烟花爆竹造成明火等。</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2</w:t>
      </w:r>
      <w:r w:rsidRPr="00FD3723">
        <w:rPr>
          <w:rFonts w:ascii="宋体" w:hAnsi="宋体" w:cs="宋体" w:hint="eastAsia"/>
          <w:b w:val="0"/>
          <w:sz w:val="28"/>
          <w:szCs w:val="28"/>
          <w:lang w:val="en-GB"/>
        </w:rPr>
        <w:t>、雷电危害</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雷电入侵的主要形式是直击雷和雷电感应。雷电的危害巨大，可以导致设备损坏、人员伤亡、建筑物损坏或电气系统故障，严重者还可导致火灾和爆炸。若烟花爆竹库区缺少防雷设施或防雷设施接地电阻超标，可遭受雷击事故，由于烟花爆竹易燃易爆，因此对整个库</w:t>
      </w:r>
      <w:r w:rsidRPr="00FD3723">
        <w:rPr>
          <w:rFonts w:ascii="宋体" w:hAnsi="宋体" w:cs="宋体" w:hint="eastAsia"/>
          <w:b w:val="0"/>
          <w:sz w:val="28"/>
          <w:szCs w:val="28"/>
          <w:lang w:val="en-GB"/>
        </w:rPr>
        <w:t>区均应设置防雷设施，库区及建筑物防雷可使用避雷针，接地电阻应≤</w:t>
      </w:r>
      <w:r w:rsidRPr="00FD3723">
        <w:rPr>
          <w:rFonts w:ascii="宋体" w:hAnsi="宋体" w:cs="宋体" w:hint="eastAsia"/>
          <w:b w:val="0"/>
          <w:sz w:val="28"/>
          <w:szCs w:val="28"/>
          <w:lang w:val="en-GB"/>
        </w:rPr>
        <w:t>10</w:t>
      </w:r>
      <w:r w:rsidRPr="00FD3723">
        <w:rPr>
          <w:rFonts w:ascii="宋体" w:hAnsi="宋体" w:cs="宋体" w:hint="eastAsia"/>
          <w:b w:val="0"/>
          <w:sz w:val="28"/>
          <w:szCs w:val="28"/>
          <w:lang w:val="en-GB"/>
        </w:rPr>
        <w:t>Ω，定期检查测试，防止雷电危害。</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3</w:t>
      </w:r>
      <w:r w:rsidRPr="00FD3723">
        <w:rPr>
          <w:rFonts w:ascii="宋体" w:hAnsi="宋体" w:cs="宋体" w:hint="eastAsia"/>
          <w:b w:val="0"/>
          <w:sz w:val="28"/>
          <w:szCs w:val="28"/>
          <w:lang w:val="en-GB"/>
        </w:rPr>
        <w:t>、摩擦、静电</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仓库内堆码过高、堆垛过大，容易因摩擦产生火花而引起燃烧爆炸事故。当烟花爆竹产品质量不合格或使用高感度的氯酸盐等氧化剂，在受热、摩擦、撞击时可引起燃烧爆炸事故。在烟花爆竹长期的储存过程中，可能发生包装破损，黑火药、烟火药裸露或散落在地面，遇静电、撞击、摩擦均可导致火灾事故。进出库区的人员均应穿戴防静电服装和导静电鞋，或在门口配置静电消除装置。严禁携带任何易燃物品。</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4</w:t>
      </w:r>
      <w:r w:rsidRPr="00FD3723">
        <w:rPr>
          <w:rFonts w:ascii="宋体" w:hAnsi="宋体" w:cs="宋体" w:hint="eastAsia"/>
          <w:b w:val="0"/>
          <w:sz w:val="28"/>
          <w:szCs w:val="28"/>
          <w:lang w:val="en-GB"/>
        </w:rPr>
        <w:t>、受潮分解爆炸</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由于某些品种的烟花爆竹中使用铝粉、镁粉等金属粉末，空气中含铝粉</w:t>
      </w:r>
      <w:r w:rsidRPr="00FD3723">
        <w:rPr>
          <w:rFonts w:ascii="宋体" w:hAnsi="宋体" w:cs="宋体" w:hint="eastAsia"/>
          <w:b w:val="0"/>
          <w:sz w:val="28"/>
          <w:szCs w:val="28"/>
          <w:lang w:val="en-GB"/>
        </w:rPr>
        <w:t>40mg/L</w:t>
      </w:r>
      <w:r w:rsidRPr="00FD3723">
        <w:rPr>
          <w:rFonts w:ascii="宋体" w:hAnsi="宋体" w:cs="宋体" w:hint="eastAsia"/>
          <w:b w:val="0"/>
          <w:sz w:val="28"/>
          <w:szCs w:val="28"/>
          <w:lang w:val="en-GB"/>
        </w:rPr>
        <w:t>时，遇明火就会爆炸。铝粉、镁粉遇潮湿、水蒸气能分解产生易燃易爆的氢气，积热后自燃。粉尘愈细愈易燃烧。因此若库房箱漏雨、地面潮湿导致烟花爆竹受潮，可产生分解爆炸。</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烟花爆竹仓库引爆的原因分析见图</w:t>
      </w:r>
      <w:r w:rsidRPr="00FD3723">
        <w:rPr>
          <w:rFonts w:ascii="宋体" w:hAnsi="宋体" w:cs="宋体" w:hint="eastAsia"/>
          <w:b w:val="0"/>
          <w:sz w:val="28"/>
          <w:szCs w:val="28"/>
          <w:lang w:val="en-GB"/>
        </w:rPr>
        <w:t>3.2-1</w:t>
      </w:r>
      <w:r w:rsidRPr="00FD3723">
        <w:rPr>
          <w:rFonts w:ascii="宋体" w:hAnsi="宋体" w:cs="宋体" w:hint="eastAsia"/>
          <w:b w:val="0"/>
          <w:sz w:val="28"/>
          <w:szCs w:val="28"/>
          <w:lang w:val="en-GB"/>
        </w:rPr>
        <w:t>。</w:t>
      </w:r>
    </w:p>
    <w:p w:rsidR="00821FD6" w:rsidRPr="00FD3723" w:rsidRDefault="00031752">
      <w:pPr>
        <w:jc w:val="left"/>
        <w:rPr>
          <w:rFonts w:ascii="Times New Roman" w:hAnsi="宋体"/>
          <w:b w:val="0"/>
          <w:sz w:val="24"/>
        </w:rPr>
      </w:pPr>
      <w:r w:rsidRPr="00FD3723">
        <w:rPr>
          <w:rFonts w:ascii="Times New Roman" w:hAnsi="宋体"/>
          <w:b w:val="0"/>
          <w:noProof/>
          <w:sz w:val="24"/>
        </w:rPr>
        <w:lastRenderedPageBreak/>
        <w:drawing>
          <wp:inline distT="0" distB="0" distL="0" distR="0" wp14:anchorId="531E828B" wp14:editId="5482FBD1">
            <wp:extent cx="5764530" cy="2216785"/>
            <wp:effectExtent l="0" t="0" r="7620" b="0"/>
            <wp:docPr id="235" name="图片 23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0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64530" cy="2216785"/>
                    </a:xfrm>
                    <a:prstGeom prst="rect">
                      <a:avLst/>
                    </a:prstGeom>
                    <a:noFill/>
                    <a:ln>
                      <a:noFill/>
                    </a:ln>
                  </pic:spPr>
                </pic:pic>
              </a:graphicData>
            </a:graphic>
          </wp:inline>
        </w:drawing>
      </w:r>
    </w:p>
    <w:p w:rsidR="00821FD6" w:rsidRPr="00FD3723" w:rsidRDefault="00031752">
      <w:pPr>
        <w:jc w:val="center"/>
        <w:rPr>
          <w:rFonts w:ascii="宋体" w:hAnsi="宋体"/>
          <w:b w:val="0"/>
          <w:sz w:val="22"/>
        </w:rPr>
      </w:pPr>
      <w:r w:rsidRPr="00FD3723">
        <w:rPr>
          <w:rFonts w:ascii="宋体" w:hAnsi="宋体" w:hint="eastAsia"/>
          <w:sz w:val="24"/>
          <w:szCs w:val="28"/>
        </w:rPr>
        <w:t>图</w:t>
      </w:r>
      <w:r w:rsidRPr="00FD3723">
        <w:rPr>
          <w:rFonts w:ascii="宋体" w:hAnsi="宋体" w:hint="eastAsia"/>
          <w:sz w:val="24"/>
          <w:szCs w:val="28"/>
        </w:rPr>
        <w:t>3.2</w:t>
      </w:r>
      <w:r w:rsidRPr="00FD3723">
        <w:rPr>
          <w:rFonts w:ascii="宋体" w:hAnsi="宋体"/>
          <w:sz w:val="24"/>
          <w:szCs w:val="28"/>
        </w:rPr>
        <w:t>-1</w:t>
      </w:r>
      <w:r w:rsidRPr="00FD3723">
        <w:rPr>
          <w:rFonts w:ascii="宋体" w:hAnsi="宋体" w:hint="eastAsia"/>
          <w:sz w:val="24"/>
          <w:szCs w:val="28"/>
        </w:rPr>
        <w:t>烟花爆竹引爆的因果分析图</w:t>
      </w:r>
    </w:p>
    <w:p w:rsidR="00821FD6" w:rsidRPr="00FD3723" w:rsidRDefault="00031752">
      <w:pPr>
        <w:spacing w:line="580" w:lineRule="exact"/>
        <w:ind w:firstLineChars="200" w:firstLine="560"/>
        <w:rPr>
          <w:rFonts w:ascii="宋体" w:hAnsi="宋体"/>
          <w:b w:val="0"/>
          <w:bCs/>
          <w:sz w:val="28"/>
          <w:szCs w:val="28"/>
        </w:rPr>
      </w:pPr>
      <w:r w:rsidRPr="00FD3723">
        <w:rPr>
          <w:rFonts w:ascii="宋体" w:hAnsi="宋体" w:hint="eastAsia"/>
          <w:b w:val="0"/>
          <w:bCs/>
          <w:sz w:val="28"/>
          <w:szCs w:val="28"/>
        </w:rPr>
        <w:t>5</w:t>
      </w:r>
      <w:r w:rsidRPr="00FD3723">
        <w:rPr>
          <w:rFonts w:ascii="宋体" w:hAnsi="宋体" w:hint="eastAsia"/>
          <w:b w:val="0"/>
          <w:bCs/>
          <w:sz w:val="28"/>
          <w:szCs w:val="28"/>
        </w:rPr>
        <w:t>、爆炸危害</w:t>
      </w:r>
    </w:p>
    <w:p w:rsidR="00821FD6" w:rsidRPr="00FD3723" w:rsidRDefault="00031752">
      <w:pPr>
        <w:spacing w:line="580" w:lineRule="exact"/>
        <w:ind w:firstLineChars="200" w:firstLine="560"/>
        <w:rPr>
          <w:rFonts w:ascii="宋体" w:hAnsi="宋体"/>
          <w:b w:val="0"/>
          <w:bCs/>
          <w:sz w:val="28"/>
          <w:szCs w:val="28"/>
        </w:rPr>
      </w:pPr>
      <w:r w:rsidRPr="00FD3723">
        <w:rPr>
          <w:rFonts w:ascii="宋体" w:hAnsi="宋体" w:hint="eastAsia"/>
          <w:b w:val="0"/>
          <w:bCs/>
          <w:sz w:val="28"/>
          <w:szCs w:val="28"/>
        </w:rPr>
        <w:t>烟花爆竹爆炸通常伴随发热、发光、压力上升等现象，具有很强的破坏作用，主要破坏形式有：</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(1)</w:t>
      </w:r>
      <w:r w:rsidRPr="00FD3723">
        <w:rPr>
          <w:rFonts w:ascii="宋体" w:hAnsi="宋体" w:cs="宋体" w:hint="eastAsia"/>
          <w:b w:val="0"/>
          <w:sz w:val="28"/>
          <w:szCs w:val="28"/>
          <w:lang w:val="en-GB"/>
        </w:rPr>
        <w:t>直接的破坏作用。集装箱、设备等爆炸后产生许多碎片</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飞出后会在相当大的范围内造成危害。</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(2)</w:t>
      </w:r>
      <w:r w:rsidRPr="00FD3723">
        <w:rPr>
          <w:rFonts w:ascii="宋体" w:hAnsi="宋体" w:cs="宋体" w:hint="eastAsia"/>
          <w:b w:val="0"/>
          <w:sz w:val="28"/>
          <w:szCs w:val="28"/>
          <w:lang w:val="en-GB"/>
        </w:rPr>
        <w:t>冲击波的破坏作用。物质爆炸时</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产生的高温高压气体以极高的速度膨胀</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像活塞一样挤压周围空气，把爆炸反应释放出的部分能量传递给压缩的空气层</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空气受冲击而发生动扰</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使其压力、密度等产生突变，这种扰动在空气中传播就形成冲击波。冲击波的传播速度极快</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在传播过程中</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可以对周围环境中的机械设备建筑物产生破坏作用和人员伤亡。冲击波还可以在它的作用区域内产生震荡作用</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使物体因震荡而松散</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甚至破坏。冲击波的破坏作用主要是由其波阵面上的超压引起的。在爆炸中心附近</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空气冲击波波阵面上的超压可达几个甚至十几个大气压</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在如此高</w:t>
      </w:r>
      <w:r w:rsidRPr="00FD3723">
        <w:rPr>
          <w:rFonts w:ascii="宋体" w:hAnsi="宋体" w:cs="宋体" w:hint="eastAsia"/>
          <w:b w:val="0"/>
          <w:sz w:val="28"/>
          <w:szCs w:val="28"/>
          <w:lang w:val="en-GB"/>
        </w:rPr>
        <w:t>的压力作用下，建筑物被摧毁，机械设备、管道等也会受到严重破坏。当冲击波大面积作用于建筑物时，波阵面超压在</w:t>
      </w:r>
      <w:r w:rsidRPr="00FD3723">
        <w:rPr>
          <w:rFonts w:ascii="宋体" w:hAnsi="宋体" w:cs="宋体" w:hint="eastAsia"/>
          <w:b w:val="0"/>
          <w:sz w:val="28"/>
          <w:szCs w:val="28"/>
          <w:lang w:val="en-GB"/>
        </w:rPr>
        <w:t>20</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30kPa</w:t>
      </w:r>
      <w:r w:rsidRPr="00FD3723">
        <w:rPr>
          <w:rFonts w:ascii="宋体" w:hAnsi="宋体" w:cs="宋体" w:hint="eastAsia"/>
          <w:b w:val="0"/>
          <w:sz w:val="28"/>
          <w:szCs w:val="28"/>
          <w:lang w:val="en-GB"/>
        </w:rPr>
        <w:t>内，就足以使大部分砖木结构建物受到严重破坏。超压在</w:t>
      </w:r>
      <w:r w:rsidRPr="00FD3723">
        <w:rPr>
          <w:rFonts w:ascii="宋体" w:hAnsi="宋体" w:cs="宋体" w:hint="eastAsia"/>
          <w:b w:val="0"/>
          <w:sz w:val="28"/>
          <w:szCs w:val="28"/>
          <w:lang w:val="en-GB"/>
        </w:rPr>
        <w:t>100kPa</w:t>
      </w:r>
      <w:r w:rsidRPr="00FD3723">
        <w:rPr>
          <w:rFonts w:ascii="宋体" w:hAnsi="宋体" w:cs="宋体" w:hint="eastAsia"/>
          <w:b w:val="0"/>
          <w:sz w:val="28"/>
          <w:szCs w:val="28"/>
          <w:lang w:val="en-GB"/>
        </w:rPr>
        <w:t>以上时</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除坚固的钢筋混凝土建筑外，其余部分将全部破坏。</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lastRenderedPageBreak/>
        <w:t>(3)</w:t>
      </w:r>
      <w:r w:rsidRPr="00FD3723">
        <w:rPr>
          <w:rFonts w:ascii="宋体" w:hAnsi="宋体" w:cs="宋体" w:hint="eastAsia"/>
          <w:b w:val="0"/>
          <w:sz w:val="28"/>
          <w:szCs w:val="28"/>
          <w:lang w:val="en-GB"/>
        </w:rPr>
        <w:t>造成火灾。爆炸发生后</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产生的高温、高压</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建筑物内遗留大量的热或残余火苗</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不仅会对库区本身造成危害，还会把库区周围的杂草引燃</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导致火灾。</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(4)</w:t>
      </w:r>
      <w:r w:rsidRPr="00FD3723">
        <w:rPr>
          <w:rFonts w:ascii="宋体" w:hAnsi="宋体" w:cs="宋体" w:hint="eastAsia"/>
          <w:b w:val="0"/>
          <w:sz w:val="28"/>
          <w:szCs w:val="28"/>
          <w:lang w:val="en-GB"/>
        </w:rPr>
        <w:t>造成中毒和环境污染。在烟花爆竹大量的爆炸过程中，产生的硫化物、氮氧化物烟雾对环境会造成污染。</w:t>
      </w:r>
    </w:p>
    <w:p w:rsidR="00821FD6" w:rsidRPr="00FD3723" w:rsidRDefault="00031752">
      <w:pPr>
        <w:spacing w:beforeLines="50" w:before="120" w:line="360" w:lineRule="auto"/>
        <w:rPr>
          <w:rFonts w:ascii="黑体" w:eastAsia="黑体" w:hAnsi="黑体" w:cs="宋体"/>
          <w:b w:val="0"/>
          <w:bCs/>
          <w:sz w:val="28"/>
          <w:szCs w:val="28"/>
        </w:rPr>
      </w:pPr>
      <w:r w:rsidRPr="00FD3723">
        <w:rPr>
          <w:rFonts w:ascii="黑体" w:eastAsia="黑体" w:hAnsi="黑体" w:cs="宋体" w:hint="eastAsia"/>
          <w:b w:val="0"/>
          <w:sz w:val="28"/>
          <w:szCs w:val="28"/>
        </w:rPr>
        <w:t>3.2.2</w:t>
      </w:r>
      <w:r w:rsidRPr="00FD3723">
        <w:rPr>
          <w:rFonts w:ascii="黑体" w:eastAsia="黑体" w:hAnsi="黑体" w:cs="宋体" w:hint="eastAsia"/>
          <w:b w:val="0"/>
          <w:sz w:val="28"/>
          <w:szCs w:val="28"/>
        </w:rPr>
        <w:t>物体打击</w:t>
      </w:r>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lang w:val="en-GB"/>
        </w:rPr>
        <w:t>烟花爆竹成品的堆垛具有一定的高度，堆垛、堆码的方式和方法不符合标准，易发生堆垛倾倒，导致物体打击事故。</w:t>
      </w:r>
    </w:p>
    <w:p w:rsidR="00821FD6" w:rsidRPr="00FD3723" w:rsidRDefault="00031752">
      <w:pPr>
        <w:keepNext/>
        <w:snapToGrid w:val="0"/>
        <w:spacing w:beforeLines="100" w:before="240" w:line="360" w:lineRule="auto"/>
        <w:outlineLvl w:val="1"/>
        <w:rPr>
          <w:rFonts w:ascii="黑体" w:eastAsia="黑体" w:hAnsi="黑体" w:cs="楷体"/>
          <w:b w:val="0"/>
          <w:sz w:val="30"/>
          <w:szCs w:val="30"/>
        </w:rPr>
      </w:pPr>
      <w:bookmarkStart w:id="180" w:name="_Toc32511"/>
      <w:bookmarkStart w:id="181" w:name="_Toc65855308"/>
      <w:bookmarkStart w:id="182" w:name="_Toc15433"/>
      <w:bookmarkStart w:id="183" w:name="_Toc124539519"/>
      <w:bookmarkStart w:id="184" w:name="_Toc165038802"/>
      <w:r w:rsidRPr="00FD3723">
        <w:rPr>
          <w:rFonts w:ascii="黑体" w:eastAsia="黑体" w:hAnsi="黑体" w:cs="楷体" w:hint="eastAsia"/>
          <w:b w:val="0"/>
          <w:sz w:val="30"/>
          <w:szCs w:val="30"/>
        </w:rPr>
        <w:t>3.3</w:t>
      </w:r>
      <w:bookmarkEnd w:id="180"/>
      <w:bookmarkEnd w:id="181"/>
      <w:bookmarkEnd w:id="182"/>
      <w:bookmarkEnd w:id="183"/>
      <w:r w:rsidRPr="00FD3723">
        <w:rPr>
          <w:rFonts w:ascii="黑体" w:eastAsia="黑体" w:hAnsi="黑体" w:cs="楷体" w:hint="eastAsia"/>
          <w:b w:val="0"/>
          <w:sz w:val="30"/>
          <w:szCs w:val="30"/>
        </w:rPr>
        <w:t>烟花爆竹重大危险源辨识</w:t>
      </w:r>
      <w:bookmarkEnd w:id="184"/>
    </w:p>
    <w:p w:rsidR="00821FD6" w:rsidRPr="00FD3723" w:rsidRDefault="00031752">
      <w:pPr>
        <w:spacing w:line="360" w:lineRule="auto"/>
        <w:ind w:firstLineChars="200" w:firstLine="560"/>
        <w:jc w:val="left"/>
        <w:rPr>
          <w:rFonts w:ascii="宋体" w:hAnsi="宋体" w:cs="宋体"/>
          <w:b w:val="0"/>
          <w:sz w:val="28"/>
          <w:szCs w:val="28"/>
          <w:lang w:val="en-GB"/>
        </w:rPr>
      </w:pPr>
      <w:r w:rsidRPr="00FD3723">
        <w:rPr>
          <w:rFonts w:ascii="宋体" w:hAnsi="宋体" w:cs="宋体" w:hint="eastAsia"/>
          <w:b w:val="0"/>
          <w:sz w:val="28"/>
          <w:szCs w:val="28"/>
        </w:rPr>
        <w:t>以《烟花爆竹重大危险源辨识》（</w:t>
      </w:r>
      <w:r w:rsidRPr="00FD3723">
        <w:rPr>
          <w:rFonts w:ascii="宋体" w:hAnsi="宋体" w:cs="宋体" w:hint="eastAsia"/>
          <w:b w:val="0"/>
          <w:sz w:val="28"/>
          <w:szCs w:val="28"/>
        </w:rPr>
        <w:t>AQ4131-2023</w:t>
      </w:r>
      <w:r w:rsidRPr="00FD3723">
        <w:rPr>
          <w:rFonts w:ascii="宋体" w:hAnsi="宋体" w:cs="宋体" w:hint="eastAsia"/>
          <w:b w:val="0"/>
          <w:sz w:val="28"/>
          <w:szCs w:val="28"/>
        </w:rPr>
        <w:t>）为依据对该项目烟花爆竹储存仓库进行烟花爆竹重大危险源辨识。</w:t>
      </w:r>
    </w:p>
    <w:p w:rsidR="00821FD6" w:rsidRPr="00FD3723" w:rsidRDefault="00031752">
      <w:pPr>
        <w:spacing w:line="360" w:lineRule="auto"/>
        <w:rPr>
          <w:rFonts w:ascii="黑体" w:eastAsia="黑体" w:hAnsi="黑体" w:cs="宋体"/>
          <w:b w:val="0"/>
          <w:sz w:val="28"/>
          <w:szCs w:val="28"/>
        </w:rPr>
      </w:pPr>
      <w:r w:rsidRPr="00FD3723">
        <w:rPr>
          <w:rFonts w:ascii="黑体" w:eastAsia="黑体" w:hAnsi="黑体" w:cs="宋体" w:hint="eastAsia"/>
          <w:b w:val="0"/>
          <w:sz w:val="28"/>
          <w:szCs w:val="28"/>
        </w:rPr>
        <w:t>3.3.1</w:t>
      </w:r>
      <w:r w:rsidRPr="00FD3723">
        <w:rPr>
          <w:rFonts w:ascii="黑体" w:eastAsia="黑体" w:hAnsi="黑体" w:cs="宋体" w:hint="eastAsia"/>
          <w:b w:val="0"/>
          <w:bCs/>
          <w:sz w:val="28"/>
          <w:szCs w:val="28"/>
        </w:rPr>
        <w:t>烟花爆竹重大危险源定义</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长期地或临时地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w:t>
      </w:r>
      <w:r w:rsidRPr="00FD3723">
        <w:rPr>
          <w:rFonts w:ascii="宋体" w:hAnsi="宋体" w:cs="宋体" w:hint="eastAsia"/>
          <w:b w:val="0"/>
          <w:sz w:val="28"/>
          <w:szCs w:val="28"/>
        </w:rPr>
        <w:t>单元。</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储存单元是指危险品仓库区，每个库区内所有的烟火药</w:t>
      </w:r>
      <w:r w:rsidRPr="00FD3723">
        <w:rPr>
          <w:rFonts w:ascii="宋体" w:hAnsi="宋体" w:cs="宋体" w:hint="eastAsia"/>
          <w:b w:val="0"/>
          <w:sz w:val="28"/>
          <w:szCs w:val="28"/>
        </w:rPr>
        <w:t>(</w:t>
      </w:r>
      <w:r w:rsidRPr="00FD3723">
        <w:rPr>
          <w:rFonts w:ascii="宋体" w:hAnsi="宋体" w:cs="宋体" w:hint="eastAsia"/>
          <w:b w:val="0"/>
          <w:sz w:val="28"/>
          <w:szCs w:val="28"/>
        </w:rPr>
        <w:t>含黑火药</w:t>
      </w:r>
      <w:r w:rsidRPr="00FD3723">
        <w:rPr>
          <w:rFonts w:ascii="宋体" w:hAnsi="宋体" w:cs="宋体" w:hint="eastAsia"/>
          <w:b w:val="0"/>
          <w:sz w:val="28"/>
          <w:szCs w:val="28"/>
        </w:rPr>
        <w:t>,</w:t>
      </w:r>
      <w:r w:rsidRPr="00FD3723">
        <w:rPr>
          <w:rFonts w:ascii="宋体" w:hAnsi="宋体" w:cs="宋体" w:hint="eastAsia"/>
          <w:b w:val="0"/>
          <w:sz w:val="28"/>
          <w:szCs w:val="28"/>
        </w:rPr>
        <w:t>单基火药</w:t>
      </w:r>
      <w:r w:rsidRPr="00FD3723">
        <w:rPr>
          <w:rFonts w:ascii="宋体" w:hAnsi="宋体" w:cs="宋体" w:hint="eastAsia"/>
          <w:b w:val="0"/>
          <w:sz w:val="28"/>
          <w:szCs w:val="28"/>
        </w:rPr>
        <w:t>)</w:t>
      </w:r>
      <w:r w:rsidRPr="00FD3723">
        <w:rPr>
          <w:rFonts w:ascii="宋体" w:hAnsi="宋体" w:cs="宋体" w:hint="eastAsia"/>
          <w:b w:val="0"/>
          <w:sz w:val="28"/>
          <w:szCs w:val="28"/>
        </w:rPr>
        <w:t>、引火线、硝化纤维素仓库划分为一个储存单元；每栋独立的烟花爆竹成品和半成品仓库划分为一个储存单元。</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按式（</w:t>
      </w:r>
      <w:r w:rsidRPr="00FD3723">
        <w:rPr>
          <w:rFonts w:ascii="宋体" w:hAnsi="宋体" w:cs="宋体" w:hint="eastAsia"/>
          <w:b w:val="0"/>
          <w:sz w:val="28"/>
          <w:szCs w:val="28"/>
        </w:rPr>
        <w:t>1</w:t>
      </w:r>
      <w:r w:rsidRPr="00FD3723">
        <w:rPr>
          <w:rFonts w:ascii="宋体" w:hAnsi="宋体" w:cs="宋体" w:hint="eastAsia"/>
          <w:b w:val="0"/>
          <w:sz w:val="28"/>
          <w:szCs w:val="28"/>
        </w:rPr>
        <w:t>）计算单元的重大危险源辨识指标</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S=q1/Q1</w:t>
      </w:r>
      <w:r w:rsidRPr="00FD3723">
        <w:rPr>
          <w:rFonts w:ascii="宋体" w:hAnsi="宋体" w:cs="宋体" w:hint="eastAsia"/>
          <w:b w:val="0"/>
          <w:sz w:val="28"/>
          <w:szCs w:val="28"/>
        </w:rPr>
        <w:t>＋</w:t>
      </w:r>
      <w:r w:rsidRPr="00FD3723">
        <w:rPr>
          <w:rFonts w:ascii="宋体" w:hAnsi="宋体" w:cs="宋体" w:hint="eastAsia"/>
          <w:b w:val="0"/>
          <w:sz w:val="28"/>
          <w:szCs w:val="28"/>
        </w:rPr>
        <w:t>q2/Q2</w:t>
      </w:r>
      <w:r w:rsidRPr="00FD3723">
        <w:rPr>
          <w:rFonts w:ascii="宋体" w:hAnsi="宋体" w:cs="宋体" w:hint="eastAsia"/>
          <w:b w:val="0"/>
          <w:sz w:val="28"/>
          <w:szCs w:val="28"/>
        </w:rPr>
        <w:t>…＋</w:t>
      </w:r>
      <w:r w:rsidRPr="00FD3723">
        <w:rPr>
          <w:rFonts w:ascii="宋体" w:hAnsi="宋体" w:cs="宋体" w:hint="eastAsia"/>
          <w:b w:val="0"/>
          <w:sz w:val="28"/>
          <w:szCs w:val="28"/>
        </w:rPr>
        <w:t xml:space="preserve">qn/Qn </w:t>
      </w: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lastRenderedPageBreak/>
        <w:t>式中：</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S</w:t>
      </w:r>
      <w:r w:rsidRPr="00FD3723">
        <w:rPr>
          <w:rFonts w:ascii="宋体" w:hAnsi="宋体" w:cs="宋体" w:hint="eastAsia"/>
          <w:b w:val="0"/>
          <w:sz w:val="28"/>
          <w:szCs w:val="28"/>
        </w:rPr>
        <w:t>——重大危险源辨识指标；</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q1</w:t>
      </w:r>
      <w:r w:rsidRPr="00FD3723">
        <w:rPr>
          <w:rFonts w:ascii="宋体" w:hAnsi="宋体" w:cs="宋体" w:hint="eastAsia"/>
          <w:b w:val="0"/>
          <w:sz w:val="28"/>
          <w:szCs w:val="28"/>
        </w:rPr>
        <w:t>，</w:t>
      </w:r>
      <w:r w:rsidRPr="00FD3723">
        <w:rPr>
          <w:rFonts w:ascii="宋体" w:hAnsi="宋体" w:cs="宋体" w:hint="eastAsia"/>
          <w:b w:val="0"/>
          <w:sz w:val="28"/>
          <w:szCs w:val="28"/>
        </w:rPr>
        <w:t>q2</w:t>
      </w:r>
      <w:r w:rsidRPr="00FD3723">
        <w:rPr>
          <w:rFonts w:ascii="宋体" w:hAnsi="宋体" w:cs="宋体" w:hint="eastAsia"/>
          <w:b w:val="0"/>
          <w:sz w:val="28"/>
          <w:szCs w:val="28"/>
        </w:rPr>
        <w:t>，…，</w:t>
      </w:r>
      <w:r w:rsidRPr="00FD3723">
        <w:rPr>
          <w:rFonts w:ascii="宋体" w:hAnsi="宋体" w:cs="宋体" w:hint="eastAsia"/>
          <w:b w:val="0"/>
          <w:sz w:val="28"/>
          <w:szCs w:val="28"/>
        </w:rPr>
        <w:t>qn</w:t>
      </w:r>
      <w:r w:rsidRPr="00FD3723">
        <w:rPr>
          <w:rFonts w:ascii="宋体" w:hAnsi="宋体" w:cs="宋体" w:hint="eastAsia"/>
          <w:b w:val="0"/>
          <w:sz w:val="28"/>
          <w:szCs w:val="28"/>
        </w:rPr>
        <w:t>——各种危险品的设计存放量，单位为吨（</w:t>
      </w:r>
      <w:r w:rsidRPr="00FD3723">
        <w:rPr>
          <w:rFonts w:ascii="宋体" w:hAnsi="宋体" w:cs="宋体" w:hint="eastAsia"/>
          <w:b w:val="0"/>
          <w:sz w:val="28"/>
          <w:szCs w:val="28"/>
        </w:rPr>
        <w:t>t</w:t>
      </w:r>
      <w:r w:rsidRPr="00FD3723">
        <w:rPr>
          <w:rFonts w:ascii="宋体" w:hAnsi="宋体" w:cs="宋体" w:hint="eastAsia"/>
          <w:b w:val="0"/>
          <w:sz w:val="28"/>
          <w:szCs w:val="28"/>
        </w:rPr>
        <w:t>）；</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Q1</w:t>
      </w:r>
      <w:r w:rsidRPr="00FD3723">
        <w:rPr>
          <w:rFonts w:ascii="宋体" w:hAnsi="宋体" w:cs="宋体" w:hint="eastAsia"/>
          <w:b w:val="0"/>
          <w:sz w:val="28"/>
          <w:szCs w:val="28"/>
        </w:rPr>
        <w:t>，</w:t>
      </w:r>
      <w:r w:rsidRPr="00FD3723">
        <w:rPr>
          <w:rFonts w:ascii="宋体" w:hAnsi="宋体" w:cs="宋体" w:hint="eastAsia"/>
          <w:b w:val="0"/>
          <w:sz w:val="28"/>
          <w:szCs w:val="28"/>
        </w:rPr>
        <w:t>Q2</w:t>
      </w:r>
      <w:r w:rsidRPr="00FD3723">
        <w:rPr>
          <w:rFonts w:ascii="宋体" w:hAnsi="宋体" w:cs="宋体" w:hint="eastAsia"/>
          <w:b w:val="0"/>
          <w:sz w:val="28"/>
          <w:szCs w:val="28"/>
        </w:rPr>
        <w:t>，…，</w:t>
      </w:r>
      <w:r w:rsidRPr="00FD3723">
        <w:rPr>
          <w:rFonts w:ascii="宋体" w:hAnsi="宋体" w:cs="宋体" w:hint="eastAsia"/>
          <w:b w:val="0"/>
          <w:sz w:val="28"/>
          <w:szCs w:val="28"/>
        </w:rPr>
        <w:t>Qn</w:t>
      </w:r>
      <w:r w:rsidRPr="00FD3723">
        <w:rPr>
          <w:rFonts w:ascii="宋体" w:hAnsi="宋体" w:cs="宋体" w:hint="eastAsia"/>
          <w:b w:val="0"/>
          <w:sz w:val="28"/>
          <w:szCs w:val="28"/>
        </w:rPr>
        <w:t>——各种危险品对应的临界量，单位为吨（</w:t>
      </w:r>
      <w:r w:rsidRPr="00FD3723">
        <w:rPr>
          <w:rFonts w:ascii="宋体" w:hAnsi="宋体" w:cs="宋体" w:hint="eastAsia"/>
          <w:b w:val="0"/>
          <w:sz w:val="28"/>
          <w:szCs w:val="28"/>
        </w:rPr>
        <w:t>t</w:t>
      </w:r>
      <w:r w:rsidRPr="00FD3723">
        <w:rPr>
          <w:rFonts w:ascii="宋体" w:hAnsi="宋体" w:cs="宋体" w:hint="eastAsia"/>
          <w:b w:val="0"/>
          <w:sz w:val="28"/>
          <w:szCs w:val="28"/>
        </w:rPr>
        <w:t>）。</w:t>
      </w:r>
    </w:p>
    <w:p w:rsidR="00821FD6" w:rsidRPr="00FD3723" w:rsidRDefault="00031752">
      <w:pPr>
        <w:spacing w:line="360" w:lineRule="auto"/>
        <w:ind w:firstLineChars="200" w:firstLine="560"/>
        <w:rPr>
          <w:rFonts w:ascii="宋体" w:hAnsi="宋体" w:cs="宋体"/>
          <w:b w:val="0"/>
          <w:bCs/>
          <w:sz w:val="28"/>
          <w:szCs w:val="28"/>
        </w:rPr>
      </w:pPr>
      <w:r w:rsidRPr="00FD3723">
        <w:rPr>
          <w:rFonts w:ascii="宋体" w:hAnsi="宋体" w:cs="宋体" w:hint="eastAsia"/>
          <w:b w:val="0"/>
          <w:sz w:val="28"/>
          <w:szCs w:val="28"/>
        </w:rPr>
        <w:t>当单元的</w:t>
      </w:r>
      <w:r w:rsidRPr="00FD3723">
        <w:rPr>
          <w:rFonts w:ascii="宋体" w:hAnsi="宋体" w:cs="宋体" w:hint="eastAsia"/>
          <w:b w:val="0"/>
          <w:sz w:val="28"/>
          <w:szCs w:val="28"/>
        </w:rPr>
        <w:t>S</w:t>
      </w: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时，则该单元判定为重大危险源</w:t>
      </w:r>
      <w:r w:rsidRPr="00FD3723">
        <w:rPr>
          <w:rFonts w:ascii="宋体" w:hAnsi="宋体" w:cs="宋体" w:hint="eastAsia"/>
          <w:b w:val="0"/>
          <w:bCs/>
          <w:sz w:val="28"/>
          <w:szCs w:val="28"/>
        </w:rPr>
        <w:t>。</w:t>
      </w:r>
    </w:p>
    <w:p w:rsidR="00821FD6" w:rsidRPr="00FD3723" w:rsidRDefault="00031752">
      <w:pPr>
        <w:spacing w:line="360" w:lineRule="auto"/>
        <w:rPr>
          <w:rFonts w:ascii="黑体" w:eastAsia="黑体" w:hAnsi="黑体" w:cs="宋体"/>
          <w:b w:val="0"/>
          <w:sz w:val="28"/>
          <w:szCs w:val="28"/>
        </w:rPr>
      </w:pPr>
      <w:r w:rsidRPr="00FD3723">
        <w:rPr>
          <w:rFonts w:ascii="黑体" w:eastAsia="黑体" w:hAnsi="黑体" w:cs="宋体" w:hint="eastAsia"/>
          <w:b w:val="0"/>
          <w:sz w:val="28"/>
          <w:szCs w:val="28"/>
        </w:rPr>
        <w:t>3.3.2</w:t>
      </w:r>
      <w:r w:rsidRPr="00FD3723">
        <w:rPr>
          <w:rFonts w:ascii="黑体" w:eastAsia="黑体" w:hAnsi="黑体" w:cs="宋体" w:hint="eastAsia"/>
          <w:b w:val="0"/>
          <w:bCs/>
          <w:sz w:val="28"/>
          <w:szCs w:val="28"/>
        </w:rPr>
        <w:t>烟花爆竹重大危险源临界量</w:t>
      </w:r>
    </w:p>
    <w:p w:rsidR="00821FD6" w:rsidRPr="00FD3723" w:rsidRDefault="00031752" w:rsidP="00FD3723">
      <w:pPr>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根据《烟花爆竹重大危险源辨识》</w:t>
      </w:r>
      <w:r w:rsidRPr="00FD3723">
        <w:rPr>
          <w:rFonts w:ascii="宋体" w:hAnsi="宋体" w:cs="宋体" w:hint="eastAsia"/>
          <w:b w:val="0"/>
          <w:sz w:val="28"/>
          <w:szCs w:val="28"/>
        </w:rPr>
        <w:t>AQ4131-2023</w:t>
      </w:r>
      <w:r w:rsidRPr="00FD3723">
        <w:rPr>
          <w:rFonts w:ascii="宋体" w:hAnsi="宋体" w:cs="宋体" w:hint="eastAsia"/>
          <w:b w:val="0"/>
          <w:sz w:val="28"/>
          <w:szCs w:val="28"/>
        </w:rPr>
        <w:t>，烟花爆竹</w:t>
      </w:r>
      <w:r w:rsidRPr="00FD3723">
        <w:rPr>
          <w:rFonts w:ascii="宋体" w:hAnsi="宋体" w:cs="宋体"/>
          <w:b w:val="0"/>
          <w:sz w:val="28"/>
          <w:szCs w:val="28"/>
        </w:rPr>
        <w:t>成品</w:t>
      </w:r>
      <w:r w:rsidRPr="00FD3723">
        <w:rPr>
          <w:rFonts w:ascii="宋体" w:hAnsi="宋体" w:cs="宋体" w:hint="eastAsia"/>
          <w:b w:val="0"/>
          <w:sz w:val="28"/>
          <w:szCs w:val="28"/>
        </w:rPr>
        <w:t>重大危险源临界量如下表</w:t>
      </w:r>
      <w:r w:rsidRPr="00FD3723">
        <w:rPr>
          <w:rFonts w:ascii="宋体" w:hAnsi="宋体" w:cs="宋体" w:hint="eastAsia"/>
          <w:b w:val="0"/>
          <w:sz w:val="28"/>
          <w:szCs w:val="28"/>
        </w:rPr>
        <w:t>3.3-1</w:t>
      </w:r>
      <w:r w:rsidRPr="00FD3723">
        <w:rPr>
          <w:rFonts w:ascii="宋体" w:hAnsi="宋体" w:cs="宋体" w:hint="eastAsia"/>
          <w:b w:val="0"/>
          <w:sz w:val="28"/>
          <w:szCs w:val="28"/>
        </w:rPr>
        <w:t>所示。</w:t>
      </w:r>
    </w:p>
    <w:p w:rsidR="00821FD6" w:rsidRPr="00FD3723" w:rsidRDefault="00031752">
      <w:pPr>
        <w:tabs>
          <w:tab w:val="left" w:pos="900"/>
          <w:tab w:val="left" w:pos="1080"/>
        </w:tabs>
        <w:spacing w:beforeLines="50" w:before="120"/>
        <w:jc w:val="center"/>
        <w:rPr>
          <w:rFonts w:ascii="黑体" w:eastAsia="黑体" w:hAnsi="黑体"/>
          <w:b w:val="0"/>
          <w:sz w:val="24"/>
        </w:rPr>
      </w:pPr>
      <w:r w:rsidRPr="00FD3723">
        <w:rPr>
          <w:rFonts w:ascii="黑体" w:eastAsia="黑体" w:hAnsi="黑体" w:hint="eastAsia"/>
          <w:b w:val="0"/>
          <w:sz w:val="24"/>
        </w:rPr>
        <w:t>表</w:t>
      </w:r>
      <w:r w:rsidRPr="00FD3723">
        <w:rPr>
          <w:rFonts w:ascii="黑体" w:eastAsia="黑体" w:hAnsi="黑体" w:hint="eastAsia"/>
          <w:b w:val="0"/>
          <w:sz w:val="24"/>
        </w:rPr>
        <w:t xml:space="preserve">3.3-1  </w:t>
      </w:r>
      <w:r w:rsidRPr="00FD3723">
        <w:rPr>
          <w:rFonts w:ascii="黑体" w:eastAsia="黑体" w:hAnsi="黑体" w:hint="eastAsia"/>
          <w:b w:val="0"/>
          <w:sz w:val="24"/>
        </w:rPr>
        <w:t>烟花爆竹成品和半成品临界量</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20"/>
        <w:gridCol w:w="1450"/>
      </w:tblGrid>
      <w:tr w:rsidR="00FD3723" w:rsidRPr="00FD3723">
        <w:trPr>
          <w:trHeight w:val="363"/>
          <w:jc w:val="center"/>
        </w:trPr>
        <w:tc>
          <w:tcPr>
            <w:tcW w:w="7320" w:type="dxa"/>
            <w:vAlign w:val="center"/>
          </w:tcPr>
          <w:p w:rsidR="00821FD6" w:rsidRPr="00FD3723" w:rsidRDefault="00031752">
            <w:pPr>
              <w:ind w:rightChars="-31" w:right="-65"/>
              <w:jc w:val="center"/>
              <w:rPr>
                <w:rFonts w:ascii="宋体" w:hAnsi="宋体"/>
                <w:szCs w:val="20"/>
              </w:rPr>
            </w:pPr>
            <w:r w:rsidRPr="00FD3723">
              <w:rPr>
                <w:rFonts w:ascii="宋体" w:hAnsi="宋体"/>
                <w:szCs w:val="20"/>
              </w:rPr>
              <w:t>种类</w:t>
            </w:r>
          </w:p>
        </w:tc>
        <w:tc>
          <w:tcPr>
            <w:tcW w:w="1450" w:type="dxa"/>
            <w:vAlign w:val="center"/>
          </w:tcPr>
          <w:p w:rsidR="00821FD6" w:rsidRPr="00FD3723" w:rsidRDefault="00031752">
            <w:pPr>
              <w:ind w:rightChars="-31" w:right="-65"/>
              <w:jc w:val="center"/>
              <w:rPr>
                <w:rFonts w:ascii="宋体" w:hAnsi="宋体"/>
                <w:szCs w:val="20"/>
              </w:rPr>
            </w:pPr>
            <w:r w:rsidRPr="00FD3723">
              <w:rPr>
                <w:rFonts w:ascii="宋体" w:hAnsi="宋体"/>
                <w:szCs w:val="20"/>
              </w:rPr>
              <w:t>临界量</w:t>
            </w:r>
            <w:r w:rsidRPr="00FD3723">
              <w:rPr>
                <w:rFonts w:ascii="宋体" w:hAnsi="宋体" w:hint="eastAsia"/>
                <w:szCs w:val="20"/>
              </w:rPr>
              <w:t>（吨）</w:t>
            </w:r>
          </w:p>
        </w:tc>
      </w:tr>
      <w:tr w:rsidR="00FD3723" w:rsidRPr="00FD3723">
        <w:trPr>
          <w:trHeight w:val="23"/>
          <w:jc w:val="center"/>
        </w:trPr>
        <w:tc>
          <w:tcPr>
            <w:tcW w:w="7320" w:type="dxa"/>
            <w:tcBorders>
              <w:bottom w:val="single" w:sz="4" w:space="0" w:color="auto"/>
            </w:tcBorders>
          </w:tcPr>
          <w:p w:rsidR="00821FD6" w:rsidRPr="00FD3723" w:rsidRDefault="00031752">
            <w:pPr>
              <w:ind w:rightChars="-31" w:right="-65"/>
              <w:jc w:val="center"/>
              <w:rPr>
                <w:rFonts w:ascii="宋体" w:hAnsi="宋体"/>
                <w:b w:val="0"/>
                <w:szCs w:val="20"/>
              </w:rPr>
            </w:pPr>
            <w:r w:rsidRPr="00FD3723">
              <w:rPr>
                <w:rFonts w:ascii="宋体" w:hAnsi="宋体"/>
                <w:b w:val="0"/>
                <w:szCs w:val="20"/>
              </w:rPr>
              <w:t>含雷弹的礼花弹成品</w:t>
            </w:r>
          </w:p>
          <w:p w:rsidR="00821FD6" w:rsidRPr="00FD3723" w:rsidRDefault="00031752">
            <w:pPr>
              <w:ind w:rightChars="-31" w:right="-65"/>
              <w:jc w:val="center"/>
              <w:rPr>
                <w:rFonts w:ascii="宋体" w:hAnsi="宋体"/>
                <w:b w:val="0"/>
                <w:szCs w:val="20"/>
              </w:rPr>
            </w:pPr>
            <w:r w:rsidRPr="00FD3723">
              <w:rPr>
                <w:rFonts w:ascii="宋体" w:hAnsi="宋体"/>
                <w:b w:val="0"/>
                <w:szCs w:val="20"/>
              </w:rPr>
              <w:t>7</w:t>
            </w:r>
            <w:r w:rsidRPr="00FD3723">
              <w:rPr>
                <w:rFonts w:ascii="宋体" w:hAnsi="宋体"/>
                <w:b w:val="0"/>
                <w:szCs w:val="20"/>
              </w:rPr>
              <w:t>号及以上礼花弹成品</w:t>
            </w:r>
          </w:p>
          <w:p w:rsidR="00821FD6" w:rsidRPr="00FD3723" w:rsidRDefault="00031752">
            <w:pPr>
              <w:ind w:rightChars="-31" w:right="-65"/>
              <w:jc w:val="center"/>
              <w:rPr>
                <w:rFonts w:ascii="宋体" w:hAnsi="宋体"/>
                <w:b w:val="0"/>
                <w:szCs w:val="20"/>
              </w:rPr>
            </w:pPr>
            <w:r w:rsidRPr="00FD3723">
              <w:rPr>
                <w:rFonts w:ascii="宋体" w:hAnsi="宋体"/>
                <w:b w:val="0"/>
                <w:szCs w:val="20"/>
              </w:rPr>
              <w:t>白药开包药大于</w:t>
            </w:r>
            <w:r w:rsidRPr="00FD3723">
              <w:rPr>
                <w:rFonts w:ascii="宋体" w:hAnsi="宋体"/>
                <w:b w:val="0"/>
                <w:szCs w:val="20"/>
              </w:rPr>
              <w:t>7g</w:t>
            </w:r>
            <w:r w:rsidRPr="00FD3723">
              <w:rPr>
                <w:rFonts w:ascii="宋体" w:hAnsi="宋体"/>
                <w:b w:val="0"/>
                <w:szCs w:val="20"/>
              </w:rPr>
              <w:t>的小礼花类、组合烟花类成品</w:t>
            </w:r>
          </w:p>
        </w:tc>
        <w:tc>
          <w:tcPr>
            <w:tcW w:w="1450" w:type="dxa"/>
            <w:tcBorders>
              <w:bottom w:val="single" w:sz="4" w:space="0" w:color="auto"/>
            </w:tcBorders>
            <w:vAlign w:val="center"/>
          </w:tcPr>
          <w:p w:rsidR="00821FD6" w:rsidRPr="00FD3723" w:rsidRDefault="00031752">
            <w:pPr>
              <w:ind w:rightChars="-31" w:right="-65"/>
              <w:jc w:val="center"/>
              <w:rPr>
                <w:rFonts w:ascii="宋体" w:hAnsi="宋体"/>
                <w:b w:val="0"/>
                <w:szCs w:val="20"/>
              </w:rPr>
            </w:pPr>
            <w:r w:rsidRPr="00FD3723">
              <w:rPr>
                <w:rFonts w:ascii="宋体" w:hAnsi="宋体"/>
                <w:b w:val="0"/>
                <w:szCs w:val="20"/>
              </w:rPr>
              <w:t>1</w:t>
            </w:r>
          </w:p>
        </w:tc>
      </w:tr>
      <w:tr w:rsidR="00FD3723" w:rsidRPr="00FD3723">
        <w:trPr>
          <w:trHeight w:val="806"/>
          <w:jc w:val="center"/>
        </w:trPr>
        <w:tc>
          <w:tcPr>
            <w:tcW w:w="7320" w:type="dxa"/>
            <w:tcBorders>
              <w:top w:val="single" w:sz="4" w:space="0" w:color="auto"/>
              <w:left w:val="single" w:sz="4" w:space="0" w:color="auto"/>
            </w:tcBorders>
          </w:tcPr>
          <w:p w:rsidR="00821FD6" w:rsidRPr="00FD3723" w:rsidRDefault="00031752">
            <w:pPr>
              <w:ind w:rightChars="-31" w:right="-65"/>
              <w:jc w:val="center"/>
              <w:rPr>
                <w:rFonts w:ascii="宋体" w:hAnsi="宋体"/>
                <w:b w:val="0"/>
                <w:szCs w:val="21"/>
              </w:rPr>
            </w:pPr>
            <w:r w:rsidRPr="00FD3723">
              <w:rPr>
                <w:rFonts w:ascii="宋体" w:hAnsi="宋体"/>
                <w:b w:val="0"/>
                <w:szCs w:val="20"/>
              </w:rPr>
              <w:t>6</w:t>
            </w:r>
            <w:r w:rsidRPr="00FD3723">
              <w:rPr>
                <w:rFonts w:ascii="宋体" w:hAnsi="宋体"/>
                <w:b w:val="0"/>
                <w:szCs w:val="20"/>
              </w:rPr>
              <w:t>号及以下礼花弹成品</w:t>
            </w:r>
            <w:r w:rsidRPr="00FD3723">
              <w:rPr>
                <w:rFonts w:ascii="宋体" w:hAnsi="宋体" w:hint="eastAsia"/>
                <w:b w:val="0"/>
                <w:szCs w:val="21"/>
              </w:rPr>
              <w:t xml:space="preserve">  </w:t>
            </w:r>
          </w:p>
          <w:p w:rsidR="00821FD6" w:rsidRPr="00FD3723" w:rsidRDefault="00031752">
            <w:pPr>
              <w:adjustRightInd w:val="0"/>
              <w:snapToGrid w:val="0"/>
              <w:ind w:leftChars="-4" w:left="-8"/>
              <w:jc w:val="center"/>
              <w:rPr>
                <w:rFonts w:ascii="宋体" w:hAnsi="宋体"/>
                <w:b w:val="0"/>
                <w:szCs w:val="20"/>
              </w:rPr>
            </w:pPr>
            <w:r w:rsidRPr="00FD3723">
              <w:rPr>
                <w:rFonts w:ascii="宋体" w:hAnsi="宋体"/>
                <w:b w:val="0"/>
                <w:szCs w:val="21"/>
              </w:rPr>
              <w:t>白药开包药小于等于</w:t>
            </w:r>
            <w:r w:rsidRPr="00FD3723">
              <w:rPr>
                <w:rFonts w:ascii="宋体" w:hAnsi="宋体"/>
                <w:b w:val="0"/>
                <w:szCs w:val="21"/>
              </w:rPr>
              <w:t>7g</w:t>
            </w:r>
            <w:r w:rsidRPr="00FD3723">
              <w:rPr>
                <w:rFonts w:ascii="宋体" w:hAnsi="宋体"/>
                <w:b w:val="0"/>
                <w:szCs w:val="21"/>
              </w:rPr>
              <w:t>且大于个人燃放类中组合烟花类、小礼花类最大白药开包药药量的小礼花类、组合烟花类成品</w:t>
            </w:r>
          </w:p>
        </w:tc>
        <w:tc>
          <w:tcPr>
            <w:tcW w:w="1450" w:type="dxa"/>
            <w:tcBorders>
              <w:top w:val="single" w:sz="4" w:space="0" w:color="auto"/>
              <w:right w:val="single" w:sz="4" w:space="0" w:color="auto"/>
            </w:tcBorders>
            <w:vAlign w:val="center"/>
          </w:tcPr>
          <w:p w:rsidR="00821FD6" w:rsidRPr="00FD3723" w:rsidRDefault="00031752">
            <w:pPr>
              <w:ind w:rightChars="-31" w:right="-65"/>
              <w:jc w:val="center"/>
              <w:rPr>
                <w:rFonts w:ascii="宋体" w:hAnsi="宋体"/>
                <w:b w:val="0"/>
                <w:szCs w:val="20"/>
              </w:rPr>
            </w:pPr>
            <w:r w:rsidRPr="00FD3723">
              <w:rPr>
                <w:rFonts w:ascii="宋体" w:hAnsi="宋体"/>
                <w:b w:val="0"/>
                <w:szCs w:val="20"/>
              </w:rPr>
              <w:t>5</w:t>
            </w:r>
          </w:p>
        </w:tc>
      </w:tr>
      <w:tr w:rsidR="00FD3723" w:rsidRPr="00FD3723">
        <w:trPr>
          <w:trHeight w:val="550"/>
          <w:jc w:val="center"/>
        </w:trPr>
        <w:tc>
          <w:tcPr>
            <w:tcW w:w="7320" w:type="dxa"/>
            <w:tcBorders>
              <w:top w:val="single" w:sz="4" w:space="0" w:color="auto"/>
              <w:left w:val="single" w:sz="4" w:space="0" w:color="auto"/>
              <w:bottom w:val="single" w:sz="4" w:space="0" w:color="auto"/>
            </w:tcBorders>
          </w:tcPr>
          <w:p w:rsidR="00821FD6" w:rsidRPr="00FD3723" w:rsidRDefault="00031752">
            <w:pPr>
              <w:ind w:rightChars="-31" w:right="-65"/>
              <w:jc w:val="center"/>
              <w:rPr>
                <w:rFonts w:ascii="宋体" w:hAnsi="宋体"/>
                <w:b w:val="0"/>
                <w:szCs w:val="20"/>
              </w:rPr>
            </w:pPr>
            <w:r w:rsidRPr="00FD3723">
              <w:rPr>
                <w:rFonts w:ascii="宋体" w:hAnsi="宋体"/>
                <w:b w:val="0"/>
                <w:szCs w:val="20"/>
              </w:rPr>
              <w:t>单个爆竹白药药量超过</w:t>
            </w:r>
            <w:r w:rsidRPr="00FD3723">
              <w:rPr>
                <w:rFonts w:ascii="宋体" w:hAnsi="宋体"/>
                <w:b w:val="0"/>
                <w:szCs w:val="20"/>
              </w:rPr>
              <w:t>0.14g</w:t>
            </w:r>
            <w:r w:rsidRPr="00FD3723">
              <w:rPr>
                <w:rFonts w:ascii="宋体" w:hAnsi="宋体"/>
                <w:b w:val="0"/>
                <w:szCs w:val="20"/>
              </w:rPr>
              <w:t>的结鞭爆竹成品；</w:t>
            </w:r>
          </w:p>
          <w:p w:rsidR="00821FD6" w:rsidRPr="00FD3723" w:rsidRDefault="00031752">
            <w:pPr>
              <w:ind w:rightChars="-31" w:right="-65"/>
              <w:jc w:val="center"/>
              <w:rPr>
                <w:rFonts w:ascii="宋体" w:hAnsi="宋体"/>
                <w:b w:val="0"/>
                <w:szCs w:val="20"/>
              </w:rPr>
            </w:pPr>
            <w:r w:rsidRPr="00FD3723">
              <w:rPr>
                <w:rFonts w:ascii="宋体" w:hAnsi="宋体"/>
                <w:b w:val="0"/>
                <w:szCs w:val="20"/>
              </w:rPr>
              <w:t>单个爆竹黑药药量超过</w:t>
            </w:r>
            <w:r w:rsidRPr="00FD3723">
              <w:rPr>
                <w:rFonts w:ascii="宋体" w:hAnsi="宋体"/>
                <w:b w:val="0"/>
                <w:szCs w:val="20"/>
              </w:rPr>
              <w:t>1g</w:t>
            </w:r>
            <w:r w:rsidRPr="00FD3723">
              <w:rPr>
                <w:rFonts w:ascii="宋体" w:hAnsi="宋体"/>
                <w:b w:val="0"/>
                <w:szCs w:val="20"/>
              </w:rPr>
              <w:t>的结鞭爆竹成品</w:t>
            </w:r>
          </w:p>
        </w:tc>
        <w:tc>
          <w:tcPr>
            <w:tcW w:w="1450" w:type="dxa"/>
            <w:tcBorders>
              <w:top w:val="single" w:sz="4" w:space="0" w:color="auto"/>
              <w:bottom w:val="single" w:sz="4" w:space="0" w:color="auto"/>
              <w:right w:val="single" w:sz="4" w:space="0" w:color="auto"/>
            </w:tcBorders>
            <w:vAlign w:val="center"/>
          </w:tcPr>
          <w:p w:rsidR="00821FD6" w:rsidRPr="00FD3723" w:rsidRDefault="00031752">
            <w:pPr>
              <w:ind w:rightChars="-31" w:right="-65"/>
              <w:jc w:val="center"/>
              <w:rPr>
                <w:rFonts w:ascii="宋体" w:hAnsi="宋体"/>
                <w:b w:val="0"/>
                <w:szCs w:val="20"/>
              </w:rPr>
            </w:pPr>
            <w:r w:rsidRPr="00FD3723">
              <w:rPr>
                <w:rFonts w:ascii="宋体" w:hAnsi="宋体"/>
                <w:b w:val="0"/>
                <w:szCs w:val="20"/>
              </w:rPr>
              <w:t>10</w:t>
            </w:r>
          </w:p>
        </w:tc>
      </w:tr>
      <w:tr w:rsidR="00FD3723" w:rsidRPr="00FD3723">
        <w:trPr>
          <w:trHeight w:val="23"/>
          <w:jc w:val="center"/>
        </w:trPr>
        <w:tc>
          <w:tcPr>
            <w:tcW w:w="7320" w:type="dxa"/>
            <w:tcBorders>
              <w:top w:val="single" w:sz="4" w:space="0" w:color="auto"/>
            </w:tcBorders>
          </w:tcPr>
          <w:p w:rsidR="00821FD6" w:rsidRPr="00FD3723" w:rsidRDefault="00031752">
            <w:pPr>
              <w:ind w:rightChars="-31" w:right="-65"/>
              <w:jc w:val="center"/>
              <w:rPr>
                <w:rFonts w:ascii="宋体" w:hAnsi="宋体"/>
                <w:b w:val="0"/>
                <w:szCs w:val="20"/>
              </w:rPr>
            </w:pPr>
            <w:r w:rsidRPr="00FD3723">
              <w:rPr>
                <w:rFonts w:ascii="宋体" w:hAnsi="宋体"/>
                <w:b w:val="0"/>
                <w:szCs w:val="20"/>
              </w:rPr>
              <w:t>个人燃放类组合烟花及其半成品；</w:t>
            </w:r>
          </w:p>
          <w:p w:rsidR="00821FD6" w:rsidRPr="00FD3723" w:rsidRDefault="00031752">
            <w:pPr>
              <w:ind w:rightChars="-31" w:right="-65"/>
              <w:jc w:val="center"/>
              <w:rPr>
                <w:rFonts w:ascii="宋体" w:hAnsi="宋体"/>
                <w:b w:val="0"/>
                <w:szCs w:val="20"/>
              </w:rPr>
            </w:pPr>
            <w:r w:rsidRPr="00FD3723">
              <w:rPr>
                <w:rFonts w:ascii="宋体" w:hAnsi="宋体"/>
                <w:b w:val="0"/>
                <w:szCs w:val="20"/>
              </w:rPr>
              <w:t>单个爆竹白药药量小于等于</w:t>
            </w:r>
            <w:r w:rsidRPr="00FD3723">
              <w:rPr>
                <w:rFonts w:ascii="宋体" w:hAnsi="宋体"/>
                <w:b w:val="0"/>
                <w:szCs w:val="20"/>
              </w:rPr>
              <w:t>0.14g</w:t>
            </w:r>
            <w:r w:rsidRPr="00FD3723">
              <w:rPr>
                <w:rFonts w:ascii="宋体" w:hAnsi="宋体"/>
                <w:b w:val="0"/>
                <w:szCs w:val="20"/>
              </w:rPr>
              <w:t>的结鞭爆竹及其半成品，单个爆竹黑药药量小于等于</w:t>
            </w:r>
            <w:r w:rsidRPr="00FD3723">
              <w:rPr>
                <w:rFonts w:ascii="宋体" w:hAnsi="宋体"/>
                <w:b w:val="0"/>
                <w:szCs w:val="20"/>
              </w:rPr>
              <w:t xml:space="preserve"> 1g</w:t>
            </w:r>
            <w:r w:rsidRPr="00FD3723">
              <w:rPr>
                <w:rFonts w:ascii="宋体" w:hAnsi="宋体"/>
                <w:b w:val="0"/>
                <w:szCs w:val="20"/>
              </w:rPr>
              <w:t>的结鞭爆竹及其半成品</w:t>
            </w:r>
          </w:p>
        </w:tc>
        <w:tc>
          <w:tcPr>
            <w:tcW w:w="1450" w:type="dxa"/>
            <w:tcBorders>
              <w:top w:val="single" w:sz="4" w:space="0" w:color="auto"/>
            </w:tcBorders>
            <w:vAlign w:val="center"/>
          </w:tcPr>
          <w:p w:rsidR="00821FD6" w:rsidRPr="00FD3723" w:rsidRDefault="00031752">
            <w:pPr>
              <w:ind w:rightChars="-31" w:right="-65"/>
              <w:jc w:val="center"/>
              <w:rPr>
                <w:rFonts w:ascii="宋体" w:hAnsi="宋体"/>
                <w:b w:val="0"/>
                <w:szCs w:val="20"/>
              </w:rPr>
            </w:pPr>
            <w:r w:rsidRPr="00FD3723">
              <w:rPr>
                <w:rFonts w:ascii="宋体" w:hAnsi="宋体"/>
                <w:b w:val="0"/>
                <w:szCs w:val="20"/>
              </w:rPr>
              <w:t>50</w:t>
            </w:r>
          </w:p>
        </w:tc>
      </w:tr>
    </w:tbl>
    <w:p w:rsidR="00821FD6" w:rsidRPr="00FD3723" w:rsidRDefault="00031752">
      <w:pPr>
        <w:spacing w:line="360" w:lineRule="auto"/>
        <w:ind w:firstLineChars="200" w:firstLine="420"/>
        <w:jc w:val="left"/>
        <w:rPr>
          <w:rFonts w:ascii="Times New Roman" w:hAnsi="Times New Roman"/>
          <w:b w:val="0"/>
          <w:bCs/>
          <w:sz w:val="28"/>
          <w:szCs w:val="28"/>
        </w:rPr>
      </w:pPr>
      <w:r w:rsidRPr="00FD3723">
        <w:rPr>
          <w:rFonts w:ascii="宋体" w:hAnsi="宋体" w:cs="宋体" w:hint="eastAsia"/>
          <w:b w:val="0"/>
          <w:szCs w:val="21"/>
        </w:rPr>
        <w:t>注：</w:t>
      </w:r>
      <w:r w:rsidRPr="00FD3723">
        <w:rPr>
          <w:rFonts w:ascii="宋体" w:hAnsi="宋体" w:cs="宋体"/>
          <w:b w:val="0"/>
          <w:szCs w:val="21"/>
        </w:rPr>
        <w:t>表</w:t>
      </w:r>
      <w:r w:rsidRPr="00FD3723">
        <w:rPr>
          <w:rFonts w:ascii="宋体" w:hAnsi="宋体" w:cs="宋体"/>
          <w:b w:val="0"/>
          <w:szCs w:val="21"/>
        </w:rPr>
        <w:t>3</w:t>
      </w:r>
      <w:r w:rsidRPr="00FD3723">
        <w:rPr>
          <w:rFonts w:ascii="宋体" w:hAnsi="宋体" w:cs="宋体" w:hint="eastAsia"/>
          <w:b w:val="0"/>
          <w:szCs w:val="21"/>
        </w:rPr>
        <w:t>.3-1</w:t>
      </w:r>
      <w:r w:rsidRPr="00FD3723">
        <w:rPr>
          <w:rFonts w:ascii="宋体" w:hAnsi="宋体" w:cs="宋体"/>
          <w:b w:val="0"/>
          <w:szCs w:val="21"/>
        </w:rPr>
        <w:t>中未规定临界量的，</w:t>
      </w:r>
      <w:r w:rsidRPr="00FD3723">
        <w:rPr>
          <w:rFonts w:ascii="宋体" w:hAnsi="宋体" w:cs="宋体"/>
          <w:b w:val="0"/>
          <w:szCs w:val="21"/>
        </w:rPr>
        <w:t xml:space="preserve">A </w:t>
      </w:r>
      <w:r w:rsidRPr="00FD3723">
        <w:rPr>
          <w:rFonts w:ascii="宋体" w:hAnsi="宋体" w:cs="宋体"/>
          <w:b w:val="0"/>
          <w:szCs w:val="21"/>
        </w:rPr>
        <w:t>级烟花爆竹成品的临界量为</w:t>
      </w:r>
      <w:r w:rsidRPr="00FD3723">
        <w:rPr>
          <w:rFonts w:ascii="宋体" w:hAnsi="宋体" w:cs="宋体" w:hint="eastAsia"/>
          <w:b w:val="0"/>
          <w:szCs w:val="21"/>
        </w:rPr>
        <w:t>5</w:t>
      </w:r>
      <w:r w:rsidRPr="00FD3723">
        <w:rPr>
          <w:rFonts w:ascii="宋体" w:hAnsi="宋体" w:cs="宋体"/>
          <w:b w:val="0"/>
          <w:szCs w:val="21"/>
        </w:rPr>
        <w:t>t,B</w:t>
      </w:r>
      <w:r w:rsidRPr="00FD3723">
        <w:rPr>
          <w:rFonts w:ascii="宋体" w:hAnsi="宋体" w:cs="宋体"/>
          <w:b w:val="0"/>
          <w:szCs w:val="21"/>
        </w:rPr>
        <w:t>级烟花爆竹成品的临界量为</w:t>
      </w:r>
      <w:r w:rsidRPr="00FD3723">
        <w:rPr>
          <w:rFonts w:ascii="宋体" w:hAnsi="宋体" w:cs="宋体"/>
          <w:b w:val="0"/>
          <w:szCs w:val="21"/>
        </w:rPr>
        <w:t>10t,C</w:t>
      </w:r>
      <w:r w:rsidRPr="00FD3723">
        <w:rPr>
          <w:rFonts w:ascii="宋体" w:hAnsi="宋体" w:cs="宋体"/>
          <w:b w:val="0"/>
          <w:szCs w:val="21"/>
        </w:rPr>
        <w:t>级和</w:t>
      </w:r>
      <w:r w:rsidRPr="00FD3723">
        <w:rPr>
          <w:rFonts w:ascii="宋体" w:hAnsi="宋体" w:cs="宋体"/>
          <w:b w:val="0"/>
          <w:szCs w:val="21"/>
        </w:rPr>
        <w:t>D</w:t>
      </w:r>
      <w:r w:rsidRPr="00FD3723">
        <w:rPr>
          <w:rFonts w:ascii="宋体" w:hAnsi="宋体" w:cs="宋体"/>
          <w:b w:val="0"/>
          <w:szCs w:val="21"/>
        </w:rPr>
        <w:t>级烟花爆竹成品的临界量为</w:t>
      </w:r>
      <w:r w:rsidRPr="00FD3723">
        <w:rPr>
          <w:rFonts w:ascii="宋体" w:hAnsi="宋体" w:cs="宋体"/>
          <w:b w:val="0"/>
          <w:szCs w:val="21"/>
        </w:rPr>
        <w:t>50t</w:t>
      </w:r>
      <w:r w:rsidRPr="00FD3723">
        <w:rPr>
          <w:rFonts w:ascii="宋体" w:hAnsi="宋体" w:cs="宋体"/>
          <w:b w:val="0"/>
          <w:szCs w:val="21"/>
        </w:rPr>
        <w:t>。烟花爆竹半成品参照同一级别的烟花爆竹成品确定临界量</w:t>
      </w:r>
      <w:r w:rsidRPr="00FD3723">
        <w:rPr>
          <w:rFonts w:ascii="宋体" w:hAnsi="宋体" w:cs="宋体" w:hint="eastAsia"/>
          <w:b w:val="0"/>
          <w:szCs w:val="21"/>
        </w:rPr>
        <w:t>。</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3.3.3</w:t>
      </w:r>
      <w:r w:rsidRPr="00FD3723">
        <w:rPr>
          <w:rFonts w:ascii="黑体" w:eastAsia="黑体" w:hAnsi="黑体" w:cs="宋体" w:hint="eastAsia"/>
          <w:b w:val="0"/>
          <w:bCs/>
          <w:sz w:val="28"/>
          <w:szCs w:val="28"/>
        </w:rPr>
        <w:t>烟花爆竹重大危险源辨识</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本项目烟花爆竹仓库储存</w:t>
      </w:r>
      <w:r w:rsidRPr="00FD3723">
        <w:rPr>
          <w:rFonts w:ascii="宋体" w:hAnsi="宋体" w:cs="宋体" w:hint="eastAsia"/>
          <w:b w:val="0"/>
          <w:sz w:val="28"/>
          <w:szCs w:val="28"/>
        </w:rPr>
        <w:t>B</w:t>
      </w:r>
      <w:r w:rsidRPr="00FD3723">
        <w:rPr>
          <w:rFonts w:ascii="宋体" w:hAnsi="宋体" w:cs="宋体" w:hint="eastAsia"/>
          <w:b w:val="0"/>
          <w:sz w:val="28"/>
          <w:szCs w:val="28"/>
        </w:rPr>
        <w:t>、</w:t>
      </w:r>
      <w:r w:rsidRPr="00FD3723">
        <w:rPr>
          <w:rFonts w:ascii="宋体" w:hAnsi="宋体" w:cs="宋体" w:hint="eastAsia"/>
          <w:b w:val="0"/>
          <w:sz w:val="28"/>
          <w:szCs w:val="28"/>
        </w:rPr>
        <w:t>C</w:t>
      </w:r>
      <w:r w:rsidRPr="00FD3723">
        <w:rPr>
          <w:rFonts w:ascii="宋体" w:hAnsi="宋体" w:cs="宋体" w:hint="eastAsia"/>
          <w:b w:val="0"/>
          <w:sz w:val="28"/>
          <w:szCs w:val="28"/>
        </w:rPr>
        <w:t>、</w:t>
      </w:r>
      <w:r w:rsidRPr="00FD3723">
        <w:rPr>
          <w:rFonts w:ascii="宋体" w:hAnsi="宋体" w:cs="宋体" w:hint="eastAsia"/>
          <w:b w:val="0"/>
          <w:sz w:val="28"/>
          <w:szCs w:val="28"/>
        </w:rPr>
        <w:t>D</w:t>
      </w:r>
      <w:r w:rsidRPr="00FD3723">
        <w:rPr>
          <w:rFonts w:ascii="宋体" w:hAnsi="宋体" w:cs="宋体" w:hint="eastAsia"/>
          <w:b w:val="0"/>
          <w:sz w:val="28"/>
          <w:szCs w:val="28"/>
        </w:rPr>
        <w:t>级烟花爆竹成品，根据表</w:t>
      </w:r>
      <w:r w:rsidRPr="00FD3723">
        <w:rPr>
          <w:rFonts w:ascii="宋体" w:hAnsi="宋体" w:cs="宋体"/>
          <w:b w:val="0"/>
          <w:sz w:val="28"/>
          <w:szCs w:val="28"/>
        </w:rPr>
        <w:t>3</w:t>
      </w:r>
      <w:r w:rsidRPr="00FD3723">
        <w:rPr>
          <w:rFonts w:ascii="宋体" w:hAnsi="宋体" w:cs="宋体" w:hint="eastAsia"/>
          <w:b w:val="0"/>
          <w:sz w:val="28"/>
          <w:szCs w:val="28"/>
        </w:rPr>
        <w:t>.3-1</w:t>
      </w:r>
      <w:r w:rsidRPr="00FD3723">
        <w:rPr>
          <w:rFonts w:ascii="宋体" w:hAnsi="宋体" w:cs="宋体"/>
          <w:b w:val="0"/>
          <w:sz w:val="28"/>
          <w:szCs w:val="28"/>
        </w:rPr>
        <w:t xml:space="preserve"> </w:t>
      </w:r>
      <w:r w:rsidRPr="00FD3723">
        <w:rPr>
          <w:rFonts w:ascii="宋体" w:hAnsi="宋体" w:cs="宋体" w:hint="eastAsia"/>
          <w:b w:val="0"/>
          <w:sz w:val="28"/>
          <w:szCs w:val="28"/>
        </w:rPr>
        <w:t>所述，</w:t>
      </w:r>
      <w:r w:rsidRPr="00FD3723">
        <w:rPr>
          <w:rFonts w:ascii="宋体" w:hAnsi="宋体" w:cs="宋体"/>
          <w:b w:val="0"/>
          <w:sz w:val="28"/>
          <w:szCs w:val="28"/>
        </w:rPr>
        <w:t>B</w:t>
      </w:r>
      <w:r w:rsidRPr="00FD3723">
        <w:rPr>
          <w:rFonts w:ascii="宋体" w:hAnsi="宋体" w:cs="宋体"/>
          <w:b w:val="0"/>
          <w:sz w:val="28"/>
          <w:szCs w:val="28"/>
        </w:rPr>
        <w:t>级烟花爆竹成品的临界量为</w:t>
      </w:r>
      <w:r w:rsidRPr="00FD3723">
        <w:rPr>
          <w:rFonts w:ascii="宋体" w:hAnsi="宋体" w:cs="宋体"/>
          <w:b w:val="0"/>
          <w:sz w:val="28"/>
          <w:szCs w:val="28"/>
        </w:rPr>
        <w:t>10t,C</w:t>
      </w:r>
      <w:r w:rsidRPr="00FD3723">
        <w:rPr>
          <w:rFonts w:ascii="宋体" w:hAnsi="宋体" w:cs="宋体"/>
          <w:b w:val="0"/>
          <w:sz w:val="28"/>
          <w:szCs w:val="28"/>
        </w:rPr>
        <w:t>级和</w:t>
      </w:r>
      <w:r w:rsidRPr="00FD3723">
        <w:rPr>
          <w:rFonts w:ascii="宋体" w:hAnsi="宋体" w:cs="宋体"/>
          <w:b w:val="0"/>
          <w:sz w:val="28"/>
          <w:szCs w:val="28"/>
        </w:rPr>
        <w:t>D</w:t>
      </w:r>
      <w:r w:rsidRPr="00FD3723">
        <w:rPr>
          <w:rFonts w:ascii="宋体" w:hAnsi="宋体" w:cs="宋体"/>
          <w:b w:val="0"/>
          <w:sz w:val="28"/>
          <w:szCs w:val="28"/>
        </w:rPr>
        <w:t>级烟花爆竹成品的临界量为</w:t>
      </w:r>
      <w:r w:rsidRPr="00FD3723">
        <w:rPr>
          <w:rFonts w:ascii="宋体" w:hAnsi="宋体" w:cs="宋体"/>
          <w:b w:val="0"/>
          <w:sz w:val="28"/>
          <w:szCs w:val="28"/>
        </w:rPr>
        <w:t>50t</w:t>
      </w:r>
      <w:r w:rsidRPr="00FD3723">
        <w:rPr>
          <w:rFonts w:ascii="宋体" w:hAnsi="宋体" w:cs="宋体"/>
          <w:b w:val="0"/>
          <w:sz w:val="28"/>
          <w:szCs w:val="28"/>
        </w:rPr>
        <w:t>。</w:t>
      </w:r>
      <w:r w:rsidRPr="00FD3723">
        <w:rPr>
          <w:rFonts w:ascii="宋体" w:hAnsi="宋体" w:cs="宋体" w:hint="eastAsia"/>
          <w:b w:val="0"/>
          <w:sz w:val="28"/>
          <w:szCs w:val="28"/>
        </w:rPr>
        <w:t>本项目按设计核定最大的储存量进行烟花爆竹重大危险源辨识，相关数据列于下表</w:t>
      </w:r>
      <w:r w:rsidRPr="00FD3723">
        <w:rPr>
          <w:rFonts w:ascii="宋体" w:hAnsi="宋体" w:cs="宋体" w:hint="eastAsia"/>
          <w:b w:val="0"/>
          <w:sz w:val="28"/>
          <w:szCs w:val="28"/>
        </w:rPr>
        <w:t>3.3-2</w:t>
      </w:r>
      <w:r w:rsidRPr="00FD3723">
        <w:rPr>
          <w:rFonts w:ascii="宋体" w:hAnsi="宋体" w:cs="宋体" w:hint="eastAsia"/>
          <w:b w:val="0"/>
          <w:sz w:val="28"/>
          <w:szCs w:val="28"/>
        </w:rPr>
        <w:t>和中。</w:t>
      </w:r>
    </w:p>
    <w:p w:rsidR="00821FD6" w:rsidRPr="00FD3723" w:rsidRDefault="00031752" w:rsidP="00FD3723">
      <w:pPr>
        <w:adjustRightInd w:val="0"/>
        <w:snapToGrid w:val="0"/>
        <w:spacing w:line="360" w:lineRule="auto"/>
        <w:ind w:leftChars="135" w:left="285"/>
        <w:jc w:val="center"/>
        <w:rPr>
          <w:rFonts w:ascii="宋体" w:hAnsi="宋体"/>
          <w:sz w:val="24"/>
        </w:rPr>
      </w:pPr>
      <w:r w:rsidRPr="00FD3723">
        <w:rPr>
          <w:rFonts w:ascii="宋体" w:hAnsi="宋体"/>
          <w:sz w:val="24"/>
        </w:rPr>
        <w:br w:type="page"/>
      </w:r>
      <w:r w:rsidRPr="00FD3723">
        <w:rPr>
          <w:rFonts w:ascii="宋体" w:hAnsi="宋体" w:hint="eastAsia"/>
          <w:sz w:val="24"/>
        </w:rPr>
        <w:lastRenderedPageBreak/>
        <w:t>表</w:t>
      </w:r>
      <w:r w:rsidRPr="00FD3723">
        <w:rPr>
          <w:rFonts w:ascii="宋体" w:hAnsi="宋体" w:hint="eastAsia"/>
          <w:sz w:val="24"/>
        </w:rPr>
        <w:t xml:space="preserve">3.3-2 </w:t>
      </w:r>
      <w:r w:rsidRPr="00FD3723">
        <w:rPr>
          <w:rFonts w:ascii="宋体" w:hAnsi="宋体" w:hint="eastAsia"/>
          <w:sz w:val="24"/>
        </w:rPr>
        <w:t>危险化学品重大危险源辨识</w:t>
      </w: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75"/>
        <w:gridCol w:w="2636"/>
        <w:gridCol w:w="1417"/>
        <w:gridCol w:w="1560"/>
        <w:gridCol w:w="2563"/>
      </w:tblGrid>
      <w:tr w:rsidR="00FD3723" w:rsidRPr="00FD3723">
        <w:trPr>
          <w:cantSplit/>
          <w:trHeight w:val="567"/>
          <w:tblHeader/>
          <w:jc w:val="center"/>
        </w:trPr>
        <w:tc>
          <w:tcPr>
            <w:tcW w:w="1375" w:type="dxa"/>
            <w:vAlign w:val="center"/>
          </w:tcPr>
          <w:p w:rsidR="00821FD6" w:rsidRPr="00FD3723" w:rsidRDefault="00031752">
            <w:pPr>
              <w:adjustRightInd w:val="0"/>
              <w:snapToGrid w:val="0"/>
              <w:jc w:val="center"/>
              <w:rPr>
                <w:rFonts w:ascii="宋体" w:hAnsi="宋体"/>
                <w:b w:val="0"/>
                <w:bCs/>
                <w:szCs w:val="21"/>
              </w:rPr>
            </w:pPr>
            <w:r w:rsidRPr="00FD3723">
              <w:rPr>
                <w:rFonts w:ascii="宋体" w:hAnsi="宋体" w:hint="eastAsia"/>
                <w:b w:val="0"/>
                <w:szCs w:val="21"/>
              </w:rPr>
              <w:t>辨识单元</w:t>
            </w:r>
          </w:p>
        </w:tc>
        <w:tc>
          <w:tcPr>
            <w:tcW w:w="2636" w:type="dxa"/>
            <w:vAlign w:val="center"/>
          </w:tcPr>
          <w:p w:rsidR="00821FD6" w:rsidRPr="00FD3723" w:rsidRDefault="00031752" w:rsidP="00FD3723">
            <w:pPr>
              <w:adjustRightInd w:val="0"/>
              <w:snapToGrid w:val="0"/>
              <w:ind w:leftChars="-51" w:left="-108"/>
              <w:jc w:val="center"/>
              <w:rPr>
                <w:rFonts w:ascii="宋体" w:hAnsi="宋体"/>
                <w:b w:val="0"/>
                <w:bCs/>
                <w:szCs w:val="21"/>
              </w:rPr>
            </w:pPr>
            <w:r w:rsidRPr="00FD3723">
              <w:rPr>
                <w:rFonts w:ascii="宋体" w:hAnsi="宋体" w:hint="eastAsia"/>
                <w:b w:val="0"/>
                <w:bCs/>
                <w:szCs w:val="21"/>
              </w:rPr>
              <w:t>单元名称</w:t>
            </w:r>
          </w:p>
        </w:tc>
        <w:tc>
          <w:tcPr>
            <w:tcW w:w="1417" w:type="dxa"/>
            <w:vAlign w:val="center"/>
          </w:tcPr>
          <w:p w:rsidR="00821FD6" w:rsidRPr="00FD3723" w:rsidRDefault="00031752">
            <w:pPr>
              <w:adjustRightInd w:val="0"/>
              <w:snapToGrid w:val="0"/>
              <w:jc w:val="center"/>
              <w:rPr>
                <w:rFonts w:ascii="宋体" w:hAnsi="宋体"/>
                <w:b w:val="0"/>
                <w:bCs/>
                <w:szCs w:val="21"/>
              </w:rPr>
            </w:pPr>
            <w:r w:rsidRPr="00FD3723">
              <w:rPr>
                <w:rFonts w:ascii="宋体" w:hAnsi="宋体" w:hint="eastAsia"/>
                <w:b w:val="0"/>
                <w:szCs w:val="21"/>
              </w:rPr>
              <w:t>拟定</w:t>
            </w:r>
            <w:r w:rsidRPr="00FD3723">
              <w:rPr>
                <w:rFonts w:ascii="宋体" w:hAnsi="宋体"/>
                <w:b w:val="0"/>
                <w:szCs w:val="21"/>
              </w:rPr>
              <w:t>最大储存量</w:t>
            </w:r>
            <w:r w:rsidRPr="00FD3723">
              <w:rPr>
                <w:rFonts w:ascii="宋体" w:hAnsi="宋体" w:hint="eastAsia"/>
                <w:b w:val="0"/>
                <w:szCs w:val="21"/>
              </w:rPr>
              <w:t>(t)</w:t>
            </w:r>
          </w:p>
        </w:tc>
        <w:tc>
          <w:tcPr>
            <w:tcW w:w="1560" w:type="dxa"/>
            <w:vAlign w:val="center"/>
          </w:tcPr>
          <w:p w:rsidR="00821FD6" w:rsidRPr="00FD3723" w:rsidRDefault="00031752">
            <w:pPr>
              <w:adjustRightInd w:val="0"/>
              <w:snapToGrid w:val="0"/>
              <w:jc w:val="center"/>
              <w:rPr>
                <w:rFonts w:ascii="宋体" w:hAnsi="宋体"/>
                <w:b w:val="0"/>
                <w:bCs/>
                <w:szCs w:val="21"/>
              </w:rPr>
            </w:pPr>
            <w:r w:rsidRPr="00FD3723">
              <w:rPr>
                <w:rFonts w:ascii="宋体" w:hAnsi="宋体"/>
                <w:b w:val="0"/>
                <w:bCs/>
                <w:szCs w:val="21"/>
              </w:rPr>
              <w:t>标准规定</w:t>
            </w:r>
          </w:p>
          <w:p w:rsidR="00821FD6" w:rsidRPr="00FD3723" w:rsidRDefault="00031752">
            <w:pPr>
              <w:adjustRightInd w:val="0"/>
              <w:snapToGrid w:val="0"/>
              <w:jc w:val="center"/>
              <w:rPr>
                <w:rFonts w:ascii="宋体" w:hAnsi="宋体"/>
                <w:b w:val="0"/>
                <w:bCs/>
                <w:szCs w:val="21"/>
              </w:rPr>
            </w:pPr>
            <w:r w:rsidRPr="00FD3723">
              <w:rPr>
                <w:rFonts w:ascii="宋体" w:hAnsi="宋体"/>
                <w:b w:val="0"/>
                <w:bCs/>
                <w:szCs w:val="21"/>
              </w:rPr>
              <w:t>临界量</w:t>
            </w:r>
            <w:r w:rsidRPr="00FD3723">
              <w:rPr>
                <w:rFonts w:ascii="宋体" w:hAnsi="宋体" w:hint="eastAsia"/>
                <w:b w:val="0"/>
                <w:szCs w:val="21"/>
              </w:rPr>
              <w:t>(t)</w:t>
            </w:r>
          </w:p>
        </w:tc>
        <w:tc>
          <w:tcPr>
            <w:tcW w:w="2563" w:type="dxa"/>
            <w:vAlign w:val="center"/>
          </w:tcPr>
          <w:p w:rsidR="00821FD6" w:rsidRPr="00FD3723" w:rsidRDefault="00031752">
            <w:pPr>
              <w:adjustRightInd w:val="0"/>
              <w:snapToGrid w:val="0"/>
              <w:jc w:val="center"/>
              <w:rPr>
                <w:rFonts w:ascii="宋体" w:hAnsi="宋体"/>
                <w:b w:val="0"/>
                <w:bCs/>
                <w:szCs w:val="21"/>
              </w:rPr>
            </w:pPr>
            <w:r w:rsidRPr="00FD3723">
              <w:rPr>
                <w:rFonts w:ascii="宋体" w:hAnsi="宋体"/>
                <w:b w:val="0"/>
                <w:bCs/>
                <w:szCs w:val="21"/>
              </w:rPr>
              <w:t>S=q1/Q</w:t>
            </w:r>
            <w:r w:rsidRPr="00FD3723">
              <w:rPr>
                <w:rFonts w:ascii="宋体" w:hAnsi="宋体" w:hint="eastAsia"/>
                <w:b w:val="0"/>
                <w:bCs/>
                <w:szCs w:val="21"/>
              </w:rPr>
              <w:t>1</w:t>
            </w:r>
          </w:p>
        </w:tc>
      </w:tr>
      <w:tr w:rsidR="00FD3723" w:rsidRPr="00FD3723">
        <w:trPr>
          <w:cantSplit/>
          <w:trHeight w:val="567"/>
          <w:jc w:val="center"/>
        </w:trPr>
        <w:tc>
          <w:tcPr>
            <w:tcW w:w="1375" w:type="dxa"/>
            <w:vMerge w:val="restart"/>
            <w:vAlign w:val="center"/>
          </w:tcPr>
          <w:p w:rsidR="00821FD6" w:rsidRPr="00FD3723" w:rsidRDefault="00031752">
            <w:pPr>
              <w:adjustRightInd w:val="0"/>
              <w:snapToGrid w:val="0"/>
              <w:jc w:val="center"/>
              <w:rPr>
                <w:rFonts w:ascii="宋体" w:hAnsi="宋体"/>
                <w:b w:val="0"/>
                <w:szCs w:val="21"/>
              </w:rPr>
            </w:pPr>
            <w:r w:rsidRPr="00FD3723">
              <w:rPr>
                <w:rFonts w:ascii="宋体" w:hAnsi="宋体" w:hint="eastAsia"/>
                <w:b w:val="0"/>
                <w:szCs w:val="21"/>
              </w:rPr>
              <w:t>储存</w:t>
            </w:r>
            <w:r w:rsidRPr="00FD3723">
              <w:rPr>
                <w:rFonts w:ascii="宋体" w:hAnsi="宋体"/>
                <w:b w:val="0"/>
                <w:szCs w:val="21"/>
              </w:rPr>
              <w:t>单元</w:t>
            </w:r>
          </w:p>
        </w:tc>
        <w:tc>
          <w:tcPr>
            <w:tcW w:w="2636"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1#1.3</w:t>
            </w:r>
            <w:r w:rsidRPr="00FD3723">
              <w:rPr>
                <w:rFonts w:ascii="宋体" w:hAnsi="宋体" w:hint="eastAsia"/>
                <w:b w:val="0"/>
                <w:szCs w:val="21"/>
              </w:rPr>
              <w:t>级库房</w:t>
            </w:r>
          </w:p>
        </w:tc>
        <w:tc>
          <w:tcPr>
            <w:tcW w:w="1417"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14.76</w:t>
            </w:r>
          </w:p>
        </w:tc>
        <w:tc>
          <w:tcPr>
            <w:tcW w:w="1560" w:type="dxa"/>
            <w:vAlign w:val="center"/>
          </w:tcPr>
          <w:p w:rsidR="00821FD6" w:rsidRPr="00FD3723" w:rsidRDefault="00031752">
            <w:pPr>
              <w:adjustRightInd w:val="0"/>
              <w:snapToGrid w:val="0"/>
              <w:jc w:val="center"/>
              <w:rPr>
                <w:rFonts w:ascii="宋体" w:hAnsi="宋体"/>
                <w:b w:val="0"/>
                <w:szCs w:val="21"/>
              </w:rPr>
            </w:pPr>
            <w:r w:rsidRPr="00FD3723">
              <w:rPr>
                <w:rFonts w:ascii="宋体" w:hAnsi="宋体"/>
                <w:b w:val="0"/>
                <w:szCs w:val="21"/>
              </w:rPr>
              <w:t>50</w:t>
            </w:r>
          </w:p>
        </w:tc>
        <w:tc>
          <w:tcPr>
            <w:tcW w:w="2563" w:type="dxa"/>
            <w:vAlign w:val="center"/>
          </w:tcPr>
          <w:p w:rsidR="00821FD6" w:rsidRPr="00FD3723" w:rsidRDefault="00031752">
            <w:pPr>
              <w:adjustRightInd w:val="0"/>
              <w:snapToGrid w:val="0"/>
              <w:jc w:val="center"/>
              <w:rPr>
                <w:rFonts w:ascii="宋体" w:hAnsi="宋体"/>
                <w:szCs w:val="21"/>
              </w:rPr>
            </w:pPr>
            <w:r w:rsidRPr="00FD3723">
              <w:rPr>
                <w:rFonts w:ascii="宋体" w:hAnsi="宋体" w:hint="eastAsia"/>
                <w:b w:val="0"/>
                <w:szCs w:val="21"/>
              </w:rPr>
              <w:t>14.76/</w:t>
            </w:r>
            <w:r w:rsidRPr="00FD3723">
              <w:rPr>
                <w:rFonts w:ascii="宋体" w:hAnsi="宋体"/>
                <w:b w:val="0"/>
                <w:szCs w:val="21"/>
              </w:rPr>
              <w:t>50</w:t>
            </w:r>
            <w:r w:rsidRPr="00FD3723">
              <w:rPr>
                <w:rFonts w:ascii="宋体" w:hAnsi="宋体"/>
                <w:b w:val="0"/>
                <w:bCs/>
                <w:szCs w:val="21"/>
              </w:rPr>
              <w:t>=</w:t>
            </w:r>
            <w:r w:rsidRPr="00FD3723">
              <w:rPr>
                <w:rFonts w:ascii="宋体" w:hAnsi="宋体" w:hint="eastAsia"/>
                <w:b w:val="0"/>
                <w:szCs w:val="21"/>
              </w:rPr>
              <w:t>0.30</w:t>
            </w:r>
            <w:r w:rsidRPr="00FD3723">
              <w:rPr>
                <w:rFonts w:ascii="宋体" w:hAnsi="宋体" w:hint="eastAsia"/>
                <w:b w:val="0"/>
                <w:szCs w:val="21"/>
              </w:rPr>
              <w:t>＜</w:t>
            </w:r>
            <w:r w:rsidRPr="00FD3723">
              <w:rPr>
                <w:rFonts w:ascii="宋体" w:hAnsi="宋体" w:hint="eastAsia"/>
                <w:b w:val="0"/>
                <w:szCs w:val="21"/>
              </w:rPr>
              <w:t>1</w:t>
            </w:r>
          </w:p>
        </w:tc>
      </w:tr>
      <w:tr w:rsidR="00FD3723" w:rsidRPr="00FD3723">
        <w:trPr>
          <w:cantSplit/>
          <w:trHeight w:val="567"/>
          <w:jc w:val="center"/>
        </w:trPr>
        <w:tc>
          <w:tcPr>
            <w:tcW w:w="1375" w:type="dxa"/>
            <w:vMerge/>
            <w:vAlign w:val="center"/>
          </w:tcPr>
          <w:p w:rsidR="00821FD6" w:rsidRPr="00FD3723" w:rsidRDefault="00821FD6">
            <w:pPr>
              <w:adjustRightInd w:val="0"/>
              <w:snapToGrid w:val="0"/>
              <w:jc w:val="center"/>
              <w:rPr>
                <w:rFonts w:ascii="宋体" w:hAnsi="宋体"/>
                <w:b w:val="0"/>
                <w:szCs w:val="21"/>
              </w:rPr>
            </w:pPr>
          </w:p>
        </w:tc>
        <w:tc>
          <w:tcPr>
            <w:tcW w:w="2636"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2#1.3</w:t>
            </w:r>
            <w:r w:rsidRPr="00FD3723">
              <w:rPr>
                <w:rFonts w:ascii="宋体" w:hAnsi="宋体" w:hint="eastAsia"/>
                <w:b w:val="0"/>
                <w:szCs w:val="21"/>
              </w:rPr>
              <w:t>级库房</w:t>
            </w:r>
          </w:p>
        </w:tc>
        <w:tc>
          <w:tcPr>
            <w:tcW w:w="1417"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14.76</w:t>
            </w:r>
          </w:p>
        </w:tc>
        <w:tc>
          <w:tcPr>
            <w:tcW w:w="1560" w:type="dxa"/>
            <w:vAlign w:val="center"/>
          </w:tcPr>
          <w:p w:rsidR="00821FD6" w:rsidRPr="00FD3723" w:rsidRDefault="00031752">
            <w:pPr>
              <w:adjustRightInd w:val="0"/>
              <w:snapToGrid w:val="0"/>
              <w:jc w:val="center"/>
              <w:rPr>
                <w:rFonts w:ascii="宋体" w:hAnsi="宋体"/>
                <w:b w:val="0"/>
                <w:szCs w:val="21"/>
              </w:rPr>
            </w:pPr>
            <w:r w:rsidRPr="00FD3723">
              <w:rPr>
                <w:rFonts w:ascii="宋体" w:hAnsi="宋体"/>
                <w:b w:val="0"/>
                <w:szCs w:val="21"/>
              </w:rPr>
              <w:t>50</w:t>
            </w:r>
          </w:p>
        </w:tc>
        <w:tc>
          <w:tcPr>
            <w:tcW w:w="2563" w:type="dxa"/>
            <w:vAlign w:val="center"/>
          </w:tcPr>
          <w:p w:rsidR="00821FD6" w:rsidRPr="00FD3723" w:rsidRDefault="00031752">
            <w:pPr>
              <w:adjustRightInd w:val="0"/>
              <w:snapToGrid w:val="0"/>
              <w:jc w:val="center"/>
              <w:rPr>
                <w:rFonts w:ascii="宋体" w:hAnsi="宋体"/>
                <w:b w:val="0"/>
                <w:szCs w:val="21"/>
              </w:rPr>
            </w:pPr>
            <w:r w:rsidRPr="00FD3723">
              <w:rPr>
                <w:rFonts w:ascii="宋体" w:hAnsi="宋体" w:hint="eastAsia"/>
                <w:b w:val="0"/>
                <w:szCs w:val="21"/>
              </w:rPr>
              <w:t>14.76/</w:t>
            </w:r>
            <w:r w:rsidRPr="00FD3723">
              <w:rPr>
                <w:rFonts w:ascii="宋体" w:hAnsi="宋体"/>
                <w:b w:val="0"/>
                <w:szCs w:val="21"/>
              </w:rPr>
              <w:t>50</w:t>
            </w:r>
            <w:r w:rsidRPr="00FD3723">
              <w:rPr>
                <w:rFonts w:ascii="宋体" w:hAnsi="宋体"/>
                <w:b w:val="0"/>
                <w:bCs/>
                <w:szCs w:val="21"/>
              </w:rPr>
              <w:t>=</w:t>
            </w:r>
            <w:r w:rsidRPr="00FD3723">
              <w:rPr>
                <w:rFonts w:ascii="宋体" w:hAnsi="宋体" w:hint="eastAsia"/>
                <w:b w:val="0"/>
                <w:szCs w:val="21"/>
              </w:rPr>
              <w:t>0.30</w:t>
            </w:r>
            <w:r w:rsidRPr="00FD3723">
              <w:rPr>
                <w:rFonts w:ascii="宋体" w:hAnsi="宋体" w:hint="eastAsia"/>
                <w:b w:val="0"/>
                <w:szCs w:val="21"/>
              </w:rPr>
              <w:t>＜</w:t>
            </w:r>
            <w:r w:rsidRPr="00FD3723">
              <w:rPr>
                <w:rFonts w:ascii="宋体" w:hAnsi="宋体" w:hint="eastAsia"/>
                <w:b w:val="0"/>
                <w:szCs w:val="21"/>
              </w:rPr>
              <w:t>1</w:t>
            </w:r>
          </w:p>
        </w:tc>
      </w:tr>
      <w:tr w:rsidR="00FD3723" w:rsidRPr="00FD3723">
        <w:trPr>
          <w:cantSplit/>
          <w:trHeight w:val="567"/>
          <w:jc w:val="center"/>
        </w:trPr>
        <w:tc>
          <w:tcPr>
            <w:tcW w:w="1375" w:type="dxa"/>
            <w:vMerge/>
            <w:vAlign w:val="center"/>
          </w:tcPr>
          <w:p w:rsidR="00821FD6" w:rsidRPr="00FD3723" w:rsidRDefault="00821FD6">
            <w:pPr>
              <w:adjustRightInd w:val="0"/>
              <w:snapToGrid w:val="0"/>
              <w:jc w:val="center"/>
              <w:rPr>
                <w:rFonts w:ascii="宋体" w:hAnsi="宋体"/>
                <w:b w:val="0"/>
                <w:szCs w:val="21"/>
              </w:rPr>
            </w:pPr>
          </w:p>
        </w:tc>
        <w:tc>
          <w:tcPr>
            <w:tcW w:w="2636"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3#1.1</w:t>
            </w:r>
            <w:r w:rsidRPr="00FD3723">
              <w:rPr>
                <w:rFonts w:ascii="宋体" w:hAnsi="宋体" w:hint="eastAsia"/>
                <w:b w:val="0"/>
                <w:szCs w:val="21"/>
              </w:rPr>
              <w:t>级库房</w:t>
            </w:r>
          </w:p>
        </w:tc>
        <w:tc>
          <w:tcPr>
            <w:tcW w:w="1417"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0.96</w:t>
            </w:r>
          </w:p>
        </w:tc>
        <w:tc>
          <w:tcPr>
            <w:tcW w:w="1560" w:type="dxa"/>
            <w:vAlign w:val="center"/>
          </w:tcPr>
          <w:p w:rsidR="00821FD6" w:rsidRPr="00FD3723" w:rsidRDefault="00031752">
            <w:pPr>
              <w:adjustRightInd w:val="0"/>
              <w:snapToGrid w:val="0"/>
              <w:jc w:val="center"/>
              <w:rPr>
                <w:rFonts w:ascii="宋体" w:hAnsi="宋体"/>
                <w:b w:val="0"/>
                <w:szCs w:val="21"/>
              </w:rPr>
            </w:pPr>
            <w:r w:rsidRPr="00FD3723">
              <w:rPr>
                <w:rFonts w:ascii="宋体" w:hAnsi="宋体" w:hint="eastAsia"/>
                <w:b w:val="0"/>
                <w:szCs w:val="21"/>
              </w:rPr>
              <w:t>10</w:t>
            </w:r>
          </w:p>
        </w:tc>
        <w:tc>
          <w:tcPr>
            <w:tcW w:w="2563" w:type="dxa"/>
            <w:vAlign w:val="center"/>
          </w:tcPr>
          <w:p w:rsidR="00821FD6" w:rsidRPr="00FD3723" w:rsidRDefault="00031752">
            <w:pPr>
              <w:adjustRightInd w:val="0"/>
              <w:snapToGrid w:val="0"/>
              <w:jc w:val="center"/>
              <w:rPr>
                <w:rFonts w:ascii="宋体" w:hAnsi="宋体"/>
                <w:b w:val="0"/>
                <w:szCs w:val="21"/>
              </w:rPr>
            </w:pPr>
            <w:r w:rsidRPr="00FD3723">
              <w:rPr>
                <w:rFonts w:ascii="宋体" w:hAnsi="宋体" w:hint="eastAsia"/>
                <w:b w:val="0"/>
                <w:szCs w:val="21"/>
              </w:rPr>
              <w:t>0.96/1</w:t>
            </w:r>
            <w:r w:rsidRPr="00FD3723">
              <w:rPr>
                <w:rFonts w:ascii="宋体" w:hAnsi="宋体"/>
                <w:b w:val="0"/>
                <w:szCs w:val="21"/>
              </w:rPr>
              <w:t>0</w:t>
            </w:r>
            <w:r w:rsidRPr="00FD3723">
              <w:rPr>
                <w:rFonts w:ascii="宋体" w:hAnsi="宋体"/>
                <w:b w:val="0"/>
                <w:bCs/>
                <w:szCs w:val="21"/>
              </w:rPr>
              <w:t>=</w:t>
            </w:r>
            <w:r w:rsidRPr="00FD3723">
              <w:rPr>
                <w:rFonts w:ascii="宋体" w:hAnsi="宋体" w:hint="eastAsia"/>
                <w:b w:val="0"/>
                <w:szCs w:val="21"/>
              </w:rPr>
              <w:t>0.01</w:t>
            </w:r>
            <w:r w:rsidRPr="00FD3723">
              <w:rPr>
                <w:rFonts w:ascii="宋体" w:hAnsi="宋体" w:hint="eastAsia"/>
                <w:b w:val="0"/>
                <w:szCs w:val="21"/>
              </w:rPr>
              <w:t>＜</w:t>
            </w:r>
            <w:r w:rsidRPr="00FD3723">
              <w:rPr>
                <w:rFonts w:ascii="宋体" w:hAnsi="宋体" w:hint="eastAsia"/>
                <w:b w:val="0"/>
                <w:szCs w:val="21"/>
              </w:rPr>
              <w:t>1</w:t>
            </w:r>
          </w:p>
        </w:tc>
      </w:tr>
    </w:tbl>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3.3.4</w:t>
      </w:r>
      <w:r w:rsidRPr="00FD3723">
        <w:rPr>
          <w:rFonts w:ascii="黑体" w:eastAsia="黑体" w:hAnsi="黑体" w:cs="宋体" w:hint="eastAsia"/>
          <w:b w:val="0"/>
          <w:sz w:val="28"/>
          <w:szCs w:val="28"/>
        </w:rPr>
        <w:t>烟花爆竹重大危险源辨识结果</w:t>
      </w:r>
    </w:p>
    <w:p w:rsidR="00821FD6" w:rsidRPr="00FD3723" w:rsidRDefault="00031752">
      <w:pPr>
        <w:spacing w:line="360" w:lineRule="auto"/>
        <w:ind w:firstLineChars="200" w:firstLine="560"/>
        <w:rPr>
          <w:rFonts w:ascii="宋体" w:hAnsi="宋体"/>
          <w:b w:val="0"/>
          <w:sz w:val="28"/>
          <w:szCs w:val="28"/>
          <w:lang w:val="en-GB"/>
        </w:rPr>
      </w:pPr>
      <w:r w:rsidRPr="00FD3723">
        <w:rPr>
          <w:rFonts w:ascii="宋体" w:hAnsi="宋体" w:hint="eastAsia"/>
          <w:b w:val="0"/>
          <w:sz w:val="28"/>
          <w:szCs w:val="28"/>
          <w:lang w:val="en-GB"/>
        </w:rPr>
        <w:t>综上，该项目中原有的</w:t>
      </w:r>
      <w:r w:rsidRPr="00FD3723">
        <w:rPr>
          <w:rFonts w:ascii="宋体" w:hAnsi="宋体" w:hint="eastAsia"/>
          <w:b w:val="0"/>
          <w:sz w:val="28"/>
          <w:szCs w:val="28"/>
          <w:lang w:val="en-GB"/>
        </w:rPr>
        <w:t>1#</w:t>
      </w:r>
      <w:r w:rsidRPr="00FD3723">
        <w:rPr>
          <w:rFonts w:ascii="宋体" w:hAnsi="宋体" w:hint="eastAsia"/>
          <w:b w:val="0"/>
          <w:sz w:val="28"/>
          <w:szCs w:val="28"/>
          <w:lang w:val="en-GB"/>
        </w:rPr>
        <w:t>、</w:t>
      </w:r>
      <w:r w:rsidRPr="00FD3723">
        <w:rPr>
          <w:rFonts w:ascii="宋体" w:hAnsi="宋体" w:hint="eastAsia"/>
          <w:b w:val="0"/>
          <w:sz w:val="28"/>
          <w:szCs w:val="28"/>
          <w:lang w:val="en-GB"/>
        </w:rPr>
        <w:t>2#1.3</w:t>
      </w:r>
      <w:r w:rsidRPr="00FD3723">
        <w:rPr>
          <w:rFonts w:ascii="宋体" w:hAnsi="宋体" w:hint="eastAsia"/>
          <w:b w:val="0"/>
          <w:sz w:val="28"/>
          <w:szCs w:val="28"/>
          <w:lang w:val="en-GB"/>
        </w:rPr>
        <w:t>级库房和拟改建的</w:t>
      </w:r>
      <w:r w:rsidRPr="00FD3723">
        <w:rPr>
          <w:rFonts w:ascii="宋体" w:hAnsi="宋体" w:hint="eastAsia"/>
          <w:b w:val="0"/>
          <w:sz w:val="28"/>
          <w:szCs w:val="28"/>
          <w:lang w:val="en-GB"/>
        </w:rPr>
        <w:t>3#</w:t>
      </w:r>
      <w:r w:rsidRPr="00FD3723">
        <w:rPr>
          <w:rFonts w:ascii="宋体" w:hAnsi="宋体" w:hint="eastAsia"/>
          <w:b w:val="0"/>
          <w:sz w:val="28"/>
          <w:szCs w:val="28"/>
        </w:rPr>
        <w:t>1.1</w:t>
      </w:r>
      <w:r w:rsidRPr="00FD3723">
        <w:rPr>
          <w:rFonts w:ascii="宋体" w:hAnsi="宋体" w:hint="eastAsia"/>
          <w:b w:val="0"/>
          <w:sz w:val="28"/>
          <w:szCs w:val="28"/>
        </w:rPr>
        <w:t>级库房</w:t>
      </w:r>
      <w:r w:rsidRPr="00FD3723">
        <w:rPr>
          <w:rFonts w:ascii="宋体" w:hAnsi="宋体" w:hint="eastAsia"/>
          <w:b w:val="0"/>
          <w:sz w:val="28"/>
          <w:szCs w:val="28"/>
          <w:lang w:val="en-GB"/>
        </w:rPr>
        <w:t>均不构成烟花爆竹重大危险源。</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hint="eastAsia"/>
          <w:b w:val="0"/>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r w:rsidRPr="00FD3723">
        <w:rPr>
          <w:rFonts w:ascii="宋体" w:hAnsi="宋体" w:cs="宋体" w:hint="eastAsia"/>
          <w:b w:val="0"/>
          <w:sz w:val="28"/>
          <w:szCs w:val="28"/>
        </w:rPr>
        <w:t>。</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3.3.5</w:t>
      </w:r>
      <w:r w:rsidRPr="00FD3723">
        <w:rPr>
          <w:rFonts w:ascii="黑体" w:eastAsia="黑体" w:hAnsi="黑体" w:cs="宋体" w:hint="eastAsia"/>
          <w:b w:val="0"/>
          <w:sz w:val="28"/>
          <w:szCs w:val="28"/>
        </w:rPr>
        <w:t>特殊危险化学品辨识</w:t>
      </w:r>
    </w:p>
    <w:p w:rsidR="00821FD6" w:rsidRPr="00FD3723" w:rsidRDefault="00031752">
      <w:pPr>
        <w:spacing w:line="360" w:lineRule="auto"/>
        <w:ind w:firstLineChars="200" w:firstLine="560"/>
        <w:jc w:val="left"/>
        <w:rPr>
          <w:rFonts w:ascii="Times New Roman" w:hAnsi="Times New Roman"/>
          <w:b w:val="0"/>
          <w:sz w:val="28"/>
          <w:szCs w:val="28"/>
        </w:rPr>
      </w:pPr>
      <w:r w:rsidRPr="00FD3723">
        <w:rPr>
          <w:rFonts w:ascii="宋体" w:hAnsi="宋体" w:cs="宋体" w:hint="eastAsia"/>
          <w:b w:val="0"/>
          <w:sz w:val="28"/>
          <w:szCs w:val="28"/>
        </w:rPr>
        <w:t>特殊危险化学品包括：</w:t>
      </w:r>
      <w:r w:rsidRPr="00FD3723">
        <w:rPr>
          <w:rFonts w:ascii="宋体" w:hAnsi="宋体" w:cs="宋体" w:hint="eastAsia"/>
          <w:b w:val="0"/>
          <w:sz w:val="28"/>
          <w:szCs w:val="28"/>
          <w:lang w:val="zh-CN"/>
        </w:rPr>
        <w:t>《监控化学品管理条例》（中华人民共和国国务院令（第</w:t>
      </w:r>
      <w:r w:rsidRPr="00FD3723">
        <w:rPr>
          <w:rFonts w:ascii="宋体" w:hAnsi="宋体" w:cs="宋体" w:hint="eastAsia"/>
          <w:b w:val="0"/>
          <w:sz w:val="28"/>
          <w:szCs w:val="28"/>
          <w:lang w:val="zh-CN"/>
        </w:rPr>
        <w:t>190</w:t>
      </w:r>
      <w:r w:rsidRPr="00FD3723">
        <w:rPr>
          <w:rFonts w:ascii="宋体" w:hAnsi="宋体" w:cs="宋体" w:hint="eastAsia"/>
          <w:b w:val="0"/>
          <w:sz w:val="28"/>
          <w:szCs w:val="28"/>
          <w:lang w:val="zh-CN"/>
        </w:rPr>
        <w:t>号））的名录、</w:t>
      </w:r>
      <w:r w:rsidRPr="00FD3723">
        <w:rPr>
          <w:rFonts w:ascii="宋体" w:hAnsi="宋体" w:cs="宋体" w:hint="eastAsia"/>
          <w:b w:val="0"/>
          <w:sz w:val="28"/>
          <w:szCs w:val="28"/>
        </w:rPr>
        <w:t>《易制毒化学品管理条例》（中华人民共和国国务院令（第</w:t>
      </w:r>
      <w:r w:rsidRPr="00FD3723">
        <w:rPr>
          <w:rFonts w:ascii="宋体" w:hAnsi="宋体" w:cs="宋体" w:hint="eastAsia"/>
          <w:b w:val="0"/>
          <w:sz w:val="28"/>
          <w:szCs w:val="28"/>
        </w:rPr>
        <w:t>445</w:t>
      </w:r>
      <w:r w:rsidRPr="00FD3723">
        <w:rPr>
          <w:rFonts w:ascii="宋体" w:hAnsi="宋体" w:cs="宋体" w:hint="eastAsia"/>
          <w:b w:val="0"/>
          <w:sz w:val="28"/>
          <w:szCs w:val="28"/>
        </w:rPr>
        <w:t>号）的名录、《危险化学品目录》（</w:t>
      </w:r>
      <w:r w:rsidRPr="00FD3723">
        <w:rPr>
          <w:rFonts w:ascii="宋体" w:hAnsi="宋体" w:cs="宋体" w:hint="eastAsia"/>
          <w:b w:val="0"/>
          <w:sz w:val="28"/>
          <w:szCs w:val="28"/>
        </w:rPr>
        <w:t>2015</w:t>
      </w:r>
      <w:r w:rsidRPr="00FD3723">
        <w:rPr>
          <w:rFonts w:ascii="宋体" w:hAnsi="宋体" w:cs="宋体" w:hint="eastAsia"/>
          <w:b w:val="0"/>
          <w:sz w:val="28"/>
          <w:szCs w:val="28"/>
        </w:rPr>
        <w:t>）中所列的剧毒化学品、安监总局《重点监管化学品名录》和公安部确定的《易制爆化学品名录》中指定的化学品，本评价项目不涉及上述危险化学品。</w:t>
      </w:r>
    </w:p>
    <w:p w:rsidR="00821FD6" w:rsidRPr="00FD3723" w:rsidRDefault="00031752">
      <w:pPr>
        <w:keepNext/>
        <w:snapToGrid w:val="0"/>
        <w:spacing w:beforeLines="100" w:before="240" w:line="360" w:lineRule="auto"/>
        <w:outlineLvl w:val="1"/>
        <w:rPr>
          <w:rFonts w:ascii="黑体" w:eastAsia="黑体" w:hAnsi="黑体" w:cs="楷体"/>
          <w:b w:val="0"/>
          <w:sz w:val="30"/>
          <w:szCs w:val="30"/>
        </w:rPr>
      </w:pPr>
      <w:bookmarkStart w:id="185" w:name="_Toc28057"/>
      <w:bookmarkStart w:id="186" w:name="_Toc24519"/>
      <w:bookmarkStart w:id="187" w:name="_Toc124539520"/>
      <w:bookmarkStart w:id="188" w:name="_Toc165038803"/>
      <w:r w:rsidRPr="00FD3723">
        <w:rPr>
          <w:rFonts w:ascii="黑体" w:eastAsia="黑体" w:hAnsi="黑体" w:cs="楷体" w:hint="eastAsia"/>
          <w:b w:val="0"/>
          <w:sz w:val="30"/>
          <w:szCs w:val="30"/>
        </w:rPr>
        <w:t>3.4</w:t>
      </w:r>
      <w:r w:rsidRPr="00FD3723">
        <w:rPr>
          <w:rFonts w:ascii="黑体" w:eastAsia="黑体" w:hAnsi="黑体" w:cs="楷体" w:hint="eastAsia"/>
          <w:b w:val="0"/>
          <w:sz w:val="30"/>
          <w:szCs w:val="30"/>
        </w:rPr>
        <w:t>主要危险、有害因素</w:t>
      </w:r>
      <w:bookmarkEnd w:id="185"/>
      <w:bookmarkEnd w:id="186"/>
      <w:bookmarkEnd w:id="187"/>
      <w:bookmarkEnd w:id="188"/>
    </w:p>
    <w:p w:rsidR="00821FD6" w:rsidRPr="00FD3723" w:rsidRDefault="00031752">
      <w:pPr>
        <w:spacing w:line="360" w:lineRule="auto"/>
        <w:rPr>
          <w:rFonts w:ascii="黑体" w:eastAsia="黑体" w:hAnsi="黑体" w:cs="宋体"/>
          <w:b w:val="0"/>
          <w:sz w:val="28"/>
          <w:szCs w:val="28"/>
        </w:rPr>
      </w:pPr>
      <w:r w:rsidRPr="00FD3723">
        <w:rPr>
          <w:rFonts w:ascii="黑体" w:eastAsia="黑体" w:hAnsi="黑体" w:cs="宋体" w:hint="eastAsia"/>
          <w:b w:val="0"/>
          <w:sz w:val="28"/>
          <w:szCs w:val="28"/>
        </w:rPr>
        <w:t>3.4.1</w:t>
      </w:r>
      <w:r w:rsidRPr="00FD3723">
        <w:rPr>
          <w:rFonts w:ascii="黑体" w:eastAsia="黑体" w:hAnsi="黑体" w:cs="宋体" w:hint="eastAsia"/>
          <w:b w:val="0"/>
          <w:sz w:val="28"/>
          <w:szCs w:val="28"/>
        </w:rPr>
        <w:t>主要危险、有害因素分布情况</w:t>
      </w:r>
    </w:p>
    <w:p w:rsidR="00821FD6" w:rsidRPr="00FD3723" w:rsidRDefault="00031752">
      <w:pPr>
        <w:spacing w:line="520" w:lineRule="exact"/>
        <w:ind w:firstLineChars="200" w:firstLine="560"/>
        <w:rPr>
          <w:rFonts w:ascii="Times New Roman" w:hAnsi="Times New Roman"/>
          <w:bCs/>
          <w:sz w:val="28"/>
          <w:szCs w:val="28"/>
        </w:rPr>
      </w:pPr>
      <w:r w:rsidRPr="00FD3723">
        <w:rPr>
          <w:rFonts w:ascii="Times New Roman" w:hAnsi="Times New Roman" w:hint="eastAsia"/>
          <w:b w:val="0"/>
          <w:sz w:val="28"/>
          <w:szCs w:val="28"/>
        </w:rPr>
        <w:t>主要危险、有害因素分布情况见</w:t>
      </w:r>
      <w:r w:rsidRPr="00FD3723">
        <w:rPr>
          <w:rFonts w:ascii="Times New Roman" w:hAnsi="Times New Roman" w:hint="eastAsia"/>
          <w:b w:val="0"/>
          <w:bCs/>
          <w:sz w:val="28"/>
          <w:szCs w:val="28"/>
        </w:rPr>
        <w:t>表</w:t>
      </w:r>
      <w:r w:rsidRPr="00FD3723">
        <w:rPr>
          <w:rFonts w:ascii="Times New Roman" w:hAnsi="Times New Roman" w:hint="eastAsia"/>
          <w:b w:val="0"/>
          <w:bCs/>
          <w:sz w:val="28"/>
          <w:szCs w:val="28"/>
        </w:rPr>
        <w:t>3.4-1</w:t>
      </w:r>
      <w:r w:rsidRPr="00FD3723">
        <w:rPr>
          <w:rFonts w:ascii="Times New Roman" w:hAnsi="Times New Roman" w:hint="eastAsia"/>
          <w:b w:val="0"/>
          <w:sz w:val="28"/>
          <w:szCs w:val="28"/>
        </w:rPr>
        <w:t>。</w:t>
      </w:r>
    </w:p>
    <w:p w:rsidR="00821FD6" w:rsidRPr="00FD3723" w:rsidRDefault="00031752">
      <w:pPr>
        <w:adjustRightInd w:val="0"/>
        <w:snapToGrid w:val="0"/>
        <w:spacing w:beforeLines="50" w:before="120"/>
        <w:jc w:val="center"/>
        <w:rPr>
          <w:rFonts w:ascii="黑体" w:eastAsia="黑体" w:hAnsi="黑体" w:cs="宋体"/>
          <w:b w:val="0"/>
          <w:sz w:val="24"/>
        </w:rPr>
      </w:pPr>
      <w:r w:rsidRPr="00FD3723">
        <w:rPr>
          <w:rFonts w:ascii="黑体" w:eastAsia="黑体" w:hAnsi="黑体" w:cs="宋体"/>
          <w:b w:val="0"/>
          <w:sz w:val="24"/>
        </w:rPr>
        <w:br w:type="page"/>
      </w:r>
      <w:r w:rsidRPr="00FD3723">
        <w:rPr>
          <w:rFonts w:ascii="黑体" w:eastAsia="黑体" w:hAnsi="黑体" w:cs="宋体" w:hint="eastAsia"/>
          <w:b w:val="0"/>
          <w:sz w:val="24"/>
        </w:rPr>
        <w:lastRenderedPageBreak/>
        <w:t>表</w:t>
      </w:r>
      <w:r w:rsidRPr="00FD3723">
        <w:rPr>
          <w:rFonts w:ascii="黑体" w:eastAsia="黑体" w:hAnsi="黑体" w:cs="宋体" w:hint="eastAsia"/>
          <w:b w:val="0"/>
          <w:sz w:val="24"/>
        </w:rPr>
        <w:t xml:space="preserve">3.4-1  </w:t>
      </w:r>
      <w:r w:rsidRPr="00FD3723">
        <w:rPr>
          <w:rFonts w:ascii="黑体" w:eastAsia="黑体" w:hAnsi="黑体" w:cs="宋体" w:hint="eastAsia"/>
          <w:b w:val="0"/>
          <w:sz w:val="24"/>
        </w:rPr>
        <w:t>主要储存系统危险、有害因素一览表</w:t>
      </w:r>
    </w:p>
    <w:tbl>
      <w:tblPr>
        <w:tblW w:w="94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41"/>
        <w:gridCol w:w="841"/>
        <w:gridCol w:w="841"/>
        <w:gridCol w:w="841"/>
        <w:gridCol w:w="842"/>
        <w:gridCol w:w="841"/>
        <w:gridCol w:w="841"/>
        <w:gridCol w:w="841"/>
        <w:gridCol w:w="842"/>
      </w:tblGrid>
      <w:tr w:rsidR="00FD3723" w:rsidRPr="00FD3723">
        <w:trPr>
          <w:cantSplit/>
          <w:trHeight w:val="167"/>
          <w:jc w:val="center"/>
        </w:trPr>
        <w:tc>
          <w:tcPr>
            <w:tcW w:w="2741" w:type="dxa"/>
            <w:vMerge w:val="restart"/>
            <w:tcBorders>
              <w:tl2br w:val="nil"/>
              <w:tr2bl w:val="nil"/>
            </w:tcBorders>
          </w:tcPr>
          <w:p w:rsidR="00821FD6" w:rsidRPr="00FD3723" w:rsidRDefault="00031752">
            <w:pPr>
              <w:spacing w:line="340" w:lineRule="exact"/>
              <w:jc w:val="center"/>
              <w:rPr>
                <w:rFonts w:ascii="宋体" w:hAnsi="宋体"/>
                <w:b w:val="0"/>
              </w:rPr>
            </w:pPr>
            <w:r w:rsidRPr="00FD3723">
              <w:rPr>
                <w:rFonts w:ascii="Times New Roman" w:hAnsi="Times New Roman"/>
                <w:b w:val="0"/>
                <w:noProof/>
              </w:rPr>
              <mc:AlternateContent>
                <mc:Choice Requires="wps">
                  <w:drawing>
                    <wp:anchor distT="0" distB="0" distL="114300" distR="114300" simplePos="0" relativeHeight="251661312" behindDoc="0" locked="0" layoutInCell="1" allowOverlap="1" wp14:anchorId="40035B4A" wp14:editId="5BD201F8">
                      <wp:simplePos x="0" y="0"/>
                      <wp:positionH relativeFrom="column">
                        <wp:posOffset>-57785</wp:posOffset>
                      </wp:positionH>
                      <wp:positionV relativeFrom="paragraph">
                        <wp:posOffset>4445</wp:posOffset>
                      </wp:positionV>
                      <wp:extent cx="1704975" cy="648970"/>
                      <wp:effectExtent l="0" t="0" r="28575" b="36830"/>
                      <wp:wrapNone/>
                      <wp:docPr id="259" name="直接连接符 259"/>
                      <wp:cNvGraphicFramePr/>
                      <a:graphic xmlns:a="http://schemas.openxmlformats.org/drawingml/2006/main">
                        <a:graphicData uri="http://schemas.microsoft.com/office/word/2010/wordprocessingShape">
                          <wps:wsp>
                            <wps:cNvCnPr/>
                            <wps:spPr>
                              <a:xfrm>
                                <a:off x="0" y="0"/>
                                <a:ext cx="1704975" cy="648970"/>
                              </a:xfrm>
                              <a:prstGeom prst="line">
                                <a:avLst/>
                              </a:prstGeom>
                              <a:ln w="31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55pt;margin-top:0.35pt;height:51.1pt;width:134.25pt;z-index:251661312;mso-width-relative:page;mso-height-relative:page;" filled="f" stroked="t" coordsize="21600,21600" o:gfxdata="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2JchXXAAAABwEAAA8AAAAAAAAAAQAgAAAAIgAAAGRycy9kb3ducmV2LnhtbFBLAQIU&#10;ABQAAAAIAIdO4kCTJ3jt9AEAAOEDAAAOAAAAAAAAAAEAIAAAACYBAABkcnMvZTJvRG9jLnhtbFBL&#10;BQYAAAAABgAGAFkBAACMBQAAAAA=&#10;">
                      <v:fill on="f" focussize="0,0"/>
                      <v:stroke weight="0.25pt" color="#000000" joinstyle="round"/>
                      <v:imagedata o:title=""/>
                      <o:lock v:ext="edit" aspectratio="f"/>
                    </v:line>
                  </w:pict>
                </mc:Fallback>
              </mc:AlternateContent>
            </w:r>
            <w:r w:rsidRPr="00FD3723">
              <w:rPr>
                <w:rFonts w:ascii="宋体" w:hAnsi="宋体" w:hint="eastAsia"/>
                <w:b w:val="0"/>
              </w:rPr>
              <w:t xml:space="preserve">        </w:t>
            </w:r>
            <w:r w:rsidRPr="00FD3723">
              <w:rPr>
                <w:rFonts w:ascii="宋体" w:hAnsi="宋体" w:hint="eastAsia"/>
                <w:b w:val="0"/>
              </w:rPr>
              <w:t>危险、有害因素</w:t>
            </w:r>
          </w:p>
          <w:p w:rsidR="00821FD6" w:rsidRPr="00FD3723" w:rsidRDefault="00821FD6" w:rsidP="00FD3723">
            <w:pPr>
              <w:spacing w:line="340" w:lineRule="exact"/>
              <w:ind w:leftChars="-642" w:left="-1353" w:firstLineChars="642" w:firstLine="1348"/>
              <w:jc w:val="center"/>
              <w:rPr>
                <w:rFonts w:ascii="宋体" w:hAnsi="宋体"/>
                <w:b w:val="0"/>
              </w:rPr>
            </w:pPr>
          </w:p>
          <w:p w:rsidR="00821FD6" w:rsidRPr="00FD3723" w:rsidRDefault="00031752">
            <w:pPr>
              <w:spacing w:line="340" w:lineRule="exact"/>
              <w:ind w:firstLineChars="100" w:firstLine="210"/>
              <w:rPr>
                <w:rFonts w:ascii="宋体" w:hAnsi="宋体"/>
                <w:b w:val="0"/>
              </w:rPr>
            </w:pPr>
            <w:r w:rsidRPr="00FD3723">
              <w:rPr>
                <w:rFonts w:ascii="宋体" w:hAnsi="宋体" w:hint="eastAsia"/>
                <w:b w:val="0"/>
              </w:rPr>
              <w:t>作业场所</w:t>
            </w:r>
          </w:p>
        </w:tc>
        <w:tc>
          <w:tcPr>
            <w:tcW w:w="6730" w:type="dxa"/>
            <w:gridSpan w:val="8"/>
            <w:tcBorders>
              <w:tl2br w:val="nil"/>
              <w:tr2bl w:val="nil"/>
            </w:tcBorders>
          </w:tcPr>
          <w:p w:rsidR="00821FD6" w:rsidRPr="00FD3723" w:rsidRDefault="00031752">
            <w:pPr>
              <w:spacing w:line="340" w:lineRule="exact"/>
              <w:jc w:val="center"/>
              <w:rPr>
                <w:rFonts w:ascii="宋体" w:hAnsi="宋体"/>
                <w:b w:val="0"/>
              </w:rPr>
            </w:pPr>
            <w:r w:rsidRPr="00FD3723">
              <w:rPr>
                <w:rFonts w:ascii="宋体" w:hAnsi="宋体" w:hint="eastAsia"/>
                <w:b w:val="0"/>
              </w:rPr>
              <w:t>危险因素</w:t>
            </w:r>
          </w:p>
        </w:tc>
      </w:tr>
      <w:tr w:rsidR="00FD3723" w:rsidRPr="00FD3723">
        <w:trPr>
          <w:cantSplit/>
          <w:trHeight w:val="661"/>
          <w:jc w:val="center"/>
        </w:trPr>
        <w:tc>
          <w:tcPr>
            <w:tcW w:w="2741" w:type="dxa"/>
            <w:vMerge/>
            <w:tcBorders>
              <w:tl2br w:val="nil"/>
              <w:tr2bl w:val="nil"/>
            </w:tcBorders>
          </w:tcPr>
          <w:p w:rsidR="00821FD6" w:rsidRPr="00FD3723" w:rsidRDefault="00821FD6">
            <w:pPr>
              <w:spacing w:line="340" w:lineRule="exact"/>
              <w:jc w:val="center"/>
              <w:rPr>
                <w:rFonts w:ascii="Times New Roman" w:hAnsi="Times New Roman"/>
                <w:b w:val="0"/>
              </w:rPr>
            </w:pPr>
          </w:p>
        </w:tc>
        <w:tc>
          <w:tcPr>
            <w:tcW w:w="841"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火灾</w:t>
            </w:r>
          </w:p>
        </w:tc>
        <w:tc>
          <w:tcPr>
            <w:tcW w:w="841"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爆炸</w:t>
            </w:r>
          </w:p>
        </w:tc>
        <w:tc>
          <w:tcPr>
            <w:tcW w:w="841"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触电</w:t>
            </w:r>
          </w:p>
        </w:tc>
        <w:tc>
          <w:tcPr>
            <w:tcW w:w="842"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机械</w:t>
            </w:r>
          </w:p>
          <w:p w:rsidR="00821FD6" w:rsidRPr="00FD3723" w:rsidRDefault="00031752">
            <w:pPr>
              <w:spacing w:line="320" w:lineRule="exact"/>
              <w:jc w:val="center"/>
              <w:rPr>
                <w:rFonts w:ascii="宋体" w:hAnsi="宋体"/>
                <w:b w:val="0"/>
              </w:rPr>
            </w:pPr>
            <w:r w:rsidRPr="00FD3723">
              <w:rPr>
                <w:rFonts w:ascii="宋体" w:hAnsi="宋体" w:hint="eastAsia"/>
                <w:b w:val="0"/>
              </w:rPr>
              <w:t>伤害</w:t>
            </w:r>
          </w:p>
        </w:tc>
        <w:tc>
          <w:tcPr>
            <w:tcW w:w="841" w:type="dxa"/>
            <w:tcBorders>
              <w:tl2br w:val="nil"/>
              <w:tr2bl w:val="nil"/>
            </w:tcBorders>
            <w:vAlign w:val="center"/>
          </w:tcPr>
          <w:p w:rsidR="00821FD6" w:rsidRPr="00FD3723" w:rsidRDefault="00031752">
            <w:pPr>
              <w:widowControl/>
              <w:spacing w:line="320" w:lineRule="exact"/>
              <w:jc w:val="center"/>
              <w:rPr>
                <w:rFonts w:ascii="宋体" w:hAnsi="宋体"/>
                <w:b w:val="0"/>
              </w:rPr>
            </w:pPr>
            <w:r w:rsidRPr="00FD3723">
              <w:rPr>
                <w:rFonts w:ascii="宋体" w:hAnsi="宋体" w:hint="eastAsia"/>
                <w:b w:val="0"/>
              </w:rPr>
              <w:t>高处坠落</w:t>
            </w:r>
          </w:p>
        </w:tc>
        <w:tc>
          <w:tcPr>
            <w:tcW w:w="841"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物体</w:t>
            </w:r>
          </w:p>
          <w:p w:rsidR="00821FD6" w:rsidRPr="00FD3723" w:rsidRDefault="00031752">
            <w:pPr>
              <w:spacing w:line="320" w:lineRule="exact"/>
              <w:jc w:val="center"/>
              <w:rPr>
                <w:rFonts w:ascii="宋体" w:hAnsi="宋体"/>
                <w:b w:val="0"/>
              </w:rPr>
            </w:pPr>
            <w:r w:rsidRPr="00FD3723">
              <w:rPr>
                <w:rFonts w:ascii="宋体" w:hAnsi="宋体" w:hint="eastAsia"/>
                <w:b w:val="0"/>
              </w:rPr>
              <w:t>打击</w:t>
            </w:r>
          </w:p>
        </w:tc>
        <w:tc>
          <w:tcPr>
            <w:tcW w:w="841"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车辆</w:t>
            </w:r>
          </w:p>
          <w:p w:rsidR="00821FD6" w:rsidRPr="00FD3723" w:rsidRDefault="00031752">
            <w:pPr>
              <w:spacing w:line="320" w:lineRule="exact"/>
              <w:jc w:val="center"/>
              <w:rPr>
                <w:rFonts w:ascii="宋体" w:hAnsi="宋体"/>
                <w:b w:val="0"/>
              </w:rPr>
            </w:pPr>
            <w:r w:rsidRPr="00FD3723">
              <w:rPr>
                <w:rFonts w:ascii="宋体" w:hAnsi="宋体" w:hint="eastAsia"/>
                <w:b w:val="0"/>
              </w:rPr>
              <w:t>伤害</w:t>
            </w:r>
          </w:p>
        </w:tc>
        <w:tc>
          <w:tcPr>
            <w:tcW w:w="842" w:type="dxa"/>
            <w:tcBorders>
              <w:tl2br w:val="nil"/>
              <w:tr2bl w:val="nil"/>
            </w:tcBorders>
            <w:vAlign w:val="center"/>
          </w:tcPr>
          <w:p w:rsidR="00821FD6" w:rsidRPr="00FD3723" w:rsidRDefault="00031752">
            <w:pPr>
              <w:spacing w:line="320" w:lineRule="exact"/>
              <w:jc w:val="center"/>
              <w:rPr>
                <w:rFonts w:ascii="宋体" w:hAnsi="宋体"/>
                <w:b w:val="0"/>
              </w:rPr>
            </w:pPr>
            <w:r w:rsidRPr="00FD3723">
              <w:rPr>
                <w:rFonts w:ascii="宋体" w:hAnsi="宋体" w:hint="eastAsia"/>
                <w:b w:val="0"/>
              </w:rPr>
              <w:t>其它</w:t>
            </w:r>
          </w:p>
        </w:tc>
      </w:tr>
      <w:tr w:rsidR="00FD3723" w:rsidRPr="00FD3723">
        <w:trPr>
          <w:cantSplit/>
          <w:trHeight w:val="520"/>
          <w:jc w:val="center"/>
        </w:trPr>
        <w:tc>
          <w:tcPr>
            <w:tcW w:w="27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hint="eastAsia"/>
                <w:b w:val="0"/>
              </w:rPr>
              <w:t>库区</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2"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2"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r>
      <w:tr w:rsidR="00FD3723" w:rsidRPr="00FD3723">
        <w:trPr>
          <w:cantSplit/>
          <w:trHeight w:val="520"/>
          <w:jc w:val="center"/>
        </w:trPr>
        <w:tc>
          <w:tcPr>
            <w:tcW w:w="27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hint="eastAsia"/>
                <w:b w:val="0"/>
              </w:rPr>
              <w:t>车辆运输</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1" w:type="dxa"/>
            <w:tcBorders>
              <w:tl2br w:val="nil"/>
              <w:tr2bl w:val="nil"/>
            </w:tcBorders>
            <w:vAlign w:val="center"/>
          </w:tcPr>
          <w:p w:rsidR="00821FD6" w:rsidRPr="00FD3723" w:rsidRDefault="00821FD6">
            <w:pPr>
              <w:spacing w:line="280" w:lineRule="exact"/>
              <w:jc w:val="center"/>
              <w:rPr>
                <w:rFonts w:ascii="宋体" w:hAnsi="宋体"/>
                <w:b w:val="0"/>
              </w:rPr>
            </w:pPr>
          </w:p>
        </w:tc>
        <w:tc>
          <w:tcPr>
            <w:tcW w:w="842" w:type="dxa"/>
            <w:tcBorders>
              <w:tl2br w:val="nil"/>
              <w:tr2bl w:val="nil"/>
            </w:tcBorders>
            <w:vAlign w:val="center"/>
          </w:tcPr>
          <w:p w:rsidR="00821FD6" w:rsidRPr="00FD3723" w:rsidRDefault="00821FD6">
            <w:pPr>
              <w:spacing w:line="280" w:lineRule="exact"/>
              <w:jc w:val="center"/>
              <w:rPr>
                <w:rFonts w:ascii="宋体" w:hAnsi="宋体"/>
                <w:b w:val="0"/>
              </w:rPr>
            </w:pPr>
          </w:p>
        </w:tc>
        <w:tc>
          <w:tcPr>
            <w:tcW w:w="841" w:type="dxa"/>
            <w:tcBorders>
              <w:tl2br w:val="nil"/>
              <w:tr2bl w:val="nil"/>
            </w:tcBorders>
            <w:vAlign w:val="center"/>
          </w:tcPr>
          <w:p w:rsidR="00821FD6" w:rsidRPr="00FD3723" w:rsidRDefault="00821FD6">
            <w:pPr>
              <w:spacing w:line="280" w:lineRule="exact"/>
              <w:jc w:val="center"/>
              <w:rPr>
                <w:rFonts w:ascii="宋体" w:hAnsi="宋体"/>
                <w:b w:val="0"/>
              </w:rPr>
            </w:pPr>
          </w:p>
        </w:tc>
        <w:tc>
          <w:tcPr>
            <w:tcW w:w="841" w:type="dxa"/>
            <w:tcBorders>
              <w:tl2br w:val="nil"/>
              <w:tr2bl w:val="nil"/>
            </w:tcBorders>
            <w:vAlign w:val="center"/>
          </w:tcPr>
          <w:p w:rsidR="00821FD6" w:rsidRPr="00FD3723" w:rsidRDefault="00821FD6">
            <w:pPr>
              <w:spacing w:line="280" w:lineRule="exact"/>
              <w:jc w:val="center"/>
              <w:rPr>
                <w:rFonts w:ascii="宋体" w:hAnsi="宋体"/>
                <w:b w:val="0"/>
              </w:rPr>
            </w:pPr>
          </w:p>
        </w:tc>
        <w:tc>
          <w:tcPr>
            <w:tcW w:w="841"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c>
          <w:tcPr>
            <w:tcW w:w="842" w:type="dxa"/>
            <w:tcBorders>
              <w:tl2br w:val="nil"/>
              <w:tr2bl w:val="nil"/>
            </w:tcBorders>
            <w:vAlign w:val="center"/>
          </w:tcPr>
          <w:p w:rsidR="00821FD6" w:rsidRPr="00FD3723" w:rsidRDefault="00031752">
            <w:pPr>
              <w:spacing w:line="280" w:lineRule="exact"/>
              <w:jc w:val="center"/>
              <w:rPr>
                <w:rFonts w:ascii="宋体" w:hAnsi="宋体"/>
                <w:b w:val="0"/>
              </w:rPr>
            </w:pPr>
            <w:r w:rsidRPr="00FD3723">
              <w:rPr>
                <w:rFonts w:ascii="宋体" w:hAnsi="宋体"/>
                <w:b w:val="0"/>
              </w:rPr>
              <w:t>√</w:t>
            </w:r>
          </w:p>
        </w:tc>
      </w:tr>
      <w:tr w:rsidR="00FD3723" w:rsidRPr="00FD3723">
        <w:trPr>
          <w:cantSplit/>
          <w:trHeight w:val="331"/>
          <w:jc w:val="center"/>
        </w:trPr>
        <w:tc>
          <w:tcPr>
            <w:tcW w:w="9471" w:type="dxa"/>
            <w:gridSpan w:val="9"/>
            <w:tcBorders>
              <w:tl2br w:val="nil"/>
              <w:tr2bl w:val="nil"/>
            </w:tcBorders>
            <w:vAlign w:val="center"/>
          </w:tcPr>
          <w:p w:rsidR="00821FD6" w:rsidRPr="00FD3723" w:rsidRDefault="00031752">
            <w:pPr>
              <w:spacing w:line="280" w:lineRule="exact"/>
              <w:ind w:firstLineChars="100" w:firstLine="210"/>
              <w:jc w:val="left"/>
              <w:rPr>
                <w:rFonts w:ascii="宋体" w:hAnsi="宋体"/>
                <w:b w:val="0"/>
              </w:rPr>
            </w:pPr>
            <w:r w:rsidRPr="00FD3723">
              <w:rPr>
                <w:rFonts w:ascii="宋体" w:hAnsi="宋体" w:hint="eastAsia"/>
                <w:b w:val="0"/>
              </w:rPr>
              <w:t>注：打“</w:t>
            </w:r>
            <w:r w:rsidRPr="00FD3723">
              <w:rPr>
                <w:rFonts w:ascii="宋体" w:hAnsi="宋体"/>
                <w:b w:val="0"/>
              </w:rPr>
              <w:t>√</w:t>
            </w:r>
            <w:r w:rsidRPr="00FD3723">
              <w:rPr>
                <w:rFonts w:ascii="宋体" w:hAnsi="宋体" w:hint="eastAsia"/>
                <w:b w:val="0"/>
              </w:rPr>
              <w:t>”为危险、有害因素存在。</w:t>
            </w:r>
          </w:p>
        </w:tc>
      </w:tr>
    </w:tbl>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3.4.2</w:t>
      </w:r>
      <w:r w:rsidRPr="00FD3723">
        <w:rPr>
          <w:rFonts w:ascii="黑体" w:eastAsia="黑体" w:hAnsi="黑体" w:cs="宋体" w:hint="eastAsia"/>
          <w:b w:val="0"/>
          <w:sz w:val="28"/>
          <w:szCs w:val="28"/>
        </w:rPr>
        <w:t>危险、危害因素产生的原因</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危险、危害产生的根本原因是存在危险、危害物质并且处于失控状态。能量也是一种物质，在失控状态下同样造成危险，但任何生产过程都不可避免地要使用到此类物质。因此，采用有效的手段和措施进行控制，消除或降低危险、有害程度，是预防事故的关键。</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失控主要体现在设备故障</w:t>
      </w: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缺陷）、人员失误、管理缺陷和环境的不良影响等几个方面。</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3.4.2.1</w:t>
      </w:r>
      <w:r w:rsidRPr="00FD3723">
        <w:rPr>
          <w:rFonts w:ascii="黑体" w:eastAsia="黑体" w:hAnsi="黑体" w:cs="宋体" w:hint="eastAsia"/>
          <w:b w:val="0"/>
          <w:sz w:val="28"/>
          <w:szCs w:val="28"/>
        </w:rPr>
        <w:t>设备故障（缺陷）</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设备故障（缺陷）主要表现在设备、元件在运行过程中由于性能低下或不符合工艺要求而不能实现预期的功能。如电气绝缘损坏、保护装置失效可能造成人员触电等设备故障的发生具有随机性、渐进性、规律性，可以通过定期检查，维护保养等措施来加以防范。</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3.4.2.2</w:t>
      </w:r>
      <w:r w:rsidRPr="00FD3723">
        <w:rPr>
          <w:rFonts w:ascii="黑体" w:eastAsia="黑体" w:hAnsi="黑体" w:cs="宋体" w:hint="eastAsia"/>
          <w:b w:val="0"/>
          <w:sz w:val="28"/>
          <w:szCs w:val="28"/>
        </w:rPr>
        <w:t>人员失误</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人员失误是由于人的不安全行为造成的，可能产生严重后果，如未按规定穿戴劳动保护用品；在烟花爆竹仓库区内违章动火、吸烟等，可能引发火灾、爆炸事故；脱岗、串岗、注意力不集中、操作失误引发严重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人员失误可以通过严格的安全管理规章制度、操作规程、安全知识教育和</w:t>
      </w:r>
      <w:r w:rsidRPr="00FD3723">
        <w:rPr>
          <w:rFonts w:ascii="宋体" w:hAnsi="宋体" w:cs="宋体" w:hint="eastAsia"/>
          <w:b w:val="0"/>
          <w:sz w:val="28"/>
          <w:szCs w:val="28"/>
          <w:lang w:val="zh-CN"/>
        </w:rPr>
        <w:t>安全技能培训等手段和措施加以预防。</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lastRenderedPageBreak/>
        <w:t>3.4.2.3</w:t>
      </w:r>
      <w:r w:rsidRPr="00FD3723">
        <w:rPr>
          <w:rFonts w:ascii="黑体" w:eastAsia="黑体" w:hAnsi="黑体" w:cs="宋体" w:hint="eastAsia"/>
          <w:b w:val="0"/>
          <w:sz w:val="28"/>
          <w:szCs w:val="28"/>
        </w:rPr>
        <w:t>管理缺陷</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管理缺陷主要体现在安全管理机构不健全，安全管理规章制度不健全或执行不力、安全教育不到位等方面。管理缺陷可能造成设备故障（缺陷）不能及时发现处理，设备长期得不到维护、检修或检修质量不能保证，从而引发事故；也可因管理松懈而导致人员失误增多等。</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管理缺陷主要依靠健全安全管理机构、完善安全管理规章制度并严格执行来消除。</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3.4.2.4</w:t>
      </w:r>
      <w:r w:rsidRPr="00FD3723">
        <w:rPr>
          <w:rFonts w:ascii="黑体" w:eastAsia="黑体" w:hAnsi="黑体" w:cs="宋体" w:hint="eastAsia"/>
          <w:b w:val="0"/>
          <w:sz w:val="28"/>
          <w:szCs w:val="28"/>
        </w:rPr>
        <w:t>环境的不良影响</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环境的不良影响主要表现在两个方面。</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一是作业环境，如温度、湿度、通风、照明、噪声、色彩等。如温度、湿度、噪声</w:t>
      </w:r>
      <w:r w:rsidRPr="00FD3723">
        <w:rPr>
          <w:rFonts w:ascii="宋体" w:hAnsi="宋体" w:cs="宋体" w:hint="eastAsia"/>
          <w:b w:val="0"/>
          <w:sz w:val="28"/>
          <w:szCs w:val="28"/>
          <w:lang w:val="zh-CN"/>
        </w:rPr>
        <w:t>、色彩等可能造成人的身体状况不良，注意力不集中，影响对周围情况的判断力，从而造成误操作或对故障处理不当引发危险的发生；如通风不良可能造成易燃、有毒有害物质的积聚而引发事故；如照明不良则可能造成人员因视线不清而发生摔跌或误操作等。</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二是外部环境如炎热、暴风雨、大风等。如暴风雨可能造成雷击伤人或损坏设备事故，也可能引发火灾、爆炸事故，另外，还可能因雷雨造成设备电气绝缘下降以致发生事故。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另一方面是自然灾害环境：</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自然灾害是指地震、洪水、风暴潮、台风、滑坡、泥石流、地裂缝、塌陷、冰雪、干旱、山火等灾害。根据该企业</w:t>
      </w:r>
      <w:r w:rsidRPr="00FD3723">
        <w:rPr>
          <w:rFonts w:ascii="宋体" w:hAnsi="宋体" w:cs="宋体" w:hint="eastAsia"/>
          <w:b w:val="0"/>
          <w:sz w:val="28"/>
          <w:szCs w:val="28"/>
          <w:lang w:val="zh-CN"/>
        </w:rPr>
        <w:t>所处的地理位置情况，虽然不受地震、地裂缝的影响。</w:t>
      </w:r>
      <w:bookmarkStart w:id="189" w:name="_Toc32734"/>
      <w:bookmarkStart w:id="190" w:name="_Toc65855309"/>
      <w:bookmarkStart w:id="191" w:name="_Toc18964"/>
      <w:bookmarkStart w:id="192" w:name="_Toc156035576"/>
    </w:p>
    <w:p w:rsidR="00821FD6" w:rsidRPr="00FD3723" w:rsidRDefault="00031752">
      <w:pPr>
        <w:keepNext/>
        <w:snapToGrid w:val="0"/>
        <w:spacing w:beforeLines="100" w:before="240" w:line="360" w:lineRule="auto"/>
        <w:outlineLvl w:val="1"/>
        <w:rPr>
          <w:rFonts w:ascii="黑体" w:eastAsia="黑体" w:hAnsi="黑体" w:cs="楷体"/>
          <w:b w:val="0"/>
          <w:sz w:val="30"/>
          <w:szCs w:val="30"/>
        </w:rPr>
      </w:pPr>
      <w:bookmarkStart w:id="193" w:name="_Toc124539521"/>
      <w:bookmarkStart w:id="194" w:name="_Toc165038804"/>
      <w:r w:rsidRPr="00FD3723">
        <w:rPr>
          <w:rFonts w:ascii="黑体" w:eastAsia="黑体" w:hAnsi="黑体" w:cs="楷体" w:hint="eastAsia"/>
          <w:b w:val="0"/>
          <w:sz w:val="30"/>
          <w:szCs w:val="30"/>
        </w:rPr>
        <w:t>3.5</w:t>
      </w:r>
      <w:r w:rsidRPr="00FD3723">
        <w:rPr>
          <w:rFonts w:ascii="黑体" w:eastAsia="黑体" w:hAnsi="黑体" w:cs="楷体" w:hint="eastAsia"/>
          <w:b w:val="0"/>
          <w:sz w:val="30"/>
          <w:szCs w:val="30"/>
        </w:rPr>
        <w:t>库区的危险性分析</w:t>
      </w:r>
      <w:bookmarkEnd w:id="189"/>
      <w:bookmarkEnd w:id="190"/>
      <w:bookmarkEnd w:id="191"/>
      <w:bookmarkEnd w:id="192"/>
      <w:bookmarkEnd w:id="193"/>
      <w:bookmarkEnd w:id="194"/>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烟花爆竹仓库区主要有储存、搬运和运输三环节，每个环节都容易诱发事故，可能产生的后果是十分严重。主要存在有燃烧、爆炸、</w:t>
      </w:r>
      <w:r w:rsidRPr="00FD3723">
        <w:rPr>
          <w:rFonts w:ascii="宋体" w:hAnsi="宋体" w:cs="宋体" w:hint="eastAsia"/>
          <w:b w:val="0"/>
          <w:sz w:val="28"/>
          <w:szCs w:val="28"/>
          <w:lang w:val="zh-CN"/>
        </w:rPr>
        <w:lastRenderedPageBreak/>
        <w:t>触电、电气火灾、机械伤害、高处坠落、物体打击、车辆伤害和其他伤害等危险性，其中最严重最容易发生的事故为火灾、爆炸。</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3.5.1</w:t>
      </w:r>
      <w:r w:rsidRPr="00FD3723">
        <w:rPr>
          <w:rFonts w:ascii="黑体" w:eastAsia="黑体" w:hAnsi="黑体" w:cs="宋体" w:hint="eastAsia"/>
          <w:b w:val="0"/>
          <w:sz w:val="28"/>
          <w:szCs w:val="28"/>
        </w:rPr>
        <w:t>储存、搬运过程的危险性</w:t>
      </w:r>
    </w:p>
    <w:p w:rsidR="00821FD6" w:rsidRPr="00FD3723" w:rsidRDefault="00031752">
      <w:pPr>
        <w:spacing w:line="360" w:lineRule="auto"/>
        <w:ind w:firstLineChars="200" w:firstLine="560"/>
        <w:jc w:val="left"/>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w:t>
      </w:r>
      <w:r w:rsidRPr="00FD3723">
        <w:rPr>
          <w:rFonts w:ascii="宋体" w:hAnsi="宋体" w:cs="宋体" w:hint="eastAsia"/>
          <w:b w:val="0"/>
          <w:sz w:val="28"/>
          <w:szCs w:val="28"/>
          <w:lang w:val="zh-CN"/>
        </w:rPr>
        <w:t>库区的选址必须符合国家标准的相关规定，安全距离必须符合《烟花爆竹工程设计安全标准》的要求，使人员和危险源保持安全距离，降低危险。</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sz w:val="28"/>
          <w:szCs w:val="28"/>
          <w:lang w:val="zh-CN"/>
        </w:rPr>
        <w:t>明火直接引爆。仓库全部为易燃、易爆物质，由于吸烟、取暖明火等原因，易引发爆炸事故。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3</w:t>
      </w:r>
      <w:r w:rsidRPr="00FD3723">
        <w:rPr>
          <w:rFonts w:ascii="宋体" w:hAnsi="宋体" w:cs="宋体" w:hint="eastAsia"/>
          <w:b w:val="0"/>
          <w:sz w:val="28"/>
          <w:szCs w:val="28"/>
          <w:lang w:val="zh-CN"/>
        </w:rPr>
        <w:t>）产品质量不合格，使用了违禁原料，或产品过于敏感，在正常的储存条件下引发事故。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4</w:t>
      </w:r>
      <w:r w:rsidRPr="00FD3723">
        <w:rPr>
          <w:rFonts w:ascii="宋体" w:hAnsi="宋体" w:cs="宋体" w:hint="eastAsia"/>
          <w:b w:val="0"/>
          <w:sz w:val="28"/>
          <w:szCs w:val="28"/>
          <w:lang w:val="zh-CN"/>
        </w:rPr>
        <w:t>）在装卸搬运操作过程中，撞击、坠落、摩擦、倾斜、重压、滚动、就地拖拉、投掷等均有可能引起烟花爆竹产品的燃烧爆炸</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5</w:t>
      </w:r>
      <w:r w:rsidRPr="00FD3723">
        <w:rPr>
          <w:rFonts w:ascii="宋体" w:hAnsi="宋体" w:cs="宋体" w:hint="eastAsia"/>
          <w:b w:val="0"/>
          <w:sz w:val="28"/>
          <w:szCs w:val="28"/>
          <w:lang w:val="zh-CN"/>
        </w:rPr>
        <w:t>）烟花爆竹库区相应较独立，要做好防雷电设计，并采取有效避雷措施，防止雷电造成的燃烧、爆炸事故的发生。</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6</w:t>
      </w:r>
      <w:r w:rsidRPr="00FD3723">
        <w:rPr>
          <w:rFonts w:ascii="宋体" w:hAnsi="宋体" w:cs="宋体" w:hint="eastAsia"/>
          <w:b w:val="0"/>
          <w:sz w:val="28"/>
          <w:szCs w:val="28"/>
          <w:lang w:val="zh-CN"/>
        </w:rPr>
        <w:t>）静电起火，烟花爆竹产品在装卸、搬运过程中产生的静电积聚和人带有静电，无消除静电装置接地造成静电积聚放电。</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7</w:t>
      </w:r>
      <w:r w:rsidRPr="00FD3723">
        <w:rPr>
          <w:rFonts w:ascii="宋体" w:hAnsi="宋体" w:cs="宋体" w:hint="eastAsia"/>
          <w:b w:val="0"/>
          <w:sz w:val="28"/>
          <w:szCs w:val="28"/>
          <w:lang w:val="zh-CN"/>
        </w:rPr>
        <w:t>）潮气和雨水直接影响产品的质量，同时部分品种的烟花爆竹中使用铝粉、镁粉等金属粉末，铝粉、镁粉遇潮湿、水蒸气能分解产生易燃易爆的氢气，积热后自燃。</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3.5.2</w:t>
      </w:r>
      <w:r w:rsidRPr="00FD3723">
        <w:rPr>
          <w:rFonts w:ascii="黑体" w:eastAsia="黑体" w:hAnsi="黑体" w:cs="宋体" w:hint="eastAsia"/>
          <w:b w:val="0"/>
          <w:sz w:val="28"/>
          <w:szCs w:val="28"/>
        </w:rPr>
        <w:t>运输过程的危险性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1</w:t>
      </w:r>
      <w:r w:rsidRPr="00FD3723">
        <w:rPr>
          <w:rFonts w:ascii="宋体" w:hAnsi="宋体" w:cs="宋体" w:hint="eastAsia"/>
          <w:b w:val="0"/>
          <w:sz w:val="28"/>
          <w:szCs w:val="28"/>
          <w:lang w:val="zh-CN"/>
        </w:rPr>
        <w:t>）在烟花爆竹成品的运输过程中，运输工具产生的火花或撞击、摩擦、坠落、人体产生的静电等均有可能引起危险物的燃烧爆炸。</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2</w:t>
      </w:r>
      <w:r w:rsidRPr="00FD3723">
        <w:rPr>
          <w:rFonts w:ascii="宋体" w:hAnsi="宋体" w:cs="宋体" w:hint="eastAsia"/>
          <w:b w:val="0"/>
          <w:sz w:val="28"/>
          <w:szCs w:val="28"/>
          <w:lang w:val="zh-CN"/>
        </w:rPr>
        <w:t>）烟花爆竹产品运输过程中温度过高，加之日光曝晒、磨擦、撞击等，易发生燃烧爆炸事故。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3</w:t>
      </w:r>
      <w:r w:rsidRPr="00FD3723">
        <w:rPr>
          <w:rFonts w:ascii="宋体" w:hAnsi="宋体" w:cs="宋体" w:hint="eastAsia"/>
          <w:b w:val="0"/>
          <w:sz w:val="28"/>
          <w:szCs w:val="28"/>
          <w:lang w:val="zh-CN"/>
        </w:rPr>
        <w:t>）在运输时，司机和押运员的管理原因，由明火直接引起爆</w:t>
      </w:r>
      <w:r w:rsidRPr="00FD3723">
        <w:rPr>
          <w:rFonts w:ascii="宋体" w:hAnsi="宋体" w:cs="宋体" w:hint="eastAsia"/>
          <w:b w:val="0"/>
          <w:sz w:val="28"/>
          <w:szCs w:val="28"/>
          <w:lang w:val="zh-CN"/>
        </w:rPr>
        <w:lastRenderedPageBreak/>
        <w:t>炸。</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4</w:t>
      </w:r>
      <w:r w:rsidRPr="00FD3723">
        <w:rPr>
          <w:rFonts w:ascii="宋体" w:hAnsi="宋体" w:cs="宋体" w:hint="eastAsia"/>
          <w:b w:val="0"/>
          <w:sz w:val="28"/>
          <w:szCs w:val="28"/>
          <w:lang w:val="zh-CN"/>
        </w:rPr>
        <w:t>）运输途中，受雷击和静电积聚引起的火花，造成爆炸事故。</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5</w:t>
      </w:r>
      <w:r w:rsidRPr="00FD3723">
        <w:rPr>
          <w:rFonts w:ascii="宋体" w:hAnsi="宋体" w:cs="宋体" w:hint="eastAsia"/>
          <w:b w:val="0"/>
          <w:sz w:val="28"/>
          <w:szCs w:val="28"/>
          <w:lang w:val="zh-CN"/>
        </w:rPr>
        <w:t>）运输的线路必须按照公安部门指定的线路，避开人员稠密区和重要场所。</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6</w:t>
      </w:r>
      <w:r w:rsidRPr="00FD3723">
        <w:rPr>
          <w:rFonts w:ascii="宋体" w:hAnsi="宋体" w:cs="宋体" w:hint="eastAsia"/>
          <w:b w:val="0"/>
          <w:sz w:val="28"/>
          <w:szCs w:val="28"/>
          <w:lang w:val="zh-CN"/>
        </w:rPr>
        <w:t>）运输车辆停靠时要加强监管，防止事故的发生。</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7</w:t>
      </w:r>
      <w:r w:rsidRPr="00FD3723">
        <w:rPr>
          <w:rFonts w:ascii="宋体" w:hAnsi="宋体" w:cs="宋体" w:hint="eastAsia"/>
          <w:b w:val="0"/>
          <w:sz w:val="28"/>
          <w:szCs w:val="28"/>
          <w:lang w:val="zh-CN"/>
        </w:rPr>
        <w:t>）使用非危险化学品车辆进行运输，极易造成事故的发生。</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3.5.3</w:t>
      </w:r>
      <w:r w:rsidRPr="00FD3723">
        <w:rPr>
          <w:rFonts w:ascii="黑体" w:eastAsia="黑体" w:hAnsi="黑体" w:cs="宋体" w:hint="eastAsia"/>
          <w:b w:val="0"/>
          <w:sz w:val="28"/>
          <w:szCs w:val="28"/>
        </w:rPr>
        <w:t>燃烧的危险性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燃烧危险的主要作用方式是：①火焰的直接作用；②热对流，即燃烧后产生的热气体同未加热的气体对流，使整个空间温度迅速升高；③热辐射，即被燃烧加热的高温物体以辐射的形式向外发射能量，温度越高，辐射越强；④热传导，即热能由物体温度较高的部分传至较低的部分。本项目燃烧的主要危害方式是火焰的直接作用。火焰除可对人员造成直接</w:t>
      </w:r>
      <w:r w:rsidRPr="00FD3723">
        <w:rPr>
          <w:rFonts w:ascii="宋体" w:hAnsi="宋体" w:cs="宋体" w:hint="eastAsia"/>
          <w:b w:val="0"/>
          <w:sz w:val="28"/>
          <w:szCs w:val="28"/>
          <w:lang w:val="zh-CN"/>
        </w:rPr>
        <w:t>伤害外，还可使建筑物的结构强度降低，造成建筑物倒塌、破坏，特别是在一定条件下可能引起更大范围的燃烧和爆炸。另外，在燃烧的发光、发热、生成新物质的过程中，产生的燃烧产物主要为</w:t>
      </w:r>
      <w:r w:rsidRPr="00FD3723">
        <w:rPr>
          <w:rFonts w:ascii="宋体" w:hAnsi="宋体" w:cs="宋体"/>
          <w:b w:val="0"/>
          <w:sz w:val="28"/>
          <w:szCs w:val="28"/>
          <w:lang w:val="zh-CN"/>
        </w:rPr>
        <w:t>CO</w:t>
      </w:r>
      <w:r w:rsidRPr="00FD3723">
        <w:rPr>
          <w:rFonts w:ascii="宋体" w:hAnsi="宋体" w:cs="宋体" w:hint="eastAsia"/>
          <w:b w:val="0"/>
          <w:sz w:val="28"/>
          <w:szCs w:val="28"/>
          <w:lang w:val="zh-CN"/>
        </w:rPr>
        <w:t>、</w:t>
      </w:r>
      <w:r w:rsidRPr="00FD3723">
        <w:rPr>
          <w:rFonts w:ascii="宋体" w:hAnsi="宋体" w:cs="宋体"/>
          <w:b w:val="0"/>
          <w:sz w:val="28"/>
          <w:szCs w:val="28"/>
          <w:lang w:val="zh-CN"/>
        </w:rPr>
        <w:t>CO</w:t>
      </w:r>
      <w:r w:rsidRPr="00FD3723">
        <w:rPr>
          <w:rFonts w:ascii="宋体" w:hAnsi="宋体" w:cs="宋体"/>
          <w:b w:val="0"/>
          <w:sz w:val="28"/>
          <w:szCs w:val="28"/>
          <w:vertAlign w:val="subscript"/>
          <w:lang w:val="zh-CN"/>
        </w:rPr>
        <w:t>2</w:t>
      </w:r>
      <w:r w:rsidRPr="00FD3723">
        <w:rPr>
          <w:rFonts w:ascii="宋体" w:hAnsi="宋体" w:cs="宋体" w:hint="eastAsia"/>
          <w:b w:val="0"/>
          <w:sz w:val="28"/>
          <w:szCs w:val="28"/>
          <w:lang w:val="zh-CN"/>
        </w:rPr>
        <w:t>、</w:t>
      </w:r>
      <w:r w:rsidRPr="00FD3723">
        <w:rPr>
          <w:rFonts w:ascii="宋体" w:hAnsi="宋体" w:cs="宋体"/>
          <w:b w:val="0"/>
          <w:sz w:val="28"/>
          <w:szCs w:val="28"/>
          <w:lang w:val="zh-CN"/>
        </w:rPr>
        <w:t>NO</w:t>
      </w:r>
      <w:r w:rsidRPr="00FD3723">
        <w:rPr>
          <w:rFonts w:ascii="宋体" w:hAnsi="宋体" w:cs="宋体"/>
          <w:b w:val="0"/>
          <w:sz w:val="28"/>
          <w:szCs w:val="28"/>
          <w:vertAlign w:val="subscript"/>
          <w:lang w:val="zh-CN"/>
        </w:rPr>
        <w:t>2</w:t>
      </w:r>
      <w:r w:rsidRPr="00FD3723">
        <w:rPr>
          <w:rFonts w:ascii="宋体" w:hAnsi="宋体" w:cs="宋体" w:hint="eastAsia"/>
          <w:b w:val="0"/>
          <w:sz w:val="28"/>
          <w:szCs w:val="28"/>
          <w:lang w:val="zh-CN"/>
        </w:rPr>
        <w:t>、烟雾等，这些有毒有害物质也会对周围人员造成危害，导致窒息、甚至死亡。</w:t>
      </w:r>
    </w:p>
    <w:p w:rsidR="00821FD6" w:rsidRPr="00FD3723" w:rsidRDefault="00031752">
      <w:pPr>
        <w:spacing w:beforeLines="50" w:before="120" w:line="360" w:lineRule="auto"/>
        <w:rPr>
          <w:rFonts w:ascii="黑体" w:eastAsia="黑体" w:hAnsi="黑体" w:cs="宋体"/>
          <w:b w:val="0"/>
          <w:sz w:val="28"/>
          <w:szCs w:val="28"/>
        </w:rPr>
      </w:pPr>
      <w:bookmarkStart w:id="195" w:name="_Toc417402451"/>
      <w:r w:rsidRPr="00FD3723">
        <w:rPr>
          <w:rFonts w:ascii="黑体" w:eastAsia="黑体" w:hAnsi="黑体" w:cs="宋体" w:hint="eastAsia"/>
          <w:b w:val="0"/>
          <w:sz w:val="28"/>
          <w:szCs w:val="28"/>
        </w:rPr>
        <w:t>3.5.4</w:t>
      </w:r>
      <w:r w:rsidRPr="00FD3723">
        <w:rPr>
          <w:rFonts w:ascii="黑体" w:eastAsia="黑体" w:hAnsi="黑体" w:cs="宋体" w:hint="eastAsia"/>
          <w:b w:val="0"/>
          <w:sz w:val="28"/>
          <w:szCs w:val="28"/>
        </w:rPr>
        <w:t>爆炸的危险性</w:t>
      </w:r>
    </w:p>
    <w:bookmarkEnd w:id="195"/>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烟花爆炸会产生爆轰产物、飞散物、地震波、冲击波四种破坏效应。</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一旦发生爆炸，高温、高压的爆轰产物立即迅速向四周膨胀，对周围介质产生很大的破坏作用。</w:t>
      </w:r>
    </w:p>
    <w:p w:rsidR="00821FD6" w:rsidRPr="00FD3723" w:rsidRDefault="00031752" w:rsidP="00FD3723">
      <w:pPr>
        <w:wordWrap w:val="0"/>
        <w:topLinePunct/>
        <w:spacing w:line="360" w:lineRule="auto"/>
        <w:ind w:rightChars="-81" w:right="-171"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爆炸掀起的破片、砖石等固体飞散物也会对周围人员建筑等造成破坏，但这种破坏一般是局部的、随机的。</w:t>
      </w:r>
    </w:p>
    <w:p w:rsidR="00821FD6" w:rsidRPr="00FD3723" w:rsidRDefault="00031752">
      <w:pPr>
        <w:wordWrap w:val="0"/>
        <w:topLinePunct/>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地面爆炸还能引起地面的震动，地震波能造成建筑物和相关设备</w:t>
      </w:r>
      <w:r w:rsidRPr="00FD3723">
        <w:rPr>
          <w:rFonts w:ascii="宋体" w:hAnsi="宋体" w:cs="宋体" w:hint="eastAsia"/>
          <w:b w:val="0"/>
          <w:sz w:val="28"/>
          <w:szCs w:val="28"/>
          <w:lang w:val="zh-CN"/>
        </w:rPr>
        <w:lastRenderedPageBreak/>
        <w:t>的破坏，如一般建筑可以承受的振动速度为</w:t>
      </w:r>
      <w:r w:rsidRPr="00FD3723">
        <w:rPr>
          <w:rFonts w:ascii="宋体" w:hAnsi="宋体" w:cs="宋体"/>
          <w:b w:val="0"/>
          <w:sz w:val="28"/>
          <w:szCs w:val="28"/>
          <w:lang w:val="zh-CN"/>
        </w:rPr>
        <w:t>5cm/s</w:t>
      </w:r>
      <w:r w:rsidRPr="00FD3723">
        <w:rPr>
          <w:rFonts w:ascii="宋体" w:hAnsi="宋体" w:cs="宋体" w:hint="eastAsia"/>
          <w:b w:val="0"/>
          <w:sz w:val="28"/>
          <w:szCs w:val="28"/>
          <w:lang w:val="zh-CN"/>
        </w:rPr>
        <w:t>，但地震波破坏效应一般远小于冲击波的破坏效应，可以忽略不计。</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爆炸对周围建筑物和人员等目标的破坏主要是爆炸空气冲击波作用。烟火药在空气中爆炸形成高温、高压气体产物，迅速向外膨胀，使原来静止的空气的压力、温度突然升高，形成爆炸冲击波。爆炸冲击波传播距离大大超出爆炸本身占有的范围，对周围人员和建筑物造成很大破坏和伤</w:t>
      </w:r>
      <w:r w:rsidRPr="00FD3723">
        <w:rPr>
          <w:rFonts w:ascii="宋体" w:hAnsi="宋体" w:cs="宋体" w:hint="eastAsia"/>
          <w:b w:val="0"/>
          <w:sz w:val="28"/>
          <w:szCs w:val="28"/>
          <w:lang w:val="zh-CN"/>
        </w:rPr>
        <w:t>害。描述空气冲击波强弱的参数有三个：峰值超压、正压作用时间和冲量。空气冲击波对人员杀伤的主要征象是引起听觉器官的损伤、内脏出血以及死亡。冲击波峰值超压和冲量共同作用可导致建筑物倒塌，如果建筑物内有危险品，还可引发次生灾害。</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3.5.5</w:t>
      </w:r>
      <w:r w:rsidRPr="00FD3723">
        <w:rPr>
          <w:rFonts w:ascii="黑体" w:eastAsia="黑体" w:hAnsi="黑体" w:cs="宋体" w:hint="eastAsia"/>
          <w:b w:val="0"/>
          <w:sz w:val="28"/>
          <w:szCs w:val="28"/>
        </w:rPr>
        <w:t>触电的危险性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1</w:t>
      </w:r>
      <w:r w:rsidRPr="00FD3723">
        <w:rPr>
          <w:rFonts w:ascii="宋体" w:hAnsi="宋体" w:cs="宋体" w:hint="eastAsia"/>
          <w:b w:val="0"/>
          <w:sz w:val="28"/>
          <w:szCs w:val="28"/>
          <w:lang w:val="zh-CN"/>
        </w:rPr>
        <w:t>）触电伤害形式与种类：当人体触及带电体，电流对人体造成的伤害，一般分为电击、电伤两种类型。电击是指电流通过人体，造成对人体内脏及神经系统等组织的伤害。电击是最危险的触电伤害，绝大多数的触电死亡事故是由电击造成的。电伤是电流的热效应、化学效应、机械效应对人体表面</w:t>
      </w:r>
      <w:r w:rsidRPr="00FD3723">
        <w:rPr>
          <w:rFonts w:ascii="宋体" w:hAnsi="宋体" w:cs="宋体" w:hint="eastAsia"/>
          <w:b w:val="0"/>
          <w:sz w:val="28"/>
          <w:szCs w:val="28"/>
          <w:lang w:val="zh-CN"/>
        </w:rPr>
        <w:t>局部造成的伤害，包括电灼伤，即电弧烧伤。电灼伤可深入皮组织、脂肪、肌肉甚至神经和骨骼，不易治愈，严重时使人至死。金属溅伤使皮肤金属化，是电伤中最轻的一种。电烙印是由电流的化学效应和机械效应作用的结果，在触电的皮肤表面形成浅黄色或灰色边缘的圆形或椭圆形的肿块，严重时造成局部僵死甚至截肢。</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2</w:t>
      </w:r>
      <w:r w:rsidRPr="00FD3723">
        <w:rPr>
          <w:rFonts w:ascii="宋体" w:hAnsi="宋体" w:cs="宋体" w:hint="eastAsia"/>
          <w:b w:val="0"/>
          <w:sz w:val="28"/>
          <w:szCs w:val="28"/>
          <w:lang w:val="zh-CN"/>
        </w:rPr>
        <w:t>）触电方式：电气伤害事故包括触电事故、雷击事故、静电事故等，其中最多的是触电事故。触电事故包括单相触电、双相触电、跨步电压触电及接触电压触电四种方式。</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w:t>
      </w:r>
      <w:r w:rsidRPr="00FD3723">
        <w:rPr>
          <w:rFonts w:ascii="宋体" w:hAnsi="宋体" w:cs="宋体" w:hint="eastAsia"/>
          <w:b w:val="0"/>
          <w:sz w:val="28"/>
          <w:szCs w:val="28"/>
          <w:lang w:val="zh-CN"/>
        </w:rPr>
        <w:t>3</w:t>
      </w:r>
      <w:r w:rsidRPr="00FD3723">
        <w:rPr>
          <w:rFonts w:ascii="宋体" w:hAnsi="宋体" w:cs="宋体" w:hint="eastAsia"/>
          <w:b w:val="0"/>
          <w:sz w:val="28"/>
          <w:szCs w:val="28"/>
          <w:lang w:val="zh-CN"/>
        </w:rPr>
        <w:t>）触电伤害程度的影响因素：触电后果严重程度的主要影响</w:t>
      </w:r>
      <w:r w:rsidRPr="00FD3723">
        <w:rPr>
          <w:rFonts w:ascii="宋体" w:hAnsi="宋体" w:cs="宋体" w:hint="eastAsia"/>
          <w:b w:val="0"/>
          <w:sz w:val="28"/>
          <w:szCs w:val="28"/>
          <w:lang w:val="zh-CN"/>
        </w:rPr>
        <w:lastRenderedPageBreak/>
        <w:t>因素是电流大</w:t>
      </w:r>
      <w:r w:rsidRPr="00FD3723">
        <w:rPr>
          <w:rFonts w:ascii="宋体" w:hAnsi="宋体" w:cs="宋体" w:hint="eastAsia"/>
          <w:b w:val="0"/>
          <w:sz w:val="28"/>
          <w:szCs w:val="28"/>
          <w:lang w:val="zh-CN"/>
        </w:rPr>
        <w:t>小、电流通过人体持续时间、电流通过人体的途径、电流的种类及人体的健康状况等因素。</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3.5.6</w:t>
      </w:r>
      <w:r w:rsidRPr="00FD3723">
        <w:rPr>
          <w:rFonts w:ascii="黑体" w:eastAsia="黑体" w:hAnsi="黑体" w:cs="宋体" w:hint="eastAsia"/>
          <w:b w:val="0"/>
          <w:sz w:val="28"/>
          <w:szCs w:val="28"/>
        </w:rPr>
        <w:t>电气火灾的危险性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电气的各类仪器仪表、开关、电机、保险等器具在使用过程中，由于电流的作用，各类规格型号没有按规范配置或失修，电流超过电器容许数值产生电火花、电弧以及局部高温发热，导致电线电器和设备的过度发热而产生燃烧，引燃邻近的可燃物而造成火灾，因此电气安全是一个很重要的问题。</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因短路、过载、接触不良、电器发热散热不良及电热器具表面温度过高等原因，造成过热并超过允许范围，温度急剧升高，在一定条件下起火；电气设备或电气</w:t>
      </w:r>
      <w:r w:rsidRPr="00FD3723">
        <w:rPr>
          <w:rFonts w:ascii="宋体" w:hAnsi="宋体" w:cs="宋体" w:hint="eastAsia"/>
          <w:b w:val="0"/>
          <w:sz w:val="28"/>
          <w:szCs w:val="28"/>
          <w:lang w:val="zh-CN"/>
        </w:rPr>
        <w:t>线路发生故障时产生温度很高的火花，大量电火花汇集成电弧，其温度可高达</w:t>
      </w:r>
      <w:r w:rsidRPr="00FD3723">
        <w:rPr>
          <w:rFonts w:ascii="宋体" w:hAnsi="宋体" w:cs="宋体" w:hint="eastAsia"/>
          <w:b w:val="0"/>
          <w:sz w:val="28"/>
          <w:szCs w:val="28"/>
          <w:lang w:val="zh-CN"/>
        </w:rPr>
        <w:t>3000</w:t>
      </w:r>
      <w:r w:rsidRPr="00FD3723">
        <w:rPr>
          <w:rFonts w:ascii="宋体" w:hAnsi="宋体" w:cs="宋体" w:hint="eastAsia"/>
          <w:b w:val="0"/>
          <w:sz w:val="28"/>
          <w:szCs w:val="28"/>
          <w:lang w:val="zh-CN"/>
        </w:rPr>
        <w:t>℃以上，电火花或电弧引起可燃物燃烧，还会使金属熔化飞溅构成危险火源。</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3.5.7</w:t>
      </w:r>
      <w:r w:rsidRPr="00FD3723">
        <w:rPr>
          <w:rFonts w:ascii="黑体" w:eastAsia="黑体" w:hAnsi="黑体" w:cs="宋体" w:hint="eastAsia"/>
          <w:b w:val="0"/>
          <w:sz w:val="28"/>
          <w:szCs w:val="28"/>
        </w:rPr>
        <w:t>机械伤害的危险性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机械性的伤害一般是因为机械设备动力驱动的传动件、转动部位缺少防护装置，而大部分是因为违章作业，不遵守安全操作规程，对运转中的设备进行检修不正确使用工具，不按规定穿戴合格的防护用具，安全保护措施不全或失效，都可能造成伤害等事故。机械伤害常常会造成人体伤残或人员死亡。</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3.5.8</w:t>
      </w:r>
      <w:r w:rsidRPr="00FD3723">
        <w:rPr>
          <w:rFonts w:ascii="黑体" w:eastAsia="黑体" w:hAnsi="黑体" w:cs="宋体" w:hint="eastAsia"/>
          <w:b w:val="0"/>
          <w:sz w:val="28"/>
          <w:szCs w:val="28"/>
        </w:rPr>
        <w:t>高处坠落的危险性</w:t>
      </w:r>
    </w:p>
    <w:p w:rsidR="00821FD6" w:rsidRPr="00FD3723" w:rsidRDefault="00031752">
      <w:pPr>
        <w:spacing w:line="360" w:lineRule="auto"/>
        <w:ind w:firstLineChars="200" w:firstLine="560"/>
        <w:rPr>
          <w:rFonts w:ascii="宋体" w:hAnsi="宋体" w:cs="宋体"/>
          <w:b w:val="0"/>
          <w:sz w:val="28"/>
          <w:szCs w:val="28"/>
          <w:lang w:val="zh-CN"/>
        </w:rPr>
      </w:pPr>
      <w:r w:rsidRPr="00FD3723">
        <w:rPr>
          <w:rFonts w:ascii="宋体" w:hAnsi="宋体" w:cs="宋体" w:hint="eastAsia"/>
          <w:b w:val="0"/>
          <w:sz w:val="28"/>
          <w:szCs w:val="28"/>
          <w:lang w:val="zh-CN"/>
        </w:rPr>
        <w:t>库区</w:t>
      </w:r>
      <w:r w:rsidRPr="00FD3723">
        <w:rPr>
          <w:rFonts w:ascii="宋体" w:hAnsi="宋体" w:cs="宋体"/>
          <w:b w:val="0"/>
          <w:sz w:val="28"/>
          <w:szCs w:val="28"/>
          <w:lang w:val="zh-CN"/>
        </w:rPr>
        <w:t>进行</w:t>
      </w:r>
      <w:r w:rsidRPr="00FD3723">
        <w:rPr>
          <w:rFonts w:ascii="宋体" w:hAnsi="宋体" w:cs="宋体" w:hint="eastAsia"/>
          <w:b w:val="0"/>
          <w:sz w:val="28"/>
          <w:szCs w:val="28"/>
          <w:lang w:val="zh-CN"/>
        </w:rPr>
        <w:t>改建工程施工时，工程负责人未在统一指挥和监督下进行，并未根据施工组织设计和安全技术规程向参加改建的工作人员进行详细的交底；工人从事改建工作时，搭设的脚手架不稳固，未佩戴安全帽等；工作区周围未设立围栏，挂警告牌；维修库房时，施工人员直接踩踏在屋顶上进行工作，未使用移动板梯或板梯不牢固，而从</w:t>
      </w:r>
      <w:r w:rsidRPr="00FD3723">
        <w:rPr>
          <w:rFonts w:ascii="宋体" w:hAnsi="宋体" w:cs="宋体" w:hint="eastAsia"/>
          <w:b w:val="0"/>
          <w:sz w:val="28"/>
          <w:szCs w:val="28"/>
          <w:lang w:val="zh-CN"/>
        </w:rPr>
        <w:lastRenderedPageBreak/>
        <w:t>高处坠落</w:t>
      </w:r>
      <w:r w:rsidRPr="00FD3723">
        <w:rPr>
          <w:rFonts w:ascii="宋体" w:hAnsi="宋体" w:cs="宋体"/>
          <w:b w:val="0"/>
          <w:sz w:val="28"/>
          <w:szCs w:val="28"/>
          <w:lang w:val="zh-CN"/>
        </w:rPr>
        <w:t>造成事故</w:t>
      </w:r>
      <w:r w:rsidRPr="00FD3723">
        <w:rPr>
          <w:rFonts w:ascii="宋体" w:hAnsi="宋体" w:cs="宋体" w:hint="eastAsia"/>
          <w:b w:val="0"/>
          <w:sz w:val="28"/>
          <w:szCs w:val="28"/>
          <w:lang w:val="zh-CN"/>
        </w:rPr>
        <w:t>。</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3.5.9</w:t>
      </w:r>
      <w:r w:rsidRPr="00FD3723">
        <w:rPr>
          <w:rFonts w:ascii="黑体" w:eastAsia="黑体" w:hAnsi="黑体" w:cs="宋体" w:hint="eastAsia"/>
          <w:b w:val="0"/>
          <w:sz w:val="28"/>
          <w:szCs w:val="28"/>
        </w:rPr>
        <w:t>物体打击的危险性</w:t>
      </w:r>
    </w:p>
    <w:p w:rsidR="00821FD6" w:rsidRPr="00FD3723" w:rsidRDefault="00031752">
      <w:pPr>
        <w:spacing w:line="360" w:lineRule="auto"/>
        <w:ind w:firstLineChars="200" w:firstLine="560"/>
        <w:jc w:val="left"/>
        <w:rPr>
          <w:rFonts w:ascii="Verdana" w:hAnsi="Verdana"/>
          <w:b w:val="0"/>
          <w:sz w:val="28"/>
          <w:szCs w:val="20"/>
        </w:rPr>
      </w:pPr>
      <w:r w:rsidRPr="00FD3723">
        <w:rPr>
          <w:rFonts w:ascii="Verdana" w:hAnsi="Verdana" w:hint="eastAsia"/>
          <w:b w:val="0"/>
          <w:sz w:val="28"/>
          <w:szCs w:val="20"/>
        </w:rPr>
        <w:t>在设备检修过程中，如果监护不当，或者遇高处坠落的物体、搬运过程中码放不稳等原因，均有可能发生物体打击伤害。如物料堆码过高易倒塌伤人，高处物件落下砸伤员工。</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3.5.10</w:t>
      </w:r>
      <w:r w:rsidRPr="00FD3723">
        <w:rPr>
          <w:rFonts w:ascii="黑体" w:eastAsia="黑体" w:hAnsi="黑体" w:cs="宋体" w:hint="eastAsia"/>
          <w:b w:val="0"/>
          <w:sz w:val="28"/>
          <w:szCs w:val="28"/>
        </w:rPr>
        <w:t>车辆伤害</w:t>
      </w:r>
      <w:r w:rsidRPr="00FD3723">
        <w:rPr>
          <w:rFonts w:ascii="黑体" w:eastAsia="黑体" w:hAnsi="黑体" w:cs="宋体" w:hint="eastAsia"/>
          <w:b w:val="0"/>
          <w:sz w:val="28"/>
          <w:szCs w:val="28"/>
        </w:rPr>
        <w:t>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该项目产品运输需要采用符合相关标准的危险货物运输车辆运输，如车辆故障、道路设置不规范、警示标志缺失或不全、注意力不集中等，有可能发生事故。</w:t>
      </w:r>
    </w:p>
    <w:p w:rsidR="00821FD6" w:rsidRPr="00FD3723" w:rsidRDefault="00031752">
      <w:pPr>
        <w:spacing w:beforeLines="50" w:before="120" w:line="360" w:lineRule="auto"/>
        <w:rPr>
          <w:rFonts w:ascii="黑体" w:eastAsia="黑体" w:hAnsi="黑体" w:cs="宋体"/>
          <w:b w:val="0"/>
          <w:sz w:val="28"/>
          <w:szCs w:val="28"/>
        </w:rPr>
      </w:pPr>
      <w:r w:rsidRPr="00FD3723">
        <w:rPr>
          <w:rFonts w:ascii="黑体" w:eastAsia="黑体" w:hAnsi="黑体" w:cs="宋体" w:hint="eastAsia"/>
          <w:b w:val="0"/>
          <w:sz w:val="28"/>
          <w:szCs w:val="28"/>
        </w:rPr>
        <w:t>3.5.11</w:t>
      </w:r>
      <w:r w:rsidRPr="00FD3723">
        <w:rPr>
          <w:rFonts w:ascii="黑体" w:eastAsia="黑体" w:hAnsi="黑体" w:cs="宋体" w:hint="eastAsia"/>
          <w:b w:val="0"/>
          <w:sz w:val="28"/>
          <w:szCs w:val="28"/>
        </w:rPr>
        <w:t>其他伤害的危险性</w:t>
      </w:r>
    </w:p>
    <w:p w:rsidR="00821FD6" w:rsidRPr="00FD3723" w:rsidRDefault="00031752">
      <w:pPr>
        <w:spacing w:line="360" w:lineRule="auto"/>
        <w:ind w:firstLineChars="200" w:firstLine="560"/>
        <w:jc w:val="left"/>
        <w:rPr>
          <w:rFonts w:ascii="宋体" w:hAnsi="宋体" w:cs="宋体"/>
          <w:b w:val="0"/>
          <w:sz w:val="28"/>
          <w:szCs w:val="28"/>
          <w:lang w:val="zh-CN"/>
        </w:rPr>
      </w:pPr>
      <w:r w:rsidRPr="00FD3723">
        <w:rPr>
          <w:rFonts w:ascii="宋体" w:hAnsi="宋体" w:cs="宋体" w:hint="eastAsia"/>
          <w:b w:val="0"/>
          <w:sz w:val="28"/>
          <w:szCs w:val="28"/>
          <w:lang w:val="zh-CN"/>
        </w:rPr>
        <w:t>该项目在检修过程中可能存在因环境不良、注意力不集中等原因造成的滑跌、绊倒、碰撞等，造成人员伤害。同时，该项目有大量的货物需要转运、装卸，如操作不当，可能发生砸伤。</w:t>
      </w: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196" w:name="_Toc165038805"/>
      <w:bookmarkStart w:id="197" w:name="_Toc233449786"/>
      <w:r w:rsidRPr="00FD3723">
        <w:rPr>
          <w:rFonts w:ascii="黑体" w:eastAsia="黑体" w:hAnsi="宋体" w:hint="eastAsia"/>
          <w:b w:val="0"/>
          <w:sz w:val="32"/>
          <w:szCs w:val="32"/>
        </w:rPr>
        <w:lastRenderedPageBreak/>
        <w:t>第四章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评价单元划分及评价方法的选择</w:t>
      </w:r>
      <w:bookmarkEnd w:id="196"/>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198" w:name="_Toc211769696"/>
      <w:bookmarkStart w:id="199" w:name="_Toc235865724"/>
      <w:bookmarkStart w:id="200" w:name="_Toc235352276"/>
      <w:bookmarkStart w:id="201" w:name="_Toc364346095"/>
      <w:bookmarkStart w:id="202" w:name="_Toc235352372"/>
      <w:bookmarkStart w:id="203" w:name="_Toc235862393"/>
      <w:bookmarkStart w:id="204" w:name="_Toc235865635"/>
      <w:bookmarkStart w:id="205" w:name="_Toc221454626"/>
      <w:bookmarkStart w:id="206" w:name="_Toc165038806"/>
      <w:r w:rsidRPr="00FD3723">
        <w:rPr>
          <w:rFonts w:ascii="黑体" w:eastAsia="黑体" w:hAnsi="宋体" w:hint="eastAsia"/>
          <w:b w:val="0"/>
          <w:bCs/>
          <w:snapToGrid w:val="0"/>
          <w:sz w:val="30"/>
          <w:szCs w:val="30"/>
        </w:rPr>
        <w:t>4.1</w:t>
      </w:r>
      <w:r w:rsidRPr="00FD3723">
        <w:rPr>
          <w:rFonts w:ascii="黑体" w:eastAsia="黑体" w:hAnsi="宋体" w:hint="eastAsia"/>
          <w:b w:val="0"/>
          <w:bCs/>
          <w:snapToGrid w:val="0"/>
          <w:sz w:val="30"/>
          <w:szCs w:val="30"/>
        </w:rPr>
        <w:t>评价单元划分</w:t>
      </w:r>
      <w:bookmarkEnd w:id="198"/>
      <w:bookmarkEnd w:id="199"/>
      <w:bookmarkEnd w:id="200"/>
      <w:bookmarkEnd w:id="201"/>
      <w:bookmarkEnd w:id="202"/>
      <w:bookmarkEnd w:id="203"/>
      <w:bookmarkEnd w:id="204"/>
      <w:bookmarkEnd w:id="205"/>
      <w:bookmarkEnd w:id="206"/>
    </w:p>
    <w:p w:rsidR="00821FD6" w:rsidRPr="00FD3723" w:rsidRDefault="00031752" w:rsidP="00FD3723">
      <w:pPr>
        <w:adjustRightInd w:val="0"/>
        <w:snapToGrid w:val="0"/>
        <w:spacing w:line="360" w:lineRule="auto"/>
        <w:ind w:firstLineChars="187" w:firstLine="524"/>
        <w:rPr>
          <w:rFonts w:ascii="宋体" w:hAnsi="宋体" w:cs="宋体"/>
          <w:b w:val="0"/>
          <w:sz w:val="28"/>
        </w:rPr>
      </w:pPr>
      <w:r w:rsidRPr="00FD3723">
        <w:rPr>
          <w:rFonts w:ascii="宋体" w:hAnsi="宋体" w:cs="宋体" w:hint="eastAsia"/>
          <w:b w:val="0"/>
          <w:sz w:val="28"/>
        </w:rPr>
        <w:t>根据《安全预评价导则》（</w:t>
      </w:r>
      <w:r w:rsidRPr="00FD3723">
        <w:rPr>
          <w:rFonts w:ascii="宋体" w:hAnsi="宋体" w:cs="宋体" w:hint="eastAsia"/>
          <w:b w:val="0"/>
          <w:sz w:val="28"/>
        </w:rPr>
        <w:t>AQ8002-2007</w:t>
      </w:r>
      <w:r w:rsidRPr="00FD3723">
        <w:rPr>
          <w:rFonts w:ascii="宋体" w:hAnsi="宋体" w:cs="宋体" w:hint="eastAsia"/>
          <w:b w:val="0"/>
          <w:sz w:val="28"/>
        </w:rPr>
        <w:t>）和《烟花爆竹企业安全评价规范》（</w:t>
      </w:r>
      <w:r w:rsidRPr="00FD3723">
        <w:rPr>
          <w:rFonts w:ascii="宋体" w:hAnsi="宋体" w:cs="宋体" w:hint="eastAsia"/>
          <w:b w:val="0"/>
          <w:sz w:val="28"/>
        </w:rPr>
        <w:t>AQ4113-2008</w:t>
      </w:r>
      <w:r w:rsidRPr="00FD3723">
        <w:rPr>
          <w:rFonts w:ascii="宋体" w:hAnsi="宋体" w:cs="宋体" w:hint="eastAsia"/>
          <w:b w:val="0"/>
          <w:sz w:val="28"/>
        </w:rPr>
        <w:t>）结合评价对象的主要功能、区域划分及其危险性质，结合安全评价单元的划分原则，为简单有效地对库区各环节危险、有害因素进行评价，考虑本项目的特点，本次评价将对象划分为以下几个评价单元：</w:t>
      </w:r>
      <w:r w:rsidRPr="00FD3723">
        <w:rPr>
          <w:rFonts w:ascii="宋体" w:hAnsi="宋体" w:cs="宋体" w:hint="eastAsia"/>
          <w:b w:val="0"/>
          <w:sz w:val="28"/>
        </w:rPr>
        <w:t xml:space="preserve"> </w:t>
      </w:r>
    </w:p>
    <w:p w:rsidR="00821FD6" w:rsidRPr="00FD3723" w:rsidRDefault="00031752" w:rsidP="00FD3723">
      <w:pPr>
        <w:adjustRightInd w:val="0"/>
        <w:snapToGrid w:val="0"/>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1</w:t>
      </w:r>
      <w:r w:rsidRPr="00FD3723">
        <w:rPr>
          <w:rFonts w:ascii="宋体" w:hAnsi="宋体" w:cs="宋体" w:hint="eastAsia"/>
          <w:b w:val="0"/>
          <w:sz w:val="28"/>
          <w:szCs w:val="28"/>
        </w:rPr>
        <w:t>）建设项目外部安全条件单元；</w:t>
      </w:r>
    </w:p>
    <w:p w:rsidR="00821FD6" w:rsidRPr="00FD3723" w:rsidRDefault="00031752" w:rsidP="00FD3723">
      <w:pPr>
        <w:adjustRightInd w:val="0"/>
        <w:snapToGrid w:val="0"/>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2</w:t>
      </w:r>
      <w:r w:rsidRPr="00FD3723">
        <w:rPr>
          <w:rFonts w:ascii="宋体" w:hAnsi="宋体" w:cs="宋体" w:hint="eastAsia"/>
          <w:b w:val="0"/>
          <w:sz w:val="28"/>
          <w:szCs w:val="28"/>
        </w:rPr>
        <w:t>）选址、总平面布置和内部距离；</w:t>
      </w:r>
    </w:p>
    <w:p w:rsidR="00821FD6" w:rsidRPr="00FD3723" w:rsidRDefault="00031752" w:rsidP="00FD3723">
      <w:pPr>
        <w:adjustRightInd w:val="0"/>
        <w:snapToGrid w:val="0"/>
        <w:spacing w:line="360" w:lineRule="auto"/>
        <w:ind w:firstLineChars="196" w:firstLine="549"/>
        <w:rPr>
          <w:rFonts w:ascii="宋体" w:hAnsi="宋体" w:cs="宋体"/>
          <w:b w:val="0"/>
          <w:sz w:val="28"/>
          <w:szCs w:val="28"/>
        </w:rPr>
      </w:pPr>
      <w:r w:rsidRPr="00FD3723">
        <w:rPr>
          <w:rFonts w:ascii="宋体" w:hAnsi="宋体" w:cs="宋体" w:hint="eastAsia"/>
          <w:b w:val="0"/>
          <w:sz w:val="28"/>
          <w:szCs w:val="28"/>
        </w:rPr>
        <w:t>3</w:t>
      </w:r>
      <w:r w:rsidRPr="00FD3723">
        <w:rPr>
          <w:rFonts w:ascii="宋体" w:hAnsi="宋体" w:cs="宋体" w:hint="eastAsia"/>
          <w:b w:val="0"/>
          <w:sz w:val="28"/>
          <w:szCs w:val="28"/>
        </w:rPr>
        <w:t>）安全设施单元。</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07" w:name="_Toc165038807"/>
      <w:r w:rsidRPr="00FD3723">
        <w:rPr>
          <w:rFonts w:ascii="黑体" w:eastAsia="黑体" w:hAnsi="宋体" w:hint="eastAsia"/>
          <w:b w:val="0"/>
          <w:bCs/>
          <w:snapToGrid w:val="0"/>
          <w:sz w:val="30"/>
          <w:szCs w:val="30"/>
        </w:rPr>
        <w:t>4.2</w:t>
      </w:r>
      <w:r w:rsidRPr="00FD3723">
        <w:rPr>
          <w:rFonts w:ascii="黑体" w:eastAsia="黑体" w:hAnsi="宋体" w:hint="eastAsia"/>
          <w:b w:val="0"/>
          <w:bCs/>
          <w:snapToGrid w:val="0"/>
          <w:sz w:val="30"/>
          <w:szCs w:val="30"/>
        </w:rPr>
        <w:t>评价方法</w:t>
      </w:r>
      <w:bookmarkEnd w:id="197"/>
      <w:r w:rsidRPr="00FD3723">
        <w:rPr>
          <w:rFonts w:ascii="黑体" w:eastAsia="黑体" w:hAnsi="宋体" w:hint="eastAsia"/>
          <w:b w:val="0"/>
          <w:bCs/>
          <w:snapToGrid w:val="0"/>
          <w:sz w:val="30"/>
          <w:szCs w:val="30"/>
        </w:rPr>
        <w:t>选择</w:t>
      </w:r>
      <w:bookmarkEnd w:id="207"/>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08" w:name="_Toc233449787"/>
      <w:bookmarkStart w:id="209" w:name="_Toc165038808"/>
      <w:r w:rsidRPr="00FD3723">
        <w:rPr>
          <w:rFonts w:ascii="黑体" w:eastAsia="黑体" w:hAnsi="宋体" w:hint="eastAsia"/>
          <w:b w:val="0"/>
          <w:bCs/>
          <w:snapToGrid w:val="0"/>
          <w:sz w:val="30"/>
          <w:szCs w:val="30"/>
        </w:rPr>
        <w:t>4.2.1</w:t>
      </w:r>
      <w:r w:rsidRPr="00FD3723">
        <w:rPr>
          <w:rFonts w:ascii="黑体" w:eastAsia="黑体" w:hAnsi="宋体" w:hint="eastAsia"/>
          <w:b w:val="0"/>
          <w:bCs/>
          <w:snapToGrid w:val="0"/>
          <w:sz w:val="30"/>
          <w:szCs w:val="30"/>
        </w:rPr>
        <w:t>安全检查表法（</w:t>
      </w:r>
      <w:r w:rsidRPr="00FD3723">
        <w:rPr>
          <w:rFonts w:ascii="黑体" w:eastAsia="黑体" w:hAnsi="宋体" w:hint="eastAsia"/>
          <w:b w:val="0"/>
          <w:bCs/>
          <w:snapToGrid w:val="0"/>
          <w:sz w:val="30"/>
          <w:szCs w:val="30"/>
        </w:rPr>
        <w:t>SCL</w:t>
      </w:r>
      <w:r w:rsidRPr="00FD3723">
        <w:rPr>
          <w:rFonts w:ascii="黑体" w:eastAsia="黑体" w:hAnsi="宋体" w:hint="eastAsia"/>
          <w:b w:val="0"/>
          <w:bCs/>
          <w:snapToGrid w:val="0"/>
          <w:sz w:val="30"/>
          <w:szCs w:val="30"/>
        </w:rPr>
        <w:t>）</w:t>
      </w:r>
      <w:bookmarkEnd w:id="208"/>
      <w:bookmarkEnd w:id="209"/>
    </w:p>
    <w:p w:rsidR="00821FD6" w:rsidRPr="00FD3723" w:rsidRDefault="00031752" w:rsidP="00FD3723">
      <w:pPr>
        <w:adjustRightInd w:val="0"/>
        <w:snapToGrid w:val="0"/>
        <w:spacing w:line="360" w:lineRule="auto"/>
        <w:ind w:firstLineChars="187" w:firstLine="524"/>
        <w:rPr>
          <w:rFonts w:ascii="宋体" w:hAnsi="宋体" w:cs="宋体"/>
          <w:b w:val="0"/>
          <w:sz w:val="28"/>
        </w:rPr>
      </w:pPr>
      <w:r w:rsidRPr="00FD3723">
        <w:rPr>
          <w:rFonts w:ascii="宋体" w:hAnsi="宋体" w:cs="宋体" w:hint="eastAsia"/>
          <w:b w:val="0"/>
          <w:sz w:val="28"/>
        </w:rPr>
        <w:t>安全检查表法是系统安全工程的一种最基础、最简便、最广泛应用的系统安全评价方法。安全检查表不仅用于查找系统中各种潜在的事故隐患</w:t>
      </w:r>
      <w:r w:rsidRPr="00FD3723">
        <w:rPr>
          <w:rFonts w:ascii="宋体" w:hAnsi="宋体" w:cs="宋体" w:hint="eastAsia"/>
          <w:b w:val="0"/>
          <w:sz w:val="28"/>
        </w:rPr>
        <w:t>,</w:t>
      </w:r>
      <w:r w:rsidRPr="00FD3723">
        <w:rPr>
          <w:rFonts w:ascii="宋体" w:hAnsi="宋体" w:cs="宋体" w:hint="eastAsia"/>
          <w:b w:val="0"/>
          <w:sz w:val="28"/>
        </w:rPr>
        <w:t>还对各检查项目给予量化</w:t>
      </w:r>
      <w:r w:rsidRPr="00FD3723">
        <w:rPr>
          <w:rFonts w:ascii="宋体" w:hAnsi="宋体" w:cs="宋体" w:hint="eastAsia"/>
          <w:b w:val="0"/>
          <w:sz w:val="28"/>
        </w:rPr>
        <w:t>,</w:t>
      </w:r>
      <w:r w:rsidRPr="00FD3723">
        <w:rPr>
          <w:rFonts w:ascii="宋体" w:hAnsi="宋体" w:cs="宋体" w:hint="eastAsia"/>
          <w:b w:val="0"/>
          <w:sz w:val="28"/>
        </w:rPr>
        <w:t>用于进行系统安全评价。</w:t>
      </w:r>
    </w:p>
    <w:p w:rsidR="00821FD6" w:rsidRPr="00FD3723" w:rsidRDefault="00031752" w:rsidP="00FD3723">
      <w:pPr>
        <w:adjustRightInd w:val="0"/>
        <w:snapToGrid w:val="0"/>
        <w:spacing w:line="360" w:lineRule="auto"/>
        <w:ind w:firstLineChars="187" w:firstLine="524"/>
        <w:rPr>
          <w:rFonts w:ascii="宋体" w:hAnsi="宋体" w:cs="宋体"/>
          <w:b w:val="0"/>
          <w:sz w:val="28"/>
        </w:rPr>
      </w:pPr>
      <w:r w:rsidRPr="00FD3723">
        <w:rPr>
          <w:rFonts w:ascii="宋体" w:hAnsi="宋体" w:cs="宋体" w:hint="eastAsia"/>
          <w:b w:val="0"/>
          <w:sz w:val="28"/>
        </w:rPr>
        <w:t>安全检查表是由一些对工艺过程、机械设备和作业情况熟悉并富有安全技术、安全管理经验的人员</w:t>
      </w:r>
      <w:r w:rsidRPr="00FD3723">
        <w:rPr>
          <w:rFonts w:ascii="宋体" w:hAnsi="宋体" w:cs="宋体" w:hint="eastAsia"/>
          <w:b w:val="0"/>
          <w:sz w:val="28"/>
        </w:rPr>
        <w:t>,</w:t>
      </w:r>
      <w:r w:rsidRPr="00FD3723">
        <w:rPr>
          <w:rFonts w:ascii="宋体" w:hAnsi="宋体" w:cs="宋体" w:hint="eastAsia"/>
          <w:b w:val="0"/>
          <w:sz w:val="28"/>
        </w:rPr>
        <w:t>事先对分析对象进行详尽分析和充分讨论</w:t>
      </w:r>
      <w:r w:rsidRPr="00FD3723">
        <w:rPr>
          <w:rFonts w:ascii="宋体" w:hAnsi="宋体" w:cs="宋体" w:hint="eastAsia"/>
          <w:b w:val="0"/>
          <w:sz w:val="28"/>
        </w:rPr>
        <w:t>,</w:t>
      </w:r>
      <w:r w:rsidRPr="00FD3723">
        <w:rPr>
          <w:rFonts w:ascii="宋体" w:hAnsi="宋体" w:cs="宋体" w:hint="eastAsia"/>
          <w:b w:val="0"/>
          <w:sz w:val="28"/>
        </w:rPr>
        <w:t>列出检查单元和部位、检查项目、检查要求、各项赋分标准、评定系统安全等级分值标准等内容的表格（清单）。</w:t>
      </w:r>
    </w:p>
    <w:p w:rsidR="00821FD6" w:rsidRPr="00FD3723" w:rsidRDefault="00031752" w:rsidP="00FD3723">
      <w:pPr>
        <w:adjustRightInd w:val="0"/>
        <w:snapToGrid w:val="0"/>
        <w:spacing w:line="360" w:lineRule="auto"/>
        <w:ind w:firstLineChars="187" w:firstLine="524"/>
        <w:rPr>
          <w:rFonts w:ascii="宋体" w:hAnsi="宋体" w:cs="宋体"/>
          <w:b w:val="0"/>
          <w:sz w:val="28"/>
        </w:rPr>
      </w:pPr>
      <w:r w:rsidRPr="00FD3723">
        <w:rPr>
          <w:rFonts w:ascii="宋体" w:hAnsi="宋体" w:cs="宋体" w:hint="eastAsia"/>
          <w:b w:val="0"/>
          <w:sz w:val="28"/>
        </w:rPr>
        <w:t>对系统进行评价</w:t>
      </w:r>
      <w:r w:rsidRPr="00FD3723">
        <w:rPr>
          <w:rFonts w:ascii="宋体" w:hAnsi="宋体" w:cs="宋体" w:hint="eastAsia"/>
          <w:b w:val="0"/>
          <w:sz w:val="28"/>
        </w:rPr>
        <w:t>,</w:t>
      </w:r>
      <w:r w:rsidRPr="00FD3723">
        <w:rPr>
          <w:rFonts w:ascii="宋体" w:hAnsi="宋体" w:cs="宋体" w:hint="eastAsia"/>
          <w:b w:val="0"/>
          <w:sz w:val="28"/>
        </w:rPr>
        <w:t>对照安全检查表逐项检查、赋分</w:t>
      </w:r>
      <w:r w:rsidRPr="00FD3723">
        <w:rPr>
          <w:rFonts w:ascii="宋体" w:hAnsi="宋体" w:cs="宋体" w:hint="eastAsia"/>
          <w:b w:val="0"/>
          <w:sz w:val="28"/>
        </w:rPr>
        <w:t>,</w:t>
      </w:r>
      <w:r w:rsidRPr="00FD3723">
        <w:rPr>
          <w:rFonts w:ascii="宋体" w:hAnsi="宋体" w:cs="宋体" w:hint="eastAsia"/>
          <w:b w:val="0"/>
          <w:sz w:val="28"/>
        </w:rPr>
        <w:t>从而评价出系统的安全等级。</w:t>
      </w:r>
    </w:p>
    <w:p w:rsidR="00821FD6" w:rsidRPr="00FD3723" w:rsidRDefault="00031752" w:rsidP="00FD3723">
      <w:pPr>
        <w:adjustRightInd w:val="0"/>
        <w:snapToGrid w:val="0"/>
        <w:spacing w:line="360" w:lineRule="auto"/>
        <w:ind w:firstLineChars="187" w:firstLine="524"/>
        <w:rPr>
          <w:rFonts w:ascii="宋体" w:hAnsi="宋体" w:cs="宋体"/>
          <w:b w:val="0"/>
          <w:sz w:val="28"/>
        </w:rPr>
      </w:pPr>
      <w:r w:rsidRPr="00FD3723">
        <w:rPr>
          <w:rFonts w:ascii="宋体" w:hAnsi="宋体" w:cs="宋体" w:hint="eastAsia"/>
          <w:b w:val="0"/>
          <w:sz w:val="28"/>
        </w:rPr>
        <w:t>当安全检查表用于设计、维修、环境、管</w:t>
      </w:r>
      <w:r w:rsidRPr="00FD3723">
        <w:rPr>
          <w:rFonts w:ascii="宋体" w:hAnsi="宋体" w:cs="宋体" w:hint="eastAsia"/>
          <w:b w:val="0"/>
          <w:sz w:val="28"/>
        </w:rPr>
        <w:t>理等方面查找缺陷或隐患时</w:t>
      </w:r>
      <w:r w:rsidRPr="00FD3723">
        <w:rPr>
          <w:rFonts w:ascii="宋体" w:hAnsi="宋体" w:cs="宋体" w:hint="eastAsia"/>
          <w:b w:val="0"/>
          <w:sz w:val="28"/>
        </w:rPr>
        <w:t>,</w:t>
      </w:r>
      <w:r w:rsidRPr="00FD3723">
        <w:rPr>
          <w:rFonts w:ascii="宋体" w:hAnsi="宋体" w:cs="宋体" w:hint="eastAsia"/>
          <w:b w:val="0"/>
          <w:sz w:val="28"/>
        </w:rPr>
        <w:t>可省略赋分、评级等内容和步骤。</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10" w:name="_Toc233449788"/>
      <w:bookmarkStart w:id="211" w:name="_Toc101064852"/>
      <w:bookmarkStart w:id="212" w:name="_Toc124131605"/>
      <w:bookmarkStart w:id="213" w:name="_Toc92180781"/>
      <w:bookmarkStart w:id="214" w:name="_Toc92175255"/>
      <w:bookmarkStart w:id="215" w:name="_Toc165038809"/>
      <w:r w:rsidRPr="00FD3723">
        <w:rPr>
          <w:rFonts w:ascii="黑体" w:eastAsia="黑体" w:hAnsi="宋体" w:hint="eastAsia"/>
          <w:b w:val="0"/>
          <w:bCs/>
          <w:snapToGrid w:val="0"/>
          <w:sz w:val="30"/>
          <w:szCs w:val="30"/>
        </w:rPr>
        <w:lastRenderedPageBreak/>
        <w:t>4.2.2</w:t>
      </w:r>
      <w:r w:rsidRPr="00FD3723">
        <w:rPr>
          <w:rFonts w:ascii="黑体" w:eastAsia="黑体" w:hAnsi="宋体" w:hint="eastAsia"/>
          <w:b w:val="0"/>
          <w:bCs/>
          <w:snapToGrid w:val="0"/>
          <w:sz w:val="30"/>
          <w:szCs w:val="30"/>
        </w:rPr>
        <w:t>预先危险性分析法（</w:t>
      </w:r>
      <w:r w:rsidRPr="00FD3723">
        <w:rPr>
          <w:rFonts w:ascii="黑体" w:eastAsia="黑体" w:hAnsi="宋体" w:hint="eastAsia"/>
          <w:b w:val="0"/>
          <w:bCs/>
          <w:snapToGrid w:val="0"/>
          <w:sz w:val="30"/>
          <w:szCs w:val="30"/>
        </w:rPr>
        <w:t>PHA</w:t>
      </w:r>
      <w:r w:rsidRPr="00FD3723">
        <w:rPr>
          <w:rFonts w:ascii="黑体" w:eastAsia="黑体" w:hAnsi="宋体" w:hint="eastAsia"/>
          <w:b w:val="0"/>
          <w:bCs/>
          <w:snapToGrid w:val="0"/>
          <w:sz w:val="30"/>
          <w:szCs w:val="30"/>
        </w:rPr>
        <w:t>）</w:t>
      </w:r>
      <w:bookmarkEnd w:id="210"/>
      <w:bookmarkEnd w:id="211"/>
      <w:bookmarkEnd w:id="212"/>
      <w:bookmarkEnd w:id="213"/>
      <w:bookmarkEnd w:id="214"/>
      <w:bookmarkEnd w:id="215"/>
    </w:p>
    <w:p w:rsidR="00821FD6" w:rsidRPr="00FD3723" w:rsidRDefault="00031752">
      <w:pPr>
        <w:spacing w:line="360" w:lineRule="auto"/>
        <w:ind w:firstLineChars="200" w:firstLine="560"/>
        <w:rPr>
          <w:rFonts w:ascii="宋体" w:hAnsi="宋体" w:cs="宋体"/>
          <w:b w:val="0"/>
          <w:sz w:val="28"/>
        </w:rPr>
      </w:pPr>
      <w:r w:rsidRPr="00FD3723">
        <w:rPr>
          <w:rFonts w:ascii="宋体" w:hAnsi="宋体" w:cs="宋体" w:hint="eastAsia"/>
          <w:b w:val="0"/>
          <w:sz w:val="28"/>
        </w:rPr>
        <w:t>预先危险性分析（</w:t>
      </w:r>
      <w:r w:rsidRPr="00FD3723">
        <w:rPr>
          <w:rFonts w:ascii="宋体" w:hAnsi="宋体" w:cs="宋体" w:hint="eastAsia"/>
          <w:b w:val="0"/>
          <w:sz w:val="28"/>
        </w:rPr>
        <w:t>Preliminary Hazard Analysis</w:t>
      </w:r>
      <w:r w:rsidRPr="00FD3723">
        <w:rPr>
          <w:rFonts w:ascii="宋体" w:hAnsi="宋体" w:cs="宋体" w:hint="eastAsia"/>
          <w:b w:val="0"/>
          <w:sz w:val="28"/>
        </w:rPr>
        <w:t>，简称</w:t>
      </w:r>
      <w:r w:rsidRPr="00FD3723">
        <w:rPr>
          <w:rFonts w:ascii="宋体" w:hAnsi="宋体" w:cs="宋体" w:hint="eastAsia"/>
          <w:b w:val="0"/>
          <w:sz w:val="28"/>
        </w:rPr>
        <w:t>PHA</w:t>
      </w:r>
      <w:r w:rsidRPr="00FD3723">
        <w:rPr>
          <w:rFonts w:ascii="宋体" w:hAnsi="宋体" w:cs="宋体" w:hint="eastAsia"/>
          <w:b w:val="0"/>
          <w:sz w:val="28"/>
        </w:rPr>
        <w:t>）是在进行某项工程活动（包括设计、施工、生产、维修等）之前，对系统存在的各种危险因素（类别、分布）、出现条件和事故可能造成的后果进行宏观、概略分析的系统安全分析方法。其目的是早期发现系统的潜在危险因素，确定系统的危险性等级，提出相应的防范措施，防止这些危险因素发展成为事故，避免考虑不周所造成的损失。</w:t>
      </w:r>
    </w:p>
    <w:p w:rsidR="00821FD6" w:rsidRPr="00FD3723" w:rsidRDefault="00031752">
      <w:pPr>
        <w:spacing w:line="360" w:lineRule="auto"/>
        <w:ind w:firstLineChars="200" w:firstLine="560"/>
        <w:rPr>
          <w:rFonts w:ascii="宋体" w:hAnsi="宋体" w:cs="宋体"/>
          <w:b w:val="0"/>
          <w:sz w:val="28"/>
          <w:szCs w:val="28"/>
          <w:lang w:val="en-GB"/>
        </w:rPr>
      </w:pPr>
      <w:bookmarkStart w:id="216" w:name="_Toc233449789"/>
      <w:r w:rsidRPr="00FD3723">
        <w:rPr>
          <w:rFonts w:ascii="宋体" w:hAnsi="宋体" w:cs="宋体" w:hint="eastAsia"/>
          <w:b w:val="0"/>
          <w:sz w:val="28"/>
          <w:szCs w:val="28"/>
          <w:lang w:val="en-GB"/>
        </w:rPr>
        <w:t>相关的危险事件严重性等级、危险事</w:t>
      </w:r>
      <w:r w:rsidRPr="00FD3723">
        <w:rPr>
          <w:rFonts w:ascii="宋体" w:hAnsi="宋体" w:cs="宋体" w:hint="eastAsia"/>
          <w:b w:val="0"/>
          <w:sz w:val="28"/>
          <w:szCs w:val="28"/>
          <w:lang w:val="en-GB"/>
        </w:rPr>
        <w:t>件可能性等级、危险评价指数矩阵和危险程度判定准则见表</w:t>
      </w:r>
      <w:r w:rsidRPr="00FD3723">
        <w:rPr>
          <w:rFonts w:ascii="宋体" w:hAnsi="宋体" w:cs="宋体" w:hint="eastAsia"/>
          <w:b w:val="0"/>
          <w:sz w:val="28"/>
          <w:szCs w:val="28"/>
          <w:lang w:val="en-GB"/>
        </w:rPr>
        <w:t>4.2.2-1</w:t>
      </w:r>
      <w:r w:rsidRPr="00FD3723">
        <w:rPr>
          <w:rFonts w:ascii="宋体" w:hAnsi="宋体" w:cs="宋体" w:hint="eastAsia"/>
          <w:b w:val="0"/>
          <w:sz w:val="28"/>
          <w:szCs w:val="28"/>
          <w:lang w:val="en-GB"/>
        </w:rPr>
        <w:t>、</w:t>
      </w:r>
      <w:r w:rsidRPr="00FD3723">
        <w:rPr>
          <w:rFonts w:ascii="宋体" w:hAnsi="宋体" w:cs="宋体" w:hint="eastAsia"/>
          <w:b w:val="0"/>
          <w:sz w:val="28"/>
          <w:szCs w:val="28"/>
          <w:lang w:val="en-GB"/>
        </w:rPr>
        <w:t>4.2.2-2</w:t>
      </w:r>
      <w:r w:rsidRPr="00FD3723">
        <w:rPr>
          <w:rFonts w:ascii="宋体" w:hAnsi="宋体" w:cs="宋体" w:hint="eastAsia"/>
          <w:b w:val="0"/>
          <w:sz w:val="28"/>
          <w:szCs w:val="28"/>
          <w:lang w:val="en-GB"/>
        </w:rPr>
        <w:t>。</w:t>
      </w:r>
    </w:p>
    <w:p w:rsidR="00821FD6" w:rsidRPr="00FD3723" w:rsidRDefault="00821FD6">
      <w:pPr>
        <w:jc w:val="center"/>
        <w:rPr>
          <w:rFonts w:ascii="Arial" w:eastAsia="黑体" w:hAnsi="Arial" w:cs="Arial"/>
          <w:b w:val="0"/>
          <w:sz w:val="24"/>
        </w:rPr>
      </w:pPr>
    </w:p>
    <w:p w:rsidR="00821FD6" w:rsidRPr="00FD3723" w:rsidRDefault="00031752">
      <w:pPr>
        <w:jc w:val="center"/>
        <w:rPr>
          <w:rFonts w:ascii="Arial" w:eastAsia="黑体" w:hAnsi="Arial" w:cs="Arial"/>
          <w:b w:val="0"/>
          <w:sz w:val="24"/>
        </w:rPr>
      </w:pPr>
      <w:r w:rsidRPr="00FD3723">
        <w:rPr>
          <w:rFonts w:ascii="Arial" w:eastAsia="黑体" w:hAnsi="Arial" w:cs="Arial"/>
          <w:b w:val="0"/>
          <w:sz w:val="24"/>
        </w:rPr>
        <w:t>表</w:t>
      </w:r>
      <w:r w:rsidRPr="00FD3723">
        <w:rPr>
          <w:rFonts w:ascii="Arial" w:eastAsia="黑体" w:hAnsi="Arial" w:cs="Arial" w:hint="eastAsia"/>
          <w:b w:val="0"/>
          <w:sz w:val="24"/>
        </w:rPr>
        <w:t xml:space="preserve">4.2.2-1  </w:t>
      </w:r>
      <w:r w:rsidRPr="00FD3723">
        <w:rPr>
          <w:rFonts w:ascii="Arial" w:eastAsia="黑体" w:hAnsi="Arial" w:cs="Arial" w:hint="eastAsia"/>
          <w:b w:val="0"/>
          <w:sz w:val="24"/>
        </w:rPr>
        <w:t>危险、有害因素的危险程度等级划分表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173"/>
        <w:gridCol w:w="1391"/>
        <w:gridCol w:w="5302"/>
      </w:tblGrid>
      <w:tr w:rsidR="00FD3723" w:rsidRPr="00FD3723">
        <w:trPr>
          <w:trHeight w:val="293"/>
          <w:jc w:val="center"/>
        </w:trPr>
        <w:tc>
          <w:tcPr>
            <w:tcW w:w="958"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级别</w:t>
            </w:r>
          </w:p>
        </w:tc>
        <w:tc>
          <w:tcPr>
            <w:tcW w:w="1173"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等级系数</w:t>
            </w:r>
          </w:p>
        </w:tc>
        <w:tc>
          <w:tcPr>
            <w:tcW w:w="1391"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危险程度</w:t>
            </w:r>
          </w:p>
        </w:tc>
        <w:tc>
          <w:tcPr>
            <w:tcW w:w="5302"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可能导致的事故后果</w:t>
            </w:r>
          </w:p>
        </w:tc>
      </w:tr>
      <w:tr w:rsidR="00FD3723" w:rsidRPr="00FD3723">
        <w:trPr>
          <w:trHeight w:val="293"/>
          <w:jc w:val="center"/>
        </w:trPr>
        <w:tc>
          <w:tcPr>
            <w:tcW w:w="95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Arial" w:hAnsi="Arial" w:cs="Arial"/>
                <w:b w:val="0"/>
                <w:kern w:val="0"/>
                <w:szCs w:val="21"/>
              </w:rPr>
              <w:t>I</w:t>
            </w:r>
          </w:p>
        </w:tc>
        <w:tc>
          <w:tcPr>
            <w:tcW w:w="1173"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1</w:t>
            </w:r>
          </w:p>
        </w:tc>
        <w:tc>
          <w:tcPr>
            <w:tcW w:w="1391"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安全的</w:t>
            </w:r>
          </w:p>
        </w:tc>
        <w:tc>
          <w:tcPr>
            <w:tcW w:w="5302"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不会造成人员伤害及系统损坏</w:t>
            </w:r>
          </w:p>
        </w:tc>
      </w:tr>
      <w:tr w:rsidR="00FD3723" w:rsidRPr="00FD3723">
        <w:trPr>
          <w:trHeight w:val="413"/>
          <w:jc w:val="center"/>
        </w:trPr>
        <w:tc>
          <w:tcPr>
            <w:tcW w:w="95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Arial" w:hAnsi="Arial" w:cs="Arial"/>
                <w:b w:val="0"/>
                <w:kern w:val="0"/>
                <w:szCs w:val="21"/>
              </w:rPr>
              <w:t>II</w:t>
            </w:r>
          </w:p>
        </w:tc>
        <w:tc>
          <w:tcPr>
            <w:tcW w:w="1173"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2</w:t>
            </w:r>
          </w:p>
        </w:tc>
        <w:tc>
          <w:tcPr>
            <w:tcW w:w="1391"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临界的</w:t>
            </w:r>
          </w:p>
        </w:tc>
        <w:tc>
          <w:tcPr>
            <w:tcW w:w="5302"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处于事故的边缘状态，暂时不会造成人员伤亡、系统损坏或降低系统性能，但应予以排除或采取控制措施</w:t>
            </w:r>
          </w:p>
        </w:tc>
      </w:tr>
      <w:tr w:rsidR="00FD3723" w:rsidRPr="00FD3723">
        <w:trPr>
          <w:trHeight w:val="351"/>
          <w:jc w:val="center"/>
        </w:trPr>
        <w:tc>
          <w:tcPr>
            <w:tcW w:w="95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宋体" w:hAnsi="宋体" w:cs="Arial"/>
                <w:b w:val="0"/>
                <w:kern w:val="0"/>
                <w:szCs w:val="21"/>
              </w:rPr>
              <w:t>Ⅲ</w:t>
            </w:r>
          </w:p>
        </w:tc>
        <w:tc>
          <w:tcPr>
            <w:tcW w:w="1173"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4</w:t>
            </w:r>
          </w:p>
        </w:tc>
        <w:tc>
          <w:tcPr>
            <w:tcW w:w="1391"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危险的</w:t>
            </w:r>
          </w:p>
        </w:tc>
        <w:tc>
          <w:tcPr>
            <w:tcW w:w="5302"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会造成人员伤害及系统损坏，要立即采取防范对策措施</w:t>
            </w:r>
          </w:p>
        </w:tc>
      </w:tr>
      <w:tr w:rsidR="00821FD6" w:rsidRPr="00FD3723">
        <w:trPr>
          <w:trHeight w:val="366"/>
          <w:jc w:val="center"/>
        </w:trPr>
        <w:tc>
          <w:tcPr>
            <w:tcW w:w="95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宋体" w:hAnsi="宋体" w:cs="Arial"/>
                <w:b w:val="0"/>
                <w:kern w:val="0"/>
                <w:szCs w:val="21"/>
              </w:rPr>
              <w:t>Ⅳ</w:t>
            </w:r>
          </w:p>
        </w:tc>
        <w:tc>
          <w:tcPr>
            <w:tcW w:w="1173"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8</w:t>
            </w:r>
          </w:p>
        </w:tc>
        <w:tc>
          <w:tcPr>
            <w:tcW w:w="1391"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灾难性的</w:t>
            </w:r>
          </w:p>
        </w:tc>
        <w:tc>
          <w:tcPr>
            <w:tcW w:w="5302"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造成人员重大伤亡及系统严重破坏的灾难性事故，必须予以果断排除并进行重点防范</w:t>
            </w:r>
          </w:p>
        </w:tc>
      </w:tr>
    </w:tbl>
    <w:p w:rsidR="00821FD6" w:rsidRPr="00FD3723" w:rsidRDefault="00821FD6">
      <w:pPr>
        <w:jc w:val="center"/>
        <w:rPr>
          <w:rFonts w:ascii="Arial" w:eastAsia="黑体" w:hAnsi="Arial" w:cs="Arial"/>
          <w:b w:val="0"/>
          <w:sz w:val="24"/>
        </w:rPr>
      </w:pPr>
    </w:p>
    <w:p w:rsidR="00821FD6" w:rsidRPr="00FD3723" w:rsidRDefault="00031752">
      <w:pPr>
        <w:jc w:val="center"/>
        <w:rPr>
          <w:rFonts w:ascii="Arial" w:eastAsia="黑体" w:hAnsi="Arial" w:cs="Arial"/>
          <w:b w:val="0"/>
          <w:sz w:val="24"/>
        </w:rPr>
      </w:pPr>
      <w:r w:rsidRPr="00FD3723">
        <w:rPr>
          <w:rFonts w:ascii="Arial" w:eastAsia="黑体" w:hAnsi="Arial" w:cs="Arial"/>
          <w:b w:val="0"/>
          <w:sz w:val="24"/>
        </w:rPr>
        <w:t>表</w:t>
      </w:r>
      <w:r w:rsidRPr="00FD3723">
        <w:rPr>
          <w:rFonts w:ascii="Arial" w:eastAsia="黑体" w:hAnsi="Arial" w:cs="Arial" w:hint="eastAsia"/>
          <w:b w:val="0"/>
          <w:sz w:val="24"/>
        </w:rPr>
        <w:t xml:space="preserve">4.2.2-2  </w:t>
      </w:r>
      <w:r w:rsidRPr="00FD3723">
        <w:rPr>
          <w:rFonts w:ascii="Arial" w:eastAsia="黑体" w:hAnsi="Arial" w:cs="Arial"/>
          <w:b w:val="0"/>
          <w:sz w:val="24"/>
        </w:rPr>
        <w:t>事</w:t>
      </w:r>
      <w:r w:rsidRPr="00FD3723">
        <w:rPr>
          <w:rFonts w:ascii="Arial" w:eastAsia="黑体" w:hAnsi="Arial" w:cs="Arial" w:hint="eastAsia"/>
          <w:b w:val="0"/>
          <w:sz w:val="24"/>
        </w:rPr>
        <w:t>故</w:t>
      </w:r>
      <w:r w:rsidRPr="00FD3723">
        <w:rPr>
          <w:rFonts w:ascii="Arial" w:eastAsia="黑体" w:hAnsi="Arial" w:cs="Arial"/>
          <w:b w:val="0"/>
          <w:sz w:val="24"/>
        </w:rPr>
        <w:t>可能性等级</w:t>
      </w:r>
    </w:p>
    <w:tbl>
      <w:tblPr>
        <w:tblW w:w="0" w:type="auto"/>
        <w:jc w:val="center"/>
        <w:tblLayout w:type="fixed"/>
        <w:tblLook w:val="04A0" w:firstRow="1" w:lastRow="0" w:firstColumn="1" w:lastColumn="0" w:noHBand="0" w:noVBand="1"/>
      </w:tblPr>
      <w:tblGrid>
        <w:gridCol w:w="1385"/>
        <w:gridCol w:w="1715"/>
        <w:gridCol w:w="5735"/>
      </w:tblGrid>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级别</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概率系数</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发生概率</w:t>
            </w:r>
          </w:p>
        </w:tc>
      </w:tr>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A</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05</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在设备使用期内几乎不发生。</w:t>
            </w:r>
          </w:p>
        </w:tc>
      </w:tr>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B</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10</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很少发生。</w:t>
            </w:r>
          </w:p>
        </w:tc>
      </w:tr>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C</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20</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容易发生或偶然发生。</w:t>
            </w:r>
          </w:p>
        </w:tc>
      </w:tr>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D</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30</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很容易发生，相当可能发生。</w:t>
            </w:r>
          </w:p>
        </w:tc>
      </w:tr>
      <w:tr w:rsidR="00FD3723" w:rsidRPr="00FD3723">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E</w:t>
            </w:r>
          </w:p>
        </w:tc>
        <w:tc>
          <w:tcPr>
            <w:tcW w:w="171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35</w:t>
            </w:r>
          </w:p>
        </w:tc>
        <w:tc>
          <w:tcPr>
            <w:tcW w:w="573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频繁发生、经常发生。</w:t>
            </w:r>
          </w:p>
        </w:tc>
      </w:tr>
    </w:tbl>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17" w:name="_Toc165038810"/>
      <w:r w:rsidRPr="00FD3723">
        <w:rPr>
          <w:rFonts w:ascii="黑体" w:eastAsia="黑体" w:hAnsi="宋体" w:hint="eastAsia"/>
          <w:b w:val="0"/>
          <w:bCs/>
          <w:snapToGrid w:val="0"/>
          <w:sz w:val="30"/>
          <w:szCs w:val="30"/>
        </w:rPr>
        <w:t>4.2.3</w:t>
      </w:r>
      <w:r w:rsidRPr="00FD3723">
        <w:rPr>
          <w:rFonts w:ascii="黑体" w:eastAsia="黑体" w:hAnsi="宋体" w:hint="eastAsia"/>
          <w:b w:val="0"/>
          <w:bCs/>
          <w:snapToGrid w:val="0"/>
          <w:sz w:val="30"/>
          <w:szCs w:val="30"/>
        </w:rPr>
        <w:t>事故树分析法（</w:t>
      </w:r>
      <w:r w:rsidRPr="00FD3723">
        <w:rPr>
          <w:rFonts w:ascii="黑体" w:eastAsia="黑体" w:hAnsi="宋体" w:hint="eastAsia"/>
          <w:b w:val="0"/>
          <w:bCs/>
          <w:snapToGrid w:val="0"/>
          <w:sz w:val="30"/>
          <w:szCs w:val="30"/>
        </w:rPr>
        <w:t>FAT</w:t>
      </w:r>
      <w:r w:rsidRPr="00FD3723">
        <w:rPr>
          <w:rFonts w:ascii="黑体" w:eastAsia="黑体" w:hAnsi="宋体" w:hint="eastAsia"/>
          <w:b w:val="0"/>
          <w:bCs/>
          <w:snapToGrid w:val="0"/>
          <w:sz w:val="30"/>
          <w:szCs w:val="30"/>
        </w:rPr>
        <w:t>）</w:t>
      </w:r>
      <w:bookmarkEnd w:id="217"/>
    </w:p>
    <w:p w:rsidR="00821FD6" w:rsidRPr="00FD3723" w:rsidRDefault="00031752">
      <w:pPr>
        <w:adjustRightInd w:val="0"/>
        <w:snapToGrid w:val="0"/>
        <w:spacing w:line="360" w:lineRule="auto"/>
        <w:ind w:firstLineChars="250" w:firstLine="700"/>
        <w:rPr>
          <w:rFonts w:ascii="Arial" w:hAnsi="Arial" w:cs="Arial"/>
          <w:b w:val="0"/>
          <w:sz w:val="28"/>
          <w:szCs w:val="28"/>
        </w:rPr>
        <w:sectPr w:rsidR="00821FD6" w:rsidRPr="00FD3723">
          <w:pgSz w:w="11906" w:h="16838"/>
          <w:pgMar w:top="1440" w:right="1800" w:bottom="1440" w:left="1800" w:header="851" w:footer="863" w:gutter="0"/>
          <w:cols w:space="720"/>
          <w:docGrid w:linePitch="312"/>
        </w:sectPr>
      </w:pPr>
      <w:r w:rsidRPr="00FD3723">
        <w:rPr>
          <w:rFonts w:ascii="Arial" w:hAnsi="Arial" w:hint="eastAsia"/>
          <w:b w:val="0"/>
          <w:sz w:val="28"/>
          <w:szCs w:val="28"/>
        </w:rPr>
        <w:t>事故树分析是一种表示导致灾害事故的各种因素之间的因果及逻辑关系图。在设计过程中或现有生产系统和作业中，通过对可能造成系统事故或导致灾害后果的各种因素进行分析，根据工艺流程</w:t>
      </w:r>
      <w:r w:rsidRPr="00FD3723">
        <w:rPr>
          <w:rFonts w:ascii="Arial" w:hAnsi="Arial" w:cs="Arial"/>
          <w:b w:val="0"/>
          <w:sz w:val="28"/>
          <w:szCs w:val="28"/>
        </w:rPr>
        <w:t>、</w:t>
      </w:r>
      <w:r w:rsidRPr="00FD3723">
        <w:rPr>
          <w:rFonts w:ascii="Arial" w:hAnsi="Arial" w:cs="Arial" w:hint="eastAsia"/>
          <w:b w:val="0"/>
          <w:sz w:val="28"/>
          <w:szCs w:val="28"/>
        </w:rPr>
        <w:t>先</w:t>
      </w:r>
      <w:r w:rsidRPr="00FD3723">
        <w:rPr>
          <w:rFonts w:ascii="Arial" w:hAnsi="Arial" w:cs="Arial" w:hint="eastAsia"/>
          <w:b w:val="0"/>
          <w:sz w:val="28"/>
          <w:szCs w:val="28"/>
        </w:rPr>
        <w:lastRenderedPageBreak/>
        <w:t>后次序和因果关系绘制出逻辑图，从而确定系统故障原因的各种可能组合方式及其发生概率，进而计算系统故障概率，并据此采取相应的措施，以提高系统的安全性和可靠性。</w:t>
      </w: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218" w:name="_Toc270850122"/>
      <w:bookmarkStart w:id="219" w:name="_Toc157496785"/>
      <w:bookmarkStart w:id="220" w:name="_Toc274316590"/>
      <w:bookmarkStart w:id="221" w:name="_Toc165038811"/>
      <w:bookmarkStart w:id="222" w:name="_Toc110569910"/>
      <w:bookmarkStart w:id="223" w:name="_Toc124131613"/>
      <w:bookmarkStart w:id="224" w:name="_Toc233449794"/>
      <w:bookmarkStart w:id="225" w:name="_Toc104354001"/>
      <w:bookmarkStart w:id="226" w:name="_Toc104424059"/>
      <w:bookmarkEnd w:id="167"/>
      <w:bookmarkEnd w:id="216"/>
      <w:r w:rsidRPr="00FD3723">
        <w:rPr>
          <w:rFonts w:ascii="黑体" w:eastAsia="黑体" w:hAnsi="宋体" w:hint="eastAsia"/>
          <w:b w:val="0"/>
          <w:sz w:val="32"/>
          <w:szCs w:val="32"/>
        </w:rPr>
        <w:lastRenderedPageBreak/>
        <w:t>第五章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定性定量评价</w:t>
      </w:r>
      <w:bookmarkEnd w:id="218"/>
      <w:bookmarkEnd w:id="219"/>
      <w:bookmarkEnd w:id="220"/>
      <w:bookmarkEnd w:id="221"/>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27" w:name="_Toc165038812"/>
      <w:bookmarkStart w:id="228" w:name="_Toc171001579"/>
      <w:bookmarkStart w:id="229" w:name="_Toc221454629"/>
      <w:bookmarkStart w:id="230" w:name="_Toc176170398"/>
      <w:bookmarkStart w:id="231" w:name="_Toc174793934"/>
      <w:bookmarkStart w:id="232" w:name="_Toc235352279"/>
      <w:bookmarkStart w:id="233" w:name="_Toc235865727"/>
      <w:bookmarkStart w:id="234" w:name="_Toc235862396"/>
      <w:bookmarkStart w:id="235" w:name="_Toc211769700"/>
      <w:bookmarkStart w:id="236" w:name="_Toc235865638"/>
      <w:bookmarkStart w:id="237" w:name="_Toc364346099"/>
      <w:bookmarkStart w:id="238" w:name="_Toc235352375"/>
      <w:r w:rsidRPr="00FD3723">
        <w:rPr>
          <w:rFonts w:ascii="黑体" w:eastAsia="黑体" w:hAnsi="宋体" w:hint="eastAsia"/>
          <w:b w:val="0"/>
          <w:bCs/>
          <w:snapToGrid w:val="0"/>
          <w:sz w:val="30"/>
          <w:szCs w:val="30"/>
        </w:rPr>
        <w:t>5.1</w:t>
      </w:r>
      <w:r w:rsidRPr="00FD3723">
        <w:rPr>
          <w:rFonts w:ascii="黑体" w:eastAsia="黑体" w:hAnsi="宋体" w:hint="eastAsia"/>
          <w:b w:val="0"/>
          <w:bCs/>
          <w:snapToGrid w:val="0"/>
          <w:sz w:val="30"/>
          <w:szCs w:val="30"/>
        </w:rPr>
        <w:t>安全检查表</w:t>
      </w:r>
      <w:bookmarkEnd w:id="227"/>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由库区所处地理位置等自然条件结合安全检查表所列检查项目，对项目的选址、</w:t>
      </w:r>
      <w:r w:rsidRPr="00FD3723">
        <w:rPr>
          <w:rFonts w:ascii="宋体" w:hAnsi="宋体" w:cs="宋体" w:hint="eastAsia"/>
          <w:b w:val="0"/>
          <w:sz w:val="28"/>
        </w:rPr>
        <w:t>总平面布置以及拟改建设施内部安全距离等进行</w:t>
      </w:r>
      <w:r w:rsidRPr="00FD3723">
        <w:rPr>
          <w:rFonts w:ascii="宋体" w:hAnsi="宋体" w:cs="宋体" w:hint="eastAsia"/>
          <w:b w:val="0"/>
          <w:sz w:val="28"/>
          <w:szCs w:val="28"/>
        </w:rPr>
        <w:t>检查，详见表</w:t>
      </w:r>
      <w:r w:rsidRPr="00FD3723">
        <w:rPr>
          <w:rFonts w:ascii="宋体" w:hAnsi="宋体" w:cs="宋体" w:hint="eastAsia"/>
          <w:b w:val="0"/>
          <w:sz w:val="28"/>
          <w:szCs w:val="28"/>
        </w:rPr>
        <w:t>5.1-1</w:t>
      </w:r>
      <w:r w:rsidRPr="00FD3723">
        <w:rPr>
          <w:rFonts w:ascii="宋体" w:hAnsi="宋体" w:cs="宋体" w:hint="eastAsia"/>
          <w:b w:val="0"/>
          <w:sz w:val="28"/>
        </w:rPr>
        <w:t>选址及总平面布置单元</w:t>
      </w:r>
      <w:r w:rsidRPr="00FD3723">
        <w:rPr>
          <w:rFonts w:ascii="宋体" w:hAnsi="宋体" w:cs="宋体" w:hint="eastAsia"/>
          <w:b w:val="0"/>
          <w:sz w:val="28"/>
          <w:szCs w:val="28"/>
        </w:rPr>
        <w:t>安全检查表。</w:t>
      </w:r>
    </w:p>
    <w:p w:rsidR="00821FD6" w:rsidRPr="00FD3723" w:rsidRDefault="00031752">
      <w:pPr>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hint="eastAsia"/>
          <w:b w:val="0"/>
          <w:sz w:val="24"/>
        </w:rPr>
        <w:t>5.1-1</w:t>
      </w:r>
      <w:r w:rsidRPr="00FD3723">
        <w:rPr>
          <w:rFonts w:ascii="黑体" w:eastAsia="黑体" w:hAnsi="黑体" w:cs="Arial"/>
          <w:b w:val="0"/>
          <w:sz w:val="24"/>
        </w:rPr>
        <w:t xml:space="preserve">  </w:t>
      </w:r>
      <w:r w:rsidRPr="00FD3723">
        <w:rPr>
          <w:rFonts w:ascii="黑体" w:eastAsia="黑体" w:hAnsi="黑体" w:cs="Arial"/>
          <w:b w:val="0"/>
          <w:sz w:val="24"/>
        </w:rPr>
        <w:t>选址及总平面布置单元安全检查表</w:t>
      </w:r>
    </w:p>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3448"/>
        <w:gridCol w:w="1959"/>
        <w:gridCol w:w="707"/>
        <w:gridCol w:w="2463"/>
      </w:tblGrid>
      <w:tr w:rsidR="00FD3723" w:rsidRPr="00FD3723">
        <w:trPr>
          <w:trHeight w:val="397"/>
          <w:tblHeader/>
          <w:jc w:val="center"/>
        </w:trPr>
        <w:tc>
          <w:tcPr>
            <w:tcW w:w="801" w:type="dxa"/>
            <w:vAlign w:val="center"/>
          </w:tcPr>
          <w:p w:rsidR="00821FD6" w:rsidRPr="00FD3723" w:rsidRDefault="00031752">
            <w:pPr>
              <w:spacing w:line="360" w:lineRule="exact"/>
              <w:jc w:val="center"/>
              <w:rPr>
                <w:rFonts w:ascii="Arial" w:hAnsi="Arial" w:cs="Arial"/>
                <w:bCs/>
                <w:szCs w:val="21"/>
              </w:rPr>
            </w:pPr>
            <w:r w:rsidRPr="00FD3723">
              <w:rPr>
                <w:rFonts w:ascii="Arial" w:hAnsi="宋体" w:cs="Arial"/>
                <w:bCs/>
                <w:szCs w:val="21"/>
              </w:rPr>
              <w:t>序号</w:t>
            </w:r>
          </w:p>
        </w:tc>
        <w:tc>
          <w:tcPr>
            <w:tcW w:w="3448" w:type="dxa"/>
            <w:vAlign w:val="center"/>
          </w:tcPr>
          <w:p w:rsidR="00821FD6" w:rsidRPr="00FD3723" w:rsidRDefault="00031752">
            <w:pPr>
              <w:spacing w:line="360" w:lineRule="exact"/>
              <w:jc w:val="center"/>
              <w:rPr>
                <w:rFonts w:ascii="Arial" w:hAnsi="Arial" w:cs="Arial"/>
                <w:bCs/>
                <w:szCs w:val="21"/>
              </w:rPr>
            </w:pPr>
            <w:r w:rsidRPr="00FD3723">
              <w:rPr>
                <w:rFonts w:ascii="Arial" w:hAnsi="宋体" w:cs="Arial"/>
                <w:bCs/>
                <w:szCs w:val="21"/>
              </w:rPr>
              <w:t>检查项目内容</w:t>
            </w:r>
          </w:p>
        </w:tc>
        <w:tc>
          <w:tcPr>
            <w:tcW w:w="1959" w:type="dxa"/>
            <w:vAlign w:val="center"/>
          </w:tcPr>
          <w:p w:rsidR="00821FD6" w:rsidRPr="00FD3723" w:rsidRDefault="00031752">
            <w:pPr>
              <w:jc w:val="center"/>
              <w:rPr>
                <w:rFonts w:ascii="Arial" w:hAnsi="Arial" w:cs="Arial"/>
                <w:bCs/>
                <w:szCs w:val="21"/>
              </w:rPr>
            </w:pPr>
            <w:r w:rsidRPr="00FD3723">
              <w:rPr>
                <w:rFonts w:ascii="Arial" w:hAnsi="宋体" w:cs="Arial"/>
                <w:bCs/>
                <w:szCs w:val="21"/>
              </w:rPr>
              <w:t>依据</w:t>
            </w:r>
          </w:p>
        </w:tc>
        <w:tc>
          <w:tcPr>
            <w:tcW w:w="707" w:type="dxa"/>
            <w:vAlign w:val="center"/>
          </w:tcPr>
          <w:p w:rsidR="00821FD6" w:rsidRPr="00FD3723" w:rsidRDefault="00031752">
            <w:pPr>
              <w:jc w:val="center"/>
              <w:rPr>
                <w:rFonts w:ascii="Arial" w:hAnsi="Arial" w:cs="Arial"/>
                <w:bCs/>
                <w:szCs w:val="21"/>
              </w:rPr>
            </w:pPr>
            <w:r w:rsidRPr="00FD3723">
              <w:rPr>
                <w:rFonts w:ascii="Arial" w:hAnsi="宋体" w:cs="Arial"/>
                <w:bCs/>
                <w:szCs w:val="21"/>
              </w:rPr>
              <w:t>检查</w:t>
            </w:r>
          </w:p>
          <w:p w:rsidR="00821FD6" w:rsidRPr="00FD3723" w:rsidRDefault="00031752">
            <w:pPr>
              <w:jc w:val="center"/>
              <w:rPr>
                <w:rFonts w:ascii="Arial" w:hAnsi="Arial" w:cs="Arial"/>
                <w:bCs/>
                <w:szCs w:val="21"/>
              </w:rPr>
            </w:pPr>
            <w:r w:rsidRPr="00FD3723">
              <w:rPr>
                <w:rFonts w:ascii="Arial" w:hAnsi="宋体" w:cs="Arial"/>
                <w:bCs/>
                <w:szCs w:val="21"/>
              </w:rPr>
              <w:t>结果</w:t>
            </w:r>
          </w:p>
        </w:tc>
        <w:tc>
          <w:tcPr>
            <w:tcW w:w="2463" w:type="dxa"/>
            <w:vAlign w:val="center"/>
          </w:tcPr>
          <w:p w:rsidR="00821FD6" w:rsidRPr="00FD3723" w:rsidRDefault="00031752">
            <w:pPr>
              <w:jc w:val="center"/>
              <w:rPr>
                <w:rFonts w:ascii="Arial" w:hAnsi="Arial" w:cs="Arial"/>
                <w:bCs/>
                <w:szCs w:val="21"/>
              </w:rPr>
            </w:pPr>
            <w:r w:rsidRPr="00FD3723">
              <w:rPr>
                <w:rFonts w:ascii="Arial" w:hAnsi="宋体" w:cs="Arial"/>
                <w:bCs/>
                <w:szCs w:val="21"/>
              </w:rPr>
              <w:t>备注</w:t>
            </w:r>
          </w:p>
        </w:tc>
      </w:tr>
      <w:tr w:rsidR="00FD3723" w:rsidRPr="00FD3723">
        <w:trPr>
          <w:cantSplit/>
          <w:trHeight w:val="1282"/>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1</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仓库选址应符合城镇规划的要求。并应避开居民点、学校、工业区、旅游重点建筑物、铁路和公路运输线、高压输电线</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该项目为在原有库区内拟进行改扩建，库区占地面积和库房建筑面积不变；</w:t>
            </w:r>
            <w:r w:rsidRPr="00FD3723">
              <w:rPr>
                <w:rFonts w:ascii="宋体" w:hAnsi="宋体" w:hint="eastAsia"/>
                <w:b w:val="0"/>
                <w:bCs/>
                <w:szCs w:val="21"/>
                <w:lang w:val="en-GB"/>
              </w:rPr>
              <w:t>建设项目</w:t>
            </w:r>
            <w:r w:rsidRPr="00FD3723">
              <w:rPr>
                <w:rFonts w:ascii="宋体" w:hAnsi="宋体" w:hint="eastAsia"/>
                <w:b w:val="0"/>
                <w:bCs/>
                <w:szCs w:val="21"/>
                <w:lang w:val="en-GB"/>
              </w:rPr>
              <w:t>2024</w:t>
            </w:r>
            <w:r w:rsidRPr="00FD3723">
              <w:rPr>
                <w:rFonts w:ascii="宋体" w:hAnsi="宋体" w:hint="eastAsia"/>
                <w:b w:val="0"/>
                <w:bCs/>
                <w:szCs w:val="21"/>
                <w:lang w:val="en-GB"/>
              </w:rPr>
              <w:t>年</w:t>
            </w:r>
            <w:r w:rsidRPr="00FD3723">
              <w:rPr>
                <w:rFonts w:ascii="宋体" w:hAnsi="宋体" w:hint="eastAsia"/>
                <w:b w:val="0"/>
                <w:bCs/>
                <w:szCs w:val="21"/>
                <w:lang w:val="en-GB"/>
              </w:rPr>
              <w:t>3</w:t>
            </w:r>
            <w:r w:rsidRPr="00FD3723">
              <w:rPr>
                <w:rFonts w:ascii="宋体" w:hAnsi="宋体" w:hint="eastAsia"/>
                <w:b w:val="0"/>
                <w:bCs/>
                <w:szCs w:val="21"/>
                <w:lang w:val="en-GB"/>
              </w:rPr>
              <w:t>月</w:t>
            </w:r>
            <w:r w:rsidRPr="00FD3723">
              <w:rPr>
                <w:rFonts w:ascii="宋体" w:hAnsi="宋体" w:hint="eastAsia"/>
                <w:b w:val="0"/>
                <w:bCs/>
                <w:szCs w:val="21"/>
                <w:lang w:val="en-GB"/>
              </w:rPr>
              <w:t>29</w:t>
            </w:r>
            <w:r w:rsidRPr="00FD3723">
              <w:rPr>
                <w:rFonts w:ascii="宋体" w:hAnsi="宋体" w:hint="eastAsia"/>
                <w:b w:val="0"/>
                <w:bCs/>
                <w:szCs w:val="21"/>
                <w:lang w:val="en-GB"/>
              </w:rPr>
              <w:t>日在黑龙江省投资项目监管平台审批通过</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2</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仓库宜设置在有自然屏障的偏僻地带</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该项目为在原有库区内拟进行改扩建，拟改建的</w:t>
            </w:r>
            <w:r w:rsidRPr="00FD3723">
              <w:rPr>
                <w:rFonts w:ascii="宋体" w:hAnsi="宋体" w:hint="eastAsia"/>
                <w:b w:val="0"/>
                <w:szCs w:val="21"/>
              </w:rPr>
              <w:t>3#</w:t>
            </w:r>
            <w:r w:rsidRPr="00FD3723">
              <w:rPr>
                <w:rFonts w:ascii="宋体" w:hAnsi="宋体" w:hint="eastAsia"/>
                <w:b w:val="0"/>
                <w:szCs w:val="21"/>
              </w:rPr>
              <w:t>库房四向应按标准设置防护屏障</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3</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仓库与内部最小允许距离应符合规定</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该项目为在原有库区内拟进行改扩建，拟改建的</w:t>
            </w:r>
            <w:r w:rsidRPr="00FD3723">
              <w:rPr>
                <w:rFonts w:ascii="宋体" w:hAnsi="宋体" w:hint="eastAsia"/>
                <w:b w:val="0"/>
                <w:szCs w:val="21"/>
              </w:rPr>
              <w:t>3#</w:t>
            </w:r>
            <w:r w:rsidRPr="00FD3723">
              <w:rPr>
                <w:rFonts w:ascii="宋体" w:hAnsi="宋体" w:hint="eastAsia"/>
                <w:b w:val="0"/>
                <w:szCs w:val="21"/>
              </w:rPr>
              <w:t>库房与周边建筑物</w:t>
            </w:r>
            <w:r w:rsidRPr="00FD3723">
              <w:rPr>
                <w:rFonts w:ascii="Arial" w:hAnsi="宋体" w:cs="Arial"/>
                <w:b w:val="0"/>
                <w:szCs w:val="21"/>
              </w:rPr>
              <w:t>内部最小允许距离符合规定</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4</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应根据仓库的危险等级和计算药量结合地形布置</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拟改建的</w:t>
            </w:r>
            <w:r w:rsidRPr="00FD3723">
              <w:rPr>
                <w:rFonts w:ascii="宋体" w:hAnsi="宋体" w:hint="eastAsia"/>
                <w:b w:val="0"/>
                <w:szCs w:val="21"/>
              </w:rPr>
              <w:t>3#</w:t>
            </w:r>
            <w:r w:rsidRPr="00FD3723">
              <w:rPr>
                <w:rFonts w:ascii="宋体" w:hAnsi="宋体" w:hint="eastAsia"/>
                <w:b w:val="0"/>
                <w:szCs w:val="21"/>
              </w:rPr>
              <w:t>库房</w:t>
            </w:r>
            <w:r w:rsidRPr="00FD3723">
              <w:rPr>
                <w:rFonts w:ascii="宋体" w:hAnsi="宋体"/>
                <w:b w:val="0"/>
                <w:szCs w:val="21"/>
              </w:rPr>
              <w:t>结合地形布置</w:t>
            </w:r>
            <w:r w:rsidRPr="00FD3723">
              <w:rPr>
                <w:rFonts w:ascii="宋体" w:hAnsi="宋体" w:hint="eastAsia"/>
                <w:b w:val="0"/>
                <w:szCs w:val="21"/>
              </w:rPr>
              <w:t>，</w:t>
            </w:r>
            <w:r w:rsidRPr="00FD3723">
              <w:rPr>
                <w:rFonts w:ascii="宋体" w:hAnsi="宋体"/>
                <w:b w:val="0"/>
                <w:szCs w:val="21"/>
              </w:rPr>
              <w:t>危险等级和计算药量</w:t>
            </w:r>
            <w:r w:rsidRPr="00FD3723">
              <w:rPr>
                <w:rFonts w:ascii="宋体" w:hAnsi="宋体" w:hint="eastAsia"/>
                <w:b w:val="0"/>
                <w:szCs w:val="21"/>
              </w:rPr>
              <w:t>符合标准要求</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5</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同一危险等级的库房宜集中布置；计算药量大或危险性大的和库房，宜布置在危险品库区的边缘或其他有利于安全的地形处</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拟改建的</w:t>
            </w:r>
            <w:r w:rsidRPr="00FD3723">
              <w:rPr>
                <w:rFonts w:ascii="宋体" w:hAnsi="宋体" w:hint="eastAsia"/>
                <w:b w:val="0"/>
                <w:szCs w:val="21"/>
              </w:rPr>
              <w:t>3#</w:t>
            </w:r>
            <w:r w:rsidRPr="00FD3723">
              <w:rPr>
                <w:rFonts w:ascii="宋体" w:hAnsi="宋体" w:hint="eastAsia"/>
                <w:b w:val="0"/>
                <w:szCs w:val="21"/>
              </w:rPr>
              <w:t>库房设置在库区东南边缘</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6</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危险品运输道路不应在其他防护屏障内穿行通过</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rPr>
                <w:rFonts w:ascii="Arial" w:hAnsi="Arial" w:cs="Arial"/>
                <w:b w:val="0"/>
                <w:szCs w:val="21"/>
              </w:rPr>
            </w:pPr>
            <w:r w:rsidRPr="00FD3723">
              <w:rPr>
                <w:rFonts w:ascii="宋体" w:hAnsi="宋体" w:hint="eastAsia"/>
                <w:b w:val="0"/>
                <w:szCs w:val="21"/>
              </w:rPr>
              <w:t>拟改建的</w:t>
            </w:r>
            <w:r w:rsidRPr="00FD3723">
              <w:rPr>
                <w:rFonts w:ascii="宋体" w:hAnsi="宋体" w:hint="eastAsia"/>
                <w:b w:val="0"/>
                <w:szCs w:val="21"/>
              </w:rPr>
              <w:t>3#</w:t>
            </w:r>
            <w:r w:rsidRPr="00FD3723">
              <w:rPr>
                <w:rFonts w:ascii="宋体" w:hAnsi="宋体" w:hint="eastAsia"/>
                <w:b w:val="0"/>
                <w:szCs w:val="21"/>
              </w:rPr>
              <w:t>库房的运输道路不</w:t>
            </w:r>
            <w:r w:rsidRPr="00FD3723">
              <w:rPr>
                <w:rFonts w:ascii="Arial" w:hAnsi="宋体" w:cs="Arial"/>
                <w:b w:val="0"/>
                <w:szCs w:val="21"/>
              </w:rPr>
              <w:t>在其他防护屏障内穿行通过</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lastRenderedPageBreak/>
              <w:t>7</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危险品总仓库区的围墙设置应符合下列规定：</w:t>
            </w:r>
          </w:p>
          <w:p w:rsidR="00821FD6" w:rsidRPr="00FD3723" w:rsidRDefault="00031752">
            <w:pPr>
              <w:spacing w:line="360" w:lineRule="exact"/>
              <w:rPr>
                <w:rFonts w:ascii="Arial" w:hAnsi="Arial" w:cs="Arial"/>
                <w:b w:val="0"/>
                <w:szCs w:val="21"/>
              </w:rPr>
            </w:pPr>
            <w:r w:rsidRPr="00FD3723">
              <w:rPr>
                <w:rFonts w:ascii="Arial" w:hAnsi="Arial" w:cs="Arial"/>
                <w:b w:val="0"/>
                <w:szCs w:val="21"/>
              </w:rPr>
              <w:t>1.</w:t>
            </w:r>
            <w:r w:rsidRPr="00FD3723">
              <w:rPr>
                <w:rFonts w:ascii="Arial" w:hAnsi="宋体" w:cs="Arial"/>
                <w:b w:val="0"/>
                <w:szCs w:val="21"/>
              </w:rPr>
              <w:t>危险品生产区和危险品总仓库区应设置应设置高度不低于</w:t>
            </w:r>
            <w:r w:rsidRPr="00FD3723">
              <w:rPr>
                <w:rFonts w:ascii="Arial" w:hAnsi="Arial" w:cs="Arial"/>
                <w:b w:val="0"/>
                <w:szCs w:val="21"/>
              </w:rPr>
              <w:t>2m</w:t>
            </w:r>
            <w:r w:rsidRPr="00FD3723">
              <w:rPr>
                <w:rFonts w:ascii="Arial" w:hAnsi="宋体" w:cs="Arial"/>
                <w:b w:val="0"/>
                <w:szCs w:val="21"/>
              </w:rPr>
              <w:t>的围墙。</w:t>
            </w:r>
          </w:p>
          <w:p w:rsidR="00821FD6" w:rsidRPr="00FD3723" w:rsidRDefault="00031752">
            <w:pPr>
              <w:spacing w:line="360" w:lineRule="exact"/>
              <w:rPr>
                <w:rFonts w:ascii="Arial" w:hAnsi="Arial" w:cs="Arial"/>
                <w:b w:val="0"/>
                <w:szCs w:val="21"/>
              </w:rPr>
            </w:pPr>
            <w:r w:rsidRPr="00FD3723">
              <w:rPr>
                <w:rFonts w:ascii="Arial" w:hAnsi="Arial" w:cs="Arial"/>
                <w:b w:val="0"/>
                <w:szCs w:val="21"/>
              </w:rPr>
              <w:t>2.</w:t>
            </w:r>
            <w:r w:rsidRPr="00FD3723">
              <w:rPr>
                <w:rFonts w:ascii="Arial" w:hAnsi="宋体" w:cs="Arial"/>
                <w:b w:val="0"/>
                <w:szCs w:val="21"/>
              </w:rPr>
              <w:t>围墙与危险性建筑物、构筑物之间的距离宜为</w:t>
            </w:r>
            <w:r w:rsidRPr="00FD3723">
              <w:rPr>
                <w:rFonts w:ascii="Arial" w:hAnsi="Arial" w:cs="Arial"/>
                <w:b w:val="0"/>
                <w:szCs w:val="21"/>
              </w:rPr>
              <w:t>12m</w:t>
            </w:r>
            <w:r w:rsidRPr="00FD3723">
              <w:rPr>
                <w:rFonts w:ascii="Arial" w:hAnsi="宋体" w:cs="Arial"/>
                <w:b w:val="0"/>
                <w:szCs w:val="21"/>
              </w:rPr>
              <w:t>，且不得小于</w:t>
            </w:r>
            <w:r w:rsidRPr="00FD3723">
              <w:rPr>
                <w:rFonts w:ascii="Arial" w:hAnsi="Arial" w:cs="Arial"/>
                <w:b w:val="0"/>
                <w:szCs w:val="21"/>
              </w:rPr>
              <w:t>5m</w:t>
            </w:r>
            <w:r w:rsidRPr="00FD3723">
              <w:rPr>
                <w:rFonts w:ascii="Arial" w:hAnsi="宋体" w:cs="Arial"/>
                <w:b w:val="0"/>
                <w:szCs w:val="21"/>
              </w:rPr>
              <w:t>。</w:t>
            </w:r>
          </w:p>
          <w:p w:rsidR="00821FD6" w:rsidRPr="00FD3723" w:rsidRDefault="00031752">
            <w:pPr>
              <w:spacing w:line="360" w:lineRule="exact"/>
              <w:rPr>
                <w:rFonts w:ascii="Arial" w:hAnsi="Arial" w:cs="Arial"/>
                <w:b w:val="0"/>
                <w:szCs w:val="21"/>
              </w:rPr>
            </w:pPr>
            <w:r w:rsidRPr="00FD3723">
              <w:rPr>
                <w:rFonts w:ascii="Arial" w:hAnsi="Arial" w:cs="Arial"/>
                <w:b w:val="0"/>
                <w:szCs w:val="21"/>
              </w:rPr>
              <w:t>3.</w:t>
            </w:r>
            <w:r w:rsidRPr="00FD3723">
              <w:rPr>
                <w:rFonts w:ascii="Arial" w:hAnsi="宋体" w:cs="Arial"/>
                <w:b w:val="0"/>
                <w:szCs w:val="21"/>
              </w:rPr>
              <w:t>围墙应为密砌墙，特殊地形设置密砌围墙有困难时，局部地段可设置刺丝网围墙。</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原有库区周边已设置有</w:t>
            </w:r>
            <w:r w:rsidRPr="00FD3723">
              <w:rPr>
                <w:rFonts w:ascii="宋体" w:hAnsi="宋体"/>
                <w:b w:val="0"/>
                <w:szCs w:val="21"/>
              </w:rPr>
              <w:t>高度不低于</w:t>
            </w:r>
            <w:r w:rsidRPr="00FD3723">
              <w:rPr>
                <w:rFonts w:ascii="宋体" w:hAnsi="宋体"/>
                <w:b w:val="0"/>
                <w:szCs w:val="21"/>
              </w:rPr>
              <w:t>2m</w:t>
            </w:r>
            <w:r w:rsidRPr="00FD3723">
              <w:rPr>
                <w:rFonts w:ascii="宋体" w:hAnsi="宋体"/>
                <w:b w:val="0"/>
                <w:szCs w:val="21"/>
              </w:rPr>
              <w:t>的围墙</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8</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危险品总仓库区的绿化，宜种植阔叶树</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原有库区已设置</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9</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距离危险性建、构筑物外墙四周</w:t>
            </w:r>
            <w:r w:rsidRPr="00FD3723">
              <w:rPr>
                <w:rFonts w:ascii="Arial" w:hAnsi="Arial" w:cs="Arial"/>
                <w:b w:val="0"/>
                <w:szCs w:val="21"/>
              </w:rPr>
              <w:t>5m</w:t>
            </w:r>
            <w:r w:rsidRPr="00FD3723">
              <w:rPr>
                <w:rFonts w:ascii="Arial" w:hAnsi="宋体" w:cs="Arial"/>
                <w:b w:val="0"/>
                <w:szCs w:val="21"/>
              </w:rPr>
              <w:t>内宜设置防火隔离带</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原有库区已设置</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10</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危险库区内建筑物的内部距离应符合规定</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原有建筑，内部距离符合要求</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11</w:t>
            </w:r>
          </w:p>
        </w:tc>
        <w:tc>
          <w:tcPr>
            <w:tcW w:w="3448"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危险品库区内各仓库不宜长面相对布置</w:t>
            </w:r>
          </w:p>
        </w:tc>
        <w:tc>
          <w:tcPr>
            <w:tcW w:w="1959" w:type="dxa"/>
            <w:vAlign w:val="center"/>
          </w:tcPr>
          <w:p w:rsidR="00821FD6" w:rsidRPr="00FD3723" w:rsidRDefault="00031752">
            <w:pPr>
              <w:jc w:val="center"/>
              <w:rPr>
                <w:rFonts w:ascii="Arial" w:hAnsi="Arial" w:cs="Arial"/>
                <w:b w:val="0"/>
                <w:szCs w:val="21"/>
              </w:rPr>
            </w:pP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Arial" w:hAnsi="Arial" w:cs="Arial" w:hint="eastAsia"/>
                <w:b w:val="0"/>
                <w:szCs w:val="21"/>
              </w:rPr>
              <w:t>仓库未长面相对</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1</w:t>
            </w:r>
            <w:r w:rsidRPr="00FD3723">
              <w:rPr>
                <w:rFonts w:ascii="Arial" w:hAnsi="Arial" w:cs="Arial" w:hint="eastAsia"/>
                <w:b w:val="0"/>
                <w:szCs w:val="21"/>
              </w:rPr>
              <w:t>2</w:t>
            </w:r>
          </w:p>
        </w:tc>
        <w:tc>
          <w:tcPr>
            <w:tcW w:w="3448" w:type="dxa"/>
            <w:vAlign w:val="center"/>
          </w:tcPr>
          <w:p w:rsidR="00821FD6" w:rsidRPr="00FD3723" w:rsidRDefault="00031752">
            <w:pPr>
              <w:adjustRightInd w:val="0"/>
              <w:snapToGrid w:val="0"/>
              <w:rPr>
                <w:rFonts w:ascii="Arial" w:hAnsi="Arial" w:cs="Arial"/>
                <w:b w:val="0"/>
                <w:szCs w:val="21"/>
              </w:rPr>
            </w:pPr>
            <w:r w:rsidRPr="00FD3723">
              <w:rPr>
                <w:rFonts w:ascii="Arial" w:hAnsi="Times New Roman" w:cs="Arial"/>
                <w:b w:val="0"/>
                <w:szCs w:val="21"/>
              </w:rPr>
              <w:t>库区应位于不受洪水或内涝威胁地区，当不可避免时，应采取可靠的防洪、排涝措施，库址防洪标准可按</w:t>
            </w:r>
            <w:r w:rsidRPr="00FD3723">
              <w:rPr>
                <w:rFonts w:ascii="Arial" w:hAnsi="Arial" w:cs="Arial"/>
                <w:b w:val="0"/>
                <w:szCs w:val="21"/>
              </w:rPr>
              <w:t>50</w:t>
            </w:r>
            <w:r w:rsidRPr="00FD3723">
              <w:rPr>
                <w:rFonts w:ascii="Arial" w:hAnsi="Times New Roman" w:cs="Arial"/>
                <w:b w:val="0"/>
                <w:szCs w:val="21"/>
              </w:rPr>
              <w:t>年一遇考虑。</w:t>
            </w:r>
          </w:p>
        </w:tc>
        <w:tc>
          <w:tcPr>
            <w:tcW w:w="1959" w:type="dxa"/>
            <w:vAlign w:val="center"/>
          </w:tcPr>
          <w:p w:rsidR="00821FD6" w:rsidRPr="00FD3723" w:rsidRDefault="00031752">
            <w:pPr>
              <w:adjustRightInd w:val="0"/>
              <w:snapToGrid w:val="0"/>
              <w:jc w:val="center"/>
              <w:rPr>
                <w:rFonts w:ascii="Arial" w:hAnsi="Arial" w:cs="Arial"/>
                <w:b w:val="0"/>
                <w:kern w:val="0"/>
                <w:szCs w:val="21"/>
              </w:rPr>
            </w:pPr>
            <w:r w:rsidRPr="00FD3723">
              <w:rPr>
                <w:rFonts w:ascii="Arial" w:hAnsi="Times New Roman" w:cs="Arial"/>
                <w:b w:val="0"/>
                <w:kern w:val="0"/>
                <w:szCs w:val="21"/>
              </w:rPr>
              <w:t>建标</w:t>
            </w:r>
            <w:r w:rsidRPr="00FD3723">
              <w:rPr>
                <w:rFonts w:ascii="Arial" w:hAnsi="Arial" w:cs="Arial"/>
                <w:b w:val="0"/>
                <w:kern w:val="0"/>
                <w:szCs w:val="21"/>
              </w:rPr>
              <w:t>125-2009</w:t>
            </w:r>
          </w:p>
          <w:p w:rsidR="00821FD6" w:rsidRPr="00FD3723" w:rsidRDefault="00031752">
            <w:pPr>
              <w:adjustRightInd w:val="0"/>
              <w:snapToGrid w:val="0"/>
              <w:jc w:val="center"/>
              <w:rPr>
                <w:rFonts w:ascii="Arial" w:hAnsi="Arial" w:cs="Arial"/>
                <w:b w:val="0"/>
                <w:kern w:val="0"/>
                <w:szCs w:val="21"/>
              </w:rPr>
            </w:pPr>
            <w:r w:rsidRPr="00FD3723">
              <w:rPr>
                <w:rFonts w:ascii="Arial" w:hAnsi="Times New Roman" w:cs="Arial"/>
                <w:b w:val="0"/>
                <w:kern w:val="0"/>
                <w:szCs w:val="21"/>
              </w:rPr>
              <w:t>第十一条</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已设置</w:t>
            </w:r>
          </w:p>
        </w:tc>
      </w:tr>
      <w:tr w:rsidR="00FD3723" w:rsidRPr="00FD3723">
        <w:trPr>
          <w:cantSplit/>
          <w:trHeight w:val="397"/>
          <w:jc w:val="center"/>
        </w:trPr>
        <w:tc>
          <w:tcPr>
            <w:tcW w:w="80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1</w:t>
            </w:r>
            <w:r w:rsidRPr="00FD3723">
              <w:rPr>
                <w:rFonts w:ascii="Arial" w:hAnsi="Arial" w:cs="Arial" w:hint="eastAsia"/>
                <w:b w:val="0"/>
                <w:szCs w:val="21"/>
              </w:rPr>
              <w:t>3</w:t>
            </w:r>
          </w:p>
        </w:tc>
        <w:tc>
          <w:tcPr>
            <w:tcW w:w="3448" w:type="dxa"/>
            <w:vAlign w:val="center"/>
          </w:tcPr>
          <w:p w:rsidR="00821FD6" w:rsidRPr="00FD3723" w:rsidRDefault="00031752">
            <w:pPr>
              <w:adjustRightInd w:val="0"/>
              <w:snapToGrid w:val="0"/>
              <w:rPr>
                <w:rFonts w:ascii="Arial" w:hAnsi="Arial" w:cs="Arial"/>
                <w:b w:val="0"/>
                <w:szCs w:val="21"/>
              </w:rPr>
            </w:pPr>
            <w:r w:rsidRPr="00FD3723">
              <w:rPr>
                <w:rFonts w:ascii="Arial" w:hAnsi="Times New Roman" w:cs="Arial"/>
                <w:b w:val="0"/>
                <w:szCs w:val="21"/>
              </w:rPr>
              <w:t>下列地区不应选择为库址：</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1</w:t>
            </w:r>
            <w:r w:rsidRPr="00FD3723">
              <w:rPr>
                <w:rFonts w:ascii="Arial" w:hAnsi="Times New Roman" w:cs="Arial"/>
                <w:b w:val="0"/>
                <w:szCs w:val="21"/>
              </w:rPr>
              <w:t>、地震烈度大于</w:t>
            </w:r>
            <w:r w:rsidRPr="00FD3723">
              <w:rPr>
                <w:rFonts w:ascii="Arial" w:hAnsi="Arial" w:cs="Arial"/>
                <w:b w:val="0"/>
                <w:szCs w:val="21"/>
              </w:rPr>
              <w:t>9</w:t>
            </w:r>
            <w:r w:rsidRPr="00FD3723">
              <w:rPr>
                <w:rFonts w:ascii="Arial" w:hAnsi="Times New Roman" w:cs="Arial"/>
                <w:b w:val="0"/>
                <w:szCs w:val="21"/>
              </w:rPr>
              <w:t>度的地区；</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2</w:t>
            </w:r>
            <w:r w:rsidRPr="00FD3723">
              <w:rPr>
                <w:rFonts w:ascii="Arial" w:hAnsi="Times New Roman" w:cs="Arial"/>
                <w:b w:val="0"/>
                <w:szCs w:val="21"/>
              </w:rPr>
              <w:t>、存在地质危害的地段，如泥石流、滑坡、流沙等；</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3</w:t>
            </w:r>
            <w:r w:rsidRPr="00FD3723">
              <w:rPr>
                <w:rFonts w:ascii="Arial" w:hAnsi="Times New Roman" w:cs="Arial"/>
                <w:b w:val="0"/>
                <w:szCs w:val="21"/>
              </w:rPr>
              <w:t>、历史文物古迹保护区；</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4</w:t>
            </w:r>
            <w:r w:rsidRPr="00FD3723">
              <w:rPr>
                <w:rFonts w:ascii="Arial" w:hAnsi="Times New Roman" w:cs="Arial"/>
                <w:b w:val="0"/>
                <w:szCs w:val="21"/>
              </w:rPr>
              <w:t>、工程地质不良地区，如</w:t>
            </w:r>
            <w:r w:rsidRPr="00FD3723">
              <w:rPr>
                <w:rFonts w:ascii="宋体" w:hAnsi="宋体" w:cs="宋体" w:hint="eastAsia"/>
                <w:b w:val="0"/>
                <w:szCs w:val="21"/>
              </w:rPr>
              <w:t>Ⅳ</w:t>
            </w:r>
            <w:r w:rsidRPr="00FD3723">
              <w:rPr>
                <w:rFonts w:ascii="Arial" w:hAnsi="Times New Roman" w:cs="Arial"/>
                <w:b w:val="0"/>
                <w:szCs w:val="21"/>
              </w:rPr>
              <w:t>级自重湿陷性黄土，厚度大的新近堆积黄土，高压缩性的饱和黄土和</w:t>
            </w:r>
            <w:r w:rsidRPr="00FD3723">
              <w:rPr>
                <w:rFonts w:ascii="宋体" w:hAnsi="宋体" w:cs="宋体" w:hint="eastAsia"/>
                <w:b w:val="0"/>
                <w:szCs w:val="21"/>
              </w:rPr>
              <w:t>Ⅲ</w:t>
            </w:r>
            <w:r w:rsidRPr="00FD3723">
              <w:rPr>
                <w:rFonts w:ascii="Arial" w:hAnsi="Times New Roman" w:cs="Arial"/>
                <w:b w:val="0"/>
                <w:szCs w:val="21"/>
              </w:rPr>
              <w:t>级膨胀土区。</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5</w:t>
            </w:r>
            <w:r w:rsidRPr="00FD3723">
              <w:rPr>
                <w:rFonts w:ascii="Arial" w:hAnsi="Times New Roman" w:cs="Arial"/>
                <w:b w:val="0"/>
                <w:szCs w:val="21"/>
              </w:rPr>
              <w:t>、具有开采价值的矿藏区。</w:t>
            </w:r>
          </w:p>
          <w:p w:rsidR="00821FD6" w:rsidRPr="00FD3723" w:rsidRDefault="00031752">
            <w:pPr>
              <w:adjustRightInd w:val="0"/>
              <w:snapToGrid w:val="0"/>
              <w:rPr>
                <w:rFonts w:ascii="Arial" w:hAnsi="Arial" w:cs="Arial"/>
                <w:b w:val="0"/>
                <w:szCs w:val="21"/>
              </w:rPr>
            </w:pPr>
            <w:r w:rsidRPr="00FD3723">
              <w:rPr>
                <w:rFonts w:ascii="Arial" w:hAnsi="Arial" w:cs="Arial"/>
                <w:b w:val="0"/>
                <w:szCs w:val="21"/>
              </w:rPr>
              <w:t>6</w:t>
            </w:r>
            <w:r w:rsidRPr="00FD3723">
              <w:rPr>
                <w:rFonts w:ascii="Arial" w:hAnsi="Times New Roman" w:cs="Arial"/>
                <w:b w:val="0"/>
                <w:szCs w:val="21"/>
              </w:rPr>
              <w:t>、雷暴区</w:t>
            </w:r>
          </w:p>
        </w:tc>
        <w:tc>
          <w:tcPr>
            <w:tcW w:w="1959" w:type="dxa"/>
            <w:vAlign w:val="center"/>
          </w:tcPr>
          <w:p w:rsidR="00821FD6" w:rsidRPr="00FD3723" w:rsidRDefault="00031752">
            <w:pPr>
              <w:adjustRightInd w:val="0"/>
              <w:snapToGrid w:val="0"/>
              <w:jc w:val="center"/>
              <w:rPr>
                <w:rFonts w:ascii="Arial" w:hAnsi="Arial" w:cs="Arial"/>
                <w:b w:val="0"/>
                <w:kern w:val="0"/>
                <w:szCs w:val="21"/>
              </w:rPr>
            </w:pPr>
            <w:r w:rsidRPr="00FD3723">
              <w:rPr>
                <w:rFonts w:ascii="Arial" w:hAnsi="Times New Roman" w:cs="Arial"/>
                <w:b w:val="0"/>
                <w:kern w:val="0"/>
                <w:szCs w:val="21"/>
              </w:rPr>
              <w:t>建标</w:t>
            </w:r>
            <w:r w:rsidRPr="00FD3723">
              <w:rPr>
                <w:rFonts w:ascii="Arial" w:hAnsi="Arial" w:cs="Arial"/>
                <w:b w:val="0"/>
                <w:kern w:val="0"/>
                <w:szCs w:val="21"/>
              </w:rPr>
              <w:t>125-2009</w:t>
            </w:r>
          </w:p>
          <w:p w:rsidR="00821FD6" w:rsidRPr="00FD3723" w:rsidRDefault="00031752">
            <w:pPr>
              <w:adjustRightInd w:val="0"/>
              <w:snapToGrid w:val="0"/>
              <w:jc w:val="center"/>
              <w:rPr>
                <w:rFonts w:ascii="Arial" w:hAnsi="Arial" w:cs="Arial"/>
                <w:b w:val="0"/>
                <w:kern w:val="0"/>
                <w:szCs w:val="21"/>
              </w:rPr>
            </w:pPr>
            <w:r w:rsidRPr="00FD3723">
              <w:rPr>
                <w:rFonts w:ascii="Arial" w:hAnsi="Times New Roman" w:cs="Arial"/>
                <w:b w:val="0"/>
                <w:kern w:val="0"/>
                <w:szCs w:val="21"/>
              </w:rPr>
              <w:t>第十二条</w:t>
            </w:r>
          </w:p>
        </w:tc>
        <w:tc>
          <w:tcPr>
            <w:tcW w:w="707"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符合</w:t>
            </w:r>
          </w:p>
        </w:tc>
        <w:tc>
          <w:tcPr>
            <w:tcW w:w="2463"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原有库区，不在该范围内</w:t>
            </w:r>
          </w:p>
        </w:tc>
      </w:tr>
    </w:tbl>
    <w:p w:rsidR="00821FD6" w:rsidRPr="00FD3723" w:rsidRDefault="00031752">
      <w:pPr>
        <w:spacing w:beforeLines="50" w:before="120"/>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b w:val="0"/>
          <w:sz w:val="24"/>
        </w:rPr>
        <w:t>5.</w:t>
      </w:r>
      <w:r w:rsidRPr="00FD3723">
        <w:rPr>
          <w:rFonts w:ascii="黑体" w:eastAsia="黑体" w:hAnsi="黑体" w:cs="Arial" w:hint="eastAsia"/>
          <w:b w:val="0"/>
          <w:sz w:val="24"/>
        </w:rPr>
        <w:t>1</w:t>
      </w:r>
      <w:r w:rsidRPr="00FD3723">
        <w:rPr>
          <w:rFonts w:ascii="黑体" w:eastAsia="黑体" w:hAnsi="黑体" w:cs="Arial"/>
          <w:b w:val="0"/>
          <w:sz w:val="24"/>
        </w:rPr>
        <w:t>.</w:t>
      </w:r>
      <w:r w:rsidRPr="00FD3723">
        <w:rPr>
          <w:rFonts w:ascii="黑体" w:eastAsia="黑体" w:hAnsi="黑体" w:cs="Arial" w:hint="eastAsia"/>
          <w:b w:val="0"/>
          <w:sz w:val="24"/>
        </w:rPr>
        <w:t>2</w:t>
      </w:r>
      <w:r w:rsidRPr="00FD3723">
        <w:rPr>
          <w:rFonts w:ascii="黑体" w:eastAsia="黑体" w:hAnsi="黑体" w:cs="Arial"/>
          <w:b w:val="0"/>
          <w:sz w:val="24"/>
        </w:rPr>
        <w:t xml:space="preserve">  </w:t>
      </w:r>
      <w:r w:rsidRPr="00FD3723">
        <w:rPr>
          <w:rFonts w:ascii="黑体" w:eastAsia="黑体" w:hAnsi="黑体" w:cs="Arial"/>
          <w:b w:val="0"/>
          <w:sz w:val="24"/>
        </w:rPr>
        <w:t>安全设施单元安全检查表</w:t>
      </w:r>
    </w:p>
    <w:tbl>
      <w:tblPr>
        <w:tblW w:w="94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81"/>
        <w:gridCol w:w="4092"/>
        <w:gridCol w:w="2043"/>
        <w:gridCol w:w="855"/>
        <w:gridCol w:w="1801"/>
      </w:tblGrid>
      <w:tr w:rsidR="00FD3723" w:rsidRPr="00FD3723">
        <w:trPr>
          <w:trHeight w:val="241"/>
          <w:tblHeader/>
          <w:jc w:val="center"/>
        </w:trPr>
        <w:tc>
          <w:tcPr>
            <w:tcW w:w="681" w:type="dxa"/>
            <w:vAlign w:val="center"/>
          </w:tcPr>
          <w:p w:rsidR="00821FD6" w:rsidRPr="00FD3723" w:rsidRDefault="00031752">
            <w:pPr>
              <w:spacing w:line="360" w:lineRule="exact"/>
              <w:jc w:val="center"/>
              <w:rPr>
                <w:rFonts w:ascii="Arial" w:hAnsi="Arial" w:cs="Arial"/>
                <w:bCs/>
                <w:szCs w:val="21"/>
              </w:rPr>
            </w:pPr>
            <w:r w:rsidRPr="00FD3723">
              <w:rPr>
                <w:rFonts w:ascii="Arial" w:hAnsi="宋体" w:cs="Arial"/>
                <w:bCs/>
                <w:szCs w:val="21"/>
              </w:rPr>
              <w:t>序号</w:t>
            </w:r>
          </w:p>
        </w:tc>
        <w:tc>
          <w:tcPr>
            <w:tcW w:w="4092" w:type="dxa"/>
            <w:vAlign w:val="center"/>
          </w:tcPr>
          <w:p w:rsidR="00821FD6" w:rsidRPr="00FD3723" w:rsidRDefault="00031752">
            <w:pPr>
              <w:spacing w:line="360" w:lineRule="exact"/>
              <w:jc w:val="center"/>
              <w:rPr>
                <w:rFonts w:ascii="Arial" w:hAnsi="Arial" w:cs="Arial"/>
                <w:bCs/>
                <w:szCs w:val="21"/>
              </w:rPr>
            </w:pPr>
            <w:r w:rsidRPr="00FD3723">
              <w:rPr>
                <w:rFonts w:ascii="Arial" w:hAnsi="宋体" w:cs="Arial"/>
                <w:bCs/>
                <w:szCs w:val="21"/>
              </w:rPr>
              <w:t>检查项目内容</w:t>
            </w:r>
          </w:p>
        </w:tc>
        <w:tc>
          <w:tcPr>
            <w:tcW w:w="2043" w:type="dxa"/>
            <w:vAlign w:val="center"/>
          </w:tcPr>
          <w:p w:rsidR="00821FD6" w:rsidRPr="00FD3723" w:rsidRDefault="00031752">
            <w:pPr>
              <w:jc w:val="center"/>
              <w:rPr>
                <w:rFonts w:ascii="Arial" w:hAnsi="Arial" w:cs="Arial"/>
                <w:bCs/>
                <w:szCs w:val="21"/>
              </w:rPr>
            </w:pPr>
            <w:r w:rsidRPr="00FD3723">
              <w:rPr>
                <w:rFonts w:ascii="Arial" w:hAnsi="宋体" w:cs="Arial"/>
                <w:bCs/>
                <w:szCs w:val="21"/>
              </w:rPr>
              <w:t>依</w:t>
            </w:r>
            <w:r w:rsidRPr="00FD3723">
              <w:rPr>
                <w:rFonts w:ascii="Arial" w:hAnsi="Arial" w:cs="Arial"/>
                <w:bCs/>
                <w:szCs w:val="21"/>
              </w:rPr>
              <w:t xml:space="preserve">  </w:t>
            </w:r>
            <w:r w:rsidRPr="00FD3723">
              <w:rPr>
                <w:rFonts w:ascii="Arial" w:hAnsi="宋体" w:cs="Arial"/>
                <w:bCs/>
                <w:szCs w:val="21"/>
              </w:rPr>
              <w:t>据</w:t>
            </w:r>
          </w:p>
        </w:tc>
        <w:tc>
          <w:tcPr>
            <w:tcW w:w="855" w:type="dxa"/>
            <w:vAlign w:val="center"/>
          </w:tcPr>
          <w:p w:rsidR="00821FD6" w:rsidRPr="00FD3723" w:rsidRDefault="00031752">
            <w:pPr>
              <w:jc w:val="center"/>
              <w:rPr>
                <w:rFonts w:ascii="Arial" w:hAnsi="宋体" w:cs="Arial"/>
                <w:bCs/>
                <w:szCs w:val="21"/>
              </w:rPr>
            </w:pPr>
            <w:r w:rsidRPr="00FD3723">
              <w:rPr>
                <w:rFonts w:ascii="Arial" w:hAnsi="宋体" w:cs="Arial"/>
                <w:bCs/>
                <w:szCs w:val="21"/>
              </w:rPr>
              <w:t>检查</w:t>
            </w:r>
          </w:p>
          <w:p w:rsidR="00821FD6" w:rsidRPr="00FD3723" w:rsidRDefault="00031752">
            <w:pPr>
              <w:jc w:val="center"/>
              <w:rPr>
                <w:rFonts w:ascii="Arial" w:hAnsi="Arial" w:cs="Arial"/>
                <w:bCs/>
                <w:szCs w:val="21"/>
              </w:rPr>
            </w:pPr>
            <w:r w:rsidRPr="00FD3723">
              <w:rPr>
                <w:rFonts w:ascii="Arial" w:hAnsi="宋体" w:cs="Arial"/>
                <w:bCs/>
                <w:szCs w:val="21"/>
              </w:rPr>
              <w:t>结果</w:t>
            </w:r>
          </w:p>
        </w:tc>
        <w:tc>
          <w:tcPr>
            <w:tcW w:w="1801" w:type="dxa"/>
            <w:vAlign w:val="center"/>
          </w:tcPr>
          <w:p w:rsidR="00821FD6" w:rsidRPr="00FD3723" w:rsidRDefault="00031752">
            <w:pPr>
              <w:jc w:val="center"/>
              <w:rPr>
                <w:rFonts w:ascii="Arial" w:hAnsi="Arial" w:cs="Arial"/>
                <w:bCs/>
                <w:szCs w:val="21"/>
              </w:rPr>
            </w:pPr>
            <w:r w:rsidRPr="00FD3723">
              <w:rPr>
                <w:rFonts w:ascii="Arial" w:hAnsi="宋体" w:cs="Arial"/>
                <w:bCs/>
                <w:szCs w:val="21"/>
              </w:rPr>
              <w:t>备</w:t>
            </w:r>
            <w:r w:rsidRPr="00FD3723">
              <w:rPr>
                <w:rFonts w:ascii="Arial" w:hAnsi="Arial" w:cs="Arial"/>
                <w:bCs/>
                <w:szCs w:val="21"/>
              </w:rPr>
              <w:t xml:space="preserve"> </w:t>
            </w:r>
            <w:r w:rsidRPr="00FD3723">
              <w:rPr>
                <w:rFonts w:ascii="Arial" w:hAnsi="宋体" w:cs="Arial"/>
                <w:bCs/>
                <w:szCs w:val="21"/>
              </w:rPr>
              <w:t>注</w:t>
            </w:r>
          </w:p>
        </w:tc>
      </w:tr>
      <w:tr w:rsidR="00FD3723" w:rsidRPr="00FD3723">
        <w:trPr>
          <w:cantSplit/>
          <w:trHeight w:val="378"/>
          <w:jc w:val="center"/>
        </w:trPr>
        <w:tc>
          <w:tcPr>
            <w:tcW w:w="68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1</w:t>
            </w:r>
          </w:p>
        </w:tc>
        <w:tc>
          <w:tcPr>
            <w:tcW w:w="4092"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烟花爆竹经营批发仓库必须设置消防给水设施。消防给水可采用消火栓、手抬机动消防泵等不同形式的给水系统</w:t>
            </w:r>
          </w:p>
        </w:tc>
        <w:tc>
          <w:tcPr>
            <w:tcW w:w="2043" w:type="dxa"/>
            <w:vAlign w:val="center"/>
          </w:tcPr>
          <w:p w:rsidR="00821FD6" w:rsidRPr="00FD3723" w:rsidRDefault="00031752">
            <w:pP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855"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合格</w:t>
            </w:r>
          </w:p>
        </w:tc>
        <w:tc>
          <w:tcPr>
            <w:tcW w:w="1801"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利用库区内原建有完善的消防设施</w:t>
            </w:r>
          </w:p>
        </w:tc>
      </w:tr>
      <w:tr w:rsidR="00FD3723" w:rsidRPr="00FD3723">
        <w:trPr>
          <w:cantSplit/>
          <w:trHeight w:val="378"/>
          <w:jc w:val="center"/>
        </w:trPr>
        <w:tc>
          <w:tcPr>
            <w:tcW w:w="68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lastRenderedPageBreak/>
              <w:t>2</w:t>
            </w:r>
          </w:p>
        </w:tc>
        <w:tc>
          <w:tcPr>
            <w:tcW w:w="4092" w:type="dxa"/>
            <w:vAlign w:val="center"/>
          </w:tcPr>
          <w:p w:rsidR="00821FD6" w:rsidRPr="00FD3723" w:rsidRDefault="00031752">
            <w:pPr>
              <w:spacing w:line="360" w:lineRule="exact"/>
              <w:rPr>
                <w:rFonts w:ascii="Arial" w:hAnsi="Arial" w:cs="Arial"/>
                <w:b w:val="0"/>
                <w:szCs w:val="21"/>
              </w:rPr>
            </w:pPr>
            <w:r w:rsidRPr="00FD3723">
              <w:rPr>
                <w:rFonts w:ascii="Arial" w:hAnsi="宋体" w:cs="Arial"/>
                <w:b w:val="0"/>
                <w:szCs w:val="21"/>
              </w:rPr>
              <w:t>消防给水的水源必须充足可靠。当利用天然水源时，在枯水期应有可靠的取水设施；当水源来自市政给水管网而厂区内无消防蓄水设施时，消防给水管网应设计成环状，并有两条输水干管接自市政给水管网；当采用自备水源井时，应设置消防蓄水设施</w:t>
            </w:r>
          </w:p>
        </w:tc>
        <w:tc>
          <w:tcPr>
            <w:tcW w:w="2043" w:type="dxa"/>
            <w:vAlign w:val="center"/>
          </w:tcPr>
          <w:p w:rsidR="00821FD6" w:rsidRPr="00FD3723" w:rsidRDefault="00031752">
            <w:pP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855"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合格</w:t>
            </w:r>
          </w:p>
        </w:tc>
        <w:tc>
          <w:tcPr>
            <w:tcW w:w="1801"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利用库区内原建有完善的消防设施</w:t>
            </w:r>
          </w:p>
        </w:tc>
      </w:tr>
      <w:tr w:rsidR="00FD3723" w:rsidRPr="00FD3723">
        <w:trPr>
          <w:cantSplit/>
          <w:trHeight w:val="378"/>
          <w:jc w:val="center"/>
        </w:trPr>
        <w:tc>
          <w:tcPr>
            <w:tcW w:w="68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3</w:t>
            </w:r>
          </w:p>
        </w:tc>
        <w:tc>
          <w:tcPr>
            <w:tcW w:w="4092" w:type="dxa"/>
            <w:vAlign w:val="center"/>
          </w:tcPr>
          <w:p w:rsidR="00821FD6" w:rsidRPr="00FD3723" w:rsidRDefault="00031752">
            <w:pPr>
              <w:rPr>
                <w:rFonts w:ascii="Arial" w:hAnsi="Arial" w:cs="Arial"/>
                <w:b w:val="0"/>
              </w:rPr>
            </w:pPr>
            <w:r w:rsidRPr="00FD3723">
              <w:rPr>
                <w:rFonts w:ascii="Arial" w:hAnsi="Times New Roman" w:cs="Arial"/>
                <w:b w:val="0"/>
              </w:rPr>
              <w:t>危险品总仓库区根据当地消防供水条件，可设消防蓄水池、高位水池、室外消火栓或利用天然河、塘。室外消防用水量应按现行国家标准《建筑设计防火规范》</w:t>
            </w:r>
            <w:r w:rsidRPr="00FD3723">
              <w:rPr>
                <w:rFonts w:ascii="Arial" w:hAnsi="Arial" w:cs="Arial"/>
                <w:b w:val="0"/>
              </w:rPr>
              <w:t>GB50016</w:t>
            </w:r>
            <w:r w:rsidRPr="00FD3723">
              <w:rPr>
                <w:rFonts w:ascii="Arial" w:hAnsi="Times New Roman" w:cs="Arial"/>
                <w:b w:val="0"/>
              </w:rPr>
              <w:t>中甲类仓库的规定执行，消防延续时间</w:t>
            </w:r>
            <w:r w:rsidRPr="00FD3723">
              <w:rPr>
                <w:rFonts w:ascii="Arial" w:hAnsi="Times New Roman" w:cs="Arial"/>
                <w:b w:val="0"/>
              </w:rPr>
              <w:t>按</w:t>
            </w:r>
            <w:r w:rsidRPr="00FD3723">
              <w:rPr>
                <w:rFonts w:ascii="Arial" w:hAnsi="Arial" w:cs="Arial"/>
                <w:b w:val="0"/>
              </w:rPr>
              <w:t>3h</w:t>
            </w:r>
            <w:r w:rsidRPr="00FD3723">
              <w:rPr>
                <w:rFonts w:ascii="Arial" w:hAnsi="Times New Roman" w:cs="Arial"/>
                <w:b w:val="0"/>
              </w:rPr>
              <w:t>计算。供消防车或手抬机动消防泵取水的消防蓄水池的保护半径不应大于</w:t>
            </w:r>
            <w:r w:rsidRPr="00FD3723">
              <w:rPr>
                <w:rFonts w:ascii="Arial" w:hAnsi="Arial" w:cs="Arial"/>
                <w:b w:val="0"/>
              </w:rPr>
              <w:t>150m</w:t>
            </w:r>
            <w:r w:rsidRPr="00FD3723">
              <w:rPr>
                <w:rFonts w:ascii="Arial" w:hAnsi="Times New Roman" w:cs="Arial"/>
                <w:b w:val="0"/>
              </w:rPr>
              <w:t>。</w:t>
            </w:r>
          </w:p>
        </w:tc>
        <w:tc>
          <w:tcPr>
            <w:tcW w:w="2043" w:type="dxa"/>
            <w:vAlign w:val="center"/>
          </w:tcPr>
          <w:p w:rsidR="00821FD6" w:rsidRPr="00FD3723" w:rsidRDefault="00031752">
            <w:pP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855" w:type="dxa"/>
            <w:vAlign w:val="center"/>
          </w:tcPr>
          <w:p w:rsidR="00821FD6" w:rsidRPr="00FD3723" w:rsidRDefault="00031752">
            <w:pPr>
              <w:jc w:val="center"/>
              <w:rPr>
                <w:rFonts w:ascii="Arial" w:hAnsi="宋体" w:cs="Arial"/>
                <w:b w:val="0"/>
                <w:szCs w:val="21"/>
              </w:rPr>
            </w:pPr>
            <w:r w:rsidRPr="00FD3723">
              <w:rPr>
                <w:rFonts w:ascii="Arial" w:hAnsi="宋体" w:cs="Arial"/>
                <w:b w:val="0"/>
                <w:szCs w:val="21"/>
              </w:rPr>
              <w:t>合格</w:t>
            </w:r>
          </w:p>
        </w:tc>
        <w:tc>
          <w:tcPr>
            <w:tcW w:w="1801"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利用库区内原建有完善的消防设施</w:t>
            </w:r>
          </w:p>
        </w:tc>
      </w:tr>
      <w:tr w:rsidR="00FD3723" w:rsidRPr="00FD3723">
        <w:trPr>
          <w:cantSplit/>
          <w:trHeight w:val="378"/>
          <w:jc w:val="center"/>
        </w:trPr>
        <w:tc>
          <w:tcPr>
            <w:tcW w:w="68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4</w:t>
            </w:r>
          </w:p>
        </w:tc>
        <w:tc>
          <w:tcPr>
            <w:tcW w:w="4092" w:type="dxa"/>
            <w:vAlign w:val="center"/>
          </w:tcPr>
          <w:p w:rsidR="00821FD6" w:rsidRPr="00FD3723" w:rsidRDefault="00031752">
            <w:pPr>
              <w:rPr>
                <w:rFonts w:ascii="Arial" w:hAnsi="Arial" w:cs="Arial"/>
                <w:b w:val="0"/>
              </w:rPr>
            </w:pPr>
            <w:r w:rsidRPr="00FD3723">
              <w:rPr>
                <w:rFonts w:ascii="Arial" w:hAnsi="Times New Roman" w:cs="Arial"/>
                <w:b w:val="0"/>
              </w:rPr>
              <w:t>消防储备水应有平时不被动用的措施。使用后的补给恢复时间不宜超过</w:t>
            </w:r>
            <w:r w:rsidRPr="00FD3723">
              <w:rPr>
                <w:rFonts w:ascii="Arial" w:hAnsi="Arial" w:cs="Arial"/>
                <w:b w:val="0"/>
              </w:rPr>
              <w:t>48h</w:t>
            </w:r>
          </w:p>
        </w:tc>
        <w:tc>
          <w:tcPr>
            <w:tcW w:w="2043" w:type="dxa"/>
            <w:vAlign w:val="center"/>
          </w:tcPr>
          <w:p w:rsidR="00821FD6" w:rsidRPr="00FD3723" w:rsidRDefault="00031752">
            <w:pP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855"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合格</w:t>
            </w:r>
          </w:p>
        </w:tc>
        <w:tc>
          <w:tcPr>
            <w:tcW w:w="1801"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利用库区内原建有完善的消防设施</w:t>
            </w:r>
          </w:p>
        </w:tc>
      </w:tr>
      <w:tr w:rsidR="00FD3723" w:rsidRPr="00FD3723">
        <w:trPr>
          <w:cantSplit/>
          <w:trHeight w:val="378"/>
          <w:jc w:val="center"/>
        </w:trPr>
        <w:tc>
          <w:tcPr>
            <w:tcW w:w="681" w:type="dxa"/>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b w:val="0"/>
                <w:szCs w:val="21"/>
              </w:rPr>
              <w:t>5</w:t>
            </w:r>
          </w:p>
        </w:tc>
        <w:tc>
          <w:tcPr>
            <w:tcW w:w="4092" w:type="dxa"/>
            <w:vAlign w:val="center"/>
          </w:tcPr>
          <w:p w:rsidR="00821FD6" w:rsidRPr="00FD3723" w:rsidRDefault="00031752">
            <w:pPr>
              <w:rPr>
                <w:rFonts w:ascii="Arial" w:hAnsi="Arial" w:cs="Arial"/>
                <w:b w:val="0"/>
              </w:rPr>
            </w:pPr>
            <w:r w:rsidRPr="00FD3723">
              <w:rPr>
                <w:rFonts w:ascii="Arial" w:hAnsi="Times New Roman" w:cs="Arial"/>
                <w:b w:val="0"/>
              </w:rPr>
              <w:t>烟花爆竹生产项目和经营批发仓库宜按现行国家标准《建筑灭火器配置设计规范》</w:t>
            </w:r>
            <w:r w:rsidRPr="00FD3723">
              <w:rPr>
                <w:rFonts w:ascii="Arial" w:hAnsi="Arial" w:cs="Arial"/>
                <w:b w:val="0"/>
              </w:rPr>
              <w:t>GB50140</w:t>
            </w:r>
            <w:r w:rsidRPr="00FD3723">
              <w:rPr>
                <w:rFonts w:ascii="Arial" w:hAnsi="Times New Roman" w:cs="Arial"/>
                <w:b w:val="0"/>
              </w:rPr>
              <w:t>的有关规定配置灭火器</w:t>
            </w:r>
          </w:p>
        </w:tc>
        <w:tc>
          <w:tcPr>
            <w:tcW w:w="2043" w:type="dxa"/>
            <w:vAlign w:val="center"/>
          </w:tcPr>
          <w:p w:rsidR="00821FD6" w:rsidRPr="00FD3723" w:rsidRDefault="00031752">
            <w:pPr>
              <w:rPr>
                <w:rFonts w:ascii="Arial" w:hAnsi="Arial" w:cs="Arial"/>
                <w:b w:val="0"/>
                <w:szCs w:val="21"/>
              </w:rPr>
            </w:pPr>
            <w:r w:rsidRPr="00FD3723">
              <w:rPr>
                <w:rFonts w:ascii="Arial" w:hAnsi="宋体" w:cs="Arial"/>
                <w:b w:val="0"/>
                <w:szCs w:val="21"/>
              </w:rPr>
              <w:t>《</w:t>
            </w:r>
            <w:r w:rsidRPr="00FD3723">
              <w:rPr>
                <w:rFonts w:ascii="Arial" w:hAnsi="宋体" w:cs="Arial" w:hint="eastAsia"/>
                <w:b w:val="0"/>
                <w:szCs w:val="21"/>
              </w:rPr>
              <w:t>烟花爆竹工程设计安全标准</w:t>
            </w:r>
            <w:r w:rsidRPr="00FD3723">
              <w:rPr>
                <w:rFonts w:ascii="Arial" w:hAnsi="宋体" w:cs="Arial"/>
                <w:b w:val="0"/>
                <w:szCs w:val="21"/>
              </w:rPr>
              <w:t>》（</w:t>
            </w:r>
            <w:r w:rsidRPr="00FD3723">
              <w:rPr>
                <w:rFonts w:ascii="Arial" w:hAnsi="Arial" w:cs="Arial" w:hint="eastAsia"/>
                <w:b w:val="0"/>
                <w:szCs w:val="21"/>
              </w:rPr>
              <w:t>GB50161-2022</w:t>
            </w:r>
            <w:r w:rsidRPr="00FD3723">
              <w:rPr>
                <w:rFonts w:ascii="Arial" w:hAnsi="宋体" w:cs="Arial"/>
                <w:b w:val="0"/>
                <w:szCs w:val="21"/>
              </w:rPr>
              <w:t>）</w:t>
            </w:r>
          </w:p>
        </w:tc>
        <w:tc>
          <w:tcPr>
            <w:tcW w:w="855" w:type="dxa"/>
            <w:vAlign w:val="center"/>
          </w:tcPr>
          <w:p w:rsidR="00821FD6" w:rsidRPr="00FD3723" w:rsidRDefault="00031752">
            <w:pPr>
              <w:jc w:val="center"/>
              <w:rPr>
                <w:rFonts w:ascii="Arial" w:hAnsi="Arial" w:cs="Arial"/>
                <w:b w:val="0"/>
                <w:szCs w:val="21"/>
              </w:rPr>
            </w:pPr>
            <w:r w:rsidRPr="00FD3723">
              <w:rPr>
                <w:rFonts w:ascii="Arial" w:hAnsi="宋体" w:cs="Arial"/>
                <w:b w:val="0"/>
                <w:szCs w:val="21"/>
              </w:rPr>
              <w:t>合格</w:t>
            </w:r>
          </w:p>
        </w:tc>
        <w:tc>
          <w:tcPr>
            <w:tcW w:w="1801" w:type="dxa"/>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利用库区内原建有完善的消防设施</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6</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危险品仓库应根据当地气候和存放物品的要求，采取防潮、隔热、通风、防小动物等措施</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宋体" w:hAnsi="宋体" w:hint="eastAsia"/>
                <w:b w:val="0"/>
                <w:szCs w:val="21"/>
              </w:rPr>
              <w:t>已明确</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7</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Arial" w:cs="Arial"/>
                <w:b w:val="0"/>
              </w:rPr>
              <w:t>危险品仓库宜采用现浇钢筋混凝土框架结构，也可采用钢筋混凝土柱、梁承重结构或砌体承重结构。屋盖宜采用现浇钢筋混凝土屋盖，也可采用轻质泄压或轻质易碎屋盖。</w:t>
            </w:r>
            <w:r w:rsidRPr="00FD3723">
              <w:rPr>
                <w:rFonts w:ascii="Arial" w:hAnsi="Arial" w:cs="Arial"/>
                <w:b w:val="0"/>
              </w:rPr>
              <w:t>1.3</w:t>
            </w:r>
            <w:r w:rsidRPr="00FD3723">
              <w:rPr>
                <w:rFonts w:ascii="Arial" w:hAnsi="Arial" w:cs="Arial"/>
                <w:b w:val="0"/>
              </w:rPr>
              <w:t>级仓库屋盖当采用现浇钢筋混凝土屋盖时，宜多设置门及高窗或采用轻型围护结构等，</w:t>
            </w:r>
            <w:r w:rsidRPr="00FD3723">
              <w:rPr>
                <w:rFonts w:ascii="Arial" w:hAnsi="Arial" w:cs="Arial" w:hint="eastAsia"/>
                <w:b w:val="0"/>
              </w:rPr>
              <w:t>单栋</w:t>
            </w:r>
            <w:r w:rsidRPr="00FD3723">
              <w:rPr>
                <w:rFonts w:ascii="Arial" w:hAnsi="Arial" w:cs="Arial" w:hint="eastAsia"/>
                <w:b w:val="0"/>
              </w:rPr>
              <w:t>1.1</w:t>
            </w:r>
            <w:r w:rsidRPr="00FD3723">
              <w:rPr>
                <w:rFonts w:ascii="Arial" w:hAnsi="Arial" w:cs="Arial" w:hint="eastAsia"/>
                <w:b w:val="0"/>
              </w:rPr>
              <w:t>级库房建筑面积不宜超过</w:t>
            </w:r>
            <w:r w:rsidRPr="00FD3723">
              <w:rPr>
                <w:rFonts w:ascii="Arial" w:hAnsi="Arial" w:cs="Arial" w:hint="eastAsia"/>
                <w:b w:val="0"/>
              </w:rPr>
              <w:t>500m</w:t>
            </w:r>
            <w:r w:rsidRPr="00FD3723">
              <w:rPr>
                <w:rFonts w:ascii="Arial" w:hAnsi="Arial" w:cs="Arial" w:hint="eastAsia"/>
                <w:b w:val="0"/>
                <w:vertAlign w:val="superscript"/>
              </w:rPr>
              <w:t>2</w:t>
            </w:r>
            <w:r w:rsidRPr="00FD3723">
              <w:rPr>
                <w:rFonts w:ascii="Arial" w:hAnsi="Arial" w:cs="Arial" w:hint="eastAsia"/>
                <w:b w:val="0"/>
              </w:rPr>
              <w:t>，</w:t>
            </w:r>
            <w:r w:rsidRPr="00FD3723">
              <w:rPr>
                <w:rFonts w:ascii="Arial" w:hAnsi="Arial" w:cs="Arial"/>
                <w:b w:val="0"/>
                <w:szCs w:val="21"/>
                <w:lang w:bidi="ar"/>
              </w:rPr>
              <w:t>单栋</w:t>
            </w:r>
            <w:r w:rsidRPr="00FD3723">
              <w:rPr>
                <w:rFonts w:ascii="Arial" w:hAnsi="Arial" w:cs="Arial"/>
                <w:b w:val="0"/>
                <w:szCs w:val="21"/>
                <w:lang w:bidi="ar"/>
              </w:rPr>
              <w:t>1.3</w:t>
            </w:r>
            <w:r w:rsidRPr="00FD3723">
              <w:rPr>
                <w:rFonts w:ascii="Arial" w:hAnsi="Arial" w:cs="Arial"/>
                <w:b w:val="0"/>
                <w:szCs w:val="21"/>
                <w:lang w:bidi="ar"/>
              </w:rPr>
              <w:t>级库房建筑面积不宜超过</w:t>
            </w:r>
            <w:r w:rsidRPr="00FD3723">
              <w:rPr>
                <w:rFonts w:ascii="Arial" w:hAnsi="Arial" w:cs="Arial"/>
                <w:b w:val="0"/>
                <w:szCs w:val="21"/>
                <w:lang w:bidi="ar"/>
              </w:rPr>
              <w:t>1000m</w:t>
            </w:r>
            <w:r w:rsidRPr="00FD3723">
              <w:rPr>
                <w:rFonts w:ascii="Arial" w:hAnsi="Arial" w:cs="Arial"/>
                <w:b w:val="0"/>
                <w:szCs w:val="21"/>
                <w:vertAlign w:val="superscript"/>
                <w:lang w:bidi="ar"/>
              </w:rPr>
              <w:t>2</w:t>
            </w:r>
            <w:r w:rsidRPr="00FD3723">
              <w:rPr>
                <w:rFonts w:ascii="Arial" w:hAnsi="Arial" w:cs="Arial"/>
                <w:b w:val="0"/>
                <w:szCs w:val="21"/>
                <w:lang w:bidi="ar"/>
              </w:rPr>
              <w:t>，每个防火分区不应超过</w:t>
            </w:r>
            <w:r w:rsidRPr="00FD3723">
              <w:rPr>
                <w:rFonts w:ascii="Arial" w:hAnsi="Arial" w:cs="Arial"/>
                <w:b w:val="0"/>
                <w:szCs w:val="21"/>
                <w:lang w:bidi="ar"/>
              </w:rPr>
              <w:t>500m</w:t>
            </w:r>
            <w:r w:rsidRPr="00FD3723">
              <w:rPr>
                <w:rFonts w:ascii="Arial" w:hAnsi="Arial" w:cs="Arial"/>
                <w:b w:val="0"/>
                <w:szCs w:val="21"/>
                <w:vertAlign w:val="superscript"/>
                <w:lang w:bidi="ar"/>
              </w:rPr>
              <w:t>2</w:t>
            </w:r>
            <w:r w:rsidRPr="00FD3723">
              <w:rPr>
                <w:rFonts w:ascii="Arial" w:hAnsi="Arial" w:cs="Arial"/>
                <w:b w:val="0"/>
                <w:szCs w:val="21"/>
                <w:lang w:bidi="ar"/>
              </w:rPr>
              <w:t>。</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Arial" w:hAnsi="Arial" w:cs="Arial"/>
                <w:b w:val="0"/>
                <w:szCs w:val="21"/>
                <w:lang w:bidi="ar"/>
              </w:rPr>
              <w:t>本项目</w:t>
            </w:r>
            <w:r w:rsidRPr="00FD3723">
              <w:rPr>
                <w:rFonts w:ascii="Arial" w:hAnsi="Arial" w:cs="Arial" w:hint="eastAsia"/>
                <w:b w:val="0"/>
                <w:szCs w:val="21"/>
                <w:lang w:bidi="ar"/>
              </w:rPr>
              <w:t>改建</w:t>
            </w:r>
            <w:r w:rsidRPr="00FD3723">
              <w:rPr>
                <w:rFonts w:ascii="Arial" w:hAnsi="Arial" w:cs="Arial" w:hint="eastAsia"/>
                <w:b w:val="0"/>
                <w:szCs w:val="21"/>
                <w:lang w:bidi="ar"/>
              </w:rPr>
              <w:t>1.1</w:t>
            </w:r>
            <w:r w:rsidRPr="00FD3723">
              <w:rPr>
                <w:rFonts w:ascii="Arial" w:hAnsi="Arial" w:cs="Arial"/>
                <w:b w:val="0"/>
                <w:szCs w:val="21"/>
                <w:lang w:bidi="ar"/>
              </w:rPr>
              <w:t>级仓库；单栋建筑面积</w:t>
            </w:r>
            <w:r w:rsidRPr="00FD3723">
              <w:rPr>
                <w:rFonts w:ascii="Times New Roman" w:hAnsi="Times New Roman" w:hint="eastAsia"/>
                <w:b w:val="0"/>
              </w:rPr>
              <w:t>48</w:t>
            </w:r>
            <w:r w:rsidRPr="00FD3723">
              <w:rPr>
                <w:rFonts w:ascii="Times New Roman" w:hAnsi="Times New Roman" w:hint="eastAsia"/>
                <w:b w:val="0"/>
              </w:rPr>
              <w:t>㎡</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8</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危险品仓库的安全出口的设置应符合下列规定：</w:t>
            </w:r>
          </w:p>
          <w:p w:rsidR="00821FD6" w:rsidRPr="00FD3723" w:rsidRDefault="00031752">
            <w:pPr>
              <w:rPr>
                <w:rFonts w:ascii="Arial" w:hAnsi="Times New Roman" w:cs="Arial"/>
                <w:b w:val="0"/>
              </w:rPr>
            </w:pPr>
            <w:r w:rsidRPr="00FD3723">
              <w:rPr>
                <w:rFonts w:ascii="Arial" w:hAnsi="Times New Roman" w:cs="Arial" w:hint="eastAsia"/>
                <w:b w:val="0"/>
              </w:rPr>
              <w:t>1</w:t>
            </w:r>
            <w:r w:rsidRPr="00FD3723">
              <w:rPr>
                <w:rFonts w:ascii="Arial" w:hAnsi="Times New Roman" w:cs="Arial" w:hint="eastAsia"/>
                <w:b w:val="0"/>
              </w:rPr>
              <w:t>．当仓库（或储存隔间）的建筑面积大于</w:t>
            </w:r>
            <w:r w:rsidRPr="00FD3723">
              <w:rPr>
                <w:rFonts w:ascii="Arial" w:hAnsi="Times New Roman" w:cs="Arial" w:hint="eastAsia"/>
                <w:b w:val="0"/>
              </w:rPr>
              <w:t>100</w:t>
            </w:r>
            <w:r w:rsidRPr="00FD3723">
              <w:rPr>
                <w:rFonts w:ascii="Arial" w:hAnsi="Times New Roman" w:cs="Arial" w:hint="eastAsia"/>
                <w:b w:val="0"/>
              </w:rPr>
              <w:t>㎡（或长度大于</w:t>
            </w:r>
            <w:r w:rsidRPr="00FD3723">
              <w:rPr>
                <w:rFonts w:ascii="Arial" w:hAnsi="Times New Roman" w:cs="Arial" w:hint="eastAsia"/>
                <w:b w:val="0"/>
              </w:rPr>
              <w:t>18m</w:t>
            </w:r>
            <w:r w:rsidRPr="00FD3723">
              <w:rPr>
                <w:rFonts w:ascii="Arial" w:hAnsi="Times New Roman" w:cs="Arial" w:hint="eastAsia"/>
                <w:b w:val="0"/>
              </w:rPr>
              <w:t>）时，安全出口不应少于</w:t>
            </w:r>
            <w:r w:rsidRPr="00FD3723">
              <w:rPr>
                <w:rFonts w:ascii="Arial" w:hAnsi="Times New Roman" w:cs="Arial" w:hint="eastAsia"/>
                <w:b w:val="0"/>
              </w:rPr>
              <w:t>2</w:t>
            </w:r>
            <w:r w:rsidRPr="00FD3723">
              <w:rPr>
                <w:rFonts w:ascii="Arial" w:hAnsi="Times New Roman" w:cs="Arial" w:hint="eastAsia"/>
                <w:b w:val="0"/>
              </w:rPr>
              <w:t>个。</w:t>
            </w:r>
          </w:p>
          <w:p w:rsidR="00821FD6" w:rsidRPr="00FD3723" w:rsidRDefault="00031752">
            <w:pPr>
              <w:rPr>
                <w:rFonts w:ascii="Arial" w:hAnsi="Times New Roman" w:cs="Arial"/>
                <w:b w:val="0"/>
              </w:rPr>
            </w:pPr>
            <w:r w:rsidRPr="00FD3723">
              <w:rPr>
                <w:rFonts w:ascii="Arial" w:hAnsi="Times New Roman" w:cs="Arial" w:hint="eastAsia"/>
                <w:b w:val="0"/>
              </w:rPr>
              <w:t>2</w:t>
            </w:r>
            <w:r w:rsidRPr="00FD3723">
              <w:rPr>
                <w:rFonts w:ascii="Arial" w:hAnsi="Times New Roman" w:cs="Arial" w:hint="eastAsia"/>
                <w:b w:val="0"/>
              </w:rPr>
              <w:t>．当仓库（或储存隔间）的建筑面积小于</w:t>
            </w:r>
            <w:r w:rsidRPr="00FD3723">
              <w:rPr>
                <w:rFonts w:ascii="Arial" w:hAnsi="Times New Roman" w:cs="Arial" w:hint="eastAsia"/>
                <w:b w:val="0"/>
              </w:rPr>
              <w:t>100</w:t>
            </w:r>
            <w:r w:rsidRPr="00FD3723">
              <w:rPr>
                <w:rFonts w:ascii="Arial" w:hAnsi="Times New Roman" w:cs="Arial" w:hint="eastAsia"/>
                <w:b w:val="0"/>
              </w:rPr>
              <w:t>㎡，且长度小于</w:t>
            </w:r>
            <w:r w:rsidRPr="00FD3723">
              <w:rPr>
                <w:rFonts w:ascii="Arial" w:hAnsi="Times New Roman" w:cs="Arial" w:hint="eastAsia"/>
                <w:b w:val="0"/>
              </w:rPr>
              <w:t>18m</w:t>
            </w:r>
            <w:r w:rsidRPr="00FD3723">
              <w:rPr>
                <w:rFonts w:ascii="Arial" w:hAnsi="Times New Roman" w:cs="Arial" w:hint="eastAsia"/>
                <w:b w:val="0"/>
              </w:rPr>
              <w:t>时，可设</w:t>
            </w:r>
            <w:r w:rsidRPr="00FD3723">
              <w:rPr>
                <w:rFonts w:ascii="Arial" w:hAnsi="Times New Roman" w:cs="Arial" w:hint="eastAsia"/>
                <w:b w:val="0"/>
              </w:rPr>
              <w:t>1</w:t>
            </w:r>
            <w:r w:rsidRPr="00FD3723">
              <w:rPr>
                <w:rFonts w:ascii="Arial" w:hAnsi="Times New Roman" w:cs="Arial" w:hint="eastAsia"/>
                <w:b w:val="0"/>
              </w:rPr>
              <w:t>个安全出口。</w:t>
            </w:r>
          </w:p>
          <w:p w:rsidR="00821FD6" w:rsidRPr="00FD3723" w:rsidRDefault="00031752">
            <w:pPr>
              <w:rPr>
                <w:rFonts w:ascii="Arial" w:hAnsi="Times New Roman" w:cs="Arial"/>
                <w:b w:val="0"/>
              </w:rPr>
            </w:pPr>
            <w:r w:rsidRPr="00FD3723">
              <w:rPr>
                <w:rFonts w:ascii="Arial" w:hAnsi="Times New Roman" w:cs="Arial" w:hint="eastAsia"/>
                <w:b w:val="0"/>
              </w:rPr>
              <w:t>3</w:t>
            </w:r>
            <w:r w:rsidRPr="00FD3723">
              <w:rPr>
                <w:rFonts w:ascii="Arial" w:hAnsi="Times New Roman" w:cs="Arial" w:hint="eastAsia"/>
                <w:b w:val="0"/>
              </w:rPr>
              <w:t>．仓库内任一点至安全出口的距离不应大于</w:t>
            </w:r>
            <w:r w:rsidRPr="00FD3723">
              <w:rPr>
                <w:rFonts w:ascii="Arial" w:hAnsi="Times New Roman" w:cs="Arial" w:hint="eastAsia"/>
                <w:b w:val="0"/>
              </w:rPr>
              <w:t>15m</w:t>
            </w:r>
            <w:r w:rsidRPr="00FD3723">
              <w:rPr>
                <w:rFonts w:ascii="Arial" w:hAnsi="Times New Roman" w:cs="Arial" w:hint="eastAsia"/>
                <w:b w:val="0"/>
              </w:rPr>
              <w:t>。</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宋体" w:hAnsi="宋体"/>
                <w:b w:val="0"/>
                <w:szCs w:val="21"/>
              </w:rPr>
              <w:t>本项目</w:t>
            </w:r>
            <w:r w:rsidRPr="00FD3723">
              <w:rPr>
                <w:rFonts w:ascii="宋体" w:hAnsi="宋体" w:hint="eastAsia"/>
                <w:b w:val="0"/>
                <w:szCs w:val="21"/>
              </w:rPr>
              <w:t>改建</w:t>
            </w:r>
            <w:r w:rsidRPr="00FD3723">
              <w:rPr>
                <w:rFonts w:ascii="宋体" w:hAnsi="宋体" w:hint="eastAsia"/>
                <w:b w:val="0"/>
                <w:szCs w:val="21"/>
              </w:rPr>
              <w:t>1.1</w:t>
            </w:r>
            <w:r w:rsidRPr="00FD3723">
              <w:rPr>
                <w:rFonts w:ascii="宋体" w:hAnsi="宋体"/>
                <w:b w:val="0"/>
                <w:szCs w:val="21"/>
              </w:rPr>
              <w:t>级仓库；单栋建筑面积</w:t>
            </w:r>
            <w:r w:rsidRPr="00FD3723">
              <w:rPr>
                <w:rFonts w:ascii="宋体" w:hAnsi="宋体" w:hint="eastAsia"/>
                <w:b w:val="0"/>
                <w:szCs w:val="21"/>
              </w:rPr>
              <w:t>48</w:t>
            </w:r>
            <w:r w:rsidRPr="00FD3723">
              <w:rPr>
                <w:rFonts w:ascii="宋体" w:hAnsi="宋体" w:hint="eastAsia"/>
                <w:b w:val="0"/>
                <w:szCs w:val="21"/>
              </w:rPr>
              <w:t>㎡，安全出口可设</w:t>
            </w:r>
            <w:r w:rsidRPr="00FD3723">
              <w:rPr>
                <w:rFonts w:ascii="宋体" w:hAnsi="宋体" w:hint="eastAsia"/>
                <w:b w:val="0"/>
                <w:szCs w:val="21"/>
              </w:rPr>
              <w:t>1</w:t>
            </w:r>
            <w:r w:rsidRPr="00FD3723">
              <w:rPr>
                <w:rFonts w:ascii="宋体" w:hAnsi="宋体" w:hint="eastAsia"/>
                <w:b w:val="0"/>
                <w:szCs w:val="21"/>
              </w:rPr>
              <w:t>个安全出口</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lastRenderedPageBreak/>
              <w:t>9</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危险品仓库门的设计应符合下列规定：</w:t>
            </w:r>
          </w:p>
          <w:p w:rsidR="00821FD6" w:rsidRPr="00FD3723" w:rsidRDefault="00031752">
            <w:pPr>
              <w:rPr>
                <w:rFonts w:ascii="Arial" w:hAnsi="Times New Roman" w:cs="Arial"/>
                <w:b w:val="0"/>
              </w:rPr>
            </w:pPr>
            <w:r w:rsidRPr="00FD3723">
              <w:rPr>
                <w:rFonts w:ascii="Arial" w:hAnsi="Times New Roman" w:cs="Arial" w:hint="eastAsia"/>
                <w:b w:val="0"/>
              </w:rPr>
              <w:t>1</w:t>
            </w:r>
            <w:r w:rsidRPr="00FD3723">
              <w:rPr>
                <w:rFonts w:ascii="Arial" w:hAnsi="Times New Roman" w:cs="Arial" w:hint="eastAsia"/>
                <w:b w:val="0"/>
              </w:rPr>
              <w:t>．仓库的门应向外平开，门洞的宽度不宜小于</w:t>
            </w:r>
            <w:r w:rsidRPr="00FD3723">
              <w:rPr>
                <w:rFonts w:ascii="Arial" w:hAnsi="Times New Roman" w:cs="Arial" w:hint="eastAsia"/>
                <w:b w:val="0"/>
              </w:rPr>
              <w:t>1.5m</w:t>
            </w:r>
            <w:r w:rsidRPr="00FD3723">
              <w:rPr>
                <w:rFonts w:ascii="Arial" w:hAnsi="Times New Roman" w:cs="Arial" w:hint="eastAsia"/>
                <w:b w:val="0"/>
              </w:rPr>
              <w:t>，不得设门槛。</w:t>
            </w:r>
          </w:p>
          <w:p w:rsidR="00821FD6" w:rsidRPr="00FD3723" w:rsidRDefault="00031752">
            <w:pPr>
              <w:rPr>
                <w:rFonts w:ascii="Arial" w:hAnsi="Times New Roman" w:cs="Arial"/>
                <w:b w:val="0"/>
              </w:rPr>
            </w:pPr>
            <w:r w:rsidRPr="00FD3723">
              <w:rPr>
                <w:rFonts w:ascii="Arial" w:hAnsi="Times New Roman" w:cs="Arial" w:hint="eastAsia"/>
                <w:b w:val="0"/>
              </w:rPr>
              <w:t>2</w:t>
            </w:r>
            <w:r w:rsidRPr="00FD3723">
              <w:rPr>
                <w:rFonts w:ascii="Arial" w:hAnsi="Times New Roman" w:cs="Arial" w:hint="eastAsia"/>
                <w:b w:val="0"/>
              </w:rPr>
              <w:t>．当危险品仓库设计门斗时，应采用外门斗，此时的内、外两层门均应向外开启。</w:t>
            </w:r>
          </w:p>
          <w:p w:rsidR="00821FD6" w:rsidRPr="00FD3723" w:rsidRDefault="00031752">
            <w:pPr>
              <w:rPr>
                <w:rFonts w:ascii="Arial" w:hAnsi="Times New Roman" w:cs="Arial"/>
                <w:b w:val="0"/>
              </w:rPr>
            </w:pPr>
            <w:r w:rsidRPr="00FD3723">
              <w:rPr>
                <w:rFonts w:ascii="Arial" w:hAnsi="Times New Roman" w:cs="Arial" w:hint="eastAsia"/>
                <w:b w:val="0"/>
              </w:rPr>
              <w:t>3</w:t>
            </w:r>
            <w:r w:rsidRPr="00FD3723">
              <w:rPr>
                <w:rFonts w:ascii="Arial" w:hAnsi="Times New Roman" w:cs="Arial" w:hint="eastAsia"/>
                <w:b w:val="0"/>
              </w:rPr>
              <w:t>．总仓库的门宜为双层，内层门为通风用门，通风用门应有防小动物进入的措施。外层门为防火门，两层门均应向外开启。</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宋体" w:hAnsi="宋体" w:hint="eastAsia"/>
                <w:b w:val="0"/>
                <w:szCs w:val="21"/>
              </w:rPr>
              <w:t>已明确</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10</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危险品总仓库的窗宜设可开启的高窗，并应配置铁栅和金属网。在勒脚处宜设置可开关的活动百叶窗或带活动防护板的固定百叶窗。窗应有防小动物进入的措施。</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宋体" w:hAnsi="宋体" w:hint="eastAsia"/>
                <w:b w:val="0"/>
                <w:szCs w:val="21"/>
              </w:rPr>
              <w:t>已明确</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11</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当危险品已装箱并不在库内开箱时，可采用一般地面</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Arial" w:hAnsi="宋体" w:cs="Arial"/>
                <w:b w:val="0"/>
                <w:szCs w:val="21"/>
              </w:rPr>
            </w:pPr>
            <w:r w:rsidRPr="00FD3723">
              <w:rPr>
                <w:rFonts w:ascii="宋体" w:hAnsi="宋体" w:hint="eastAsia"/>
                <w:b w:val="0"/>
                <w:szCs w:val="21"/>
              </w:rPr>
              <w:t>已明确</w:t>
            </w:r>
          </w:p>
        </w:tc>
      </w:tr>
      <w:tr w:rsidR="00FD3723" w:rsidRPr="00FD3723">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12</w:t>
            </w:r>
          </w:p>
        </w:tc>
        <w:tc>
          <w:tcPr>
            <w:tcW w:w="409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1.1</w:t>
            </w:r>
            <w:r w:rsidRPr="00FD3723">
              <w:rPr>
                <w:rFonts w:ascii="Arial" w:hAnsi="Times New Roman" w:cs="Arial" w:hint="eastAsia"/>
                <w:b w:val="0"/>
              </w:rPr>
              <w:t>级建</w:t>
            </w:r>
            <w:r w:rsidRPr="00FD3723">
              <w:rPr>
                <w:rFonts w:ascii="Arial" w:hAnsi="Times New Roman" w:cs="Arial" w:hint="eastAsia"/>
                <w:b w:val="0"/>
              </w:rPr>
              <w:t>(</w:t>
            </w:r>
            <w:r w:rsidRPr="00FD3723">
              <w:rPr>
                <w:rFonts w:ascii="Arial" w:hAnsi="Times New Roman" w:cs="Arial" w:hint="eastAsia"/>
                <w:b w:val="0"/>
              </w:rPr>
              <w:t>构</w:t>
            </w:r>
            <w:r w:rsidRPr="00FD3723">
              <w:rPr>
                <w:rFonts w:ascii="Arial" w:hAnsi="Times New Roman" w:cs="Arial" w:hint="eastAsia"/>
                <w:b w:val="0"/>
              </w:rPr>
              <w:t>)</w:t>
            </w:r>
            <w:r w:rsidRPr="00FD3723">
              <w:rPr>
                <w:rFonts w:ascii="Arial" w:hAnsi="Times New Roman" w:cs="Arial" w:hint="eastAsia"/>
                <w:b w:val="0"/>
              </w:rPr>
              <w:t>筑物应设置防护屏障</w:t>
            </w:r>
          </w:p>
        </w:tc>
        <w:tc>
          <w:tcPr>
            <w:tcW w:w="2043"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rPr>
                <w:rFonts w:ascii="Arial" w:hAnsi="宋体" w:cs="Arial"/>
                <w:b w:val="0"/>
                <w:szCs w:val="21"/>
              </w:rPr>
            </w:pPr>
            <w:r w:rsidRPr="00FD3723">
              <w:rPr>
                <w:rFonts w:ascii="Arial" w:hAnsi="宋体" w:cs="Arial" w:hint="eastAsia"/>
                <w:b w:val="0"/>
                <w:szCs w:val="21"/>
              </w:rPr>
              <w:t>《烟花爆竹工程设计安全标准》（</w:t>
            </w:r>
            <w:r w:rsidRPr="00FD3723">
              <w:rPr>
                <w:rFonts w:ascii="Arial" w:hAnsi="宋体" w:cs="Arial" w:hint="eastAsia"/>
                <w:b w:val="0"/>
                <w:szCs w:val="21"/>
              </w:rPr>
              <w:t>GB50161-2022</w:t>
            </w:r>
            <w:r w:rsidRPr="00FD372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已明确</w:t>
            </w:r>
            <w:r w:rsidRPr="00FD3723">
              <w:rPr>
                <w:rFonts w:ascii="宋体" w:hAnsi="宋体"/>
                <w:b w:val="0"/>
                <w:szCs w:val="21"/>
              </w:rPr>
              <w:t>防护屏障采用防护土堤</w:t>
            </w:r>
          </w:p>
        </w:tc>
      </w:tr>
      <w:tr w:rsidR="00FD3723" w:rsidRPr="00FD3723">
        <w:trPr>
          <w:cantSplit/>
          <w:trHeight w:val="378"/>
          <w:jc w:val="center"/>
        </w:trPr>
        <w:tc>
          <w:tcPr>
            <w:tcW w:w="681" w:type="dxa"/>
            <w:tcBorders>
              <w:top w:val="single" w:sz="6" w:space="0" w:color="auto"/>
              <w:left w:val="single" w:sz="4" w:space="0" w:color="auto"/>
              <w:bottom w:val="single" w:sz="4" w:space="0" w:color="auto"/>
              <w:right w:val="single" w:sz="6" w:space="0" w:color="auto"/>
            </w:tcBorders>
            <w:vAlign w:val="center"/>
          </w:tcPr>
          <w:p w:rsidR="00821FD6" w:rsidRPr="00FD3723" w:rsidRDefault="00031752">
            <w:pPr>
              <w:spacing w:line="360" w:lineRule="exact"/>
              <w:jc w:val="center"/>
              <w:rPr>
                <w:rFonts w:ascii="Arial" w:hAnsi="Arial" w:cs="Arial"/>
                <w:b w:val="0"/>
                <w:szCs w:val="21"/>
              </w:rPr>
            </w:pPr>
            <w:r w:rsidRPr="00FD3723">
              <w:rPr>
                <w:rFonts w:ascii="Arial" w:hAnsi="Arial" w:cs="Arial" w:hint="eastAsia"/>
                <w:b w:val="0"/>
                <w:szCs w:val="21"/>
              </w:rPr>
              <w:t>13</w:t>
            </w:r>
          </w:p>
        </w:tc>
        <w:tc>
          <w:tcPr>
            <w:tcW w:w="4092" w:type="dxa"/>
            <w:tcBorders>
              <w:top w:val="single" w:sz="6" w:space="0" w:color="auto"/>
              <w:left w:val="single" w:sz="6" w:space="0" w:color="auto"/>
              <w:bottom w:val="single" w:sz="4" w:space="0" w:color="auto"/>
              <w:right w:val="single" w:sz="6" w:space="0" w:color="auto"/>
            </w:tcBorders>
            <w:vAlign w:val="center"/>
          </w:tcPr>
          <w:p w:rsidR="00821FD6" w:rsidRPr="00FD3723" w:rsidRDefault="00031752">
            <w:pPr>
              <w:rPr>
                <w:rFonts w:ascii="Arial" w:hAnsi="Times New Roman" w:cs="Arial"/>
                <w:b w:val="0"/>
              </w:rPr>
            </w:pPr>
            <w:r w:rsidRPr="00FD3723">
              <w:rPr>
                <w:rFonts w:ascii="Arial" w:hAnsi="Times New Roman" w:cs="Arial" w:hint="eastAsia"/>
                <w:b w:val="0"/>
              </w:rPr>
              <w:t>建筑物室外消火栓设计流量不低于</w:t>
            </w:r>
            <w:r w:rsidRPr="00FD3723">
              <w:rPr>
                <w:rFonts w:ascii="Arial" w:hAnsi="宋体" w:cs="Arial" w:hint="eastAsia"/>
                <w:b w:val="0"/>
                <w:szCs w:val="21"/>
              </w:rPr>
              <w:t>《消防给水及消火栓系统技术规范》（</w:t>
            </w:r>
            <w:r w:rsidRPr="00FD3723">
              <w:rPr>
                <w:rFonts w:ascii="Arial" w:hAnsi="宋体" w:cs="Arial" w:hint="eastAsia"/>
                <w:b w:val="0"/>
                <w:szCs w:val="21"/>
              </w:rPr>
              <w:t>GB50974-2014</w:t>
            </w:r>
            <w:r w:rsidRPr="00FD3723">
              <w:rPr>
                <w:rFonts w:ascii="Arial" w:hAnsi="宋体" w:cs="Arial" w:hint="eastAsia"/>
                <w:b w:val="0"/>
                <w:szCs w:val="21"/>
              </w:rPr>
              <w:t>）中</w:t>
            </w:r>
            <w:r w:rsidRPr="00FD3723">
              <w:rPr>
                <w:rFonts w:ascii="Arial" w:hAnsi="宋体" w:cs="Arial" w:hint="eastAsia"/>
                <w:b w:val="0"/>
                <w:szCs w:val="21"/>
              </w:rPr>
              <w:t>3.3.2</w:t>
            </w:r>
            <w:r w:rsidRPr="00FD3723">
              <w:rPr>
                <w:rFonts w:ascii="Arial" w:hAnsi="宋体" w:cs="Arial" w:hint="eastAsia"/>
                <w:b w:val="0"/>
                <w:szCs w:val="21"/>
              </w:rPr>
              <w:t>确定</w:t>
            </w:r>
          </w:p>
        </w:tc>
        <w:tc>
          <w:tcPr>
            <w:tcW w:w="2043" w:type="dxa"/>
            <w:tcBorders>
              <w:top w:val="single" w:sz="6" w:space="0" w:color="auto"/>
              <w:left w:val="single" w:sz="6" w:space="0" w:color="auto"/>
              <w:bottom w:val="single" w:sz="4" w:space="0" w:color="auto"/>
              <w:right w:val="single" w:sz="6" w:space="0" w:color="auto"/>
            </w:tcBorders>
            <w:vAlign w:val="center"/>
          </w:tcPr>
          <w:p w:rsidR="00821FD6" w:rsidRPr="00FD3723" w:rsidRDefault="00031752">
            <w:pPr>
              <w:jc w:val="center"/>
              <w:rPr>
                <w:rFonts w:ascii="宋体" w:hAnsi="宋体"/>
                <w:b w:val="0"/>
                <w:szCs w:val="21"/>
              </w:rPr>
            </w:pPr>
            <w:r w:rsidRPr="00FD3723">
              <w:rPr>
                <w:rFonts w:ascii="宋体" w:hAnsi="宋体" w:hint="eastAsia"/>
                <w:b w:val="0"/>
                <w:szCs w:val="21"/>
              </w:rPr>
              <w:t>《建筑设计防火规范》</w:t>
            </w:r>
            <w:r w:rsidRPr="00FD3723">
              <w:rPr>
                <w:rFonts w:ascii="宋体" w:hAnsi="宋体" w:hint="eastAsia"/>
                <w:b w:val="0"/>
                <w:szCs w:val="21"/>
              </w:rPr>
              <w:t>2018</w:t>
            </w:r>
            <w:r w:rsidRPr="00FD3723">
              <w:rPr>
                <w:rFonts w:ascii="宋体" w:hAnsi="宋体" w:hint="eastAsia"/>
                <w:b w:val="0"/>
                <w:szCs w:val="21"/>
              </w:rPr>
              <w:t>版（</w:t>
            </w:r>
            <w:r w:rsidRPr="00FD3723">
              <w:rPr>
                <w:rFonts w:ascii="宋体" w:hAnsi="宋体" w:hint="eastAsia"/>
                <w:b w:val="0"/>
                <w:szCs w:val="21"/>
              </w:rPr>
              <w:t>GB50016-2014</w:t>
            </w:r>
            <w:r w:rsidRPr="00FD3723">
              <w:rPr>
                <w:rFonts w:ascii="宋体" w:hAnsi="宋体" w:hint="eastAsia"/>
                <w:b w:val="0"/>
                <w:szCs w:val="21"/>
              </w:rPr>
              <w:t>）、《消防给水及消火栓系统技术规范》（</w:t>
            </w:r>
            <w:r w:rsidRPr="00FD3723">
              <w:rPr>
                <w:rFonts w:ascii="宋体" w:hAnsi="宋体" w:hint="eastAsia"/>
                <w:b w:val="0"/>
                <w:szCs w:val="21"/>
              </w:rPr>
              <w:t>GB50974-2014</w:t>
            </w:r>
            <w:r w:rsidRPr="00FD3723">
              <w:rPr>
                <w:rFonts w:ascii="宋体" w:hAnsi="宋体" w:hint="eastAsia"/>
                <w:b w:val="0"/>
                <w:szCs w:val="21"/>
              </w:rPr>
              <w:t>）</w:t>
            </w:r>
          </w:p>
        </w:tc>
        <w:tc>
          <w:tcPr>
            <w:tcW w:w="855" w:type="dxa"/>
            <w:tcBorders>
              <w:top w:val="single" w:sz="6" w:space="0" w:color="auto"/>
              <w:left w:val="single" w:sz="6" w:space="0" w:color="auto"/>
              <w:bottom w:val="single" w:sz="4" w:space="0" w:color="auto"/>
              <w:right w:val="single" w:sz="6" w:space="0" w:color="auto"/>
            </w:tcBorders>
            <w:vAlign w:val="center"/>
          </w:tcPr>
          <w:p w:rsidR="00821FD6" w:rsidRPr="00FD3723" w:rsidRDefault="00031752">
            <w:pPr>
              <w:jc w:val="center"/>
              <w:rPr>
                <w:rFonts w:ascii="Arial" w:hAnsi="宋体" w:cs="Arial"/>
                <w:b w:val="0"/>
                <w:szCs w:val="21"/>
              </w:rPr>
            </w:pPr>
            <w:r w:rsidRPr="00FD3723">
              <w:rPr>
                <w:rFonts w:ascii="Arial" w:hAnsi="宋体" w:cs="Arial" w:hint="eastAsia"/>
                <w:b w:val="0"/>
                <w:szCs w:val="21"/>
              </w:rPr>
              <w:t>合格</w:t>
            </w:r>
          </w:p>
        </w:tc>
        <w:tc>
          <w:tcPr>
            <w:tcW w:w="1801" w:type="dxa"/>
            <w:tcBorders>
              <w:top w:val="single" w:sz="6" w:space="0" w:color="auto"/>
              <w:left w:val="single" w:sz="6" w:space="0" w:color="auto"/>
              <w:bottom w:val="single" w:sz="4" w:space="0" w:color="auto"/>
              <w:right w:val="single" w:sz="4" w:space="0" w:color="auto"/>
            </w:tcBorders>
            <w:vAlign w:val="center"/>
          </w:tcPr>
          <w:p w:rsidR="00821FD6" w:rsidRPr="00FD3723" w:rsidRDefault="00031752">
            <w:pPr>
              <w:jc w:val="center"/>
              <w:rPr>
                <w:rFonts w:ascii="Arial" w:hAnsi="Arial" w:cs="Arial"/>
                <w:b w:val="0"/>
                <w:szCs w:val="21"/>
              </w:rPr>
            </w:pPr>
            <w:r w:rsidRPr="00FD3723">
              <w:rPr>
                <w:rFonts w:ascii="宋体" w:hAnsi="宋体" w:hint="eastAsia"/>
                <w:b w:val="0"/>
                <w:szCs w:val="21"/>
              </w:rPr>
              <w:t>已明确</w:t>
            </w:r>
          </w:p>
        </w:tc>
      </w:tr>
    </w:tbl>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39" w:name="_Toc165038813"/>
      <w:r w:rsidRPr="00FD3723">
        <w:rPr>
          <w:rFonts w:ascii="黑体" w:eastAsia="黑体" w:hAnsi="宋体" w:hint="eastAsia"/>
          <w:b w:val="0"/>
          <w:bCs/>
          <w:snapToGrid w:val="0"/>
          <w:sz w:val="30"/>
          <w:szCs w:val="30"/>
        </w:rPr>
        <w:t>5.2</w:t>
      </w:r>
      <w:r w:rsidRPr="00FD3723">
        <w:rPr>
          <w:rFonts w:ascii="黑体" w:eastAsia="黑体" w:hAnsi="宋体" w:hint="eastAsia"/>
          <w:b w:val="0"/>
          <w:bCs/>
          <w:snapToGrid w:val="0"/>
          <w:sz w:val="30"/>
          <w:szCs w:val="30"/>
        </w:rPr>
        <w:t>建设项目外部安全条件单元安全预评价</w:t>
      </w:r>
      <w:bookmarkEnd w:id="228"/>
      <w:bookmarkEnd w:id="229"/>
      <w:bookmarkEnd w:id="230"/>
      <w:bookmarkEnd w:id="231"/>
      <w:bookmarkEnd w:id="232"/>
      <w:bookmarkEnd w:id="233"/>
      <w:bookmarkEnd w:id="234"/>
      <w:bookmarkEnd w:id="235"/>
      <w:bookmarkEnd w:id="236"/>
      <w:bookmarkEnd w:id="237"/>
      <w:bookmarkEnd w:id="238"/>
      <w:bookmarkEnd w:id="239"/>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40" w:name="_Toc165038814"/>
      <w:r w:rsidRPr="00FD3723">
        <w:rPr>
          <w:rFonts w:ascii="黑体" w:eastAsia="黑体" w:hAnsi="宋体" w:hint="eastAsia"/>
          <w:b w:val="0"/>
          <w:bCs/>
          <w:snapToGrid w:val="0"/>
          <w:sz w:val="30"/>
          <w:szCs w:val="30"/>
        </w:rPr>
        <w:t>5.2.1</w:t>
      </w:r>
      <w:r w:rsidRPr="00FD3723">
        <w:rPr>
          <w:rFonts w:ascii="黑体" w:eastAsia="黑体" w:hAnsi="宋体" w:hint="eastAsia"/>
          <w:b w:val="0"/>
          <w:bCs/>
          <w:snapToGrid w:val="0"/>
          <w:sz w:val="30"/>
          <w:szCs w:val="30"/>
        </w:rPr>
        <w:t>建设项目外部条件概述</w:t>
      </w:r>
      <w:bookmarkEnd w:id="240"/>
    </w:p>
    <w:p w:rsidR="00821FD6" w:rsidRPr="00FD3723" w:rsidRDefault="00031752">
      <w:pPr>
        <w:adjustRightInd w:val="0"/>
        <w:snapToGrid w:val="0"/>
        <w:spacing w:line="360" w:lineRule="auto"/>
        <w:ind w:firstLineChars="200" w:firstLine="560"/>
        <w:rPr>
          <w:rFonts w:ascii="Arial" w:hAnsi="宋体" w:cs="Arial"/>
          <w:b w:val="0"/>
          <w:sz w:val="28"/>
          <w:szCs w:val="28"/>
        </w:rPr>
      </w:pPr>
      <w:r w:rsidRPr="00FD3723">
        <w:rPr>
          <w:rFonts w:ascii="Arial" w:hAnsi="宋体" w:cs="Arial" w:hint="eastAsia"/>
          <w:b w:val="0"/>
          <w:sz w:val="28"/>
          <w:szCs w:val="28"/>
        </w:rPr>
        <w:t>拟改</w:t>
      </w:r>
      <w:r w:rsidRPr="00FD3723">
        <w:rPr>
          <w:rFonts w:ascii="Arial" w:hAnsi="宋体" w:cs="Arial"/>
          <w:b w:val="0"/>
          <w:sz w:val="28"/>
          <w:szCs w:val="28"/>
        </w:rPr>
        <w:t>建库区位于</w:t>
      </w:r>
      <w:r w:rsidRPr="00FD3723">
        <w:rPr>
          <w:rFonts w:ascii="Arial" w:hAnsi="Arial" w:cs="Arial" w:hint="eastAsia"/>
          <w:b w:val="0"/>
          <w:sz w:val="28"/>
        </w:rPr>
        <w:t>黑龙江省鸡西市密山市裴德镇兴利村</w:t>
      </w:r>
      <w:r w:rsidRPr="00FD3723">
        <w:rPr>
          <w:rFonts w:ascii="Arial" w:hAnsi="宋体" w:cs="Arial"/>
          <w:b w:val="0"/>
          <w:sz w:val="28"/>
          <w:szCs w:val="28"/>
        </w:rPr>
        <w:t>。库址远离城镇、学校，在安全允许距离范围内，无国家铁路和旅游景点、生态保护区以及重点保护的动、植物等。</w:t>
      </w:r>
    </w:p>
    <w:p w:rsidR="00821FD6" w:rsidRPr="00FD3723" w:rsidRDefault="00031752">
      <w:pPr>
        <w:spacing w:beforeLines="50" w:before="120"/>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b w:val="0"/>
          <w:sz w:val="24"/>
        </w:rPr>
        <w:t>5.</w:t>
      </w:r>
      <w:r w:rsidRPr="00FD3723">
        <w:rPr>
          <w:rFonts w:ascii="黑体" w:eastAsia="黑体" w:hAnsi="黑体" w:cs="Arial" w:hint="eastAsia"/>
          <w:b w:val="0"/>
          <w:sz w:val="24"/>
        </w:rPr>
        <w:t>2-1</w:t>
      </w:r>
      <w:r w:rsidRPr="00FD3723">
        <w:rPr>
          <w:rFonts w:ascii="黑体" w:eastAsia="黑体" w:hAnsi="黑体" w:cs="Arial"/>
          <w:b w:val="0"/>
          <w:sz w:val="24"/>
        </w:rPr>
        <w:t xml:space="preserve">  </w:t>
      </w:r>
      <w:r w:rsidRPr="00FD3723">
        <w:rPr>
          <w:rFonts w:ascii="黑体" w:eastAsia="黑体" w:hAnsi="黑体" w:cs="Arial"/>
          <w:b w:val="0"/>
          <w:sz w:val="24"/>
        </w:rPr>
        <w:t>拟</w:t>
      </w:r>
      <w:r w:rsidRPr="00FD3723">
        <w:rPr>
          <w:rFonts w:ascii="黑体" w:eastAsia="黑体" w:hAnsi="黑体" w:cs="Arial" w:hint="eastAsia"/>
          <w:b w:val="0"/>
          <w:sz w:val="24"/>
        </w:rPr>
        <w:t>改</w:t>
      </w:r>
      <w:r w:rsidRPr="00FD3723">
        <w:rPr>
          <w:rFonts w:ascii="黑体" w:eastAsia="黑体" w:hAnsi="黑体" w:cs="Arial"/>
          <w:b w:val="0"/>
          <w:sz w:val="24"/>
        </w:rPr>
        <w:t>建仓库外部安全距离评价表</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9"/>
        <w:gridCol w:w="850"/>
        <w:gridCol w:w="3402"/>
        <w:gridCol w:w="709"/>
        <w:gridCol w:w="1559"/>
        <w:gridCol w:w="1134"/>
      </w:tblGrid>
      <w:tr w:rsidR="00FD3723" w:rsidRPr="00FD3723">
        <w:tc>
          <w:tcPr>
            <w:tcW w:w="568"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仓库名称</w:t>
            </w:r>
          </w:p>
        </w:tc>
        <w:tc>
          <w:tcPr>
            <w:tcW w:w="709"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危险等级</w:t>
            </w:r>
          </w:p>
        </w:tc>
        <w:tc>
          <w:tcPr>
            <w:tcW w:w="850"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拟定最大限存药量（</w:t>
            </w:r>
            <w:r w:rsidRPr="00FD3723">
              <w:rPr>
                <w:rFonts w:ascii="宋体" w:hAnsi="宋体" w:hint="eastAsia"/>
                <w:szCs w:val="21"/>
              </w:rPr>
              <w:t>kg</w:t>
            </w:r>
            <w:r w:rsidRPr="00FD3723">
              <w:rPr>
                <w:rFonts w:ascii="宋体" w:hAnsi="宋体" w:hint="eastAsia"/>
                <w:szCs w:val="21"/>
              </w:rPr>
              <w:t>）</w:t>
            </w:r>
          </w:p>
        </w:tc>
        <w:tc>
          <w:tcPr>
            <w:tcW w:w="3402"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周边建（构）筑物</w:t>
            </w:r>
          </w:p>
        </w:tc>
        <w:tc>
          <w:tcPr>
            <w:tcW w:w="709"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标准要求（</w:t>
            </w:r>
            <w:r w:rsidRPr="00FD3723">
              <w:rPr>
                <w:rFonts w:ascii="宋体" w:hAnsi="宋体" w:hint="eastAsia"/>
                <w:szCs w:val="21"/>
              </w:rPr>
              <w:t>m</w:t>
            </w:r>
            <w:r w:rsidRPr="00FD3723">
              <w:rPr>
                <w:rFonts w:ascii="宋体" w:hAnsi="宋体" w:hint="eastAsia"/>
                <w:szCs w:val="21"/>
              </w:rPr>
              <w:t>）</w:t>
            </w:r>
          </w:p>
        </w:tc>
        <w:tc>
          <w:tcPr>
            <w:tcW w:w="1559" w:type="dxa"/>
            <w:shd w:val="clear" w:color="auto" w:fill="auto"/>
            <w:vAlign w:val="center"/>
          </w:tcPr>
          <w:p w:rsidR="00821FD6" w:rsidRPr="00FD3723" w:rsidRDefault="00031752">
            <w:pPr>
              <w:jc w:val="center"/>
              <w:rPr>
                <w:rFonts w:ascii="宋体" w:hAnsi="宋体"/>
                <w:szCs w:val="21"/>
              </w:rPr>
            </w:pPr>
            <w:r w:rsidRPr="00FD3723">
              <w:rPr>
                <w:rFonts w:ascii="宋体" w:hAnsi="宋体" w:hint="eastAsia"/>
                <w:szCs w:val="21"/>
              </w:rPr>
              <w:t>实际距离（</w:t>
            </w:r>
            <w:r w:rsidRPr="00FD3723">
              <w:rPr>
                <w:rFonts w:ascii="宋体" w:hAnsi="宋体" w:hint="eastAsia"/>
                <w:szCs w:val="21"/>
              </w:rPr>
              <w:t>m</w:t>
            </w:r>
            <w:r w:rsidRPr="00FD3723">
              <w:rPr>
                <w:rFonts w:ascii="宋体" w:hAnsi="宋体" w:hint="eastAsia"/>
                <w:szCs w:val="21"/>
              </w:rPr>
              <w:t>）</w:t>
            </w:r>
          </w:p>
        </w:tc>
        <w:tc>
          <w:tcPr>
            <w:tcW w:w="1134" w:type="dxa"/>
            <w:vAlign w:val="center"/>
          </w:tcPr>
          <w:p w:rsidR="00821FD6" w:rsidRPr="00FD3723" w:rsidRDefault="00031752">
            <w:pPr>
              <w:jc w:val="center"/>
              <w:rPr>
                <w:rFonts w:ascii="宋体" w:hAnsi="宋体"/>
                <w:szCs w:val="21"/>
              </w:rPr>
            </w:pPr>
            <w:r w:rsidRPr="00FD3723">
              <w:rPr>
                <w:rFonts w:ascii="宋体" w:hAnsi="宋体" w:hint="eastAsia"/>
                <w:szCs w:val="21"/>
              </w:rPr>
              <w:t>符合性</w:t>
            </w:r>
          </w:p>
        </w:tc>
      </w:tr>
      <w:tr w:rsidR="00FD3723" w:rsidRPr="00FD3723">
        <w:tc>
          <w:tcPr>
            <w:tcW w:w="568"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w:t>
            </w:r>
            <w:r w:rsidRPr="00FD3723">
              <w:rPr>
                <w:rFonts w:ascii="宋体" w:hAnsi="宋体" w:hint="eastAsia"/>
                <w:b w:val="0"/>
                <w:szCs w:val="21"/>
              </w:rPr>
              <w:t>号</w:t>
            </w:r>
          </w:p>
          <w:p w:rsidR="00821FD6" w:rsidRPr="00FD3723" w:rsidRDefault="00031752">
            <w:pPr>
              <w:jc w:val="center"/>
              <w:rPr>
                <w:rFonts w:ascii="宋体" w:hAnsi="宋体"/>
                <w:b w:val="0"/>
                <w:szCs w:val="21"/>
              </w:rPr>
            </w:pPr>
            <w:r w:rsidRPr="00FD3723">
              <w:rPr>
                <w:rFonts w:ascii="宋体" w:hAnsi="宋体" w:hint="eastAsia"/>
                <w:b w:val="0"/>
                <w:szCs w:val="21"/>
              </w:rPr>
              <w:t>库房</w:t>
            </w:r>
          </w:p>
        </w:tc>
        <w:tc>
          <w:tcPr>
            <w:tcW w:w="709"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1.1</w:t>
            </w:r>
            <w:r w:rsidRPr="00FD3723">
              <w:rPr>
                <w:rFonts w:ascii="宋体" w:hAnsi="宋体" w:hint="eastAsia"/>
                <w:b w:val="0"/>
                <w:szCs w:val="21"/>
                <w:vertAlign w:val="superscript"/>
              </w:rPr>
              <w:t>-2</w:t>
            </w:r>
          </w:p>
        </w:tc>
        <w:tc>
          <w:tcPr>
            <w:tcW w:w="850" w:type="dxa"/>
            <w:vMerge w:val="restart"/>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960</w:t>
            </w: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人数小于或等于</w:t>
            </w:r>
            <w:r w:rsidRPr="00FD3723">
              <w:rPr>
                <w:rFonts w:ascii="宋体" w:hAnsi="宋体"/>
                <w:b w:val="0"/>
                <w:szCs w:val="21"/>
              </w:rPr>
              <w:t>50</w:t>
            </w:r>
            <w:r w:rsidRPr="00FD3723">
              <w:rPr>
                <w:rFonts w:ascii="宋体" w:hAnsi="宋体"/>
                <w:b w:val="0"/>
                <w:szCs w:val="21"/>
              </w:rPr>
              <w:t>人或户数小于或等于</w:t>
            </w:r>
            <w:r w:rsidRPr="00FD3723">
              <w:rPr>
                <w:rFonts w:ascii="宋体" w:hAnsi="宋体"/>
                <w:b w:val="0"/>
                <w:szCs w:val="21"/>
              </w:rPr>
              <w:t>10</w:t>
            </w:r>
            <w:r w:rsidRPr="00FD3723">
              <w:rPr>
                <w:rFonts w:ascii="宋体" w:hAnsi="宋体"/>
                <w:b w:val="0"/>
                <w:szCs w:val="21"/>
              </w:rPr>
              <w:t>户的零</w:t>
            </w:r>
            <w:r w:rsidRPr="00FD3723">
              <w:rPr>
                <w:rFonts w:ascii="宋体" w:hAnsi="宋体"/>
                <w:b w:val="0"/>
                <w:szCs w:val="21"/>
              </w:rPr>
              <w:t xml:space="preserve">  </w:t>
            </w:r>
            <w:r w:rsidRPr="00FD3723">
              <w:rPr>
                <w:rFonts w:ascii="宋体" w:hAnsi="宋体"/>
                <w:b w:val="0"/>
                <w:szCs w:val="21"/>
              </w:rPr>
              <w:t>散住户边缘、职工总数小于或等于</w:t>
            </w:r>
            <w:r w:rsidRPr="00FD3723">
              <w:rPr>
                <w:rFonts w:ascii="宋体" w:hAnsi="宋体"/>
                <w:b w:val="0"/>
                <w:szCs w:val="21"/>
              </w:rPr>
              <w:t>50</w:t>
            </w:r>
            <w:r w:rsidRPr="00FD3723">
              <w:rPr>
                <w:rFonts w:ascii="宋体" w:hAnsi="宋体"/>
                <w:b w:val="0"/>
                <w:szCs w:val="21"/>
              </w:rPr>
              <w:t>人的企业围墙、本企业生产区建</w:t>
            </w:r>
            <w:r w:rsidRPr="00FD3723">
              <w:rPr>
                <w:rFonts w:ascii="宋体" w:hAnsi="宋体"/>
                <w:b w:val="0"/>
                <w:szCs w:val="21"/>
              </w:rPr>
              <w:t>(</w:t>
            </w:r>
            <w:r w:rsidRPr="00FD3723">
              <w:rPr>
                <w:rFonts w:ascii="宋体" w:hAnsi="宋体"/>
                <w:b w:val="0"/>
                <w:szCs w:val="21"/>
              </w:rPr>
              <w:t>构</w:t>
            </w:r>
            <w:r w:rsidRPr="00FD3723">
              <w:rPr>
                <w:rFonts w:ascii="宋体" w:hAnsi="宋体"/>
                <w:b w:val="0"/>
                <w:szCs w:val="21"/>
              </w:rPr>
              <w:t>)</w:t>
            </w:r>
            <w:r w:rsidRPr="00FD3723">
              <w:rPr>
                <w:rFonts w:ascii="宋体" w:hAnsi="宋体"/>
                <w:b w:val="0"/>
                <w:szCs w:val="21"/>
              </w:rPr>
              <w:t>筑物</w:t>
            </w:r>
            <w:r w:rsidRPr="00FD3723">
              <w:rPr>
                <w:rFonts w:ascii="宋体" w:hAnsi="宋体"/>
                <w:b w:val="0"/>
                <w:szCs w:val="21"/>
              </w:rPr>
              <w:t xml:space="preserve">  </w:t>
            </w:r>
            <w:r w:rsidRPr="00FD3723">
              <w:rPr>
                <w:rFonts w:ascii="宋体" w:hAnsi="宋体"/>
                <w:b w:val="0"/>
                <w:szCs w:val="21"/>
              </w:rPr>
              <w:t>边缘、无摘挂作业铁路中间</w:t>
            </w:r>
            <w:r w:rsidRPr="00FD3723">
              <w:rPr>
                <w:rFonts w:ascii="宋体" w:hAnsi="宋体"/>
                <w:b w:val="0"/>
                <w:szCs w:val="21"/>
              </w:rPr>
              <w:t xml:space="preserve"> </w:t>
            </w:r>
            <w:r w:rsidRPr="00FD3723">
              <w:rPr>
                <w:rFonts w:ascii="宋体" w:hAnsi="宋体"/>
                <w:b w:val="0"/>
                <w:szCs w:val="21"/>
              </w:rPr>
              <w:t>站站界及建筑物边缘、</w:t>
            </w:r>
            <w:r w:rsidRPr="00FD3723">
              <w:rPr>
                <w:rFonts w:ascii="宋体" w:hAnsi="宋体"/>
                <w:b w:val="0"/>
                <w:szCs w:val="21"/>
              </w:rPr>
              <w:t>110kV</w:t>
            </w:r>
            <w:r w:rsidRPr="00FD3723">
              <w:rPr>
                <w:rFonts w:ascii="宋体" w:hAnsi="宋体"/>
                <w:b w:val="0"/>
                <w:szCs w:val="21"/>
              </w:rPr>
              <w:t>架空输电线路</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145</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145m</w:t>
            </w:r>
            <w:r w:rsidRPr="00FD3723">
              <w:rPr>
                <w:rFonts w:ascii="宋体" w:hAnsi="宋体" w:hint="eastAsia"/>
                <w:b w:val="0"/>
                <w:szCs w:val="21"/>
              </w:rPr>
              <w:t>范围内无本条款的所有控制项目</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w:t>
            </w:r>
            <w:r w:rsidRPr="00FD3723">
              <w:rPr>
                <w:rFonts w:ascii="宋体" w:hAnsi="宋体"/>
                <w:b w:val="0"/>
                <w:szCs w:val="21"/>
              </w:rPr>
              <w:t>人且小于或等于</w:t>
            </w:r>
            <w:r w:rsidRPr="00FD3723">
              <w:rPr>
                <w:rFonts w:ascii="宋体" w:hAnsi="宋体"/>
                <w:b w:val="0"/>
                <w:szCs w:val="21"/>
              </w:rPr>
              <w:t>500</w:t>
            </w:r>
            <w:r w:rsidRPr="00FD3723">
              <w:rPr>
                <w:rFonts w:ascii="宋体" w:hAnsi="宋体"/>
                <w:b w:val="0"/>
                <w:szCs w:val="21"/>
              </w:rPr>
              <w:t>人</w:t>
            </w:r>
            <w:r w:rsidRPr="00FD3723">
              <w:rPr>
                <w:rFonts w:ascii="宋体" w:hAnsi="宋体"/>
                <w:b w:val="0"/>
                <w:szCs w:val="21"/>
              </w:rPr>
              <w:lastRenderedPageBreak/>
              <w:t>的居民点边缘、职工总数小于或等于</w:t>
            </w:r>
            <w:r w:rsidRPr="00FD3723">
              <w:rPr>
                <w:rFonts w:ascii="宋体" w:hAnsi="宋体"/>
                <w:b w:val="0"/>
                <w:szCs w:val="21"/>
              </w:rPr>
              <w:t>500</w:t>
            </w:r>
            <w:r w:rsidRPr="00FD3723">
              <w:rPr>
                <w:rFonts w:ascii="宋体" w:hAnsi="宋体"/>
                <w:b w:val="0"/>
                <w:szCs w:val="21"/>
              </w:rPr>
              <w:t>人的企业围墙、有摘挂作业的铁路车站站界及建筑物边缘</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lastRenderedPageBreak/>
              <w:t>200</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200m</w:t>
            </w:r>
            <w:r w:rsidRPr="00FD3723">
              <w:rPr>
                <w:rFonts w:ascii="宋体" w:hAnsi="宋体" w:hint="eastAsia"/>
                <w:b w:val="0"/>
                <w:szCs w:val="21"/>
              </w:rPr>
              <w:t>范围内无</w:t>
            </w:r>
            <w:r w:rsidRPr="00FD3723">
              <w:rPr>
                <w:rFonts w:ascii="宋体" w:hAnsi="宋体" w:hint="eastAsia"/>
                <w:b w:val="0"/>
                <w:szCs w:val="21"/>
              </w:rPr>
              <w:lastRenderedPageBreak/>
              <w:t>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lastRenderedPageBreak/>
              <w:t>符合</w:t>
            </w:r>
            <w:r w:rsidRPr="00FD3723">
              <w:rPr>
                <w:rFonts w:ascii="宋体" w:hAnsi="宋体" w:hint="eastAsia"/>
                <w:b w:val="0"/>
                <w:szCs w:val="21"/>
              </w:rPr>
              <w:lastRenderedPageBreak/>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人数大于</w:t>
            </w:r>
            <w:r w:rsidRPr="00FD3723">
              <w:rPr>
                <w:rFonts w:ascii="宋体" w:hAnsi="宋体"/>
                <w:b w:val="0"/>
                <w:szCs w:val="21"/>
              </w:rPr>
              <w:t>500</w:t>
            </w:r>
            <w:r w:rsidRPr="00FD3723">
              <w:rPr>
                <w:rFonts w:ascii="宋体" w:hAnsi="宋体"/>
                <w:b w:val="0"/>
                <w:szCs w:val="21"/>
              </w:rPr>
              <w:t>人且小于</w:t>
            </w:r>
            <w:r w:rsidRPr="00FD3723">
              <w:rPr>
                <w:rFonts w:ascii="宋体" w:hAnsi="宋体"/>
                <w:b w:val="0"/>
                <w:szCs w:val="21"/>
              </w:rPr>
              <w:t xml:space="preserve">  </w:t>
            </w:r>
            <w:r w:rsidRPr="00FD3723">
              <w:rPr>
                <w:rFonts w:ascii="宋体" w:hAnsi="宋体"/>
                <w:b w:val="0"/>
                <w:szCs w:val="21"/>
              </w:rPr>
              <w:t>或等于</w:t>
            </w:r>
            <w:r w:rsidRPr="00FD3723">
              <w:rPr>
                <w:rFonts w:ascii="宋体" w:hAnsi="宋体"/>
                <w:b w:val="0"/>
                <w:szCs w:val="21"/>
              </w:rPr>
              <w:t>5000</w:t>
            </w:r>
            <w:r w:rsidRPr="00FD3723">
              <w:rPr>
                <w:rFonts w:ascii="宋体" w:hAnsi="宋体"/>
                <w:b w:val="0"/>
                <w:szCs w:val="21"/>
              </w:rPr>
              <w:t>人的居民点边</w:t>
            </w:r>
            <w:r w:rsidRPr="00FD3723">
              <w:rPr>
                <w:rFonts w:ascii="宋体" w:hAnsi="宋体"/>
                <w:b w:val="0"/>
                <w:szCs w:val="21"/>
              </w:rPr>
              <w:t xml:space="preserve"> </w:t>
            </w:r>
            <w:r w:rsidRPr="00FD3723">
              <w:rPr>
                <w:rFonts w:ascii="宋体" w:hAnsi="宋体"/>
                <w:b w:val="0"/>
                <w:szCs w:val="21"/>
              </w:rPr>
              <w:t>缘、职工总数小于或等于</w:t>
            </w:r>
            <w:r w:rsidRPr="00FD3723">
              <w:rPr>
                <w:rFonts w:ascii="宋体" w:hAnsi="宋体"/>
                <w:b w:val="0"/>
                <w:szCs w:val="21"/>
              </w:rPr>
              <w:t xml:space="preserve"> 5000</w:t>
            </w:r>
            <w:r w:rsidRPr="00FD3723">
              <w:rPr>
                <w:rFonts w:ascii="宋体" w:hAnsi="宋体"/>
                <w:b w:val="0"/>
                <w:szCs w:val="21"/>
              </w:rPr>
              <w:t>人的企业围墙</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210</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210m</w:t>
            </w:r>
            <w:r w:rsidRPr="00FD3723">
              <w:rPr>
                <w:rFonts w:ascii="宋体" w:hAnsi="宋体" w:hint="eastAsia"/>
                <w:b w:val="0"/>
                <w:szCs w:val="21"/>
              </w:rPr>
              <w:t>范围内无本条款的所有控制项目；东面距兴利村二组最近居民建筑</w:t>
            </w:r>
            <w:r w:rsidRPr="00FD3723">
              <w:rPr>
                <w:rFonts w:ascii="宋体" w:hAnsi="宋体" w:hint="eastAsia"/>
                <w:b w:val="0"/>
                <w:szCs w:val="21"/>
              </w:rPr>
              <w:t>212</w:t>
            </w:r>
            <w:r w:rsidRPr="00FD3723">
              <w:rPr>
                <w:rFonts w:ascii="宋体" w:hAnsi="宋体" w:hint="eastAsia"/>
                <w:b w:val="0"/>
                <w:szCs w:val="21"/>
              </w:rPr>
              <w:t>米</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b w:val="0"/>
                <w:szCs w:val="21"/>
              </w:rPr>
              <w:t>110kV</w:t>
            </w:r>
            <w:r w:rsidRPr="00FD3723">
              <w:rPr>
                <w:rFonts w:ascii="宋体" w:hAnsi="宋体"/>
                <w:b w:val="0"/>
                <w:szCs w:val="21"/>
              </w:rPr>
              <w:t>区域变电站围墙，</w:t>
            </w:r>
            <w:r w:rsidRPr="00FD3723">
              <w:rPr>
                <w:rFonts w:ascii="宋体" w:hAnsi="宋体"/>
                <w:b w:val="0"/>
                <w:szCs w:val="21"/>
              </w:rPr>
              <w:t xml:space="preserve"> </w:t>
            </w:r>
            <w:r w:rsidRPr="00FD3723">
              <w:rPr>
                <w:rFonts w:ascii="宋体" w:hAnsi="宋体"/>
                <w:b w:val="0"/>
                <w:szCs w:val="21"/>
              </w:rPr>
              <w:t>220kV</w:t>
            </w:r>
            <w:r w:rsidRPr="00FD3723">
              <w:rPr>
                <w:rFonts w:ascii="宋体" w:hAnsi="宋体"/>
                <w:b w:val="0"/>
                <w:szCs w:val="21"/>
              </w:rPr>
              <w:t>架空输电线路</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220</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220m</w:t>
            </w:r>
            <w:r w:rsidRPr="00FD3723">
              <w:rPr>
                <w:rFonts w:ascii="宋体" w:hAnsi="宋体" w:hint="eastAsia"/>
                <w:b w:val="0"/>
                <w:szCs w:val="21"/>
              </w:rPr>
              <w:t>范围内无本条款的所有控制项目</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城镇规划边缘、学校、</w:t>
            </w:r>
            <w:r w:rsidRPr="00FD3723">
              <w:rPr>
                <w:rFonts w:ascii="宋体" w:hAnsi="宋体" w:hint="eastAsia"/>
                <w:b w:val="0"/>
                <w:szCs w:val="21"/>
              </w:rPr>
              <w:t>220kV</w:t>
            </w:r>
            <w:r w:rsidRPr="00FD3723">
              <w:rPr>
                <w:rFonts w:ascii="宋体" w:hAnsi="宋体" w:hint="eastAsia"/>
                <w:b w:val="0"/>
                <w:szCs w:val="21"/>
              </w:rPr>
              <w:t>以上的区域变电站围墙，</w:t>
            </w:r>
            <w:r w:rsidRPr="00FD3723">
              <w:rPr>
                <w:rFonts w:ascii="宋体" w:hAnsi="宋体" w:hint="eastAsia"/>
                <w:b w:val="0"/>
                <w:szCs w:val="21"/>
              </w:rPr>
              <w:t>220kV</w:t>
            </w:r>
            <w:r w:rsidRPr="00FD3723">
              <w:rPr>
                <w:rFonts w:ascii="宋体" w:hAnsi="宋体" w:hint="eastAsia"/>
                <w:b w:val="0"/>
                <w:szCs w:val="21"/>
              </w:rPr>
              <w:t>以上架空输电线路</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380</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380m</w:t>
            </w:r>
            <w:r w:rsidRPr="00FD3723">
              <w:rPr>
                <w:rFonts w:ascii="宋体" w:hAnsi="宋体" w:hint="eastAsia"/>
                <w:b w:val="0"/>
                <w:szCs w:val="21"/>
              </w:rPr>
              <w:t>范围内无本条款的所有控制项目</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国家铁路线、省级以上公路用地外缘、通航的河流航道边缘</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125</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125m</w:t>
            </w:r>
            <w:r w:rsidRPr="00FD3723">
              <w:rPr>
                <w:rFonts w:ascii="宋体" w:hAnsi="宋体" w:hint="eastAsia"/>
                <w:b w:val="0"/>
                <w:szCs w:val="21"/>
              </w:rPr>
              <w:t>范围内无本条款的其它控制项目</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r w:rsidR="00FD3723" w:rsidRPr="00FD3723">
        <w:tc>
          <w:tcPr>
            <w:tcW w:w="568"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709"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850" w:type="dxa"/>
            <w:vMerge/>
            <w:shd w:val="clear" w:color="auto" w:fill="auto"/>
            <w:vAlign w:val="center"/>
          </w:tcPr>
          <w:p w:rsidR="00821FD6" w:rsidRPr="00FD3723" w:rsidRDefault="00821FD6">
            <w:pPr>
              <w:widowControl/>
              <w:autoSpaceDE w:val="0"/>
              <w:autoSpaceDN w:val="0"/>
              <w:adjustRightInd w:val="0"/>
              <w:snapToGrid w:val="0"/>
              <w:jc w:val="center"/>
              <w:textAlignment w:val="baseline"/>
              <w:rPr>
                <w:rFonts w:ascii="宋体" w:hAnsi="宋体" w:cs="宋体"/>
                <w:b w:val="0"/>
                <w:snapToGrid w:val="0"/>
                <w:spacing w:val="-1"/>
                <w:kern w:val="0"/>
                <w:sz w:val="24"/>
              </w:rPr>
            </w:pPr>
          </w:p>
        </w:tc>
        <w:tc>
          <w:tcPr>
            <w:tcW w:w="3402" w:type="dxa"/>
            <w:shd w:val="clear" w:color="auto" w:fill="auto"/>
            <w:vAlign w:val="center"/>
          </w:tcPr>
          <w:p w:rsidR="00821FD6" w:rsidRPr="00FD3723" w:rsidRDefault="00031752">
            <w:pPr>
              <w:jc w:val="left"/>
              <w:rPr>
                <w:rFonts w:ascii="宋体" w:hAnsi="宋体"/>
                <w:b w:val="0"/>
                <w:szCs w:val="21"/>
              </w:rPr>
            </w:pPr>
            <w:r w:rsidRPr="00FD3723">
              <w:rPr>
                <w:rFonts w:ascii="宋体" w:hAnsi="宋体" w:hint="eastAsia"/>
                <w:b w:val="0"/>
                <w:szCs w:val="21"/>
              </w:rPr>
              <w:t>非本厂的工厂铁路支线、县级公路用地外缘、</w:t>
            </w:r>
            <w:r w:rsidRPr="00FD3723">
              <w:rPr>
                <w:rFonts w:ascii="宋体" w:hAnsi="宋体" w:hint="eastAsia"/>
                <w:b w:val="0"/>
                <w:szCs w:val="21"/>
              </w:rPr>
              <w:t>35kV</w:t>
            </w:r>
            <w:r w:rsidRPr="00FD3723">
              <w:rPr>
                <w:rFonts w:ascii="宋体" w:hAnsi="宋体" w:hint="eastAsia"/>
                <w:b w:val="0"/>
                <w:szCs w:val="21"/>
              </w:rPr>
              <w:t>架空输电线路</w:t>
            </w:r>
          </w:p>
        </w:tc>
        <w:tc>
          <w:tcPr>
            <w:tcW w:w="709" w:type="dxa"/>
            <w:shd w:val="clear" w:color="auto" w:fill="auto"/>
            <w:vAlign w:val="center"/>
          </w:tcPr>
          <w:p w:rsidR="00821FD6" w:rsidRPr="00FD3723" w:rsidRDefault="00031752">
            <w:pPr>
              <w:jc w:val="center"/>
              <w:rPr>
                <w:rFonts w:ascii="宋体" w:hAnsi="宋体"/>
                <w:b w:val="0"/>
                <w:szCs w:val="21"/>
              </w:rPr>
            </w:pPr>
            <w:r w:rsidRPr="00FD3723">
              <w:rPr>
                <w:rFonts w:ascii="宋体" w:hAnsi="宋体" w:hint="eastAsia"/>
                <w:b w:val="0"/>
                <w:szCs w:val="21"/>
              </w:rPr>
              <w:t>90</w:t>
            </w:r>
          </w:p>
        </w:tc>
        <w:tc>
          <w:tcPr>
            <w:tcW w:w="1559" w:type="dxa"/>
            <w:shd w:val="clear" w:color="auto" w:fill="auto"/>
            <w:vAlign w:val="center"/>
          </w:tcPr>
          <w:p w:rsidR="00821FD6" w:rsidRPr="00FD3723" w:rsidRDefault="00031752">
            <w:pPr>
              <w:rPr>
                <w:rFonts w:ascii="宋体" w:hAnsi="宋体"/>
                <w:b w:val="0"/>
                <w:szCs w:val="21"/>
              </w:rPr>
            </w:pPr>
            <w:r w:rsidRPr="00FD3723">
              <w:rPr>
                <w:rFonts w:ascii="宋体" w:hAnsi="宋体" w:hint="eastAsia"/>
                <w:b w:val="0"/>
                <w:szCs w:val="21"/>
              </w:rPr>
              <w:t>90m</w:t>
            </w:r>
            <w:r w:rsidRPr="00FD3723">
              <w:rPr>
                <w:rFonts w:ascii="宋体" w:hAnsi="宋体" w:hint="eastAsia"/>
                <w:b w:val="0"/>
                <w:szCs w:val="21"/>
              </w:rPr>
              <w:t>范围内无本条款的所有控制项目</w:t>
            </w:r>
          </w:p>
        </w:tc>
        <w:tc>
          <w:tcPr>
            <w:tcW w:w="1134" w:type="dxa"/>
            <w:vAlign w:val="center"/>
          </w:tcPr>
          <w:p w:rsidR="00821FD6" w:rsidRPr="00FD3723" w:rsidRDefault="00031752">
            <w:pPr>
              <w:jc w:val="center"/>
              <w:rPr>
                <w:rFonts w:ascii="宋体" w:hAnsi="宋体"/>
                <w:b w:val="0"/>
                <w:szCs w:val="21"/>
              </w:rPr>
            </w:pPr>
            <w:r w:rsidRPr="00FD3723">
              <w:rPr>
                <w:rFonts w:ascii="宋体" w:hAnsi="宋体" w:hint="eastAsia"/>
                <w:b w:val="0"/>
                <w:szCs w:val="21"/>
              </w:rPr>
              <w:t>符合</w:t>
            </w:r>
            <w:r w:rsidRPr="00FD3723">
              <w:rPr>
                <w:rFonts w:ascii="宋体" w:hAnsi="宋体" w:hint="eastAsia"/>
                <w:b w:val="0"/>
                <w:szCs w:val="21"/>
              </w:rPr>
              <w:t>GB50161</w:t>
            </w:r>
            <w:r w:rsidRPr="00FD3723">
              <w:rPr>
                <w:rFonts w:ascii="宋体" w:hAnsi="宋体" w:hint="eastAsia"/>
                <w:b w:val="0"/>
                <w:szCs w:val="21"/>
              </w:rPr>
              <w:t>表</w:t>
            </w:r>
            <w:r w:rsidRPr="00FD3723">
              <w:rPr>
                <w:rFonts w:ascii="宋体" w:hAnsi="宋体" w:hint="eastAsia"/>
                <w:b w:val="0"/>
                <w:szCs w:val="21"/>
              </w:rPr>
              <w:t xml:space="preserve"> 4.3.3</w:t>
            </w:r>
            <w:r w:rsidRPr="00FD3723">
              <w:rPr>
                <w:rFonts w:ascii="宋体" w:hAnsi="宋体" w:hint="eastAsia"/>
                <w:b w:val="0"/>
                <w:szCs w:val="21"/>
              </w:rPr>
              <w:t>要求</w:t>
            </w:r>
          </w:p>
        </w:tc>
      </w:tr>
    </w:tbl>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41" w:name="_Toc165038815"/>
      <w:r w:rsidRPr="00FD3723">
        <w:rPr>
          <w:rFonts w:ascii="黑体" w:eastAsia="黑体" w:hAnsi="宋体" w:hint="eastAsia"/>
          <w:b w:val="0"/>
          <w:bCs/>
          <w:snapToGrid w:val="0"/>
          <w:sz w:val="30"/>
          <w:szCs w:val="30"/>
        </w:rPr>
        <w:t>5.2.2</w:t>
      </w:r>
      <w:r w:rsidRPr="00FD3723">
        <w:rPr>
          <w:rFonts w:ascii="黑体" w:eastAsia="黑体" w:hAnsi="宋体" w:hint="eastAsia"/>
          <w:b w:val="0"/>
          <w:bCs/>
          <w:snapToGrid w:val="0"/>
          <w:sz w:val="30"/>
          <w:szCs w:val="30"/>
        </w:rPr>
        <w:t>建设项目外部安全条件单元安全评价结论</w:t>
      </w:r>
      <w:bookmarkEnd w:id="241"/>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根据表</w:t>
      </w:r>
      <w:r w:rsidRPr="00FD3723">
        <w:rPr>
          <w:rFonts w:ascii="宋体" w:hAnsi="宋体" w:cs="宋体" w:hint="eastAsia"/>
          <w:b w:val="0"/>
          <w:sz w:val="28"/>
          <w:szCs w:val="28"/>
        </w:rPr>
        <w:t>5.2-1</w:t>
      </w:r>
      <w:r w:rsidRPr="00FD3723">
        <w:rPr>
          <w:rFonts w:ascii="宋体" w:hAnsi="宋体" w:cs="宋体" w:hint="eastAsia"/>
          <w:b w:val="0"/>
          <w:sz w:val="28"/>
          <w:szCs w:val="28"/>
        </w:rPr>
        <w:t>检查表的检查结果得出，建设项目外部距离符合《烟花爆竹工程设计安全标准》（</w:t>
      </w:r>
      <w:r w:rsidRPr="00FD3723">
        <w:rPr>
          <w:rFonts w:ascii="宋体" w:hAnsi="宋体" w:cs="宋体" w:hint="eastAsia"/>
          <w:b w:val="0"/>
          <w:sz w:val="28"/>
          <w:szCs w:val="28"/>
        </w:rPr>
        <w:t>GB50161-2022</w:t>
      </w:r>
      <w:r w:rsidRPr="00FD3723">
        <w:rPr>
          <w:rFonts w:ascii="宋体" w:hAnsi="宋体" w:cs="宋体" w:hint="eastAsia"/>
          <w:b w:val="0"/>
          <w:sz w:val="28"/>
          <w:szCs w:val="28"/>
        </w:rPr>
        <w:t>）的标准要求。</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42" w:name="_Toc364346100"/>
      <w:bookmarkStart w:id="243" w:name="_Toc165038816"/>
      <w:r w:rsidRPr="00FD3723">
        <w:rPr>
          <w:rFonts w:ascii="黑体" w:eastAsia="黑体" w:hAnsi="宋体" w:hint="eastAsia"/>
          <w:b w:val="0"/>
          <w:bCs/>
          <w:snapToGrid w:val="0"/>
          <w:sz w:val="30"/>
          <w:szCs w:val="30"/>
        </w:rPr>
        <w:t>5.3</w:t>
      </w:r>
      <w:r w:rsidRPr="00FD3723">
        <w:rPr>
          <w:rFonts w:ascii="黑体" w:eastAsia="黑体" w:hAnsi="宋体" w:hint="eastAsia"/>
          <w:b w:val="0"/>
          <w:bCs/>
          <w:snapToGrid w:val="0"/>
          <w:sz w:val="30"/>
          <w:szCs w:val="30"/>
        </w:rPr>
        <w:t>选址、总平面布局和内部距离单元安全预评价</w:t>
      </w:r>
      <w:bookmarkEnd w:id="242"/>
      <w:bookmarkEnd w:id="243"/>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44" w:name="_Toc165038817"/>
      <w:r w:rsidRPr="00FD3723">
        <w:rPr>
          <w:rFonts w:ascii="黑体" w:eastAsia="黑体" w:hAnsi="宋体" w:hint="eastAsia"/>
          <w:b w:val="0"/>
          <w:bCs/>
          <w:snapToGrid w:val="0"/>
          <w:sz w:val="30"/>
          <w:szCs w:val="30"/>
        </w:rPr>
        <w:t>5.3.1</w:t>
      </w:r>
      <w:r w:rsidRPr="00FD3723">
        <w:rPr>
          <w:rFonts w:ascii="黑体" w:eastAsia="黑体" w:hAnsi="宋体" w:hint="eastAsia"/>
          <w:b w:val="0"/>
          <w:bCs/>
          <w:snapToGrid w:val="0"/>
          <w:sz w:val="30"/>
          <w:szCs w:val="30"/>
        </w:rPr>
        <w:t>选址、总体布局评价</w:t>
      </w:r>
      <w:bookmarkEnd w:id="244"/>
    </w:p>
    <w:p w:rsidR="00821FD6" w:rsidRPr="00FD3723" w:rsidRDefault="00031752">
      <w:pPr>
        <w:spacing w:line="360" w:lineRule="auto"/>
        <w:ind w:firstLineChars="150" w:firstLine="450"/>
        <w:rPr>
          <w:rFonts w:ascii="宋体" w:hAnsi="宋体" w:cs="宋体"/>
          <w:b w:val="0"/>
          <w:spacing w:val="10"/>
          <w:kern w:val="24"/>
          <w:sz w:val="28"/>
          <w:szCs w:val="28"/>
        </w:rPr>
      </w:pPr>
      <w:r w:rsidRPr="00FD3723">
        <w:rPr>
          <w:rFonts w:ascii="宋体" w:hAnsi="宋体" w:cs="宋体" w:hint="eastAsia"/>
          <w:b w:val="0"/>
          <w:bCs/>
          <w:spacing w:val="10"/>
          <w:kern w:val="24"/>
          <w:sz w:val="28"/>
          <w:szCs w:val="28"/>
        </w:rPr>
        <w:t>密山市供销日用杂品公司库区扩建项目</w:t>
      </w:r>
      <w:r w:rsidRPr="00FD3723">
        <w:rPr>
          <w:rFonts w:ascii="宋体" w:hAnsi="宋体" w:cs="宋体" w:hint="eastAsia"/>
          <w:b w:val="0"/>
          <w:spacing w:val="10"/>
          <w:kern w:val="24"/>
          <w:sz w:val="28"/>
        </w:rPr>
        <w:t>位于黑龙江省鸡西市密山市裴德镇兴利村，占地面积</w:t>
      </w:r>
      <w:r w:rsidRPr="00FD3723">
        <w:rPr>
          <w:rFonts w:ascii="宋体" w:hAnsi="宋体" w:cs="宋体" w:hint="eastAsia"/>
          <w:b w:val="0"/>
          <w:spacing w:val="10"/>
          <w:kern w:val="24"/>
          <w:sz w:val="28"/>
        </w:rPr>
        <w:t>5610</w:t>
      </w:r>
      <w:r w:rsidRPr="00FD3723">
        <w:rPr>
          <w:rFonts w:ascii="宋体" w:hAnsi="宋体" w:cs="宋体" w:hint="eastAsia"/>
          <w:b w:val="0"/>
          <w:spacing w:val="10"/>
          <w:kern w:val="24"/>
          <w:sz w:val="28"/>
        </w:rPr>
        <w:t>㎡。</w:t>
      </w:r>
      <w:r w:rsidRPr="00FD3723">
        <w:rPr>
          <w:rFonts w:ascii="宋体" w:hAnsi="宋体" w:cs="宋体" w:hint="eastAsia"/>
          <w:b w:val="0"/>
          <w:spacing w:val="10"/>
          <w:sz w:val="28"/>
          <w:szCs w:val="28"/>
        </w:rPr>
        <w:t>库区布置按照由东向西依次布置，</w:t>
      </w:r>
      <w:r w:rsidRPr="00FD3723">
        <w:rPr>
          <w:rFonts w:ascii="宋体" w:hAnsi="宋体" w:cs="宋体" w:hint="eastAsia"/>
          <w:b w:val="0"/>
          <w:bCs/>
          <w:spacing w:val="10"/>
          <w:sz w:val="28"/>
          <w:szCs w:val="28"/>
        </w:rPr>
        <w:t>计划利旧位于库区东南角原有库区的值守房改建为</w:t>
      </w:r>
      <w:r w:rsidRPr="00FD3723">
        <w:rPr>
          <w:rFonts w:ascii="宋体" w:hAnsi="宋体" w:cs="宋体" w:hint="eastAsia"/>
          <w:b w:val="0"/>
          <w:bCs/>
          <w:spacing w:val="10"/>
          <w:sz w:val="28"/>
          <w:szCs w:val="28"/>
        </w:rPr>
        <w:t>48m</w:t>
      </w:r>
      <w:r w:rsidRPr="00FD3723">
        <w:rPr>
          <w:rFonts w:ascii="宋体" w:hAnsi="宋体" w:cs="宋体" w:hint="eastAsia"/>
          <w:b w:val="0"/>
          <w:bCs/>
          <w:spacing w:val="10"/>
          <w:sz w:val="28"/>
          <w:szCs w:val="28"/>
          <w:vertAlign w:val="superscript"/>
        </w:rPr>
        <w:t>2</w:t>
      </w:r>
      <w:r w:rsidRPr="00FD3723">
        <w:rPr>
          <w:rFonts w:ascii="宋体" w:hAnsi="宋体" w:cs="宋体" w:hint="eastAsia"/>
          <w:b w:val="0"/>
          <w:bCs/>
          <w:spacing w:val="10"/>
          <w:sz w:val="28"/>
          <w:szCs w:val="28"/>
        </w:rPr>
        <w:t>的</w:t>
      </w:r>
      <w:r w:rsidRPr="00FD3723">
        <w:rPr>
          <w:rFonts w:ascii="宋体" w:hAnsi="宋体" w:cs="宋体" w:hint="eastAsia"/>
          <w:b w:val="0"/>
          <w:bCs/>
          <w:spacing w:val="10"/>
          <w:sz w:val="28"/>
          <w:szCs w:val="28"/>
        </w:rPr>
        <w:t>1.1</w:t>
      </w:r>
      <w:r w:rsidRPr="00FD3723">
        <w:rPr>
          <w:rFonts w:ascii="宋体" w:hAnsi="宋体" w:cs="宋体" w:hint="eastAsia"/>
          <w:b w:val="0"/>
          <w:bCs/>
          <w:spacing w:val="10"/>
          <w:sz w:val="28"/>
          <w:szCs w:val="28"/>
          <w:vertAlign w:val="superscript"/>
        </w:rPr>
        <w:t>-2</w:t>
      </w:r>
      <w:r w:rsidRPr="00FD3723">
        <w:rPr>
          <w:rFonts w:ascii="宋体" w:hAnsi="宋体" w:cs="宋体" w:hint="eastAsia"/>
          <w:b w:val="0"/>
          <w:bCs/>
          <w:spacing w:val="10"/>
          <w:sz w:val="28"/>
          <w:szCs w:val="28"/>
        </w:rPr>
        <w:t>级烟花仓库</w:t>
      </w:r>
      <w:r w:rsidRPr="00FD3723">
        <w:rPr>
          <w:rFonts w:ascii="宋体" w:hAnsi="宋体" w:cs="宋体" w:hint="eastAsia"/>
          <w:b w:val="0"/>
          <w:spacing w:val="10"/>
          <w:sz w:val="28"/>
          <w:szCs w:val="28"/>
        </w:rPr>
        <w:t>；入口设置在库区东北侧，并设置库区值班室</w:t>
      </w:r>
      <w:r w:rsidRPr="00FD3723">
        <w:rPr>
          <w:rFonts w:ascii="宋体" w:hAnsi="宋体" w:cs="宋体" w:hint="eastAsia"/>
          <w:b w:val="0"/>
          <w:spacing w:val="10"/>
          <w:kern w:val="24"/>
          <w:sz w:val="28"/>
          <w:szCs w:val="28"/>
        </w:rPr>
        <w:t>；</w:t>
      </w:r>
      <w:r w:rsidRPr="00FD3723">
        <w:rPr>
          <w:rFonts w:ascii="宋体" w:hAnsi="宋体" w:cs="宋体" w:hint="eastAsia"/>
          <w:b w:val="0"/>
          <w:bCs/>
          <w:spacing w:val="10"/>
          <w:kern w:val="24"/>
          <w:sz w:val="28"/>
          <w:szCs w:val="28"/>
        </w:rPr>
        <w:t>原有</w:t>
      </w:r>
      <w:r w:rsidRPr="00FD3723">
        <w:rPr>
          <w:rFonts w:ascii="宋体" w:hAnsi="宋体" w:cs="宋体" w:hint="eastAsia"/>
          <w:b w:val="0"/>
          <w:bCs/>
          <w:spacing w:val="10"/>
          <w:kern w:val="24"/>
          <w:sz w:val="28"/>
          <w:szCs w:val="28"/>
        </w:rPr>
        <w:t>1#</w:t>
      </w:r>
      <w:r w:rsidRPr="00FD3723">
        <w:rPr>
          <w:rFonts w:ascii="宋体" w:hAnsi="宋体" w:cs="宋体" w:hint="eastAsia"/>
          <w:b w:val="0"/>
          <w:bCs/>
          <w:spacing w:val="10"/>
          <w:kern w:val="24"/>
          <w:sz w:val="28"/>
          <w:szCs w:val="28"/>
        </w:rPr>
        <w:t>库房位于库区西北，原有</w:t>
      </w:r>
      <w:r w:rsidRPr="00FD3723">
        <w:rPr>
          <w:rFonts w:ascii="宋体" w:hAnsi="宋体" w:cs="宋体" w:hint="eastAsia"/>
          <w:b w:val="0"/>
          <w:bCs/>
          <w:spacing w:val="10"/>
          <w:kern w:val="24"/>
          <w:sz w:val="28"/>
          <w:szCs w:val="28"/>
        </w:rPr>
        <w:t>2#</w:t>
      </w:r>
      <w:r w:rsidRPr="00FD3723">
        <w:rPr>
          <w:rFonts w:ascii="宋体" w:hAnsi="宋体" w:cs="宋体" w:hint="eastAsia"/>
          <w:b w:val="0"/>
          <w:bCs/>
          <w:spacing w:val="10"/>
          <w:kern w:val="24"/>
          <w:sz w:val="28"/>
          <w:szCs w:val="28"/>
        </w:rPr>
        <w:t>库房位于库区西南。</w:t>
      </w:r>
    </w:p>
    <w:p w:rsidR="00821FD6" w:rsidRPr="00FD3723" w:rsidRDefault="00031752">
      <w:pPr>
        <w:spacing w:line="360" w:lineRule="auto"/>
        <w:ind w:firstLineChars="150" w:firstLine="450"/>
        <w:rPr>
          <w:rFonts w:ascii="宋体" w:hAnsi="宋体" w:cs="宋体"/>
          <w:b w:val="0"/>
          <w:spacing w:val="10"/>
          <w:kern w:val="24"/>
          <w:sz w:val="28"/>
          <w:szCs w:val="28"/>
        </w:rPr>
      </w:pPr>
      <w:r w:rsidRPr="00FD3723">
        <w:rPr>
          <w:rFonts w:ascii="宋体" w:hAnsi="宋体" w:cs="宋体" w:hint="eastAsia"/>
          <w:b w:val="0"/>
          <w:spacing w:val="10"/>
          <w:kern w:val="24"/>
          <w:sz w:val="28"/>
          <w:szCs w:val="28"/>
        </w:rPr>
        <w:t>拟改建的库区周边原建有密砌围墙，高度大于</w:t>
      </w:r>
      <w:r w:rsidRPr="00FD3723">
        <w:rPr>
          <w:rFonts w:ascii="宋体" w:hAnsi="宋体" w:cs="宋体" w:hint="eastAsia"/>
          <w:b w:val="0"/>
          <w:spacing w:val="10"/>
          <w:kern w:val="24"/>
          <w:sz w:val="28"/>
          <w:szCs w:val="28"/>
        </w:rPr>
        <w:t>2m</w:t>
      </w:r>
      <w:r w:rsidRPr="00FD3723">
        <w:rPr>
          <w:rFonts w:ascii="宋体" w:hAnsi="宋体" w:cs="宋体" w:hint="eastAsia"/>
          <w:b w:val="0"/>
          <w:spacing w:val="10"/>
          <w:kern w:val="24"/>
          <w:sz w:val="28"/>
          <w:szCs w:val="28"/>
        </w:rPr>
        <w:t>；建筑物距</w:t>
      </w:r>
      <w:r w:rsidRPr="00FD3723">
        <w:rPr>
          <w:rFonts w:ascii="宋体" w:hAnsi="宋体" w:cs="宋体" w:hint="eastAsia"/>
          <w:b w:val="0"/>
          <w:spacing w:val="10"/>
          <w:kern w:val="24"/>
          <w:sz w:val="28"/>
          <w:szCs w:val="28"/>
        </w:rPr>
        <w:lastRenderedPageBreak/>
        <w:t>围墙之间的距离≥</w:t>
      </w:r>
      <w:r w:rsidRPr="00FD3723">
        <w:rPr>
          <w:rFonts w:ascii="宋体" w:hAnsi="宋体" w:cs="宋体" w:hint="eastAsia"/>
          <w:b w:val="0"/>
          <w:spacing w:val="10"/>
          <w:kern w:val="24"/>
          <w:sz w:val="28"/>
          <w:szCs w:val="28"/>
        </w:rPr>
        <w:t>5m</w:t>
      </w:r>
      <w:r w:rsidRPr="00FD3723">
        <w:rPr>
          <w:rFonts w:ascii="宋体" w:hAnsi="宋体" w:cs="宋体" w:hint="eastAsia"/>
          <w:b w:val="0"/>
          <w:spacing w:val="10"/>
          <w:kern w:val="24"/>
          <w:sz w:val="28"/>
          <w:szCs w:val="28"/>
        </w:rPr>
        <w:t>。距离危险性建、构筑物外墙四周</w:t>
      </w:r>
      <w:r w:rsidRPr="00FD3723">
        <w:rPr>
          <w:rFonts w:ascii="宋体" w:hAnsi="宋体" w:cs="宋体" w:hint="eastAsia"/>
          <w:b w:val="0"/>
          <w:spacing w:val="10"/>
          <w:kern w:val="24"/>
          <w:sz w:val="28"/>
          <w:szCs w:val="28"/>
        </w:rPr>
        <w:t>5m</w:t>
      </w:r>
      <w:r w:rsidRPr="00FD3723">
        <w:rPr>
          <w:rFonts w:ascii="宋体" w:hAnsi="宋体" w:cs="宋体" w:hint="eastAsia"/>
          <w:b w:val="0"/>
          <w:spacing w:val="10"/>
          <w:kern w:val="24"/>
          <w:sz w:val="28"/>
          <w:szCs w:val="28"/>
        </w:rPr>
        <w:t>内设置防火隔离带。项目位置远离居民点、企业、城镇，并取得相应部门的选址意见书，仓库的选址符合烟花爆竹工程设计安全标准》（</w:t>
      </w:r>
      <w:r w:rsidRPr="00FD3723">
        <w:rPr>
          <w:rFonts w:ascii="宋体" w:hAnsi="宋体" w:cs="宋体" w:hint="eastAsia"/>
          <w:b w:val="0"/>
          <w:spacing w:val="10"/>
          <w:kern w:val="24"/>
          <w:sz w:val="28"/>
          <w:szCs w:val="28"/>
        </w:rPr>
        <w:t>GB50161-2022</w:t>
      </w:r>
      <w:r w:rsidRPr="00FD3723">
        <w:rPr>
          <w:rFonts w:ascii="宋体" w:hAnsi="宋体" w:cs="宋体" w:hint="eastAsia"/>
          <w:b w:val="0"/>
          <w:spacing w:val="10"/>
          <w:kern w:val="24"/>
          <w:sz w:val="28"/>
          <w:szCs w:val="28"/>
        </w:rPr>
        <w:t>）的要求。</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45" w:name="_Toc165038818"/>
      <w:r w:rsidRPr="00FD3723">
        <w:rPr>
          <w:rFonts w:ascii="黑体" w:eastAsia="黑体" w:hAnsi="宋体" w:hint="eastAsia"/>
          <w:b w:val="0"/>
          <w:bCs/>
          <w:snapToGrid w:val="0"/>
          <w:sz w:val="30"/>
          <w:szCs w:val="30"/>
        </w:rPr>
        <w:t>5.3.2</w:t>
      </w:r>
      <w:r w:rsidRPr="00FD3723">
        <w:rPr>
          <w:rFonts w:ascii="黑体" w:eastAsia="黑体" w:hAnsi="宋体" w:hint="eastAsia"/>
          <w:b w:val="0"/>
          <w:bCs/>
          <w:snapToGrid w:val="0"/>
          <w:sz w:val="30"/>
          <w:szCs w:val="30"/>
        </w:rPr>
        <w:t>内部距离安全评价</w:t>
      </w:r>
      <w:bookmarkEnd w:id="245"/>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Arial" w:hAnsi="Arial" w:cs="Arial" w:hint="eastAsia"/>
          <w:b w:val="0"/>
          <w:spacing w:val="10"/>
          <w:kern w:val="24"/>
          <w:sz w:val="28"/>
          <w:szCs w:val="28"/>
        </w:rPr>
        <w:t>依</w:t>
      </w:r>
      <w:r w:rsidRPr="00FD3723">
        <w:rPr>
          <w:rFonts w:ascii="宋体" w:hAnsi="宋体" w:cs="宋体" w:hint="eastAsia"/>
          <w:b w:val="0"/>
          <w:spacing w:val="10"/>
          <w:sz w:val="28"/>
          <w:szCs w:val="28"/>
        </w:rPr>
        <w:t>据表</w:t>
      </w:r>
      <w:r w:rsidRPr="00FD3723">
        <w:rPr>
          <w:rFonts w:ascii="宋体" w:hAnsi="宋体" w:cs="宋体" w:hint="eastAsia"/>
          <w:b w:val="0"/>
          <w:spacing w:val="10"/>
          <w:sz w:val="28"/>
          <w:szCs w:val="28"/>
        </w:rPr>
        <w:t>2.6-2</w:t>
      </w:r>
      <w:r w:rsidRPr="00FD3723">
        <w:rPr>
          <w:rFonts w:ascii="宋体" w:hAnsi="宋体" w:cs="宋体" w:hint="eastAsia"/>
          <w:b w:val="0"/>
          <w:spacing w:val="10"/>
          <w:sz w:val="28"/>
          <w:szCs w:val="28"/>
        </w:rPr>
        <w:t>检</w:t>
      </w:r>
      <w:r w:rsidRPr="00FD3723">
        <w:rPr>
          <w:rFonts w:ascii="宋体" w:hAnsi="宋体" w:cs="宋体" w:hint="eastAsia"/>
          <w:b w:val="0"/>
          <w:spacing w:val="10"/>
          <w:kern w:val="24"/>
          <w:sz w:val="28"/>
          <w:szCs w:val="28"/>
        </w:rPr>
        <w:t>查结果得出，拟改建</w:t>
      </w: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库房与库区值班室、临近原</w:t>
      </w:r>
      <w:r w:rsidRPr="00FD3723">
        <w:rPr>
          <w:rFonts w:ascii="宋体" w:hAnsi="宋体" w:cs="宋体" w:hint="eastAsia"/>
          <w:b w:val="0"/>
          <w:spacing w:val="10"/>
          <w:kern w:val="24"/>
          <w:sz w:val="28"/>
          <w:szCs w:val="28"/>
        </w:rPr>
        <w:t>1.3</w:t>
      </w:r>
      <w:r w:rsidRPr="00FD3723">
        <w:rPr>
          <w:rFonts w:ascii="宋体" w:hAnsi="宋体" w:cs="宋体" w:hint="eastAsia"/>
          <w:b w:val="0"/>
          <w:spacing w:val="10"/>
          <w:kern w:val="24"/>
          <w:sz w:val="28"/>
          <w:szCs w:val="28"/>
        </w:rPr>
        <w:t>级库房的内部距离均满足《烟花爆竹工程设计安全标准》（</w:t>
      </w:r>
      <w:r w:rsidRPr="00FD3723">
        <w:rPr>
          <w:rFonts w:ascii="宋体" w:hAnsi="宋体" w:cs="宋体" w:hint="eastAsia"/>
          <w:b w:val="0"/>
          <w:spacing w:val="10"/>
          <w:kern w:val="24"/>
          <w:sz w:val="28"/>
          <w:szCs w:val="28"/>
        </w:rPr>
        <w:t>GB50161-2022</w:t>
      </w:r>
      <w:r w:rsidRPr="00FD3723">
        <w:rPr>
          <w:rFonts w:ascii="宋体" w:hAnsi="宋体" w:cs="宋体" w:hint="eastAsia"/>
          <w:b w:val="0"/>
          <w:spacing w:val="10"/>
          <w:kern w:val="24"/>
          <w:sz w:val="28"/>
          <w:szCs w:val="28"/>
        </w:rPr>
        <w:t>）的要求。</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46" w:name="_Toc165038819"/>
      <w:r w:rsidRPr="00FD3723">
        <w:rPr>
          <w:rFonts w:ascii="黑体" w:eastAsia="黑体" w:hAnsi="宋体" w:hint="eastAsia"/>
          <w:b w:val="0"/>
          <w:bCs/>
          <w:snapToGrid w:val="0"/>
          <w:sz w:val="30"/>
          <w:szCs w:val="30"/>
        </w:rPr>
        <w:t>5.3.3</w:t>
      </w:r>
      <w:r w:rsidRPr="00FD3723">
        <w:rPr>
          <w:rFonts w:ascii="黑体" w:eastAsia="黑体" w:hAnsi="宋体" w:hint="eastAsia"/>
          <w:b w:val="0"/>
          <w:bCs/>
          <w:snapToGrid w:val="0"/>
          <w:sz w:val="30"/>
          <w:szCs w:val="30"/>
        </w:rPr>
        <w:t>选址、总平面布置和内部安全距离安全评价结论</w:t>
      </w:r>
      <w:bookmarkEnd w:id="246"/>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根据以上检查表的检查结果得出，建设项目选址、总平面布置和内部安全距离满足《烟花爆竹工程设计安全标准》（</w:t>
      </w:r>
      <w:r w:rsidRPr="00FD3723">
        <w:rPr>
          <w:rFonts w:ascii="宋体" w:hAnsi="宋体" w:cs="宋体" w:hint="eastAsia"/>
          <w:b w:val="0"/>
          <w:sz w:val="28"/>
          <w:szCs w:val="28"/>
        </w:rPr>
        <w:t>GB50161-2022</w:t>
      </w:r>
      <w:r w:rsidRPr="00FD3723">
        <w:rPr>
          <w:rFonts w:ascii="宋体" w:hAnsi="宋体" w:cs="宋体" w:hint="eastAsia"/>
          <w:b w:val="0"/>
          <w:sz w:val="28"/>
          <w:szCs w:val="28"/>
        </w:rPr>
        <w:t>）的标准要求。</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47" w:name="_Toc235352281"/>
      <w:bookmarkStart w:id="248" w:name="_Toc235352377"/>
      <w:bookmarkStart w:id="249" w:name="_Toc221454631"/>
      <w:bookmarkStart w:id="250" w:name="_Toc211769702"/>
      <w:bookmarkStart w:id="251" w:name="_Toc235862398"/>
      <w:bookmarkStart w:id="252" w:name="_Toc235865729"/>
      <w:bookmarkStart w:id="253" w:name="_Toc235865640"/>
      <w:bookmarkStart w:id="254" w:name="_Toc364346101"/>
      <w:bookmarkStart w:id="255" w:name="_Toc165038820"/>
      <w:r w:rsidRPr="00FD3723">
        <w:rPr>
          <w:rFonts w:ascii="黑体" w:eastAsia="黑体" w:hAnsi="宋体" w:hint="eastAsia"/>
          <w:b w:val="0"/>
          <w:bCs/>
          <w:snapToGrid w:val="0"/>
          <w:sz w:val="30"/>
          <w:szCs w:val="30"/>
        </w:rPr>
        <w:t>5.</w:t>
      </w:r>
      <w:bookmarkEnd w:id="247"/>
      <w:bookmarkEnd w:id="248"/>
      <w:bookmarkEnd w:id="249"/>
      <w:bookmarkEnd w:id="250"/>
      <w:bookmarkEnd w:id="251"/>
      <w:bookmarkEnd w:id="252"/>
      <w:bookmarkEnd w:id="253"/>
      <w:bookmarkEnd w:id="254"/>
      <w:r w:rsidRPr="00FD3723">
        <w:rPr>
          <w:rFonts w:ascii="黑体" w:eastAsia="黑体" w:hAnsi="宋体" w:hint="eastAsia"/>
          <w:b w:val="0"/>
          <w:bCs/>
          <w:snapToGrid w:val="0"/>
          <w:sz w:val="30"/>
          <w:szCs w:val="30"/>
        </w:rPr>
        <w:t>4</w:t>
      </w:r>
      <w:r w:rsidRPr="00FD3723">
        <w:rPr>
          <w:rFonts w:ascii="黑体" w:eastAsia="黑体" w:hAnsi="宋体" w:hint="eastAsia"/>
          <w:b w:val="0"/>
          <w:bCs/>
          <w:snapToGrid w:val="0"/>
          <w:sz w:val="30"/>
          <w:szCs w:val="30"/>
        </w:rPr>
        <w:t>安全设施单元安全预评价</w:t>
      </w:r>
      <w:bookmarkEnd w:id="255"/>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56" w:name="_Toc165038821"/>
      <w:r w:rsidRPr="00FD3723">
        <w:rPr>
          <w:rFonts w:ascii="黑体" w:eastAsia="黑体" w:hAnsi="宋体" w:hint="eastAsia"/>
          <w:b w:val="0"/>
          <w:bCs/>
          <w:snapToGrid w:val="0"/>
          <w:sz w:val="30"/>
          <w:szCs w:val="30"/>
        </w:rPr>
        <w:t>5.4.1</w:t>
      </w:r>
      <w:r w:rsidRPr="00FD3723">
        <w:rPr>
          <w:rFonts w:ascii="黑体" w:eastAsia="黑体" w:hAnsi="宋体" w:hint="eastAsia"/>
          <w:b w:val="0"/>
          <w:bCs/>
          <w:snapToGrid w:val="0"/>
          <w:sz w:val="30"/>
          <w:szCs w:val="30"/>
        </w:rPr>
        <w:t>建筑评价单元</w:t>
      </w:r>
      <w:bookmarkEnd w:id="256"/>
    </w:p>
    <w:p w:rsidR="00821FD6" w:rsidRPr="00FD3723" w:rsidRDefault="00031752">
      <w:pPr>
        <w:widowControl/>
        <w:spacing w:line="360" w:lineRule="auto"/>
        <w:ind w:firstLineChars="200" w:firstLine="600"/>
        <w:rPr>
          <w:rFonts w:ascii="宋体" w:hAnsi="宋体" w:cs="宋体"/>
          <w:b w:val="0"/>
          <w:sz w:val="28"/>
          <w:szCs w:val="28"/>
        </w:rPr>
      </w:pPr>
      <w:r w:rsidRPr="00FD3723">
        <w:rPr>
          <w:rFonts w:ascii="宋体" w:hAnsi="宋体" w:cs="宋体" w:hint="eastAsia"/>
          <w:b w:val="0"/>
          <w:spacing w:val="10"/>
          <w:kern w:val="24"/>
          <w:sz w:val="28"/>
          <w:szCs w:val="28"/>
        </w:rPr>
        <w:t>该项目位于黑龙江省鸡西市密山市裴德镇兴利村，</w:t>
      </w:r>
      <w:r w:rsidRPr="00FD3723">
        <w:rPr>
          <w:rFonts w:ascii="宋体" w:hAnsi="宋体" w:cs="宋体" w:hint="eastAsia"/>
          <w:b w:val="0"/>
          <w:spacing w:val="10"/>
          <w:kern w:val="24"/>
          <w:sz w:val="28"/>
          <w:szCs w:val="28"/>
        </w:rPr>
        <w:t>拟改建的</w:t>
      </w:r>
      <w:r w:rsidRPr="00FD3723">
        <w:rPr>
          <w:rFonts w:ascii="宋体" w:hAnsi="宋体" w:cs="宋体" w:hint="eastAsia"/>
          <w:b w:val="0"/>
          <w:spacing w:val="10"/>
          <w:kern w:val="24"/>
          <w:sz w:val="28"/>
          <w:szCs w:val="28"/>
        </w:rPr>
        <w:t>3#1.1</w:t>
      </w:r>
      <w:r w:rsidRPr="00FD3723">
        <w:rPr>
          <w:rFonts w:ascii="宋体" w:hAnsi="宋体" w:cs="宋体" w:hint="eastAsia"/>
          <w:b w:val="0"/>
          <w:spacing w:val="10"/>
          <w:kern w:val="24"/>
          <w:sz w:val="28"/>
          <w:szCs w:val="28"/>
        </w:rPr>
        <w:t>级库房应采用</w:t>
      </w:r>
      <w:r w:rsidRPr="00FD3723">
        <w:rPr>
          <w:rFonts w:ascii="宋体" w:hAnsi="宋体" w:cs="宋体" w:hint="eastAsia"/>
          <w:b w:val="0"/>
          <w:sz w:val="28"/>
          <w:szCs w:val="28"/>
        </w:rPr>
        <w:t>钢筋混凝土框架结构；采用</w:t>
      </w:r>
      <w:r w:rsidRPr="00FD3723">
        <w:rPr>
          <w:rFonts w:ascii="宋体" w:hAnsi="宋体" w:cs="宋体" w:hint="eastAsia"/>
          <w:b w:val="0"/>
          <w:sz w:val="28"/>
          <w:szCs w:val="28"/>
          <w:lang w:val="en-GB"/>
        </w:rPr>
        <w:t>轻质泄压屋盖（彩色复合压型钢板）</w:t>
      </w:r>
      <w:r w:rsidRPr="00FD3723">
        <w:rPr>
          <w:rFonts w:ascii="宋体" w:hAnsi="宋体" w:cs="宋体" w:hint="eastAsia"/>
          <w:b w:val="0"/>
          <w:sz w:val="28"/>
          <w:szCs w:val="28"/>
        </w:rPr>
        <w:t>，改建后的仓库耐火等级不应低于二级，净空不应小于</w:t>
      </w:r>
      <w:r w:rsidRPr="00FD3723">
        <w:rPr>
          <w:rFonts w:ascii="宋体" w:hAnsi="宋体" w:cs="宋体" w:hint="eastAsia"/>
          <w:b w:val="0"/>
          <w:sz w:val="28"/>
          <w:szCs w:val="28"/>
        </w:rPr>
        <w:t>3m</w:t>
      </w:r>
      <w:r w:rsidRPr="00FD3723">
        <w:rPr>
          <w:rFonts w:ascii="宋体" w:hAnsi="宋体" w:cs="宋体" w:hint="eastAsia"/>
          <w:b w:val="0"/>
          <w:sz w:val="28"/>
          <w:szCs w:val="28"/>
        </w:rPr>
        <w:t>，墙体厚度应采用</w:t>
      </w:r>
      <w:r w:rsidRPr="00FD3723">
        <w:rPr>
          <w:rFonts w:ascii="宋体" w:hAnsi="宋体" w:cs="宋体" w:hint="eastAsia"/>
          <w:b w:val="0"/>
          <w:sz w:val="28"/>
          <w:szCs w:val="28"/>
        </w:rPr>
        <w:t>240mm</w:t>
      </w:r>
      <w:r w:rsidRPr="00FD3723">
        <w:rPr>
          <w:rFonts w:ascii="宋体" w:hAnsi="宋体" w:cs="宋体" w:hint="eastAsia"/>
          <w:b w:val="0"/>
          <w:sz w:val="28"/>
          <w:szCs w:val="28"/>
        </w:rPr>
        <w:t>的</w:t>
      </w:r>
      <w:r w:rsidRPr="00FD3723">
        <w:rPr>
          <w:rFonts w:ascii="宋体" w:hAnsi="宋体" w:cs="宋体" w:hint="eastAsia"/>
          <w:b w:val="0"/>
          <w:spacing w:val="10"/>
          <w:kern w:val="24"/>
          <w:sz w:val="28"/>
          <w:szCs w:val="28"/>
        </w:rPr>
        <w:t>密砌实体墙</w:t>
      </w:r>
      <w:r w:rsidRPr="00FD3723">
        <w:rPr>
          <w:rFonts w:ascii="宋体" w:hAnsi="宋体" w:cs="宋体" w:hint="eastAsia"/>
          <w:b w:val="0"/>
          <w:sz w:val="28"/>
          <w:szCs w:val="28"/>
        </w:rPr>
        <w:t>；设计应有</w:t>
      </w:r>
      <w:r w:rsidRPr="00FD3723">
        <w:rPr>
          <w:rFonts w:ascii="宋体" w:hAnsi="宋体" w:cs="宋体" w:hint="eastAsia"/>
          <w:b w:val="0"/>
          <w:sz w:val="28"/>
          <w:szCs w:val="28"/>
        </w:rPr>
        <w:t>1</w:t>
      </w:r>
      <w:r w:rsidRPr="00FD3723">
        <w:rPr>
          <w:rFonts w:ascii="宋体" w:hAnsi="宋体" w:cs="宋体" w:hint="eastAsia"/>
          <w:b w:val="0"/>
          <w:sz w:val="28"/>
          <w:szCs w:val="28"/>
        </w:rPr>
        <w:t>个以上的安全出口（门洞宽度需大于</w:t>
      </w:r>
      <w:r w:rsidRPr="00FD3723">
        <w:rPr>
          <w:rFonts w:ascii="宋体" w:hAnsi="宋体" w:cs="宋体" w:hint="eastAsia"/>
          <w:b w:val="0"/>
          <w:sz w:val="28"/>
          <w:szCs w:val="28"/>
        </w:rPr>
        <w:t>1.5m</w:t>
      </w:r>
      <w:r w:rsidRPr="00FD3723">
        <w:rPr>
          <w:rFonts w:ascii="宋体" w:hAnsi="宋体" w:cs="宋体" w:hint="eastAsia"/>
          <w:b w:val="0"/>
          <w:sz w:val="28"/>
          <w:szCs w:val="28"/>
        </w:rPr>
        <w:t>，平开门），保证仓库内任一点至安全出口的距离不应大于</w:t>
      </w:r>
      <w:r w:rsidRPr="00FD3723">
        <w:rPr>
          <w:rFonts w:ascii="宋体" w:hAnsi="宋体" w:cs="宋体" w:hint="eastAsia"/>
          <w:b w:val="0"/>
          <w:sz w:val="28"/>
          <w:szCs w:val="28"/>
        </w:rPr>
        <w:t>15m</w:t>
      </w:r>
      <w:r w:rsidRPr="00FD3723">
        <w:rPr>
          <w:rFonts w:ascii="宋体" w:hAnsi="宋体" w:cs="宋体" w:hint="eastAsia"/>
          <w:b w:val="0"/>
          <w:sz w:val="28"/>
          <w:szCs w:val="28"/>
        </w:rPr>
        <w:t>。</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57" w:name="_Toc165038822"/>
      <w:r w:rsidRPr="00FD3723">
        <w:rPr>
          <w:rFonts w:ascii="黑体" w:eastAsia="黑体" w:hAnsi="宋体" w:hint="eastAsia"/>
          <w:b w:val="0"/>
          <w:bCs/>
          <w:snapToGrid w:val="0"/>
          <w:sz w:val="30"/>
          <w:szCs w:val="30"/>
        </w:rPr>
        <w:t>5.4.2</w:t>
      </w:r>
      <w:r w:rsidRPr="00FD3723">
        <w:rPr>
          <w:rFonts w:ascii="黑体" w:eastAsia="黑体" w:hAnsi="宋体" w:hint="eastAsia"/>
          <w:b w:val="0"/>
          <w:bCs/>
          <w:snapToGrid w:val="0"/>
          <w:sz w:val="30"/>
          <w:szCs w:val="30"/>
        </w:rPr>
        <w:t>消防评价单元</w:t>
      </w:r>
      <w:bookmarkEnd w:id="257"/>
    </w:p>
    <w:p w:rsidR="00821FD6" w:rsidRPr="00FD3723" w:rsidRDefault="00031752">
      <w:pPr>
        <w:adjustRightInd w:val="0"/>
        <w:snapToGrid w:val="0"/>
        <w:spacing w:line="360" w:lineRule="auto"/>
        <w:ind w:firstLineChars="200" w:firstLine="560"/>
        <w:rPr>
          <w:rFonts w:ascii="Arial" w:hAnsi="Arial" w:cs="Arial"/>
          <w:b w:val="0"/>
          <w:sz w:val="28"/>
          <w:szCs w:val="28"/>
        </w:rPr>
      </w:pPr>
      <w:r w:rsidRPr="00FD3723">
        <w:rPr>
          <w:rFonts w:ascii="宋体" w:hAnsi="宋体" w:cs="宋体" w:hint="eastAsia"/>
          <w:b w:val="0"/>
          <w:sz w:val="28"/>
          <w:szCs w:val="28"/>
        </w:rPr>
        <w:t>根据建设方提供的相关材料，库区原建设了一座消防水池（地下），容积为</w:t>
      </w:r>
      <w:r w:rsidRPr="00FD3723">
        <w:rPr>
          <w:rFonts w:ascii="宋体" w:hAnsi="宋体" w:cs="宋体" w:hint="eastAsia"/>
          <w:b w:val="0"/>
          <w:sz w:val="28"/>
          <w:szCs w:val="28"/>
        </w:rPr>
        <w:t>243m</w:t>
      </w:r>
      <w:r w:rsidRPr="00FD3723">
        <w:rPr>
          <w:rFonts w:ascii="宋体" w:hAnsi="宋体" w:cs="宋体" w:hint="eastAsia"/>
          <w:b w:val="0"/>
          <w:sz w:val="28"/>
          <w:szCs w:val="28"/>
          <w:vertAlign w:val="superscript"/>
        </w:rPr>
        <w:t>3</w:t>
      </w:r>
      <w:r w:rsidRPr="00FD3723">
        <w:rPr>
          <w:rFonts w:ascii="宋体" w:hAnsi="宋体" w:cs="宋体" w:hint="eastAsia"/>
          <w:b w:val="0"/>
          <w:sz w:val="28"/>
          <w:szCs w:val="28"/>
        </w:rPr>
        <w:t>，并配有两台消防水泵，消防水经消防水加压站</w:t>
      </w:r>
      <w:r w:rsidRPr="00FD3723">
        <w:rPr>
          <w:rFonts w:ascii="宋体" w:hAnsi="宋体" w:cs="宋体" w:hint="eastAsia"/>
          <w:b w:val="0"/>
          <w:sz w:val="28"/>
          <w:szCs w:val="28"/>
        </w:rPr>
        <w:lastRenderedPageBreak/>
        <w:t>加压后输往各装置，各单元供消防使用的独立系统。详见“</w:t>
      </w:r>
      <w:r w:rsidRPr="00FD3723">
        <w:rPr>
          <w:rFonts w:ascii="宋体" w:hAnsi="宋体" w:cs="宋体" w:hint="eastAsia"/>
          <w:b w:val="0"/>
          <w:sz w:val="28"/>
          <w:szCs w:val="28"/>
        </w:rPr>
        <w:t>2.5.1</w:t>
      </w:r>
      <w:r w:rsidRPr="00FD3723">
        <w:rPr>
          <w:rFonts w:ascii="宋体" w:hAnsi="宋体" w:cs="宋体" w:hint="eastAsia"/>
          <w:b w:val="0"/>
          <w:sz w:val="28"/>
          <w:szCs w:val="28"/>
        </w:rPr>
        <w:t>节消防设施”。</w:t>
      </w:r>
      <w:r w:rsidRPr="00FD3723">
        <w:rPr>
          <w:rFonts w:ascii="宋体" w:hAnsi="宋体" w:cs="宋体" w:hint="eastAsia"/>
          <w:b w:val="0"/>
          <w:sz w:val="28"/>
          <w:szCs w:val="28"/>
        </w:rPr>
        <w:t xml:space="preserve"> </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58" w:name="_Toc165038823"/>
      <w:r w:rsidRPr="00FD3723">
        <w:rPr>
          <w:rFonts w:ascii="黑体" w:eastAsia="黑体" w:hAnsi="宋体" w:hint="eastAsia"/>
          <w:b w:val="0"/>
          <w:bCs/>
          <w:snapToGrid w:val="0"/>
          <w:sz w:val="30"/>
          <w:szCs w:val="30"/>
        </w:rPr>
        <w:t>5.4.3</w:t>
      </w:r>
      <w:r w:rsidRPr="00FD3723">
        <w:rPr>
          <w:rFonts w:ascii="黑体" w:eastAsia="黑体" w:hAnsi="宋体" w:hint="eastAsia"/>
          <w:b w:val="0"/>
          <w:bCs/>
          <w:snapToGrid w:val="0"/>
          <w:sz w:val="30"/>
          <w:szCs w:val="30"/>
        </w:rPr>
        <w:t>防雷接地评价单元</w:t>
      </w:r>
      <w:bookmarkEnd w:id="258"/>
    </w:p>
    <w:p w:rsidR="00821FD6" w:rsidRPr="00FD3723" w:rsidRDefault="00031752">
      <w:pPr>
        <w:spacing w:line="360" w:lineRule="auto"/>
        <w:ind w:firstLineChars="200" w:firstLine="600"/>
        <w:rPr>
          <w:rFonts w:ascii="宋体" w:hAnsi="宋体"/>
          <w:b w:val="0"/>
          <w:bCs/>
          <w:spacing w:val="10"/>
          <w:kern w:val="24"/>
          <w:sz w:val="24"/>
          <w:szCs w:val="28"/>
        </w:rPr>
      </w:pPr>
      <w:r w:rsidRPr="00FD3723">
        <w:rPr>
          <w:rFonts w:ascii="宋体" w:hAnsi="宋体" w:cs="Arial" w:hint="eastAsia"/>
          <w:b w:val="0"/>
          <w:spacing w:val="10"/>
          <w:kern w:val="24"/>
          <w:sz w:val="28"/>
          <w:szCs w:val="28"/>
        </w:rPr>
        <w:t>该项目拟改建的</w:t>
      </w:r>
      <w:r w:rsidRPr="00FD3723">
        <w:rPr>
          <w:rFonts w:ascii="宋体" w:hAnsi="宋体" w:cs="Arial" w:hint="eastAsia"/>
          <w:b w:val="0"/>
          <w:spacing w:val="10"/>
          <w:kern w:val="24"/>
          <w:sz w:val="28"/>
          <w:szCs w:val="28"/>
        </w:rPr>
        <w:t>3#</w:t>
      </w:r>
      <w:r w:rsidRPr="00FD3723">
        <w:rPr>
          <w:rFonts w:ascii="宋体" w:hAnsi="宋体" w:cs="Arial" w:hint="eastAsia"/>
          <w:b w:val="0"/>
          <w:spacing w:val="10"/>
          <w:kern w:val="24"/>
          <w:sz w:val="28"/>
          <w:szCs w:val="28"/>
        </w:rPr>
        <w:t>仓库</w:t>
      </w:r>
      <w:r w:rsidRPr="00FD3723">
        <w:rPr>
          <w:rFonts w:ascii="宋体" w:hAnsi="宋体" w:cs="Arial"/>
          <w:b w:val="0"/>
          <w:spacing w:val="10"/>
          <w:kern w:val="24"/>
          <w:sz w:val="28"/>
          <w:szCs w:val="28"/>
        </w:rPr>
        <w:t>应采取防雷措施</w:t>
      </w:r>
      <w:r w:rsidRPr="00FD3723">
        <w:rPr>
          <w:rFonts w:ascii="宋体" w:hAnsi="宋体" w:cs="Arial" w:hint="eastAsia"/>
          <w:b w:val="0"/>
          <w:spacing w:val="10"/>
          <w:kern w:val="24"/>
          <w:sz w:val="28"/>
          <w:szCs w:val="28"/>
        </w:rPr>
        <w:t>；该库房属第</w:t>
      </w:r>
      <w:r w:rsidRPr="00FD3723">
        <w:rPr>
          <w:rFonts w:ascii="宋体" w:hAnsi="宋体" w:cs="Arial" w:hint="eastAsia"/>
          <w:b w:val="0"/>
          <w:spacing w:val="10"/>
          <w:kern w:val="24"/>
          <w:sz w:val="28"/>
          <w:szCs w:val="28"/>
        </w:rPr>
        <w:t>二</w:t>
      </w:r>
      <w:r w:rsidRPr="00FD3723">
        <w:rPr>
          <w:rFonts w:ascii="宋体" w:hAnsi="宋体" w:cs="Arial" w:hint="eastAsia"/>
          <w:b w:val="0"/>
          <w:spacing w:val="10"/>
          <w:kern w:val="24"/>
          <w:sz w:val="28"/>
          <w:szCs w:val="28"/>
        </w:rPr>
        <w:t>类工业防雷建构筑物，</w:t>
      </w:r>
      <w:r w:rsidRPr="00FD3723">
        <w:rPr>
          <w:rFonts w:ascii="宋体" w:hAnsi="宋体" w:cs="Arial"/>
          <w:b w:val="0"/>
          <w:spacing w:val="10"/>
          <w:kern w:val="24"/>
          <w:sz w:val="28"/>
          <w:szCs w:val="28"/>
        </w:rPr>
        <w:t>防雷设计应符合现行国家标准《建筑物防雷设计规范》</w:t>
      </w:r>
      <w:r w:rsidRPr="00FD3723">
        <w:rPr>
          <w:rFonts w:ascii="宋体" w:hAnsi="宋体" w:cs="Arial"/>
          <w:b w:val="0"/>
          <w:spacing w:val="10"/>
          <w:kern w:val="24"/>
          <w:sz w:val="28"/>
          <w:szCs w:val="28"/>
        </w:rPr>
        <w:t>GB50057</w:t>
      </w:r>
      <w:r w:rsidRPr="00FD3723">
        <w:rPr>
          <w:rFonts w:ascii="宋体" w:hAnsi="宋体" w:cs="Arial"/>
          <w:b w:val="0"/>
          <w:spacing w:val="10"/>
          <w:kern w:val="24"/>
          <w:sz w:val="28"/>
          <w:szCs w:val="28"/>
        </w:rPr>
        <w:t>的有关规定</w:t>
      </w:r>
      <w:r w:rsidRPr="00FD3723">
        <w:rPr>
          <w:rFonts w:ascii="宋体" w:hAnsi="宋体"/>
          <w:b w:val="0"/>
          <w:bCs/>
          <w:spacing w:val="10"/>
          <w:kern w:val="24"/>
          <w:sz w:val="24"/>
          <w:szCs w:val="28"/>
        </w:rPr>
        <w:t>。</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59" w:name="_Toc165038824"/>
      <w:r w:rsidRPr="00FD3723">
        <w:rPr>
          <w:rFonts w:ascii="黑体" w:eastAsia="黑体" w:hAnsi="宋体" w:hint="eastAsia"/>
          <w:b w:val="0"/>
          <w:bCs/>
          <w:snapToGrid w:val="0"/>
          <w:sz w:val="30"/>
          <w:szCs w:val="30"/>
        </w:rPr>
        <w:t>5.4.4</w:t>
      </w:r>
      <w:r w:rsidRPr="00FD3723">
        <w:rPr>
          <w:rFonts w:ascii="黑体" w:eastAsia="黑体" w:hAnsi="宋体" w:hint="eastAsia"/>
          <w:b w:val="0"/>
          <w:bCs/>
          <w:snapToGrid w:val="0"/>
          <w:sz w:val="30"/>
          <w:szCs w:val="30"/>
        </w:rPr>
        <w:t>监控措施评价单元</w:t>
      </w:r>
      <w:bookmarkEnd w:id="259"/>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根据建设方提供的相关材料，库区原设置了视频监控系统、入侵报警系统，视频监控系统配有摄像头；对拟改建仓库、大门等部位应增设视频监控设施进行监控，监控范围达到</w:t>
      </w:r>
      <w:r w:rsidRPr="00FD3723">
        <w:rPr>
          <w:rFonts w:ascii="宋体" w:hAnsi="宋体" w:cs="宋体" w:hint="eastAsia"/>
          <w:b w:val="0"/>
          <w:spacing w:val="10"/>
          <w:kern w:val="24"/>
          <w:sz w:val="28"/>
          <w:szCs w:val="28"/>
        </w:rPr>
        <w:t>100%</w:t>
      </w:r>
      <w:r w:rsidRPr="00FD3723">
        <w:rPr>
          <w:rFonts w:ascii="宋体" w:hAnsi="宋体" w:cs="宋体" w:hint="eastAsia"/>
          <w:b w:val="0"/>
          <w:spacing w:val="10"/>
          <w:kern w:val="24"/>
          <w:sz w:val="28"/>
          <w:szCs w:val="28"/>
        </w:rPr>
        <w:t>，并在值班室里配置有视频信号显示器和视频信息储存装置。</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0" w:name="_Toc165038825"/>
      <w:r w:rsidRPr="00FD3723">
        <w:rPr>
          <w:rFonts w:ascii="黑体" w:eastAsia="黑体" w:hAnsi="宋体" w:hint="eastAsia"/>
          <w:b w:val="0"/>
          <w:bCs/>
          <w:snapToGrid w:val="0"/>
          <w:sz w:val="30"/>
          <w:szCs w:val="30"/>
        </w:rPr>
        <w:t>5.4.5</w:t>
      </w:r>
      <w:r w:rsidRPr="00FD3723">
        <w:rPr>
          <w:rFonts w:ascii="黑体" w:eastAsia="黑体" w:hAnsi="宋体" w:hint="eastAsia"/>
          <w:b w:val="0"/>
          <w:bCs/>
          <w:snapToGrid w:val="0"/>
          <w:sz w:val="30"/>
          <w:szCs w:val="30"/>
        </w:rPr>
        <w:t>防护屏障评价单元</w:t>
      </w:r>
      <w:bookmarkEnd w:id="260"/>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根据《烟花爆竹工程设计安全标准》（</w:t>
      </w:r>
      <w:r w:rsidRPr="00FD3723">
        <w:rPr>
          <w:rFonts w:ascii="宋体" w:hAnsi="宋体" w:cs="宋体" w:hint="eastAsia"/>
          <w:b w:val="0"/>
          <w:spacing w:val="10"/>
          <w:kern w:val="24"/>
          <w:sz w:val="28"/>
          <w:szCs w:val="28"/>
        </w:rPr>
        <w:t>GB50161-2022</w:t>
      </w: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5.4.2</w:t>
      </w:r>
      <w:r w:rsidRPr="00FD3723">
        <w:rPr>
          <w:rFonts w:ascii="宋体" w:hAnsi="宋体" w:cs="宋体" w:hint="eastAsia"/>
          <w:b w:val="0"/>
          <w:spacing w:val="10"/>
          <w:kern w:val="24"/>
          <w:sz w:val="28"/>
          <w:szCs w:val="28"/>
        </w:rPr>
        <w:t>规定：</w:t>
      </w:r>
      <w:r w:rsidRPr="00FD3723">
        <w:rPr>
          <w:rFonts w:ascii="宋体" w:hAnsi="宋体" w:cs="宋体"/>
          <w:b w:val="0"/>
          <w:spacing w:val="10"/>
          <w:kern w:val="24"/>
          <w:sz w:val="28"/>
          <w:szCs w:val="28"/>
        </w:rPr>
        <w:t>1.1</w:t>
      </w:r>
      <w:r w:rsidRPr="00FD3723">
        <w:rPr>
          <w:rFonts w:ascii="宋体" w:hAnsi="宋体" w:cs="宋体"/>
          <w:b w:val="0"/>
          <w:spacing w:val="10"/>
          <w:kern w:val="24"/>
          <w:sz w:val="28"/>
          <w:szCs w:val="28"/>
        </w:rPr>
        <w:t>级建</w:t>
      </w:r>
      <w:r w:rsidRPr="00FD3723">
        <w:rPr>
          <w:rFonts w:ascii="宋体" w:hAnsi="宋体" w:cs="宋体"/>
          <w:b w:val="0"/>
          <w:spacing w:val="10"/>
          <w:kern w:val="24"/>
          <w:sz w:val="28"/>
          <w:szCs w:val="28"/>
        </w:rPr>
        <w:t>(</w:t>
      </w:r>
      <w:r w:rsidRPr="00FD3723">
        <w:rPr>
          <w:rFonts w:ascii="宋体" w:hAnsi="宋体" w:cs="宋体"/>
          <w:b w:val="0"/>
          <w:spacing w:val="10"/>
          <w:kern w:val="24"/>
          <w:sz w:val="28"/>
          <w:szCs w:val="28"/>
        </w:rPr>
        <w:t>构</w:t>
      </w:r>
      <w:r w:rsidRPr="00FD3723">
        <w:rPr>
          <w:rFonts w:ascii="宋体" w:hAnsi="宋体" w:cs="宋体"/>
          <w:b w:val="0"/>
          <w:spacing w:val="10"/>
          <w:kern w:val="24"/>
          <w:sz w:val="28"/>
          <w:szCs w:val="28"/>
        </w:rPr>
        <w:t>)</w:t>
      </w:r>
      <w:r w:rsidRPr="00FD3723">
        <w:rPr>
          <w:rFonts w:ascii="宋体" w:hAnsi="宋体" w:cs="宋体"/>
          <w:b w:val="0"/>
          <w:spacing w:val="10"/>
          <w:kern w:val="24"/>
          <w:sz w:val="28"/>
          <w:szCs w:val="28"/>
        </w:rPr>
        <w:t>筑物应设置防护屏障</w:t>
      </w:r>
      <w:r w:rsidRPr="00FD3723">
        <w:rPr>
          <w:rFonts w:ascii="宋体" w:hAnsi="宋体" w:cs="宋体" w:hint="eastAsia"/>
          <w:b w:val="0"/>
          <w:spacing w:val="10"/>
          <w:kern w:val="24"/>
          <w:sz w:val="28"/>
          <w:szCs w:val="28"/>
        </w:rPr>
        <w:t>；本</w:t>
      </w:r>
      <w:r w:rsidRPr="00FD3723">
        <w:rPr>
          <w:rFonts w:ascii="宋体" w:hAnsi="宋体" w:cs="宋体" w:hint="eastAsia"/>
          <w:b w:val="0"/>
          <w:spacing w:val="10"/>
          <w:kern w:val="24"/>
          <w:sz w:val="28"/>
          <w:szCs w:val="28"/>
        </w:rPr>
        <w:t>项目拟改建的</w:t>
      </w:r>
      <w:r w:rsidRPr="00FD3723">
        <w:rPr>
          <w:rFonts w:ascii="宋体" w:hAnsi="宋体" w:cs="宋体" w:hint="eastAsia"/>
          <w:b w:val="0"/>
          <w:spacing w:val="10"/>
          <w:kern w:val="24"/>
          <w:sz w:val="28"/>
          <w:szCs w:val="28"/>
        </w:rPr>
        <w:t>3#1.1</w:t>
      </w:r>
      <w:r w:rsidRPr="00FD3723">
        <w:rPr>
          <w:rFonts w:ascii="宋体" w:hAnsi="宋体" w:cs="宋体" w:hint="eastAsia"/>
          <w:b w:val="0"/>
          <w:spacing w:val="10"/>
          <w:kern w:val="24"/>
          <w:sz w:val="28"/>
          <w:szCs w:val="28"/>
        </w:rPr>
        <w:t>级库房危险等级为</w:t>
      </w:r>
      <w:r w:rsidRPr="00FD3723">
        <w:rPr>
          <w:rFonts w:ascii="宋体" w:hAnsi="宋体" w:cs="宋体" w:hint="eastAsia"/>
          <w:b w:val="0"/>
          <w:spacing w:val="10"/>
          <w:kern w:val="24"/>
          <w:sz w:val="28"/>
          <w:szCs w:val="28"/>
        </w:rPr>
        <w:t>1.1</w:t>
      </w:r>
      <w:r w:rsidRPr="00FD3723">
        <w:rPr>
          <w:rFonts w:ascii="宋体" w:hAnsi="宋体" w:cs="宋体" w:hint="eastAsia"/>
          <w:b w:val="0"/>
          <w:spacing w:val="10"/>
          <w:kern w:val="24"/>
          <w:sz w:val="28"/>
          <w:szCs w:val="28"/>
          <w:vertAlign w:val="superscript"/>
        </w:rPr>
        <w:t>-2</w:t>
      </w:r>
      <w:r w:rsidRPr="00FD3723">
        <w:rPr>
          <w:rFonts w:ascii="宋体" w:hAnsi="宋体" w:cs="宋体" w:hint="eastAsia"/>
          <w:b w:val="0"/>
          <w:spacing w:val="10"/>
          <w:kern w:val="24"/>
          <w:sz w:val="28"/>
          <w:szCs w:val="28"/>
        </w:rPr>
        <w:t>级，需设置</w:t>
      </w:r>
      <w:r w:rsidRPr="00FD3723">
        <w:rPr>
          <w:rFonts w:ascii="宋体" w:hAnsi="宋体" w:cs="宋体"/>
          <w:b w:val="0"/>
          <w:spacing w:val="10"/>
          <w:kern w:val="24"/>
          <w:sz w:val="28"/>
          <w:szCs w:val="28"/>
        </w:rPr>
        <w:t>防护屏障</w:t>
      </w:r>
      <w:r w:rsidRPr="00FD3723">
        <w:rPr>
          <w:rFonts w:ascii="宋体" w:hAnsi="宋体" w:cs="宋体" w:hint="eastAsia"/>
          <w:b w:val="0"/>
          <w:spacing w:val="10"/>
          <w:kern w:val="24"/>
          <w:sz w:val="28"/>
          <w:szCs w:val="28"/>
        </w:rPr>
        <w:t>；</w:t>
      </w:r>
      <w:r w:rsidRPr="00FD3723">
        <w:rPr>
          <w:rFonts w:ascii="宋体" w:hAnsi="宋体" w:cs="宋体"/>
          <w:b w:val="0"/>
          <w:spacing w:val="10"/>
          <w:kern w:val="24"/>
          <w:sz w:val="28"/>
          <w:szCs w:val="28"/>
        </w:rPr>
        <w:t>防护屏障的高度不应低于防护屏障内危险性建筑物侧墙顶部与被保护建筑屋檐或道路中心线上</w:t>
      </w:r>
      <w:r w:rsidRPr="00FD3723">
        <w:rPr>
          <w:rFonts w:ascii="宋体" w:hAnsi="宋体" w:cs="宋体"/>
          <w:b w:val="0"/>
          <w:spacing w:val="10"/>
          <w:kern w:val="24"/>
          <w:sz w:val="28"/>
          <w:szCs w:val="28"/>
        </w:rPr>
        <w:t>3.7m</w:t>
      </w:r>
      <w:r w:rsidRPr="00FD3723">
        <w:rPr>
          <w:rFonts w:ascii="宋体" w:hAnsi="宋体" w:cs="宋体"/>
          <w:b w:val="0"/>
          <w:spacing w:val="10"/>
          <w:kern w:val="24"/>
          <w:sz w:val="28"/>
          <w:szCs w:val="28"/>
        </w:rPr>
        <w:t>处之间连线的高度</w:t>
      </w:r>
      <w:r w:rsidRPr="00FD3723">
        <w:rPr>
          <w:rFonts w:ascii="宋体" w:hAnsi="宋体" w:cs="宋体" w:hint="eastAsia"/>
          <w:b w:val="0"/>
          <w:spacing w:val="10"/>
          <w:kern w:val="24"/>
          <w:sz w:val="28"/>
          <w:szCs w:val="28"/>
        </w:rPr>
        <w:t>。</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1" w:name="_Toc165038826"/>
      <w:r w:rsidRPr="00FD3723">
        <w:rPr>
          <w:rFonts w:ascii="黑体" w:eastAsia="黑体" w:hAnsi="宋体" w:hint="eastAsia"/>
          <w:b w:val="0"/>
          <w:bCs/>
          <w:snapToGrid w:val="0"/>
          <w:sz w:val="30"/>
          <w:szCs w:val="30"/>
        </w:rPr>
        <w:t>5.4.6</w:t>
      </w:r>
      <w:r w:rsidRPr="00FD3723">
        <w:rPr>
          <w:rFonts w:ascii="黑体" w:eastAsia="黑体" w:hAnsi="宋体" w:hint="eastAsia"/>
          <w:b w:val="0"/>
          <w:bCs/>
          <w:snapToGrid w:val="0"/>
          <w:sz w:val="30"/>
          <w:szCs w:val="30"/>
        </w:rPr>
        <w:t>电器、机械、工具安全特性评价单元</w:t>
      </w:r>
      <w:bookmarkEnd w:id="261"/>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1</w:t>
      </w:r>
      <w:r w:rsidRPr="00FD3723">
        <w:rPr>
          <w:rFonts w:ascii="宋体" w:hAnsi="宋体" w:cs="宋体" w:hint="eastAsia"/>
          <w:b w:val="0"/>
          <w:spacing w:val="10"/>
          <w:kern w:val="24"/>
          <w:sz w:val="28"/>
          <w:szCs w:val="28"/>
        </w:rPr>
        <w:t>）电气设备</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1</w:t>
      </w:r>
      <w:r w:rsidRPr="00FD3723">
        <w:rPr>
          <w:rFonts w:ascii="宋体" w:hAnsi="宋体" w:cs="宋体" w:hint="eastAsia"/>
          <w:b w:val="0"/>
          <w:spacing w:val="10"/>
          <w:kern w:val="24"/>
          <w:sz w:val="28"/>
          <w:szCs w:val="28"/>
        </w:rPr>
        <w:t>）针对仓库内电气设备可能产生电火花和静电等危险性，本项目在仓库内不安装任何电气照明设备。</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2</w:t>
      </w:r>
      <w:r w:rsidRPr="00FD3723">
        <w:rPr>
          <w:rFonts w:ascii="宋体" w:hAnsi="宋体" w:cs="宋体" w:hint="eastAsia"/>
          <w:b w:val="0"/>
          <w:spacing w:val="10"/>
          <w:kern w:val="24"/>
          <w:sz w:val="28"/>
          <w:szCs w:val="28"/>
        </w:rPr>
        <w:t>）库区电气线路由当地供电管网，经架空变压器变压后引入厂区配电室。用电容集中自动补偿，补偿后的功率因数达到</w:t>
      </w:r>
      <w:r w:rsidRPr="00FD3723">
        <w:rPr>
          <w:rFonts w:ascii="宋体" w:hAnsi="宋体" w:cs="宋体" w:hint="eastAsia"/>
          <w:b w:val="0"/>
          <w:spacing w:val="10"/>
          <w:kern w:val="24"/>
          <w:sz w:val="28"/>
          <w:szCs w:val="28"/>
        </w:rPr>
        <w:lastRenderedPageBreak/>
        <w:t>0.9</w:t>
      </w:r>
      <w:r w:rsidRPr="00FD3723">
        <w:rPr>
          <w:rFonts w:ascii="宋体" w:hAnsi="宋体" w:cs="宋体" w:hint="eastAsia"/>
          <w:b w:val="0"/>
          <w:spacing w:val="10"/>
          <w:kern w:val="24"/>
          <w:sz w:val="28"/>
          <w:szCs w:val="28"/>
        </w:rPr>
        <w:t>。采用放射式配至各工库房就地控制。</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）改建仓库区不采用电气设备，仓库室内无电线路</w:t>
      </w:r>
      <w:r w:rsidRPr="00FD3723">
        <w:rPr>
          <w:rFonts w:ascii="宋体" w:hAnsi="宋体" w:cs="宋体" w:hint="eastAsia"/>
          <w:b w:val="0"/>
          <w:spacing w:val="10"/>
          <w:kern w:val="24"/>
          <w:sz w:val="28"/>
          <w:szCs w:val="28"/>
        </w:rPr>
        <w:t>.</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4</w:t>
      </w:r>
      <w:r w:rsidRPr="00FD3723">
        <w:rPr>
          <w:rFonts w:ascii="宋体" w:hAnsi="宋体" w:cs="宋体" w:hint="eastAsia"/>
          <w:b w:val="0"/>
          <w:spacing w:val="10"/>
          <w:kern w:val="24"/>
          <w:sz w:val="28"/>
          <w:szCs w:val="28"/>
        </w:rPr>
        <w:t>）室外电气线路：从库区室外输电线路，拟采用</w:t>
      </w:r>
      <w:r w:rsidRPr="00FD3723">
        <w:rPr>
          <w:rFonts w:ascii="宋体" w:hAnsi="宋体" w:cs="宋体" w:hint="eastAsia"/>
          <w:b w:val="0"/>
          <w:spacing w:val="10"/>
          <w:kern w:val="24"/>
          <w:sz w:val="28"/>
          <w:szCs w:val="28"/>
        </w:rPr>
        <w:t>380V/220V</w:t>
      </w:r>
      <w:r w:rsidRPr="00FD3723">
        <w:rPr>
          <w:rFonts w:ascii="宋体" w:hAnsi="宋体" w:cs="宋体" w:hint="eastAsia"/>
          <w:b w:val="0"/>
          <w:spacing w:val="10"/>
          <w:kern w:val="24"/>
          <w:sz w:val="28"/>
          <w:szCs w:val="28"/>
        </w:rPr>
        <w:t>架空明线，距离仓库房需大于</w:t>
      </w:r>
      <w:r w:rsidRPr="00FD3723">
        <w:rPr>
          <w:rFonts w:ascii="宋体" w:hAnsi="宋体" w:cs="宋体" w:hint="eastAsia"/>
          <w:b w:val="0"/>
          <w:spacing w:val="10"/>
          <w:kern w:val="24"/>
          <w:sz w:val="28"/>
          <w:szCs w:val="28"/>
        </w:rPr>
        <w:t>1.5</w:t>
      </w:r>
      <w:r w:rsidRPr="00FD3723">
        <w:rPr>
          <w:rFonts w:ascii="宋体" w:hAnsi="宋体" w:cs="宋体" w:hint="eastAsia"/>
          <w:b w:val="0"/>
          <w:spacing w:val="10"/>
          <w:kern w:val="24"/>
          <w:sz w:val="28"/>
          <w:szCs w:val="28"/>
        </w:rPr>
        <w:t>倍杆距。</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5</w:t>
      </w:r>
      <w:r w:rsidRPr="00FD3723">
        <w:rPr>
          <w:rFonts w:ascii="宋体" w:hAnsi="宋体" w:cs="宋体" w:hint="eastAsia"/>
          <w:b w:val="0"/>
          <w:spacing w:val="10"/>
          <w:kern w:val="24"/>
          <w:sz w:val="28"/>
          <w:szCs w:val="28"/>
        </w:rPr>
        <w:t>）生活使用的为电气设备，不允许使用产生明火的燃煤、燃气等设备。</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w:t>
      </w:r>
      <w:r w:rsidRPr="00FD3723">
        <w:rPr>
          <w:rFonts w:ascii="宋体" w:hAnsi="宋体" w:cs="宋体" w:hint="eastAsia"/>
          <w:b w:val="0"/>
          <w:spacing w:val="10"/>
          <w:kern w:val="24"/>
          <w:sz w:val="28"/>
          <w:szCs w:val="28"/>
        </w:rPr>
        <w:t>6</w:t>
      </w:r>
      <w:r w:rsidRPr="00FD3723">
        <w:rPr>
          <w:rFonts w:ascii="宋体" w:hAnsi="宋体" w:cs="宋体" w:hint="eastAsia"/>
          <w:b w:val="0"/>
          <w:spacing w:val="10"/>
          <w:kern w:val="24"/>
          <w:sz w:val="28"/>
          <w:szCs w:val="28"/>
        </w:rPr>
        <w:t>）按照建设项目监控通用规范进行设计安装，所有线路视为电气线路。</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2</w:t>
      </w:r>
      <w:r w:rsidRPr="00FD3723">
        <w:rPr>
          <w:rFonts w:ascii="宋体" w:hAnsi="宋体" w:cs="宋体" w:hint="eastAsia"/>
          <w:b w:val="0"/>
          <w:spacing w:val="10"/>
          <w:kern w:val="24"/>
          <w:sz w:val="28"/>
          <w:szCs w:val="28"/>
        </w:rPr>
        <w:t>）机械设备</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库房装卸作业均拟采用人工作业，主要使用的机械设备拟采用手推车。</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）运输设备</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密山市供销日用杂品公司负责配送的运输车辆必须具备危险货物运输资质，从事烟花爆竹产品运输人员必须持有道路危险货物押运人员、道路货</w:t>
      </w:r>
      <w:r w:rsidRPr="00FD3723">
        <w:rPr>
          <w:rFonts w:ascii="宋体" w:hAnsi="宋体" w:cs="宋体" w:hint="eastAsia"/>
          <w:b w:val="0"/>
          <w:spacing w:val="10"/>
          <w:kern w:val="24"/>
          <w:sz w:val="28"/>
          <w:szCs w:val="28"/>
        </w:rPr>
        <w:t>物运输驾驶员资格证。</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2" w:name="_Toc165038827"/>
      <w:r w:rsidRPr="00FD3723">
        <w:rPr>
          <w:rFonts w:ascii="黑体" w:eastAsia="黑体" w:hAnsi="宋体" w:hint="eastAsia"/>
          <w:b w:val="0"/>
          <w:bCs/>
          <w:snapToGrid w:val="0"/>
          <w:sz w:val="30"/>
          <w:szCs w:val="30"/>
        </w:rPr>
        <w:t>5.4.7</w:t>
      </w:r>
      <w:r w:rsidRPr="00FD3723">
        <w:rPr>
          <w:rFonts w:ascii="黑体" w:eastAsia="黑体" w:hAnsi="宋体" w:hint="eastAsia"/>
          <w:b w:val="0"/>
          <w:bCs/>
          <w:snapToGrid w:val="0"/>
          <w:sz w:val="30"/>
          <w:szCs w:val="30"/>
        </w:rPr>
        <w:t>安全设施单元安全评价结论</w:t>
      </w:r>
      <w:bookmarkEnd w:id="262"/>
    </w:p>
    <w:p w:rsidR="00821FD6" w:rsidRPr="00FD3723" w:rsidRDefault="00031752">
      <w:pPr>
        <w:adjustRightInd w:val="0"/>
        <w:snapToGrid w:val="0"/>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根据表</w:t>
      </w:r>
      <w:r w:rsidRPr="00FD3723">
        <w:rPr>
          <w:rFonts w:ascii="宋体" w:hAnsi="宋体" w:cs="宋体" w:hint="eastAsia"/>
          <w:b w:val="0"/>
          <w:sz w:val="28"/>
          <w:szCs w:val="28"/>
        </w:rPr>
        <w:t>5.1.2</w:t>
      </w:r>
      <w:r w:rsidRPr="00FD3723">
        <w:rPr>
          <w:rFonts w:ascii="宋体" w:hAnsi="宋体" w:cs="宋体" w:hint="eastAsia"/>
          <w:b w:val="0"/>
          <w:sz w:val="28"/>
          <w:szCs w:val="28"/>
        </w:rPr>
        <w:t>检查表的检查结果得出，安全设施单元基本符合《烟花爆竹工程设计安全标准》（</w:t>
      </w:r>
      <w:r w:rsidRPr="00FD3723">
        <w:rPr>
          <w:rFonts w:ascii="宋体" w:hAnsi="宋体" w:cs="宋体" w:hint="eastAsia"/>
          <w:b w:val="0"/>
          <w:sz w:val="28"/>
          <w:szCs w:val="28"/>
        </w:rPr>
        <w:t>GB50161-2022</w:t>
      </w:r>
      <w:r w:rsidRPr="00FD3723">
        <w:rPr>
          <w:rFonts w:ascii="宋体" w:hAnsi="宋体" w:cs="宋体" w:hint="eastAsia"/>
          <w:b w:val="0"/>
          <w:sz w:val="28"/>
          <w:szCs w:val="28"/>
        </w:rPr>
        <w:t>）的标准要求。</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63" w:name="_Toc233449800"/>
      <w:bookmarkStart w:id="264" w:name="_Toc165038828"/>
      <w:r w:rsidRPr="00FD3723">
        <w:rPr>
          <w:rFonts w:ascii="黑体" w:eastAsia="黑体" w:hAnsi="宋体" w:hint="eastAsia"/>
          <w:b w:val="0"/>
          <w:bCs/>
          <w:snapToGrid w:val="0"/>
          <w:sz w:val="30"/>
          <w:szCs w:val="30"/>
        </w:rPr>
        <w:t>5.</w:t>
      </w:r>
      <w:bookmarkEnd w:id="263"/>
      <w:r w:rsidRPr="00FD3723">
        <w:rPr>
          <w:rFonts w:ascii="黑体" w:eastAsia="黑体" w:hAnsi="宋体" w:hint="eastAsia"/>
          <w:b w:val="0"/>
          <w:bCs/>
          <w:snapToGrid w:val="0"/>
          <w:sz w:val="30"/>
          <w:szCs w:val="30"/>
        </w:rPr>
        <w:t>5</w:t>
      </w:r>
      <w:r w:rsidRPr="00FD3723">
        <w:rPr>
          <w:rFonts w:ascii="黑体" w:eastAsia="黑体" w:hAnsi="宋体" w:hint="eastAsia"/>
          <w:b w:val="0"/>
          <w:bCs/>
          <w:snapToGrid w:val="0"/>
          <w:sz w:val="30"/>
          <w:szCs w:val="30"/>
        </w:rPr>
        <w:t>预先危险性分析法（</w:t>
      </w:r>
      <w:r w:rsidRPr="00FD3723">
        <w:rPr>
          <w:rFonts w:ascii="黑体" w:eastAsia="黑体" w:hAnsi="宋体" w:hint="eastAsia"/>
          <w:b w:val="0"/>
          <w:bCs/>
          <w:snapToGrid w:val="0"/>
          <w:sz w:val="30"/>
          <w:szCs w:val="30"/>
        </w:rPr>
        <w:t>PHA</w:t>
      </w:r>
      <w:r w:rsidRPr="00FD3723">
        <w:rPr>
          <w:rFonts w:ascii="黑体" w:eastAsia="黑体" w:hAnsi="宋体" w:hint="eastAsia"/>
          <w:b w:val="0"/>
          <w:bCs/>
          <w:snapToGrid w:val="0"/>
          <w:sz w:val="30"/>
          <w:szCs w:val="30"/>
        </w:rPr>
        <w:t>）</w:t>
      </w:r>
      <w:bookmarkEnd w:id="264"/>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5" w:name="_Toc233449801"/>
      <w:bookmarkStart w:id="266" w:name="_Toc165038829"/>
      <w:r w:rsidRPr="00FD3723">
        <w:rPr>
          <w:rFonts w:ascii="黑体" w:eastAsia="黑体" w:hAnsi="宋体" w:hint="eastAsia"/>
          <w:b w:val="0"/>
          <w:bCs/>
          <w:snapToGrid w:val="0"/>
          <w:sz w:val="30"/>
          <w:szCs w:val="30"/>
        </w:rPr>
        <w:t>5.5.1</w:t>
      </w:r>
      <w:r w:rsidRPr="00FD3723">
        <w:rPr>
          <w:rFonts w:ascii="黑体" w:eastAsia="黑体" w:hAnsi="宋体" w:hint="eastAsia"/>
          <w:b w:val="0"/>
          <w:bCs/>
          <w:snapToGrid w:val="0"/>
          <w:sz w:val="30"/>
          <w:szCs w:val="30"/>
        </w:rPr>
        <w:t>单元概况</w:t>
      </w:r>
      <w:bookmarkEnd w:id="265"/>
      <w:bookmarkEnd w:id="266"/>
    </w:p>
    <w:p w:rsidR="00821FD6" w:rsidRPr="00FD3723" w:rsidRDefault="00031752">
      <w:pPr>
        <w:spacing w:line="360" w:lineRule="auto"/>
        <w:ind w:firstLine="527"/>
        <w:rPr>
          <w:rFonts w:ascii="Times New Roman" w:hAnsi="Times New Roman"/>
          <w:b w:val="0"/>
          <w:sz w:val="28"/>
          <w:szCs w:val="28"/>
        </w:rPr>
      </w:pPr>
      <w:r w:rsidRPr="00FD3723">
        <w:rPr>
          <w:rFonts w:ascii="宋体" w:hAnsi="宋体" w:cs="宋体" w:hint="eastAsia"/>
          <w:b w:val="0"/>
          <w:sz w:val="28"/>
          <w:szCs w:val="28"/>
        </w:rPr>
        <w:t>改建库区主要有仓库主体工程、消防设施、围墙、运输通道、值班室等。仓库建筑主要考虑建筑材料、防火等级、内外部间距、围墙高度和间距、运输通道宽度和坡度等是否符合规定。</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67" w:name="_Toc233449802"/>
      <w:bookmarkStart w:id="268" w:name="_Toc165038830"/>
      <w:r w:rsidRPr="00FD3723">
        <w:rPr>
          <w:rFonts w:ascii="黑体" w:eastAsia="黑体" w:hAnsi="宋体" w:hint="eastAsia"/>
          <w:b w:val="0"/>
          <w:bCs/>
          <w:snapToGrid w:val="0"/>
          <w:sz w:val="30"/>
          <w:szCs w:val="30"/>
        </w:rPr>
        <w:lastRenderedPageBreak/>
        <w:t>5.5.2</w:t>
      </w:r>
      <w:r w:rsidRPr="00FD3723">
        <w:rPr>
          <w:rFonts w:ascii="黑体" w:eastAsia="黑体" w:hAnsi="宋体" w:hint="eastAsia"/>
          <w:b w:val="0"/>
          <w:bCs/>
          <w:snapToGrid w:val="0"/>
          <w:sz w:val="30"/>
          <w:szCs w:val="30"/>
        </w:rPr>
        <w:t>预先危险性分析法（</w:t>
      </w:r>
      <w:r w:rsidRPr="00FD3723">
        <w:rPr>
          <w:rFonts w:ascii="黑体" w:eastAsia="黑体" w:hAnsi="宋体" w:hint="eastAsia"/>
          <w:b w:val="0"/>
          <w:bCs/>
          <w:snapToGrid w:val="0"/>
          <w:sz w:val="30"/>
          <w:szCs w:val="30"/>
        </w:rPr>
        <w:t>PHA</w:t>
      </w:r>
      <w:r w:rsidRPr="00FD3723">
        <w:rPr>
          <w:rFonts w:ascii="黑体" w:eastAsia="黑体" w:hAnsi="宋体" w:hint="eastAsia"/>
          <w:b w:val="0"/>
          <w:bCs/>
          <w:snapToGrid w:val="0"/>
          <w:sz w:val="30"/>
          <w:szCs w:val="30"/>
        </w:rPr>
        <w:t>）</w:t>
      </w:r>
      <w:bookmarkEnd w:id="267"/>
      <w:bookmarkEnd w:id="268"/>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预先危险性等级划分，见表</w:t>
      </w:r>
      <w:r w:rsidRPr="00FD3723">
        <w:rPr>
          <w:rFonts w:ascii="宋体" w:hAnsi="宋体" w:cs="宋体" w:hint="eastAsia"/>
          <w:b w:val="0"/>
          <w:sz w:val="28"/>
          <w:szCs w:val="28"/>
        </w:rPr>
        <w:t>5.5.2-1</w:t>
      </w:r>
      <w:r w:rsidRPr="00FD3723">
        <w:rPr>
          <w:rFonts w:ascii="宋体" w:hAnsi="宋体" w:cs="宋体" w:hint="eastAsia"/>
          <w:b w:val="0"/>
          <w:sz w:val="28"/>
          <w:szCs w:val="28"/>
        </w:rPr>
        <w:t>。</w:t>
      </w:r>
    </w:p>
    <w:p w:rsidR="00821FD6" w:rsidRPr="00FD3723" w:rsidRDefault="00031752">
      <w:pPr>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b w:val="0"/>
          <w:sz w:val="24"/>
        </w:rPr>
        <w:t>5.</w:t>
      </w:r>
      <w:r w:rsidRPr="00FD3723">
        <w:rPr>
          <w:rFonts w:ascii="黑体" w:eastAsia="黑体" w:hAnsi="黑体" w:cs="Arial" w:hint="eastAsia"/>
          <w:b w:val="0"/>
          <w:sz w:val="24"/>
        </w:rPr>
        <w:t>5</w:t>
      </w:r>
      <w:r w:rsidRPr="00FD3723">
        <w:rPr>
          <w:rFonts w:ascii="黑体" w:eastAsia="黑体" w:hAnsi="黑体" w:cs="Arial"/>
          <w:b w:val="0"/>
          <w:sz w:val="24"/>
        </w:rPr>
        <w:t>.2</w:t>
      </w:r>
      <w:r w:rsidRPr="00FD3723">
        <w:rPr>
          <w:rFonts w:ascii="黑体" w:eastAsia="黑体" w:hAnsi="黑体" w:cs="Arial" w:hint="eastAsia"/>
          <w:b w:val="0"/>
          <w:sz w:val="24"/>
        </w:rPr>
        <w:t>-1</w:t>
      </w:r>
      <w:r w:rsidRPr="00FD3723">
        <w:rPr>
          <w:rFonts w:ascii="黑体" w:eastAsia="黑体" w:hAnsi="黑体" w:cs="Arial"/>
          <w:b w:val="0"/>
          <w:sz w:val="24"/>
        </w:rPr>
        <w:t xml:space="preserve">  </w:t>
      </w:r>
      <w:r w:rsidRPr="00FD3723">
        <w:rPr>
          <w:rFonts w:ascii="黑体" w:eastAsia="黑体" w:hAnsi="黑体" w:cs="Arial"/>
          <w:b w:val="0"/>
          <w:sz w:val="24"/>
        </w:rPr>
        <w:t>危险、有</w:t>
      </w:r>
      <w:r w:rsidRPr="00FD3723">
        <w:rPr>
          <w:rFonts w:ascii="黑体" w:eastAsia="黑体" w:hAnsi="黑体" w:cs="Arial"/>
          <w:b w:val="0"/>
          <w:sz w:val="24"/>
        </w:rPr>
        <w:t>害因素的危险程度等级划分表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201"/>
        <w:gridCol w:w="1424"/>
        <w:gridCol w:w="5615"/>
      </w:tblGrid>
      <w:tr w:rsidR="00FD3723" w:rsidRPr="00FD3723">
        <w:trPr>
          <w:trHeight w:val="567"/>
          <w:jc w:val="center"/>
        </w:trPr>
        <w:tc>
          <w:tcPr>
            <w:tcW w:w="978"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级别</w:t>
            </w:r>
          </w:p>
        </w:tc>
        <w:tc>
          <w:tcPr>
            <w:tcW w:w="1201"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等级系数</w:t>
            </w:r>
          </w:p>
        </w:tc>
        <w:tc>
          <w:tcPr>
            <w:tcW w:w="1424"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危险程度</w:t>
            </w:r>
          </w:p>
        </w:tc>
        <w:tc>
          <w:tcPr>
            <w:tcW w:w="5615" w:type="dxa"/>
            <w:vAlign w:val="center"/>
          </w:tcPr>
          <w:p w:rsidR="00821FD6" w:rsidRPr="00FD3723" w:rsidRDefault="00031752">
            <w:pPr>
              <w:spacing w:line="240" w:lineRule="atLeast"/>
              <w:jc w:val="center"/>
              <w:rPr>
                <w:rFonts w:ascii="Arial" w:hAnsi="Arial" w:cs="Arial"/>
                <w:bCs/>
                <w:szCs w:val="21"/>
              </w:rPr>
            </w:pPr>
            <w:r w:rsidRPr="00FD3723">
              <w:rPr>
                <w:rFonts w:ascii="Arial" w:hAnsi="宋体" w:cs="Arial"/>
                <w:bCs/>
                <w:szCs w:val="21"/>
              </w:rPr>
              <w:t>可能导致的事故后果</w:t>
            </w:r>
          </w:p>
        </w:tc>
      </w:tr>
      <w:tr w:rsidR="00FD3723" w:rsidRPr="00FD3723">
        <w:trPr>
          <w:trHeight w:val="567"/>
          <w:jc w:val="center"/>
        </w:trPr>
        <w:tc>
          <w:tcPr>
            <w:tcW w:w="97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Arial" w:hAnsi="Arial" w:cs="Arial"/>
                <w:b w:val="0"/>
                <w:kern w:val="0"/>
                <w:szCs w:val="21"/>
              </w:rPr>
              <w:t>I</w:t>
            </w:r>
          </w:p>
        </w:tc>
        <w:tc>
          <w:tcPr>
            <w:tcW w:w="1201"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1</w:t>
            </w:r>
          </w:p>
        </w:tc>
        <w:tc>
          <w:tcPr>
            <w:tcW w:w="1424"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安全的</w:t>
            </w:r>
          </w:p>
        </w:tc>
        <w:tc>
          <w:tcPr>
            <w:tcW w:w="5615"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不会造成人员伤害及系统损坏</w:t>
            </w:r>
          </w:p>
        </w:tc>
      </w:tr>
      <w:tr w:rsidR="00FD3723" w:rsidRPr="00FD3723">
        <w:trPr>
          <w:trHeight w:val="567"/>
          <w:jc w:val="center"/>
        </w:trPr>
        <w:tc>
          <w:tcPr>
            <w:tcW w:w="97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Arial" w:hAnsi="Arial" w:cs="Arial"/>
                <w:b w:val="0"/>
                <w:kern w:val="0"/>
                <w:szCs w:val="21"/>
              </w:rPr>
              <w:t>II</w:t>
            </w:r>
          </w:p>
        </w:tc>
        <w:tc>
          <w:tcPr>
            <w:tcW w:w="1201"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2</w:t>
            </w:r>
          </w:p>
        </w:tc>
        <w:tc>
          <w:tcPr>
            <w:tcW w:w="1424"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临界的</w:t>
            </w:r>
          </w:p>
        </w:tc>
        <w:tc>
          <w:tcPr>
            <w:tcW w:w="5615"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处于事故的边缘状态，暂时不会造成人员伤亡、系统损坏或降低系统性能，但应予以排除或采取控制措施</w:t>
            </w:r>
          </w:p>
        </w:tc>
      </w:tr>
      <w:tr w:rsidR="00FD3723" w:rsidRPr="00FD3723">
        <w:trPr>
          <w:trHeight w:val="567"/>
          <w:jc w:val="center"/>
        </w:trPr>
        <w:tc>
          <w:tcPr>
            <w:tcW w:w="97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宋体" w:hAnsi="宋体" w:cs="Arial"/>
                <w:b w:val="0"/>
                <w:kern w:val="0"/>
                <w:szCs w:val="21"/>
              </w:rPr>
              <w:t>Ⅲ</w:t>
            </w:r>
          </w:p>
        </w:tc>
        <w:tc>
          <w:tcPr>
            <w:tcW w:w="1201"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4</w:t>
            </w:r>
          </w:p>
        </w:tc>
        <w:tc>
          <w:tcPr>
            <w:tcW w:w="1424"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危险的</w:t>
            </w:r>
          </w:p>
        </w:tc>
        <w:tc>
          <w:tcPr>
            <w:tcW w:w="5615"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会造成人员伤害及系统损坏，要立即采取防范对策措施</w:t>
            </w:r>
          </w:p>
        </w:tc>
      </w:tr>
      <w:tr w:rsidR="00FD3723" w:rsidRPr="00FD3723">
        <w:trPr>
          <w:trHeight w:val="567"/>
          <w:jc w:val="center"/>
        </w:trPr>
        <w:tc>
          <w:tcPr>
            <w:tcW w:w="978" w:type="dxa"/>
            <w:vAlign w:val="center"/>
          </w:tcPr>
          <w:p w:rsidR="00821FD6" w:rsidRPr="00FD3723" w:rsidRDefault="00031752">
            <w:pPr>
              <w:adjustRightInd w:val="0"/>
              <w:snapToGrid w:val="0"/>
              <w:spacing w:line="360" w:lineRule="auto"/>
              <w:jc w:val="center"/>
              <w:rPr>
                <w:rFonts w:ascii="Arial" w:hAnsi="Arial" w:cs="Arial"/>
                <w:b w:val="0"/>
                <w:szCs w:val="21"/>
              </w:rPr>
            </w:pPr>
            <w:r w:rsidRPr="00FD3723">
              <w:rPr>
                <w:rFonts w:ascii="宋体" w:hAnsi="宋体" w:cs="Arial"/>
                <w:b w:val="0"/>
                <w:kern w:val="0"/>
                <w:szCs w:val="21"/>
              </w:rPr>
              <w:t>Ⅳ</w:t>
            </w:r>
          </w:p>
        </w:tc>
        <w:tc>
          <w:tcPr>
            <w:tcW w:w="1201" w:type="dxa"/>
            <w:vAlign w:val="center"/>
          </w:tcPr>
          <w:p w:rsidR="00821FD6" w:rsidRPr="00FD3723" w:rsidRDefault="00031752">
            <w:pPr>
              <w:spacing w:line="240" w:lineRule="atLeast"/>
              <w:jc w:val="center"/>
              <w:rPr>
                <w:rFonts w:ascii="Arial" w:hAnsi="Arial" w:cs="Arial"/>
                <w:b w:val="0"/>
                <w:szCs w:val="21"/>
              </w:rPr>
            </w:pPr>
            <w:r w:rsidRPr="00FD3723">
              <w:rPr>
                <w:rFonts w:ascii="Arial" w:hAnsi="Arial" w:cs="Arial"/>
                <w:b w:val="0"/>
                <w:szCs w:val="21"/>
              </w:rPr>
              <w:t>8</w:t>
            </w:r>
          </w:p>
        </w:tc>
        <w:tc>
          <w:tcPr>
            <w:tcW w:w="1424"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灾难性的</w:t>
            </w:r>
          </w:p>
        </w:tc>
        <w:tc>
          <w:tcPr>
            <w:tcW w:w="5615" w:type="dxa"/>
            <w:vAlign w:val="center"/>
          </w:tcPr>
          <w:p w:rsidR="00821FD6" w:rsidRPr="00FD3723" w:rsidRDefault="00031752">
            <w:pPr>
              <w:spacing w:line="240" w:lineRule="atLeast"/>
              <w:jc w:val="center"/>
              <w:rPr>
                <w:rFonts w:ascii="Arial" w:hAnsi="Arial" w:cs="Arial"/>
                <w:b w:val="0"/>
                <w:szCs w:val="21"/>
              </w:rPr>
            </w:pPr>
            <w:r w:rsidRPr="00FD3723">
              <w:rPr>
                <w:rFonts w:ascii="Arial" w:hAnsi="宋体" w:cs="Arial"/>
                <w:b w:val="0"/>
                <w:szCs w:val="21"/>
              </w:rPr>
              <w:t>造成人员重大伤亡及系统严重破坏的灾难性事故，必须予以果断排除并进行重点防范</w:t>
            </w:r>
          </w:p>
        </w:tc>
      </w:tr>
    </w:tbl>
    <w:p w:rsidR="00821FD6" w:rsidRPr="00FD3723" w:rsidRDefault="00031752">
      <w:pPr>
        <w:spacing w:beforeLines="50" w:before="120" w:line="360" w:lineRule="auto"/>
        <w:ind w:firstLineChars="200" w:firstLine="560"/>
        <w:rPr>
          <w:rFonts w:ascii="宋体" w:hAnsi="宋体" w:cs="宋体"/>
          <w:b w:val="0"/>
          <w:sz w:val="28"/>
          <w:szCs w:val="28"/>
        </w:rPr>
      </w:pPr>
      <w:r w:rsidRPr="00FD3723">
        <w:rPr>
          <w:rFonts w:ascii="宋体" w:hAnsi="宋体" w:cs="宋体" w:hint="eastAsia"/>
          <w:b w:val="0"/>
          <w:sz w:val="28"/>
          <w:szCs w:val="28"/>
        </w:rPr>
        <w:t>事故发生可能性等级的划分见表</w:t>
      </w:r>
      <w:r w:rsidRPr="00FD3723">
        <w:rPr>
          <w:rFonts w:ascii="宋体" w:hAnsi="宋体" w:cs="宋体" w:hint="eastAsia"/>
          <w:b w:val="0"/>
          <w:sz w:val="28"/>
          <w:szCs w:val="28"/>
        </w:rPr>
        <w:t>5.5.2-2</w:t>
      </w:r>
      <w:r w:rsidRPr="00FD3723">
        <w:rPr>
          <w:rFonts w:ascii="宋体" w:hAnsi="宋体" w:cs="宋体" w:hint="eastAsia"/>
          <w:b w:val="0"/>
          <w:sz w:val="28"/>
          <w:szCs w:val="28"/>
        </w:rPr>
        <w:t>。</w:t>
      </w:r>
    </w:p>
    <w:p w:rsidR="00821FD6" w:rsidRPr="00FD3723" w:rsidRDefault="00031752">
      <w:pPr>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b w:val="0"/>
          <w:sz w:val="24"/>
        </w:rPr>
        <w:t>5.</w:t>
      </w:r>
      <w:r w:rsidRPr="00FD3723">
        <w:rPr>
          <w:rFonts w:ascii="黑体" w:eastAsia="黑体" w:hAnsi="黑体" w:cs="Arial" w:hint="eastAsia"/>
          <w:b w:val="0"/>
          <w:sz w:val="24"/>
        </w:rPr>
        <w:t>5</w:t>
      </w:r>
      <w:r w:rsidRPr="00FD3723">
        <w:rPr>
          <w:rFonts w:ascii="黑体" w:eastAsia="黑体" w:hAnsi="黑体" w:cs="Arial"/>
          <w:b w:val="0"/>
          <w:sz w:val="24"/>
        </w:rPr>
        <w:t>.2</w:t>
      </w:r>
      <w:r w:rsidRPr="00FD3723">
        <w:rPr>
          <w:rFonts w:ascii="黑体" w:eastAsia="黑体" w:hAnsi="黑体" w:cs="Arial" w:hint="eastAsia"/>
          <w:b w:val="0"/>
          <w:sz w:val="24"/>
        </w:rPr>
        <w:t>-2</w:t>
      </w:r>
      <w:r w:rsidRPr="00FD3723">
        <w:rPr>
          <w:rFonts w:ascii="黑体" w:eastAsia="黑体" w:hAnsi="黑体" w:cs="Arial"/>
          <w:b w:val="0"/>
          <w:sz w:val="24"/>
        </w:rPr>
        <w:t xml:space="preserve"> </w:t>
      </w:r>
      <w:r w:rsidRPr="00FD3723">
        <w:rPr>
          <w:rFonts w:ascii="黑体" w:eastAsia="黑体" w:hAnsi="黑体" w:cs="Arial" w:hint="eastAsia"/>
          <w:b w:val="0"/>
          <w:sz w:val="24"/>
        </w:rPr>
        <w:t xml:space="preserve"> </w:t>
      </w:r>
      <w:r w:rsidRPr="00FD3723">
        <w:rPr>
          <w:rFonts w:ascii="黑体" w:eastAsia="黑体" w:hAnsi="黑体" w:cs="Arial"/>
          <w:b w:val="0"/>
          <w:sz w:val="24"/>
        </w:rPr>
        <w:t>事</w:t>
      </w:r>
      <w:r w:rsidRPr="00FD3723">
        <w:rPr>
          <w:rFonts w:ascii="黑体" w:eastAsia="黑体" w:hAnsi="黑体" w:cs="Arial" w:hint="eastAsia"/>
          <w:b w:val="0"/>
          <w:sz w:val="24"/>
        </w:rPr>
        <w:t>故</w:t>
      </w:r>
      <w:r w:rsidRPr="00FD3723">
        <w:rPr>
          <w:rFonts w:ascii="黑体" w:eastAsia="黑体" w:hAnsi="黑体" w:cs="Arial"/>
          <w:b w:val="0"/>
          <w:sz w:val="24"/>
        </w:rPr>
        <w:t>可能性等级</w:t>
      </w:r>
    </w:p>
    <w:tbl>
      <w:tblPr>
        <w:tblW w:w="0" w:type="auto"/>
        <w:jc w:val="center"/>
        <w:tblLayout w:type="fixed"/>
        <w:tblLook w:val="04A0" w:firstRow="1" w:lastRow="0" w:firstColumn="1" w:lastColumn="0" w:noHBand="0" w:noVBand="1"/>
      </w:tblPr>
      <w:tblGrid>
        <w:gridCol w:w="1551"/>
        <w:gridCol w:w="1752"/>
        <w:gridCol w:w="5856"/>
      </w:tblGrid>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级别</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概率系数</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Cs/>
                <w:szCs w:val="21"/>
              </w:rPr>
            </w:pPr>
            <w:r w:rsidRPr="00FD3723">
              <w:rPr>
                <w:rFonts w:ascii="Arial" w:hAnsi="宋体" w:cs="Arial"/>
                <w:bCs/>
                <w:kern w:val="0"/>
                <w:szCs w:val="21"/>
              </w:rPr>
              <w:t>发生概率</w:t>
            </w:r>
          </w:p>
        </w:tc>
      </w:tr>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A</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05</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在设备使用期内几乎不发生。</w:t>
            </w:r>
          </w:p>
        </w:tc>
      </w:tr>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B</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10</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很少发生。</w:t>
            </w:r>
          </w:p>
        </w:tc>
      </w:tr>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C</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20</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容易发生或偶然发生。</w:t>
            </w:r>
          </w:p>
        </w:tc>
      </w:tr>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D</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30</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很容易发生，相当可能发生。</w:t>
            </w:r>
          </w:p>
        </w:tc>
      </w:tr>
      <w:tr w:rsidR="00FD3723" w:rsidRPr="00FD3723">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E</w:t>
            </w:r>
          </w:p>
        </w:tc>
        <w:tc>
          <w:tcPr>
            <w:tcW w:w="1752"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Arial" w:cs="Arial"/>
                <w:b w:val="0"/>
                <w:kern w:val="0"/>
                <w:szCs w:val="21"/>
              </w:rPr>
              <w:t>0</w:t>
            </w:r>
            <w:r w:rsidRPr="00FD3723">
              <w:rPr>
                <w:rFonts w:ascii="Arial" w:hAnsi="Arial" w:cs="Arial"/>
                <w:b w:val="0"/>
                <w:szCs w:val="21"/>
              </w:rPr>
              <w:t>.</w:t>
            </w:r>
            <w:r w:rsidRPr="00FD3723">
              <w:rPr>
                <w:rFonts w:ascii="Arial" w:hAnsi="Arial" w:cs="Arial"/>
                <w:b w:val="0"/>
                <w:kern w:val="0"/>
                <w:szCs w:val="21"/>
              </w:rPr>
              <w:t>35</w:t>
            </w:r>
          </w:p>
        </w:tc>
        <w:tc>
          <w:tcPr>
            <w:tcW w:w="5856" w:type="dxa"/>
            <w:tcBorders>
              <w:top w:val="single" w:sz="6" w:space="0" w:color="auto"/>
              <w:left w:val="single" w:sz="6" w:space="0" w:color="auto"/>
              <w:bottom w:val="single" w:sz="6" w:space="0" w:color="auto"/>
              <w:right w:val="single" w:sz="6" w:space="0" w:color="auto"/>
            </w:tcBorders>
            <w:vAlign w:val="center"/>
          </w:tcPr>
          <w:p w:rsidR="00821FD6" w:rsidRPr="00FD3723" w:rsidRDefault="00031752">
            <w:pPr>
              <w:adjustRightInd w:val="0"/>
              <w:snapToGrid w:val="0"/>
              <w:jc w:val="center"/>
              <w:rPr>
                <w:rFonts w:ascii="Arial" w:hAnsi="Arial" w:cs="Arial"/>
                <w:b w:val="0"/>
                <w:szCs w:val="21"/>
              </w:rPr>
            </w:pPr>
            <w:r w:rsidRPr="00FD3723">
              <w:rPr>
                <w:rFonts w:ascii="Arial" w:hAnsi="宋体" w:cs="Arial"/>
                <w:b w:val="0"/>
                <w:kern w:val="0"/>
                <w:szCs w:val="21"/>
              </w:rPr>
              <w:t>频繁发生、经常发生。</w:t>
            </w:r>
          </w:p>
        </w:tc>
      </w:tr>
    </w:tbl>
    <w:p w:rsidR="00821FD6" w:rsidRPr="00FD3723" w:rsidRDefault="00031752">
      <w:pPr>
        <w:spacing w:line="520" w:lineRule="exact"/>
        <w:ind w:firstLineChars="200" w:firstLine="560"/>
        <w:rPr>
          <w:rFonts w:ascii="Arial" w:hAnsi="宋体" w:cs="Arial"/>
          <w:b w:val="0"/>
          <w:sz w:val="28"/>
          <w:szCs w:val="28"/>
        </w:rPr>
      </w:pPr>
      <w:r w:rsidRPr="00FD3723">
        <w:rPr>
          <w:rFonts w:ascii="Arial" w:hAnsi="宋体" w:cs="Arial" w:hint="eastAsia"/>
          <w:b w:val="0"/>
          <w:sz w:val="28"/>
          <w:szCs w:val="28"/>
        </w:rPr>
        <w:t>系统预先危险性等级的确定按下式：</w:t>
      </w:r>
    </w:p>
    <w:p w:rsidR="00821FD6" w:rsidRPr="00FD3723" w:rsidRDefault="00031752">
      <w:pPr>
        <w:spacing w:line="360" w:lineRule="auto"/>
        <w:ind w:firstLine="274"/>
        <w:jc w:val="center"/>
        <w:rPr>
          <w:rFonts w:ascii="宋体" w:hAnsi="宋体"/>
          <w:b w:val="0"/>
          <w:sz w:val="28"/>
          <w:szCs w:val="28"/>
        </w:rPr>
      </w:pPr>
      <w:r w:rsidRPr="00FD3723">
        <w:rPr>
          <w:rFonts w:ascii="宋体" w:hAnsi="宋体"/>
          <w:b w:val="0"/>
          <w:position w:val="-32"/>
          <w:sz w:val="28"/>
          <w:szCs w:val="28"/>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5pt" o:ole="">
            <v:imagedata r:id="rId30" o:title=""/>
          </v:shape>
          <o:OLEObject Type="Embed" ProgID="Equation.3" ShapeID="_x0000_i1025" DrawAspect="Content" ObjectID="_1778412918" r:id="rId31"/>
        </w:objec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式中：系统预先危险性等级系数划分：安全级</w:t>
      </w:r>
      <w:r w:rsidRPr="00FD3723">
        <w:rPr>
          <w:rFonts w:ascii="宋体" w:hAnsi="宋体" w:cs="宋体" w:hint="eastAsia"/>
          <w:b w:val="0"/>
          <w:sz w:val="28"/>
          <w:szCs w:val="28"/>
        </w:rPr>
        <w:t>1</w:t>
      </w:r>
      <w:r w:rsidRPr="00FD3723">
        <w:rPr>
          <w:rFonts w:ascii="宋体" w:hAnsi="宋体" w:cs="宋体" w:hint="eastAsia"/>
          <w:b w:val="0"/>
          <w:sz w:val="28"/>
          <w:szCs w:val="28"/>
        </w:rPr>
        <w:t>≤</w:t>
      </w:r>
      <w:r w:rsidRPr="00FD3723">
        <w:rPr>
          <w:rFonts w:ascii="宋体" w:hAnsi="宋体" w:cs="宋体" w:hint="eastAsia"/>
          <w:b w:val="0"/>
          <w:sz w:val="28"/>
          <w:szCs w:val="28"/>
        </w:rPr>
        <w:t>W&lt;1.5</w:t>
      </w:r>
      <w:r w:rsidRPr="00FD3723">
        <w:rPr>
          <w:rFonts w:ascii="宋体" w:hAnsi="宋体" w:cs="宋体" w:hint="eastAsia"/>
          <w:b w:val="0"/>
          <w:sz w:val="28"/>
          <w:szCs w:val="28"/>
        </w:rPr>
        <w:t>，比较安全级</w:t>
      </w:r>
      <w:r w:rsidRPr="00FD3723">
        <w:rPr>
          <w:rFonts w:ascii="宋体" w:hAnsi="宋体" w:cs="宋体" w:hint="eastAsia"/>
          <w:b w:val="0"/>
          <w:sz w:val="28"/>
          <w:szCs w:val="28"/>
        </w:rPr>
        <w:t>1.5</w:t>
      </w:r>
      <w:r w:rsidRPr="00FD3723">
        <w:rPr>
          <w:rFonts w:ascii="宋体" w:hAnsi="宋体" w:cs="宋体" w:hint="eastAsia"/>
          <w:b w:val="0"/>
          <w:sz w:val="28"/>
          <w:szCs w:val="28"/>
        </w:rPr>
        <w:t>≤</w:t>
      </w:r>
      <w:r w:rsidRPr="00FD3723">
        <w:rPr>
          <w:rFonts w:ascii="宋体" w:hAnsi="宋体" w:cs="宋体" w:hint="eastAsia"/>
          <w:b w:val="0"/>
          <w:sz w:val="28"/>
          <w:szCs w:val="28"/>
        </w:rPr>
        <w:t>W&lt;3</w:t>
      </w:r>
      <w:r w:rsidRPr="00FD3723">
        <w:rPr>
          <w:rFonts w:ascii="宋体" w:hAnsi="宋体" w:cs="宋体" w:hint="eastAsia"/>
          <w:b w:val="0"/>
          <w:sz w:val="28"/>
          <w:szCs w:val="28"/>
        </w:rPr>
        <w:t>，危险级</w:t>
      </w:r>
      <w:r w:rsidRPr="00FD3723">
        <w:rPr>
          <w:rFonts w:ascii="宋体" w:hAnsi="宋体" w:cs="宋体" w:hint="eastAsia"/>
          <w:b w:val="0"/>
          <w:sz w:val="28"/>
          <w:szCs w:val="28"/>
        </w:rPr>
        <w:t>3</w:t>
      </w:r>
      <w:r w:rsidRPr="00FD3723">
        <w:rPr>
          <w:rFonts w:ascii="宋体" w:hAnsi="宋体" w:cs="宋体" w:hint="eastAsia"/>
          <w:b w:val="0"/>
          <w:sz w:val="28"/>
          <w:szCs w:val="28"/>
        </w:rPr>
        <w:t>≤</w:t>
      </w:r>
      <w:r w:rsidRPr="00FD3723">
        <w:rPr>
          <w:rFonts w:ascii="宋体" w:hAnsi="宋体" w:cs="宋体" w:hint="eastAsia"/>
          <w:b w:val="0"/>
          <w:sz w:val="28"/>
          <w:szCs w:val="28"/>
        </w:rPr>
        <w:t>W&lt;6</w:t>
      </w:r>
      <w:r w:rsidRPr="00FD3723">
        <w:rPr>
          <w:rFonts w:ascii="宋体" w:hAnsi="宋体" w:cs="宋体" w:hint="eastAsia"/>
          <w:b w:val="0"/>
          <w:sz w:val="28"/>
          <w:szCs w:val="28"/>
        </w:rPr>
        <w:t>，灾难级</w:t>
      </w:r>
      <w:r w:rsidRPr="00FD3723">
        <w:rPr>
          <w:rFonts w:ascii="宋体" w:hAnsi="宋体" w:cs="宋体" w:hint="eastAsia"/>
          <w:b w:val="0"/>
          <w:sz w:val="28"/>
          <w:szCs w:val="28"/>
        </w:rPr>
        <w:t>6&lt;W</w:t>
      </w:r>
      <w:r w:rsidRPr="00FD3723">
        <w:rPr>
          <w:rFonts w:ascii="宋体" w:hAnsi="宋体" w:cs="宋体" w:hint="eastAsia"/>
          <w:b w:val="0"/>
          <w:sz w:val="28"/>
          <w:szCs w:val="28"/>
        </w:rPr>
        <w:t>≤</w:t>
      </w:r>
      <w:r w:rsidRPr="00FD3723">
        <w:rPr>
          <w:rFonts w:ascii="宋体" w:hAnsi="宋体" w:cs="宋体" w:hint="eastAsia"/>
          <w:b w:val="0"/>
          <w:sz w:val="28"/>
          <w:szCs w:val="28"/>
        </w:rPr>
        <w:t>8</w:t>
      </w:r>
      <w:r w:rsidRPr="00FD3723">
        <w:rPr>
          <w:rFonts w:ascii="宋体" w:hAnsi="宋体" w:cs="宋体" w:hint="eastAsia"/>
          <w:b w:val="0"/>
          <w:sz w:val="28"/>
          <w:szCs w:val="28"/>
        </w:rPr>
        <w:t>；</w:t>
      </w:r>
    </w:p>
    <w:p w:rsidR="00821FD6" w:rsidRPr="00FD3723" w:rsidRDefault="00031752">
      <w:pPr>
        <w:spacing w:line="360" w:lineRule="auto"/>
        <w:ind w:firstLine="274"/>
        <w:rPr>
          <w:rFonts w:ascii="宋体" w:hAnsi="宋体" w:cs="宋体"/>
          <w:b w:val="0"/>
          <w:sz w:val="28"/>
          <w:szCs w:val="28"/>
        </w:rPr>
      </w:pPr>
      <w:r w:rsidRPr="00FD3723">
        <w:rPr>
          <w:rFonts w:ascii="宋体" w:hAnsi="宋体" w:cs="宋体" w:hint="eastAsia"/>
          <w:b w:val="0"/>
          <w:sz w:val="28"/>
          <w:szCs w:val="28"/>
        </w:rPr>
        <w:t xml:space="preserve">         </w:t>
      </w:r>
      <w:r w:rsidRPr="00FD3723">
        <w:rPr>
          <w:rFonts w:ascii="宋体" w:hAnsi="宋体" w:cs="宋体" w:hint="eastAsia"/>
          <w:b w:val="0"/>
          <w:i/>
          <w:sz w:val="28"/>
          <w:szCs w:val="28"/>
        </w:rPr>
        <w:t>P</w:t>
      </w:r>
      <w:r w:rsidRPr="00FD3723">
        <w:rPr>
          <w:rFonts w:ascii="宋体" w:hAnsi="宋体" w:cs="宋体" w:hint="eastAsia"/>
          <w:b w:val="0"/>
          <w:sz w:val="28"/>
          <w:szCs w:val="28"/>
        </w:rPr>
        <w:t>——分析项目的危险性等级系数；</w:t>
      </w:r>
    </w:p>
    <w:p w:rsidR="00821FD6" w:rsidRPr="00FD3723" w:rsidRDefault="00031752">
      <w:pPr>
        <w:spacing w:line="360" w:lineRule="auto"/>
        <w:ind w:firstLine="274"/>
        <w:rPr>
          <w:rFonts w:ascii="宋体" w:hAnsi="宋体" w:cs="宋体"/>
          <w:b w:val="0"/>
          <w:sz w:val="28"/>
          <w:szCs w:val="28"/>
        </w:rPr>
      </w:pPr>
      <w:r w:rsidRPr="00FD3723">
        <w:rPr>
          <w:rFonts w:ascii="宋体" w:hAnsi="宋体" w:cs="宋体" w:hint="eastAsia"/>
          <w:b w:val="0"/>
          <w:sz w:val="28"/>
          <w:szCs w:val="28"/>
        </w:rPr>
        <w:t xml:space="preserve">         </w:t>
      </w:r>
      <w:r w:rsidRPr="00FD3723">
        <w:rPr>
          <w:rFonts w:ascii="宋体" w:hAnsi="宋体" w:cs="宋体" w:hint="eastAsia"/>
          <w:b w:val="0"/>
          <w:i/>
          <w:sz w:val="28"/>
          <w:szCs w:val="28"/>
        </w:rPr>
        <w:t>K</w:t>
      </w:r>
      <w:r w:rsidRPr="00FD3723">
        <w:rPr>
          <w:rFonts w:ascii="宋体" w:hAnsi="宋体" w:cs="宋体" w:hint="eastAsia"/>
          <w:b w:val="0"/>
          <w:sz w:val="28"/>
          <w:szCs w:val="28"/>
        </w:rPr>
        <w:t>——分析项目发生事故的概率等级系数。</w:t>
      </w:r>
    </w:p>
    <w:p w:rsidR="00821FD6" w:rsidRPr="00FD3723" w:rsidRDefault="00031752">
      <w:pPr>
        <w:spacing w:line="360" w:lineRule="auto"/>
        <w:ind w:firstLineChars="200" w:firstLine="560"/>
        <w:rPr>
          <w:rFonts w:ascii="宋体" w:hAnsi="宋体" w:cs="宋体"/>
          <w:b w:val="0"/>
          <w:sz w:val="28"/>
        </w:rPr>
      </w:pPr>
      <w:r w:rsidRPr="00FD3723">
        <w:rPr>
          <w:rFonts w:ascii="宋体" w:hAnsi="宋体" w:cs="宋体" w:hint="eastAsia"/>
          <w:b w:val="0"/>
          <w:sz w:val="28"/>
          <w:szCs w:val="28"/>
        </w:rPr>
        <w:t>预先危险性分析法重点对</w:t>
      </w:r>
      <w:r w:rsidRPr="00FD3723">
        <w:rPr>
          <w:rFonts w:ascii="宋体" w:hAnsi="宋体" w:cs="宋体" w:hint="eastAsia"/>
          <w:b w:val="0"/>
          <w:sz w:val="28"/>
        </w:rPr>
        <w:t>储存单元进行分析。根据本项目的特点，对其主要危险性作如下分析见表</w:t>
      </w:r>
      <w:r w:rsidRPr="00FD3723">
        <w:rPr>
          <w:rFonts w:ascii="宋体" w:hAnsi="宋体" w:cs="宋体" w:hint="eastAsia"/>
          <w:b w:val="0"/>
          <w:sz w:val="28"/>
        </w:rPr>
        <w:t>5.5.2-3</w:t>
      </w:r>
      <w:r w:rsidRPr="00FD3723">
        <w:rPr>
          <w:rFonts w:ascii="宋体" w:hAnsi="宋体" w:cs="宋体" w:hint="eastAsia"/>
          <w:b w:val="0"/>
          <w:sz w:val="28"/>
        </w:rPr>
        <w:t>。</w:t>
      </w:r>
    </w:p>
    <w:p w:rsidR="00821FD6" w:rsidRPr="00FD3723" w:rsidRDefault="00031752">
      <w:pPr>
        <w:widowControl/>
        <w:jc w:val="left"/>
        <w:rPr>
          <w:rFonts w:ascii="黑体" w:eastAsia="黑体" w:hAnsi="黑体" w:cs="Arial"/>
          <w:b w:val="0"/>
          <w:sz w:val="24"/>
        </w:rPr>
      </w:pPr>
      <w:r w:rsidRPr="00FD3723">
        <w:rPr>
          <w:rFonts w:ascii="黑体" w:eastAsia="黑体" w:hAnsi="黑体" w:cs="Arial"/>
          <w:b w:val="0"/>
          <w:sz w:val="24"/>
        </w:rPr>
        <w:br w:type="page"/>
      </w:r>
    </w:p>
    <w:p w:rsidR="00821FD6" w:rsidRPr="00FD3723" w:rsidRDefault="00031752">
      <w:pPr>
        <w:jc w:val="center"/>
        <w:rPr>
          <w:rFonts w:ascii="黑体" w:eastAsia="黑体" w:hAnsi="黑体" w:cs="Arial"/>
          <w:b w:val="0"/>
          <w:sz w:val="24"/>
        </w:rPr>
      </w:pPr>
      <w:r w:rsidRPr="00FD3723">
        <w:rPr>
          <w:rFonts w:ascii="黑体" w:eastAsia="黑体" w:hAnsi="黑体" w:cs="Arial" w:hint="eastAsia"/>
          <w:b w:val="0"/>
          <w:sz w:val="24"/>
        </w:rPr>
        <w:lastRenderedPageBreak/>
        <w:t>表</w:t>
      </w:r>
      <w:r w:rsidRPr="00FD3723">
        <w:rPr>
          <w:rFonts w:ascii="黑体" w:eastAsia="黑体" w:hAnsi="黑体" w:cs="Arial" w:hint="eastAsia"/>
          <w:b w:val="0"/>
          <w:sz w:val="24"/>
        </w:rPr>
        <w:t xml:space="preserve">5.5.2-3 </w:t>
      </w:r>
      <w:r w:rsidRPr="00FD3723">
        <w:rPr>
          <w:rFonts w:ascii="黑体" w:eastAsia="黑体" w:hAnsi="黑体" w:cs="Arial" w:hint="eastAsia"/>
          <w:b w:val="0"/>
          <w:sz w:val="24"/>
        </w:rPr>
        <w:t>储存单元预先危险性分析表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725"/>
        <w:gridCol w:w="833"/>
        <w:gridCol w:w="2513"/>
        <w:gridCol w:w="681"/>
        <w:gridCol w:w="834"/>
        <w:gridCol w:w="691"/>
        <w:gridCol w:w="2628"/>
      </w:tblGrid>
      <w:tr w:rsidR="00FD3723" w:rsidRPr="00FD3723">
        <w:trPr>
          <w:trHeight w:val="454"/>
          <w:tblHeader/>
          <w:jc w:val="center"/>
        </w:trPr>
        <w:tc>
          <w:tcPr>
            <w:tcW w:w="636" w:type="dxa"/>
            <w:vAlign w:val="center"/>
          </w:tcPr>
          <w:p w:rsidR="00821FD6" w:rsidRPr="00FD3723" w:rsidRDefault="00031752">
            <w:pPr>
              <w:jc w:val="center"/>
              <w:rPr>
                <w:rFonts w:ascii="Arial" w:hAnsi="Arial" w:cs="Arial"/>
                <w:szCs w:val="21"/>
              </w:rPr>
            </w:pPr>
            <w:r w:rsidRPr="00FD3723">
              <w:rPr>
                <w:rFonts w:ascii="Arial" w:hAnsi="Arial" w:cs="Arial"/>
                <w:szCs w:val="21"/>
              </w:rPr>
              <w:t>事故</w:t>
            </w:r>
          </w:p>
        </w:tc>
        <w:tc>
          <w:tcPr>
            <w:tcW w:w="725" w:type="dxa"/>
            <w:vAlign w:val="center"/>
          </w:tcPr>
          <w:p w:rsidR="00821FD6" w:rsidRPr="00FD3723" w:rsidRDefault="00031752">
            <w:pPr>
              <w:jc w:val="center"/>
              <w:rPr>
                <w:rFonts w:ascii="Arial" w:hAnsi="Arial" w:cs="Arial"/>
                <w:szCs w:val="21"/>
              </w:rPr>
            </w:pPr>
            <w:r w:rsidRPr="00FD3723">
              <w:rPr>
                <w:rFonts w:ascii="Arial" w:hAnsi="Arial" w:cs="Arial"/>
                <w:szCs w:val="21"/>
              </w:rPr>
              <w:t>场所</w:t>
            </w:r>
          </w:p>
        </w:tc>
        <w:tc>
          <w:tcPr>
            <w:tcW w:w="833" w:type="dxa"/>
            <w:vAlign w:val="center"/>
          </w:tcPr>
          <w:p w:rsidR="00821FD6" w:rsidRPr="00FD3723" w:rsidRDefault="00031752">
            <w:pPr>
              <w:jc w:val="center"/>
              <w:rPr>
                <w:rFonts w:ascii="Arial" w:hAnsi="Arial" w:cs="Arial"/>
                <w:szCs w:val="21"/>
              </w:rPr>
            </w:pPr>
            <w:r w:rsidRPr="00FD3723">
              <w:rPr>
                <w:rFonts w:ascii="Arial" w:hAnsi="Arial" w:cs="Arial"/>
                <w:szCs w:val="21"/>
              </w:rPr>
              <w:t>触发</w:t>
            </w:r>
          </w:p>
          <w:p w:rsidR="00821FD6" w:rsidRPr="00FD3723" w:rsidRDefault="00031752">
            <w:pPr>
              <w:jc w:val="center"/>
              <w:rPr>
                <w:rFonts w:ascii="Arial" w:hAnsi="Arial" w:cs="Arial"/>
                <w:szCs w:val="21"/>
              </w:rPr>
            </w:pPr>
            <w:r w:rsidRPr="00FD3723">
              <w:rPr>
                <w:rFonts w:ascii="Arial" w:hAnsi="Arial" w:cs="Arial"/>
                <w:szCs w:val="21"/>
              </w:rPr>
              <w:t>事件</w:t>
            </w:r>
          </w:p>
        </w:tc>
        <w:tc>
          <w:tcPr>
            <w:tcW w:w="2513" w:type="dxa"/>
            <w:vAlign w:val="center"/>
          </w:tcPr>
          <w:p w:rsidR="00821FD6" w:rsidRPr="00FD3723" w:rsidRDefault="00031752">
            <w:pPr>
              <w:jc w:val="center"/>
              <w:rPr>
                <w:rFonts w:ascii="Arial" w:hAnsi="Arial" w:cs="Arial"/>
                <w:szCs w:val="21"/>
              </w:rPr>
            </w:pPr>
            <w:r w:rsidRPr="00FD3723">
              <w:rPr>
                <w:rFonts w:ascii="Arial" w:hAnsi="Arial" w:cs="Arial"/>
                <w:szCs w:val="21"/>
              </w:rPr>
              <w:t>形成事故的原因</w:t>
            </w:r>
          </w:p>
        </w:tc>
        <w:tc>
          <w:tcPr>
            <w:tcW w:w="681" w:type="dxa"/>
            <w:vAlign w:val="center"/>
          </w:tcPr>
          <w:p w:rsidR="00821FD6" w:rsidRPr="00FD3723" w:rsidRDefault="00031752">
            <w:pPr>
              <w:jc w:val="center"/>
              <w:rPr>
                <w:rFonts w:ascii="Arial" w:hAnsi="Arial" w:cs="Arial"/>
                <w:szCs w:val="21"/>
              </w:rPr>
            </w:pPr>
            <w:r w:rsidRPr="00FD3723">
              <w:rPr>
                <w:rFonts w:ascii="Arial" w:hAnsi="Arial" w:cs="Arial"/>
                <w:szCs w:val="21"/>
              </w:rPr>
              <w:t>事故</w:t>
            </w:r>
          </w:p>
          <w:p w:rsidR="00821FD6" w:rsidRPr="00FD3723" w:rsidRDefault="00031752">
            <w:pPr>
              <w:jc w:val="center"/>
              <w:rPr>
                <w:rFonts w:ascii="Arial" w:hAnsi="Arial" w:cs="Arial"/>
                <w:szCs w:val="21"/>
              </w:rPr>
            </w:pPr>
            <w:r w:rsidRPr="00FD3723">
              <w:rPr>
                <w:rFonts w:ascii="Arial" w:hAnsi="Arial" w:cs="Arial"/>
                <w:szCs w:val="21"/>
              </w:rPr>
              <w:t>后果</w:t>
            </w:r>
          </w:p>
        </w:tc>
        <w:tc>
          <w:tcPr>
            <w:tcW w:w="834" w:type="dxa"/>
            <w:vAlign w:val="center"/>
          </w:tcPr>
          <w:p w:rsidR="00821FD6" w:rsidRPr="00FD3723" w:rsidRDefault="00031752">
            <w:pPr>
              <w:jc w:val="center"/>
              <w:rPr>
                <w:rFonts w:ascii="Arial" w:hAnsi="Arial" w:cs="Arial"/>
                <w:szCs w:val="21"/>
              </w:rPr>
            </w:pPr>
            <w:r w:rsidRPr="00FD3723">
              <w:rPr>
                <w:rFonts w:ascii="Arial" w:hAnsi="Arial" w:cs="Arial"/>
                <w:szCs w:val="21"/>
              </w:rPr>
              <w:t>危险等级</w:t>
            </w:r>
          </w:p>
        </w:tc>
        <w:tc>
          <w:tcPr>
            <w:tcW w:w="691" w:type="dxa"/>
            <w:vAlign w:val="center"/>
          </w:tcPr>
          <w:p w:rsidR="00821FD6" w:rsidRPr="00FD3723" w:rsidRDefault="00031752">
            <w:pPr>
              <w:jc w:val="center"/>
              <w:rPr>
                <w:rFonts w:ascii="Arial" w:hAnsi="Arial" w:cs="Arial"/>
                <w:szCs w:val="21"/>
              </w:rPr>
            </w:pPr>
            <w:r w:rsidRPr="00FD3723">
              <w:rPr>
                <w:rFonts w:ascii="Arial" w:hAnsi="Arial" w:cs="Arial"/>
                <w:szCs w:val="21"/>
              </w:rPr>
              <w:t>发生</w:t>
            </w:r>
          </w:p>
          <w:p w:rsidR="00821FD6" w:rsidRPr="00FD3723" w:rsidRDefault="00031752">
            <w:pPr>
              <w:jc w:val="center"/>
              <w:rPr>
                <w:rFonts w:ascii="Arial" w:hAnsi="Arial" w:cs="Arial"/>
                <w:szCs w:val="21"/>
              </w:rPr>
            </w:pPr>
            <w:r w:rsidRPr="00FD3723">
              <w:rPr>
                <w:rFonts w:ascii="Arial" w:hAnsi="Arial" w:cs="Arial"/>
                <w:szCs w:val="21"/>
              </w:rPr>
              <w:t>概率</w:t>
            </w:r>
          </w:p>
        </w:tc>
        <w:tc>
          <w:tcPr>
            <w:tcW w:w="2628" w:type="dxa"/>
            <w:vAlign w:val="center"/>
          </w:tcPr>
          <w:p w:rsidR="00821FD6" w:rsidRPr="00FD3723" w:rsidRDefault="00031752">
            <w:pPr>
              <w:jc w:val="center"/>
              <w:rPr>
                <w:rFonts w:ascii="Arial" w:hAnsi="Arial" w:cs="Arial"/>
                <w:szCs w:val="21"/>
              </w:rPr>
            </w:pPr>
            <w:r w:rsidRPr="00FD3723">
              <w:rPr>
                <w:rFonts w:ascii="Arial" w:hAnsi="Arial" w:cs="Arial"/>
                <w:szCs w:val="21"/>
              </w:rPr>
              <w:t>预防措施</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火</w:t>
            </w:r>
          </w:p>
          <w:p w:rsidR="00821FD6" w:rsidRPr="00FD3723" w:rsidRDefault="00031752">
            <w:pPr>
              <w:jc w:val="center"/>
              <w:rPr>
                <w:rFonts w:ascii="Arial" w:hAnsi="Arial" w:cs="Arial"/>
                <w:b w:val="0"/>
                <w:bCs/>
                <w:szCs w:val="21"/>
              </w:rPr>
            </w:pPr>
            <w:r w:rsidRPr="00FD3723">
              <w:rPr>
                <w:rFonts w:ascii="Arial" w:hAnsi="Arial" w:cs="Arial"/>
                <w:b w:val="0"/>
                <w:bCs/>
                <w:szCs w:val="21"/>
              </w:rPr>
              <w:t>灾</w:t>
            </w:r>
          </w:p>
          <w:p w:rsidR="00821FD6" w:rsidRPr="00FD3723" w:rsidRDefault="00031752">
            <w:pPr>
              <w:jc w:val="center"/>
              <w:rPr>
                <w:rFonts w:ascii="Arial" w:hAnsi="Arial" w:cs="Arial"/>
                <w:b w:val="0"/>
                <w:bCs/>
                <w:szCs w:val="21"/>
              </w:rPr>
            </w:pPr>
            <w:r w:rsidRPr="00FD3723">
              <w:rPr>
                <w:rFonts w:ascii="Arial" w:hAnsi="Arial" w:cs="Arial"/>
                <w:b w:val="0"/>
                <w:bCs/>
                <w:szCs w:val="21"/>
              </w:rPr>
              <w:t>爆</w:t>
            </w:r>
          </w:p>
          <w:p w:rsidR="00821FD6" w:rsidRPr="00FD3723" w:rsidRDefault="00031752">
            <w:pPr>
              <w:jc w:val="center"/>
              <w:rPr>
                <w:rFonts w:ascii="Arial" w:hAnsi="Arial" w:cs="Arial"/>
                <w:b w:val="0"/>
                <w:bCs/>
                <w:szCs w:val="21"/>
              </w:rPr>
            </w:pPr>
            <w:r w:rsidRPr="00FD3723">
              <w:rPr>
                <w:rFonts w:ascii="Arial" w:hAnsi="Arial" w:cs="Arial"/>
                <w:b w:val="0"/>
                <w:bCs/>
                <w:szCs w:val="21"/>
              </w:rPr>
              <w:t>炸</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仓库</w:t>
            </w:r>
          </w:p>
        </w:tc>
        <w:tc>
          <w:tcPr>
            <w:tcW w:w="833" w:type="dxa"/>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1.</w:t>
            </w:r>
            <w:r w:rsidRPr="00FD3723">
              <w:rPr>
                <w:rFonts w:ascii="Arial" w:hAnsi="Arial" w:cs="Arial"/>
                <w:b w:val="0"/>
                <w:spacing w:val="-12"/>
                <w:szCs w:val="21"/>
              </w:rPr>
              <w:t>吸烟明火</w:t>
            </w:r>
          </w:p>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2.</w:t>
            </w:r>
            <w:r w:rsidRPr="00FD3723">
              <w:rPr>
                <w:rFonts w:ascii="Arial" w:hAnsi="Arial" w:cs="Arial"/>
                <w:b w:val="0"/>
                <w:spacing w:val="-12"/>
                <w:szCs w:val="21"/>
              </w:rPr>
              <w:t>静电火花</w:t>
            </w:r>
          </w:p>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3.</w:t>
            </w:r>
            <w:r w:rsidRPr="00FD3723">
              <w:rPr>
                <w:rFonts w:ascii="Arial" w:hAnsi="Arial" w:cs="Arial"/>
                <w:b w:val="0"/>
                <w:spacing w:val="-12"/>
                <w:szCs w:val="21"/>
              </w:rPr>
              <w:t>雷击</w:t>
            </w:r>
          </w:p>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4.</w:t>
            </w:r>
            <w:r w:rsidRPr="00FD3723">
              <w:rPr>
                <w:rFonts w:ascii="Arial" w:hAnsi="Arial" w:cs="Arial"/>
                <w:b w:val="0"/>
                <w:spacing w:val="-12"/>
                <w:szCs w:val="21"/>
              </w:rPr>
              <w:t>外来明火入库</w:t>
            </w:r>
          </w:p>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5.</w:t>
            </w:r>
            <w:r w:rsidRPr="00FD3723">
              <w:rPr>
                <w:rFonts w:ascii="Arial" w:hAnsi="Arial" w:cs="Arial"/>
                <w:b w:val="0"/>
                <w:spacing w:val="-12"/>
                <w:szCs w:val="21"/>
              </w:rPr>
              <w:t>高温或潮湿</w:t>
            </w:r>
          </w:p>
          <w:p w:rsidR="00821FD6" w:rsidRPr="00FD3723" w:rsidRDefault="00031752">
            <w:pPr>
              <w:jc w:val="center"/>
              <w:rPr>
                <w:rFonts w:ascii="Arial" w:hAnsi="Arial" w:cs="Arial"/>
                <w:b w:val="0"/>
                <w:bCs/>
                <w:szCs w:val="21"/>
              </w:rPr>
            </w:pPr>
            <w:r w:rsidRPr="00FD3723">
              <w:rPr>
                <w:rFonts w:ascii="Arial" w:hAnsi="Arial" w:cs="Arial"/>
                <w:b w:val="0"/>
                <w:spacing w:val="-12"/>
                <w:szCs w:val="21"/>
              </w:rPr>
              <w:t>6.</w:t>
            </w:r>
            <w:r w:rsidRPr="00FD3723">
              <w:rPr>
                <w:rFonts w:ascii="Arial" w:hAnsi="Arial" w:cs="Arial"/>
                <w:b w:val="0"/>
                <w:spacing w:val="-12"/>
                <w:szCs w:val="21"/>
              </w:rPr>
              <w:t>其他明火</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仓库地面不平整</w:t>
            </w:r>
            <w:r w:rsidRPr="00FD3723">
              <w:rPr>
                <w:rFonts w:ascii="Arial" w:hAnsi="Arial" w:cs="Arial"/>
                <w:b w:val="0"/>
                <w:bCs/>
                <w:szCs w:val="21"/>
              </w:rPr>
              <w:t>,</w:t>
            </w:r>
            <w:r w:rsidRPr="00FD3723">
              <w:rPr>
                <w:rFonts w:ascii="Arial" w:hAnsi="Arial" w:cs="Arial"/>
                <w:b w:val="0"/>
                <w:bCs/>
                <w:szCs w:val="21"/>
              </w:rPr>
              <w:t>有金属杂质；</w:t>
            </w:r>
          </w:p>
          <w:p w:rsidR="00821FD6" w:rsidRPr="00FD3723" w:rsidRDefault="00031752">
            <w:pPr>
              <w:rPr>
                <w:rFonts w:ascii="Arial" w:hAnsi="Arial" w:cs="Arial"/>
                <w:b w:val="0"/>
                <w:bCs/>
                <w:szCs w:val="21"/>
              </w:rPr>
            </w:pPr>
            <w:r w:rsidRPr="00FD3723">
              <w:rPr>
                <w:rFonts w:ascii="Arial" w:hAnsi="Arial" w:cs="Arial" w:hint="eastAsia"/>
                <w:b w:val="0"/>
                <w:bCs/>
                <w:szCs w:val="21"/>
              </w:rPr>
              <w:t>2</w:t>
            </w:r>
            <w:r w:rsidRPr="00FD3723">
              <w:rPr>
                <w:rFonts w:ascii="Arial" w:hAnsi="Arial" w:cs="Arial"/>
                <w:b w:val="0"/>
                <w:bCs/>
                <w:szCs w:val="21"/>
              </w:rPr>
              <w:t>.</w:t>
            </w:r>
            <w:r w:rsidRPr="00FD3723">
              <w:rPr>
                <w:rFonts w:ascii="Arial" w:hAnsi="Arial" w:cs="Arial"/>
                <w:b w:val="0"/>
                <w:bCs/>
                <w:szCs w:val="21"/>
              </w:rPr>
              <w:t>违规库区吸烟；</w:t>
            </w:r>
          </w:p>
          <w:p w:rsidR="00821FD6" w:rsidRPr="00FD3723" w:rsidRDefault="00031752">
            <w:pPr>
              <w:rPr>
                <w:rFonts w:ascii="Arial" w:hAnsi="Arial" w:cs="Arial"/>
                <w:b w:val="0"/>
                <w:bCs/>
                <w:szCs w:val="21"/>
              </w:rPr>
            </w:pPr>
            <w:r w:rsidRPr="00FD3723">
              <w:rPr>
                <w:rFonts w:ascii="Arial" w:hAnsi="Arial" w:cs="Arial" w:hint="eastAsia"/>
                <w:b w:val="0"/>
                <w:bCs/>
                <w:szCs w:val="21"/>
              </w:rPr>
              <w:t>3</w:t>
            </w:r>
            <w:r w:rsidRPr="00FD3723">
              <w:rPr>
                <w:rFonts w:ascii="Arial" w:hAnsi="Arial" w:cs="Arial"/>
                <w:b w:val="0"/>
                <w:bCs/>
                <w:szCs w:val="21"/>
              </w:rPr>
              <w:t>.</w:t>
            </w:r>
            <w:r w:rsidRPr="00FD3723">
              <w:rPr>
                <w:rFonts w:ascii="Arial" w:hAnsi="Arial" w:cs="Arial"/>
                <w:b w:val="0"/>
                <w:bCs/>
                <w:szCs w:val="21"/>
              </w:rPr>
              <w:t>未穿防静电服或未设消除静电装置；</w:t>
            </w:r>
          </w:p>
          <w:p w:rsidR="00821FD6" w:rsidRPr="00FD3723" w:rsidRDefault="00031752">
            <w:pPr>
              <w:rPr>
                <w:rFonts w:ascii="Arial" w:hAnsi="Arial" w:cs="Arial"/>
                <w:b w:val="0"/>
                <w:bCs/>
                <w:szCs w:val="21"/>
              </w:rPr>
            </w:pPr>
            <w:r w:rsidRPr="00FD3723">
              <w:rPr>
                <w:rFonts w:ascii="Arial" w:hAnsi="Arial" w:cs="Arial" w:hint="eastAsia"/>
                <w:b w:val="0"/>
                <w:bCs/>
                <w:szCs w:val="21"/>
              </w:rPr>
              <w:t>4</w:t>
            </w:r>
            <w:r w:rsidRPr="00FD3723">
              <w:rPr>
                <w:rFonts w:ascii="Arial" w:hAnsi="Arial" w:cs="Arial"/>
                <w:b w:val="0"/>
                <w:bCs/>
                <w:szCs w:val="21"/>
              </w:rPr>
              <w:t>.</w:t>
            </w:r>
            <w:r w:rsidRPr="00FD3723">
              <w:rPr>
                <w:rFonts w:ascii="Arial" w:hAnsi="Arial" w:cs="Arial"/>
                <w:b w:val="0"/>
                <w:bCs/>
                <w:szCs w:val="21"/>
              </w:rPr>
              <w:t>未安装防雷避雷设施或检测不合格；</w:t>
            </w:r>
          </w:p>
          <w:p w:rsidR="00821FD6" w:rsidRPr="00FD3723" w:rsidRDefault="00031752">
            <w:pPr>
              <w:rPr>
                <w:rFonts w:ascii="Arial" w:hAnsi="Arial" w:cs="Arial"/>
                <w:b w:val="0"/>
                <w:bCs/>
                <w:szCs w:val="21"/>
              </w:rPr>
            </w:pPr>
            <w:r w:rsidRPr="00FD3723">
              <w:rPr>
                <w:rFonts w:ascii="Arial" w:hAnsi="Arial" w:cs="Arial" w:hint="eastAsia"/>
                <w:b w:val="0"/>
                <w:bCs/>
                <w:szCs w:val="21"/>
              </w:rPr>
              <w:t>5</w:t>
            </w:r>
            <w:r w:rsidRPr="00FD3723">
              <w:rPr>
                <w:rFonts w:ascii="Arial" w:hAnsi="Arial" w:cs="Arial"/>
                <w:b w:val="0"/>
                <w:bCs/>
                <w:szCs w:val="21"/>
              </w:rPr>
              <w:t>.</w:t>
            </w:r>
            <w:r w:rsidRPr="00FD3723">
              <w:rPr>
                <w:rFonts w:ascii="Arial" w:hAnsi="Arial" w:cs="Arial"/>
                <w:b w:val="0"/>
                <w:bCs/>
                <w:szCs w:val="21"/>
              </w:rPr>
              <w:t>未设置高窗和通风窗，通风效果不好，仓库温度过高；</w:t>
            </w:r>
          </w:p>
          <w:p w:rsidR="00821FD6" w:rsidRPr="00FD3723" w:rsidRDefault="00031752">
            <w:pPr>
              <w:rPr>
                <w:rFonts w:ascii="Arial" w:hAnsi="Arial" w:cs="Arial"/>
                <w:b w:val="0"/>
                <w:bCs/>
                <w:szCs w:val="21"/>
              </w:rPr>
            </w:pPr>
            <w:r w:rsidRPr="00FD3723">
              <w:rPr>
                <w:rFonts w:ascii="Arial" w:hAnsi="Arial" w:cs="Arial" w:hint="eastAsia"/>
                <w:b w:val="0"/>
                <w:bCs/>
                <w:szCs w:val="21"/>
              </w:rPr>
              <w:t>6</w:t>
            </w:r>
            <w:r w:rsidRPr="00FD3723">
              <w:rPr>
                <w:rFonts w:ascii="Arial" w:hAnsi="Arial" w:cs="Arial"/>
                <w:b w:val="0"/>
                <w:bCs/>
                <w:szCs w:val="21"/>
              </w:rPr>
              <w:t>.</w:t>
            </w:r>
            <w:r w:rsidRPr="00FD3723">
              <w:rPr>
                <w:rFonts w:ascii="Arial" w:hAnsi="Arial" w:cs="Arial"/>
                <w:b w:val="0"/>
                <w:bCs/>
                <w:szCs w:val="21"/>
              </w:rPr>
              <w:t>未设置防潮措施</w:t>
            </w:r>
            <w:r w:rsidRPr="00FD3723">
              <w:rPr>
                <w:rFonts w:ascii="Arial" w:hAnsi="Arial" w:cs="Arial"/>
                <w:b w:val="0"/>
                <w:bCs/>
                <w:szCs w:val="21"/>
              </w:rPr>
              <w:t>,</w:t>
            </w:r>
            <w:r w:rsidRPr="00FD3723">
              <w:rPr>
                <w:rFonts w:ascii="Arial" w:hAnsi="Arial" w:cs="Arial"/>
                <w:b w:val="0"/>
                <w:bCs/>
                <w:szCs w:val="21"/>
              </w:rPr>
              <w:t>产品自燃。</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Ⅲ</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C</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保持仓库地面平整</w:t>
            </w:r>
            <w:r w:rsidRPr="00FD3723">
              <w:rPr>
                <w:rFonts w:ascii="Arial" w:hAnsi="Arial" w:cs="Arial"/>
                <w:b w:val="0"/>
                <w:bCs/>
                <w:szCs w:val="21"/>
              </w:rPr>
              <w:t>,</w:t>
            </w:r>
            <w:r w:rsidRPr="00FD3723">
              <w:rPr>
                <w:rFonts w:ascii="Arial" w:hAnsi="Arial" w:cs="Arial"/>
                <w:b w:val="0"/>
                <w:bCs/>
                <w:szCs w:val="21"/>
              </w:rPr>
              <w:t>无金属杂质或尖锐突起；</w:t>
            </w:r>
          </w:p>
          <w:p w:rsidR="00821FD6" w:rsidRPr="00FD3723" w:rsidRDefault="00031752">
            <w:pPr>
              <w:rPr>
                <w:rFonts w:ascii="Arial" w:hAnsi="Arial" w:cs="Arial"/>
                <w:b w:val="0"/>
                <w:bCs/>
                <w:szCs w:val="21"/>
              </w:rPr>
            </w:pPr>
            <w:r w:rsidRPr="00FD3723">
              <w:rPr>
                <w:rFonts w:ascii="Arial" w:hAnsi="Arial" w:cs="Arial"/>
                <w:b w:val="0"/>
                <w:bCs/>
                <w:szCs w:val="21"/>
              </w:rPr>
              <w:t xml:space="preserve">2. </w:t>
            </w:r>
            <w:r w:rsidRPr="00FD3723">
              <w:rPr>
                <w:rFonts w:ascii="Arial" w:hAnsi="Arial" w:cs="Arial"/>
                <w:b w:val="0"/>
                <w:bCs/>
                <w:szCs w:val="21"/>
              </w:rPr>
              <w:t>仓库安装电气设备为防爆型；</w:t>
            </w:r>
          </w:p>
          <w:p w:rsidR="00821FD6" w:rsidRPr="00FD3723" w:rsidRDefault="00031752">
            <w:pPr>
              <w:rPr>
                <w:rFonts w:ascii="Arial" w:hAnsi="Arial" w:cs="Arial"/>
                <w:b w:val="0"/>
                <w:bCs/>
                <w:szCs w:val="21"/>
              </w:rPr>
            </w:pPr>
            <w:r w:rsidRPr="00FD3723">
              <w:rPr>
                <w:rFonts w:ascii="Arial" w:hAnsi="Arial" w:cs="Arial"/>
                <w:b w:val="0"/>
                <w:bCs/>
                <w:szCs w:val="21"/>
              </w:rPr>
              <w:t>3.</w:t>
            </w:r>
            <w:r w:rsidRPr="00FD3723">
              <w:rPr>
                <w:rFonts w:ascii="Arial" w:hAnsi="Arial" w:cs="Arial"/>
                <w:b w:val="0"/>
                <w:bCs/>
                <w:szCs w:val="21"/>
              </w:rPr>
              <w:t>禁止库区内吸烟；</w:t>
            </w:r>
          </w:p>
          <w:p w:rsidR="00821FD6" w:rsidRPr="00FD3723" w:rsidRDefault="00031752">
            <w:pPr>
              <w:rPr>
                <w:rFonts w:ascii="Arial" w:hAnsi="Arial" w:cs="Arial"/>
                <w:b w:val="0"/>
                <w:bCs/>
                <w:szCs w:val="21"/>
              </w:rPr>
            </w:pPr>
            <w:r w:rsidRPr="00FD3723">
              <w:rPr>
                <w:rFonts w:ascii="Arial" w:hAnsi="Arial" w:cs="Arial"/>
                <w:b w:val="0"/>
                <w:bCs/>
                <w:szCs w:val="21"/>
              </w:rPr>
              <w:t>4.</w:t>
            </w:r>
            <w:r w:rsidRPr="00FD3723">
              <w:rPr>
                <w:rFonts w:ascii="Arial" w:hAnsi="Arial" w:cs="Arial"/>
                <w:b w:val="0"/>
                <w:bCs/>
                <w:szCs w:val="21"/>
              </w:rPr>
              <w:t>防雷防静电设施安装并检测合格；</w:t>
            </w:r>
          </w:p>
          <w:p w:rsidR="00821FD6" w:rsidRPr="00FD3723" w:rsidRDefault="00031752">
            <w:pPr>
              <w:rPr>
                <w:rFonts w:ascii="Arial" w:hAnsi="Arial" w:cs="Arial"/>
                <w:b w:val="0"/>
                <w:bCs/>
                <w:szCs w:val="21"/>
              </w:rPr>
            </w:pPr>
            <w:r w:rsidRPr="00FD3723">
              <w:rPr>
                <w:rFonts w:ascii="Arial" w:hAnsi="Arial" w:cs="Arial"/>
                <w:b w:val="0"/>
                <w:bCs/>
                <w:szCs w:val="21"/>
              </w:rPr>
              <w:t>5.</w:t>
            </w:r>
            <w:r w:rsidRPr="00FD3723">
              <w:rPr>
                <w:rFonts w:ascii="Arial" w:hAnsi="Arial" w:cs="Arial"/>
                <w:b w:val="0"/>
                <w:bCs/>
                <w:szCs w:val="21"/>
              </w:rPr>
              <w:t>库房设置防潮措施；</w:t>
            </w:r>
          </w:p>
          <w:p w:rsidR="00821FD6" w:rsidRPr="00FD3723" w:rsidRDefault="00031752">
            <w:pPr>
              <w:rPr>
                <w:rFonts w:ascii="Arial" w:hAnsi="Arial" w:cs="Arial"/>
                <w:b w:val="0"/>
                <w:bCs/>
                <w:szCs w:val="21"/>
              </w:rPr>
            </w:pPr>
            <w:r w:rsidRPr="00FD3723">
              <w:rPr>
                <w:rFonts w:ascii="Arial" w:hAnsi="Arial" w:cs="Arial"/>
                <w:b w:val="0"/>
                <w:bCs/>
                <w:szCs w:val="21"/>
              </w:rPr>
              <w:t xml:space="preserve">6. </w:t>
            </w:r>
            <w:r w:rsidRPr="00FD3723">
              <w:rPr>
                <w:rFonts w:ascii="Arial" w:hAnsi="Arial" w:cs="Arial"/>
                <w:b w:val="0"/>
                <w:bCs/>
                <w:szCs w:val="21"/>
              </w:rPr>
              <w:t>需设置高窗和通风窗，保证通风效果良好；</w:t>
            </w:r>
          </w:p>
          <w:p w:rsidR="00821FD6" w:rsidRPr="00FD3723" w:rsidRDefault="00031752">
            <w:pPr>
              <w:rPr>
                <w:rFonts w:ascii="Arial" w:hAnsi="Arial" w:cs="Arial"/>
                <w:b w:val="0"/>
                <w:bCs/>
                <w:szCs w:val="21"/>
              </w:rPr>
            </w:pPr>
            <w:r w:rsidRPr="00FD3723">
              <w:rPr>
                <w:rFonts w:ascii="Arial" w:hAnsi="Arial" w:cs="Arial"/>
                <w:b w:val="0"/>
                <w:bCs/>
                <w:szCs w:val="21"/>
              </w:rPr>
              <w:t xml:space="preserve">7. </w:t>
            </w:r>
            <w:r w:rsidRPr="00FD3723">
              <w:rPr>
                <w:rFonts w:ascii="Arial" w:hAnsi="Arial" w:cs="Arial"/>
                <w:b w:val="0"/>
                <w:bCs/>
                <w:szCs w:val="21"/>
              </w:rPr>
              <w:t>烟花储存间与爆竹储存间隔绝严密；</w:t>
            </w:r>
          </w:p>
          <w:p w:rsidR="00821FD6" w:rsidRPr="00FD3723" w:rsidRDefault="00031752">
            <w:pPr>
              <w:rPr>
                <w:rFonts w:ascii="Arial" w:hAnsi="Arial" w:cs="Arial"/>
                <w:b w:val="0"/>
                <w:bCs/>
                <w:szCs w:val="21"/>
              </w:rPr>
            </w:pPr>
            <w:r w:rsidRPr="00FD3723">
              <w:rPr>
                <w:rFonts w:ascii="Arial" w:hAnsi="Arial" w:cs="Arial"/>
                <w:b w:val="0"/>
                <w:bCs/>
                <w:szCs w:val="21"/>
              </w:rPr>
              <w:t>8.</w:t>
            </w:r>
            <w:r w:rsidRPr="00FD3723">
              <w:rPr>
                <w:rFonts w:ascii="Arial" w:hAnsi="Arial" w:cs="Arial"/>
                <w:b w:val="0"/>
                <w:bCs/>
                <w:szCs w:val="21"/>
              </w:rPr>
              <w:t>作业人员佩戴劳动防护用品。</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触电</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值班室</w:t>
            </w:r>
            <w:r w:rsidRPr="00FD3723">
              <w:rPr>
                <w:rFonts w:ascii="Arial" w:hAnsi="Arial" w:cs="Arial" w:hint="eastAsia"/>
                <w:b w:val="0"/>
                <w:bCs/>
                <w:szCs w:val="21"/>
              </w:rPr>
              <w:t>/</w:t>
            </w:r>
            <w:r w:rsidRPr="00FD3723">
              <w:rPr>
                <w:rFonts w:ascii="Arial" w:hAnsi="Arial" w:cs="Arial" w:hint="eastAsia"/>
                <w:b w:val="0"/>
                <w:bCs/>
                <w:szCs w:val="21"/>
              </w:rPr>
              <w:t>配电柜</w:t>
            </w:r>
          </w:p>
        </w:tc>
        <w:tc>
          <w:tcPr>
            <w:tcW w:w="833"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人员误接触裸线或电器设备漏电</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值班室电气线路有裸露现象；</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电气设备不合格或未接地有漏电现象。</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Ⅱ</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B</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检查电气线路，避免裸露；</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设有防漏电保护装置。</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高处坠落</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仓库</w:t>
            </w:r>
          </w:p>
        </w:tc>
        <w:tc>
          <w:tcPr>
            <w:tcW w:w="833"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高处</w:t>
            </w:r>
          </w:p>
          <w:p w:rsidR="00821FD6" w:rsidRPr="00FD3723" w:rsidRDefault="00031752">
            <w:pPr>
              <w:jc w:val="center"/>
              <w:rPr>
                <w:rFonts w:ascii="Arial" w:hAnsi="Arial" w:cs="Arial"/>
                <w:b w:val="0"/>
                <w:bCs/>
                <w:szCs w:val="21"/>
              </w:rPr>
            </w:pPr>
            <w:r w:rsidRPr="00FD3723">
              <w:rPr>
                <w:rFonts w:ascii="Arial" w:hAnsi="Arial" w:cs="Arial"/>
                <w:b w:val="0"/>
                <w:bCs/>
                <w:szCs w:val="21"/>
              </w:rPr>
              <w:t>检修</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hint="eastAsia"/>
                <w:b w:val="0"/>
                <w:bCs/>
                <w:szCs w:val="21"/>
              </w:rPr>
              <w:t>带电检维修、漏电</w:t>
            </w:r>
            <w:r w:rsidRPr="00FD3723">
              <w:rPr>
                <w:rFonts w:ascii="Arial" w:hAnsi="Arial" w:cs="Arial"/>
                <w:b w:val="0"/>
                <w:bCs/>
                <w:szCs w:val="21"/>
              </w:rPr>
              <w:t>,</w:t>
            </w:r>
            <w:r w:rsidRPr="00FD3723">
              <w:rPr>
                <w:rFonts w:ascii="Arial" w:hAnsi="Arial" w:cs="Arial"/>
                <w:b w:val="0"/>
                <w:bCs/>
                <w:szCs w:val="21"/>
              </w:rPr>
              <w:t>使人员坠落</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Ⅱ</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B</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高处作业应有防护措施</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淹溺</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消防池</w:t>
            </w:r>
          </w:p>
        </w:tc>
        <w:tc>
          <w:tcPr>
            <w:tcW w:w="833"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消防池维修或取水</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消防水池四周未设置防护措施（防护栏、安全警示标志）</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Ⅱ</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B</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消防水池四周应设置防护措施（防护栏、安全警示标志）。</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物体打击</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仓库</w:t>
            </w:r>
          </w:p>
        </w:tc>
        <w:tc>
          <w:tcPr>
            <w:tcW w:w="833"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货物</w:t>
            </w:r>
          </w:p>
          <w:p w:rsidR="00821FD6" w:rsidRPr="00FD3723" w:rsidRDefault="00031752">
            <w:pPr>
              <w:jc w:val="center"/>
              <w:rPr>
                <w:rFonts w:ascii="Arial" w:hAnsi="Arial" w:cs="Arial"/>
                <w:b w:val="0"/>
                <w:bCs/>
                <w:szCs w:val="21"/>
              </w:rPr>
            </w:pPr>
            <w:r w:rsidRPr="00FD3723">
              <w:rPr>
                <w:rFonts w:ascii="Arial" w:hAnsi="Arial" w:cs="Arial"/>
                <w:b w:val="0"/>
                <w:bCs/>
                <w:szCs w:val="21"/>
              </w:rPr>
              <w:t>坠落</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货物堆放拥挤超高；</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产品外包装不符合要求。</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Ⅱ</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C</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禁止超高超量存房</w:t>
            </w:r>
            <w:r w:rsidRPr="00FD3723">
              <w:rPr>
                <w:rFonts w:ascii="Arial" w:hAnsi="Arial" w:cs="Arial"/>
                <w:b w:val="0"/>
                <w:bCs/>
                <w:szCs w:val="21"/>
              </w:rPr>
              <w:t>,</w:t>
            </w:r>
            <w:r w:rsidRPr="00FD3723">
              <w:rPr>
                <w:rFonts w:ascii="Arial" w:hAnsi="Arial" w:cs="Arial"/>
                <w:b w:val="0"/>
                <w:bCs/>
                <w:szCs w:val="21"/>
              </w:rPr>
              <w:t>留足通道；</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严禁购买外包装不符合要求的产品。</w:t>
            </w:r>
          </w:p>
        </w:tc>
      </w:tr>
      <w:tr w:rsidR="00FD3723" w:rsidRPr="00FD3723">
        <w:trPr>
          <w:trHeight w:val="454"/>
          <w:jc w:val="center"/>
        </w:trPr>
        <w:tc>
          <w:tcPr>
            <w:tcW w:w="636"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车辆伤害</w:t>
            </w:r>
          </w:p>
        </w:tc>
        <w:tc>
          <w:tcPr>
            <w:tcW w:w="725"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运输道路</w:t>
            </w:r>
          </w:p>
        </w:tc>
        <w:tc>
          <w:tcPr>
            <w:tcW w:w="833"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运输车辆通过库区</w:t>
            </w:r>
          </w:p>
        </w:tc>
        <w:tc>
          <w:tcPr>
            <w:tcW w:w="2513"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通道狭窄；</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倒车无引导或指示；</w:t>
            </w:r>
          </w:p>
          <w:p w:rsidR="00821FD6" w:rsidRPr="00FD3723" w:rsidRDefault="00031752">
            <w:pPr>
              <w:rPr>
                <w:rFonts w:ascii="Arial" w:hAnsi="Arial" w:cs="Arial"/>
                <w:b w:val="0"/>
                <w:bCs/>
                <w:szCs w:val="21"/>
              </w:rPr>
            </w:pPr>
            <w:r w:rsidRPr="00FD3723">
              <w:rPr>
                <w:rFonts w:ascii="Arial" w:hAnsi="Arial" w:cs="Arial"/>
                <w:b w:val="0"/>
                <w:bCs/>
                <w:szCs w:val="21"/>
              </w:rPr>
              <w:t>3.</w:t>
            </w:r>
            <w:r w:rsidRPr="00FD3723">
              <w:rPr>
                <w:rFonts w:ascii="Arial" w:hAnsi="Arial" w:cs="Arial"/>
                <w:b w:val="0"/>
                <w:bCs/>
                <w:szCs w:val="21"/>
              </w:rPr>
              <w:t>车速过快；</w:t>
            </w:r>
          </w:p>
          <w:p w:rsidR="00821FD6" w:rsidRPr="00FD3723" w:rsidRDefault="00031752">
            <w:pPr>
              <w:rPr>
                <w:rFonts w:ascii="Arial" w:hAnsi="Arial" w:cs="Arial"/>
                <w:b w:val="0"/>
                <w:bCs/>
                <w:szCs w:val="21"/>
              </w:rPr>
            </w:pPr>
            <w:r w:rsidRPr="00FD3723">
              <w:rPr>
                <w:rFonts w:ascii="Arial" w:hAnsi="Arial" w:cs="Arial"/>
                <w:b w:val="0"/>
                <w:bCs/>
                <w:szCs w:val="21"/>
              </w:rPr>
              <w:t>4.</w:t>
            </w:r>
            <w:r w:rsidRPr="00FD3723">
              <w:rPr>
                <w:rFonts w:ascii="Arial" w:hAnsi="Arial" w:cs="Arial"/>
                <w:b w:val="0"/>
                <w:bCs/>
                <w:szCs w:val="21"/>
              </w:rPr>
              <w:t>运输道路坡度过大。</w:t>
            </w:r>
          </w:p>
        </w:tc>
        <w:tc>
          <w:tcPr>
            <w:tcW w:w="68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人员伤亡</w:t>
            </w:r>
          </w:p>
        </w:tc>
        <w:tc>
          <w:tcPr>
            <w:tcW w:w="834" w:type="dxa"/>
            <w:vAlign w:val="center"/>
          </w:tcPr>
          <w:p w:rsidR="00821FD6" w:rsidRPr="00FD3723" w:rsidRDefault="00031752">
            <w:pPr>
              <w:jc w:val="center"/>
              <w:rPr>
                <w:rFonts w:ascii="Arial" w:hAnsi="Arial" w:cs="Arial"/>
                <w:b w:val="0"/>
                <w:bCs/>
                <w:szCs w:val="21"/>
              </w:rPr>
            </w:pPr>
            <w:r w:rsidRPr="00FD3723">
              <w:rPr>
                <w:rFonts w:ascii="Arial" w:hAnsi="宋体" w:cs="Arial"/>
                <w:b w:val="0"/>
                <w:bCs/>
                <w:szCs w:val="21"/>
              </w:rPr>
              <w:t>Ⅱ</w:t>
            </w:r>
          </w:p>
        </w:tc>
        <w:tc>
          <w:tcPr>
            <w:tcW w:w="691" w:type="dxa"/>
            <w:vAlign w:val="center"/>
          </w:tcPr>
          <w:p w:rsidR="00821FD6" w:rsidRPr="00FD3723" w:rsidRDefault="00031752">
            <w:pPr>
              <w:jc w:val="center"/>
              <w:rPr>
                <w:rFonts w:ascii="Arial" w:hAnsi="Arial" w:cs="Arial"/>
                <w:b w:val="0"/>
                <w:bCs/>
                <w:szCs w:val="21"/>
              </w:rPr>
            </w:pPr>
            <w:r w:rsidRPr="00FD3723">
              <w:rPr>
                <w:rFonts w:ascii="Arial" w:hAnsi="Arial" w:cs="Arial"/>
                <w:b w:val="0"/>
                <w:bCs/>
                <w:szCs w:val="21"/>
              </w:rPr>
              <w:t>B</w:t>
            </w:r>
          </w:p>
        </w:tc>
        <w:tc>
          <w:tcPr>
            <w:tcW w:w="2628" w:type="dxa"/>
            <w:vAlign w:val="center"/>
          </w:tcPr>
          <w:p w:rsidR="00821FD6" w:rsidRPr="00FD3723" w:rsidRDefault="00031752">
            <w:pPr>
              <w:rPr>
                <w:rFonts w:ascii="Arial" w:hAnsi="Arial" w:cs="Arial"/>
                <w:b w:val="0"/>
                <w:bCs/>
                <w:szCs w:val="21"/>
              </w:rPr>
            </w:pPr>
            <w:r w:rsidRPr="00FD3723">
              <w:rPr>
                <w:rFonts w:ascii="Arial" w:hAnsi="Arial" w:cs="Arial"/>
                <w:b w:val="0"/>
                <w:bCs/>
                <w:szCs w:val="21"/>
              </w:rPr>
              <w:t>1.</w:t>
            </w:r>
            <w:r w:rsidRPr="00FD3723">
              <w:rPr>
                <w:rFonts w:ascii="Arial" w:hAnsi="Arial" w:cs="Arial"/>
                <w:b w:val="0"/>
                <w:bCs/>
                <w:szCs w:val="21"/>
              </w:rPr>
              <w:t>保证通道畅通；</w:t>
            </w:r>
          </w:p>
          <w:p w:rsidR="00821FD6" w:rsidRPr="00FD3723" w:rsidRDefault="00031752">
            <w:pPr>
              <w:rPr>
                <w:rFonts w:ascii="Arial" w:hAnsi="Arial" w:cs="Arial"/>
                <w:b w:val="0"/>
                <w:bCs/>
                <w:szCs w:val="21"/>
              </w:rPr>
            </w:pPr>
            <w:r w:rsidRPr="00FD3723">
              <w:rPr>
                <w:rFonts w:ascii="Arial" w:hAnsi="Arial" w:cs="Arial"/>
                <w:b w:val="0"/>
                <w:bCs/>
                <w:szCs w:val="21"/>
              </w:rPr>
              <w:t>2.</w:t>
            </w:r>
            <w:r w:rsidRPr="00FD3723">
              <w:rPr>
                <w:rFonts w:ascii="Arial" w:hAnsi="Arial" w:cs="Arial"/>
                <w:b w:val="0"/>
                <w:bCs/>
                <w:szCs w:val="21"/>
              </w:rPr>
              <w:t>进入库区车辆限速行驶；</w:t>
            </w:r>
          </w:p>
          <w:p w:rsidR="00821FD6" w:rsidRPr="00FD3723" w:rsidRDefault="00031752">
            <w:pPr>
              <w:rPr>
                <w:rFonts w:ascii="Arial" w:hAnsi="Arial" w:cs="Arial"/>
                <w:b w:val="0"/>
                <w:bCs/>
                <w:szCs w:val="21"/>
              </w:rPr>
            </w:pPr>
            <w:r w:rsidRPr="00FD3723">
              <w:rPr>
                <w:rFonts w:ascii="Arial" w:hAnsi="Arial" w:cs="Arial"/>
                <w:b w:val="0"/>
                <w:bCs/>
                <w:szCs w:val="21"/>
              </w:rPr>
              <w:t>3.</w:t>
            </w:r>
            <w:r w:rsidRPr="00FD3723">
              <w:rPr>
                <w:rFonts w:ascii="Arial" w:hAnsi="Arial" w:cs="Arial"/>
                <w:b w:val="0"/>
                <w:bCs/>
                <w:szCs w:val="21"/>
              </w:rPr>
              <w:t>倒车时应有专人引导；</w:t>
            </w:r>
          </w:p>
          <w:p w:rsidR="00821FD6" w:rsidRPr="00FD3723" w:rsidRDefault="00031752">
            <w:pPr>
              <w:rPr>
                <w:rFonts w:ascii="Arial" w:hAnsi="Arial" w:cs="Arial"/>
                <w:b w:val="0"/>
                <w:bCs/>
                <w:szCs w:val="21"/>
              </w:rPr>
            </w:pPr>
            <w:r w:rsidRPr="00FD3723">
              <w:rPr>
                <w:rFonts w:ascii="Arial" w:hAnsi="Arial" w:cs="Arial"/>
                <w:b w:val="0"/>
                <w:bCs/>
                <w:szCs w:val="21"/>
              </w:rPr>
              <w:t>4.</w:t>
            </w:r>
            <w:r w:rsidRPr="00FD3723">
              <w:rPr>
                <w:rFonts w:ascii="Arial" w:hAnsi="Arial" w:cs="Arial"/>
                <w:b w:val="0"/>
                <w:bCs/>
                <w:szCs w:val="21"/>
              </w:rPr>
              <w:t>运输道路坡度不宜过大。</w:t>
            </w:r>
          </w:p>
        </w:tc>
      </w:tr>
    </w:tbl>
    <w:p w:rsidR="00821FD6" w:rsidRPr="00FD3723" w:rsidRDefault="00031752">
      <w:pPr>
        <w:spacing w:line="360" w:lineRule="auto"/>
        <w:ind w:firstLineChars="200" w:firstLine="560"/>
        <w:rPr>
          <w:rFonts w:ascii="宋体" w:hAnsi="宋体" w:cs="宋体"/>
          <w:b w:val="0"/>
          <w:sz w:val="28"/>
          <w:szCs w:val="28"/>
        </w:rPr>
      </w:pPr>
      <w:bookmarkStart w:id="269" w:name="_Toc233449803"/>
      <w:r w:rsidRPr="00FD3723">
        <w:rPr>
          <w:rFonts w:ascii="宋体" w:hAnsi="宋体" w:cs="宋体" w:hint="eastAsia"/>
          <w:b w:val="0"/>
          <w:sz w:val="28"/>
          <w:szCs w:val="28"/>
        </w:rPr>
        <w:t>根据以上分析：</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i/>
          <w:sz w:val="28"/>
          <w:szCs w:val="28"/>
        </w:rPr>
        <w:t>P</w:t>
      </w:r>
      <w:r w:rsidRPr="00FD3723">
        <w:rPr>
          <w:rFonts w:ascii="宋体" w:hAnsi="宋体" w:cs="宋体" w:hint="eastAsia"/>
          <w:b w:val="0"/>
          <w:sz w:val="28"/>
          <w:szCs w:val="28"/>
        </w:rPr>
        <w:t>值为：</w:t>
      </w:r>
      <w:r w:rsidRPr="00FD3723">
        <w:rPr>
          <w:rFonts w:ascii="宋体" w:hAnsi="宋体" w:cs="宋体" w:hint="eastAsia"/>
          <w:b w:val="0"/>
          <w:sz w:val="28"/>
          <w:szCs w:val="28"/>
        </w:rPr>
        <w:t>4</w:t>
      </w: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w:t>
      </w:r>
      <w:r w:rsidRPr="00FD3723">
        <w:rPr>
          <w:rFonts w:ascii="宋体" w:hAnsi="宋体" w:cs="宋体" w:hint="eastAsia"/>
          <w:b w:val="0"/>
          <w:sz w:val="28"/>
          <w:szCs w:val="28"/>
        </w:rPr>
        <w:t>2</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i/>
          <w:sz w:val="28"/>
          <w:szCs w:val="28"/>
        </w:rPr>
        <w:t>K</w:t>
      </w:r>
      <w:r w:rsidRPr="00FD3723">
        <w:rPr>
          <w:rFonts w:ascii="宋体" w:hAnsi="宋体" w:cs="宋体" w:hint="eastAsia"/>
          <w:b w:val="0"/>
          <w:sz w:val="28"/>
          <w:szCs w:val="28"/>
        </w:rPr>
        <w:t>值为：</w:t>
      </w:r>
      <w:r w:rsidRPr="00FD3723">
        <w:rPr>
          <w:rFonts w:ascii="宋体" w:hAnsi="宋体" w:cs="宋体" w:hint="eastAsia"/>
          <w:b w:val="0"/>
          <w:sz w:val="28"/>
          <w:szCs w:val="28"/>
        </w:rPr>
        <w:t>0.2</w:t>
      </w:r>
      <w:r w:rsidRPr="00FD3723">
        <w:rPr>
          <w:rFonts w:ascii="宋体" w:hAnsi="宋体" w:cs="宋体" w:hint="eastAsia"/>
          <w:b w:val="0"/>
          <w:sz w:val="28"/>
          <w:szCs w:val="28"/>
        </w:rPr>
        <w:t>、</w:t>
      </w:r>
      <w:r w:rsidRPr="00FD3723">
        <w:rPr>
          <w:rFonts w:ascii="宋体" w:hAnsi="宋体" w:cs="宋体" w:hint="eastAsia"/>
          <w:b w:val="0"/>
          <w:sz w:val="28"/>
          <w:szCs w:val="28"/>
        </w:rPr>
        <w:t>0.1</w:t>
      </w:r>
      <w:r w:rsidRPr="00FD3723">
        <w:rPr>
          <w:rFonts w:ascii="宋体" w:hAnsi="宋体" w:cs="宋体" w:hint="eastAsia"/>
          <w:b w:val="0"/>
          <w:sz w:val="28"/>
          <w:szCs w:val="28"/>
        </w:rPr>
        <w:t>、</w:t>
      </w:r>
      <w:r w:rsidRPr="00FD3723">
        <w:rPr>
          <w:rFonts w:ascii="宋体" w:hAnsi="宋体" w:cs="宋体" w:hint="eastAsia"/>
          <w:b w:val="0"/>
          <w:sz w:val="28"/>
          <w:szCs w:val="28"/>
        </w:rPr>
        <w:t>0.1</w:t>
      </w:r>
      <w:r w:rsidRPr="00FD3723">
        <w:rPr>
          <w:rFonts w:ascii="宋体" w:hAnsi="宋体" w:cs="宋体" w:hint="eastAsia"/>
          <w:b w:val="0"/>
          <w:sz w:val="28"/>
          <w:szCs w:val="28"/>
        </w:rPr>
        <w:t>、</w:t>
      </w:r>
      <w:r w:rsidRPr="00FD3723">
        <w:rPr>
          <w:rFonts w:ascii="宋体" w:hAnsi="宋体" w:cs="宋体" w:hint="eastAsia"/>
          <w:b w:val="0"/>
          <w:sz w:val="28"/>
          <w:szCs w:val="28"/>
        </w:rPr>
        <w:t>0.1</w:t>
      </w:r>
      <w:r w:rsidRPr="00FD3723">
        <w:rPr>
          <w:rFonts w:ascii="宋体" w:hAnsi="宋体" w:cs="宋体" w:hint="eastAsia"/>
          <w:b w:val="0"/>
          <w:sz w:val="28"/>
          <w:szCs w:val="28"/>
        </w:rPr>
        <w:t>、</w:t>
      </w:r>
      <w:r w:rsidRPr="00FD3723">
        <w:rPr>
          <w:rFonts w:ascii="宋体" w:hAnsi="宋体" w:cs="宋体" w:hint="eastAsia"/>
          <w:b w:val="0"/>
          <w:sz w:val="28"/>
          <w:szCs w:val="28"/>
        </w:rPr>
        <w:t>0.2</w:t>
      </w:r>
      <w:r w:rsidRPr="00FD3723">
        <w:rPr>
          <w:rFonts w:ascii="宋体" w:hAnsi="宋体" w:cs="宋体" w:hint="eastAsia"/>
          <w:b w:val="0"/>
          <w:sz w:val="28"/>
          <w:szCs w:val="28"/>
        </w:rPr>
        <w:t>、</w:t>
      </w:r>
      <w:r w:rsidRPr="00FD3723">
        <w:rPr>
          <w:rFonts w:ascii="宋体" w:hAnsi="宋体" w:cs="宋体" w:hint="eastAsia"/>
          <w:b w:val="0"/>
          <w:sz w:val="28"/>
          <w:szCs w:val="28"/>
        </w:rPr>
        <w:t>0.1</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=4</w:t>
      </w:r>
      <w:r w:rsidRPr="00FD3723">
        <w:rPr>
          <w:rFonts w:ascii="宋体" w:hAnsi="宋体" w:cs="宋体" w:hint="eastAsia"/>
          <w:b w:val="0"/>
          <w:sz w:val="28"/>
          <w:szCs w:val="28"/>
        </w:rPr>
        <w:t>×</w:t>
      </w:r>
      <w:r w:rsidRPr="00FD3723">
        <w:rPr>
          <w:rFonts w:ascii="宋体" w:hAnsi="宋体" w:cs="宋体" w:hint="eastAsia"/>
          <w:b w:val="0"/>
          <w:sz w:val="28"/>
          <w:szCs w:val="28"/>
        </w:rPr>
        <w:t>0.2+2</w:t>
      </w:r>
      <w:r w:rsidRPr="00FD3723">
        <w:rPr>
          <w:rFonts w:ascii="宋体" w:hAnsi="宋体" w:cs="宋体" w:hint="eastAsia"/>
          <w:b w:val="0"/>
          <w:sz w:val="28"/>
          <w:szCs w:val="28"/>
        </w:rPr>
        <w:t>×</w:t>
      </w:r>
      <w:r w:rsidRPr="00FD3723">
        <w:rPr>
          <w:rFonts w:ascii="宋体" w:hAnsi="宋体" w:cs="宋体" w:hint="eastAsia"/>
          <w:b w:val="0"/>
          <w:sz w:val="28"/>
          <w:szCs w:val="28"/>
        </w:rPr>
        <w:t>0.1+2</w:t>
      </w:r>
      <w:r w:rsidRPr="00FD3723">
        <w:rPr>
          <w:rFonts w:ascii="宋体" w:hAnsi="宋体" w:cs="宋体" w:hint="eastAsia"/>
          <w:b w:val="0"/>
          <w:sz w:val="28"/>
          <w:szCs w:val="28"/>
        </w:rPr>
        <w:t>×</w:t>
      </w:r>
      <w:r w:rsidRPr="00FD3723">
        <w:rPr>
          <w:rFonts w:ascii="宋体" w:hAnsi="宋体" w:cs="宋体" w:hint="eastAsia"/>
          <w:b w:val="0"/>
          <w:sz w:val="28"/>
          <w:szCs w:val="28"/>
        </w:rPr>
        <w:t>0.1+2</w:t>
      </w:r>
      <w:r w:rsidRPr="00FD3723">
        <w:rPr>
          <w:rFonts w:ascii="宋体" w:hAnsi="宋体" w:cs="宋体" w:hint="eastAsia"/>
          <w:b w:val="0"/>
          <w:sz w:val="28"/>
          <w:szCs w:val="28"/>
        </w:rPr>
        <w:t>×</w:t>
      </w:r>
      <w:r w:rsidRPr="00FD3723">
        <w:rPr>
          <w:rFonts w:ascii="宋体" w:hAnsi="宋体" w:cs="宋体" w:hint="eastAsia"/>
          <w:b w:val="0"/>
          <w:sz w:val="28"/>
          <w:szCs w:val="28"/>
        </w:rPr>
        <w:t>0.1+2</w:t>
      </w:r>
      <w:r w:rsidRPr="00FD3723">
        <w:rPr>
          <w:rFonts w:ascii="宋体" w:hAnsi="宋体" w:cs="宋体" w:hint="eastAsia"/>
          <w:b w:val="0"/>
          <w:sz w:val="28"/>
          <w:szCs w:val="28"/>
        </w:rPr>
        <w:t>×</w:t>
      </w:r>
      <w:r w:rsidRPr="00FD3723">
        <w:rPr>
          <w:rFonts w:ascii="宋体" w:hAnsi="宋体" w:cs="宋体" w:hint="eastAsia"/>
          <w:b w:val="0"/>
          <w:sz w:val="28"/>
          <w:szCs w:val="28"/>
        </w:rPr>
        <w:t>0.2+2</w:t>
      </w:r>
      <w:r w:rsidRPr="00FD3723">
        <w:rPr>
          <w:rFonts w:ascii="宋体" w:hAnsi="宋体" w:cs="宋体" w:hint="eastAsia"/>
          <w:b w:val="0"/>
          <w:sz w:val="28"/>
          <w:szCs w:val="28"/>
        </w:rPr>
        <w:t>×</w:t>
      </w:r>
      <w:r w:rsidRPr="00FD3723">
        <w:rPr>
          <w:rFonts w:ascii="宋体" w:hAnsi="宋体" w:cs="宋体" w:hint="eastAsia"/>
          <w:b w:val="0"/>
          <w:sz w:val="28"/>
          <w:szCs w:val="28"/>
        </w:rPr>
        <w:t xml:space="preserve">0.1/0.2+0.1+0.1+0.1+0.2+0.1 = 2.5 </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 xml:space="preserve"> </w:t>
      </w:r>
      <w:r w:rsidRPr="00FD3723">
        <w:rPr>
          <w:rFonts w:ascii="宋体" w:hAnsi="宋体" w:cs="宋体" w:hint="eastAsia"/>
          <w:b w:val="0"/>
          <w:sz w:val="28"/>
          <w:szCs w:val="28"/>
        </w:rPr>
        <w:t>则</w:t>
      </w:r>
      <w:r w:rsidRPr="00FD3723">
        <w:rPr>
          <w:rFonts w:ascii="宋体" w:hAnsi="宋体" w:cs="宋体" w:hint="eastAsia"/>
          <w:b w:val="0"/>
          <w:sz w:val="28"/>
          <w:szCs w:val="28"/>
        </w:rPr>
        <w:t xml:space="preserve">   1.5 </w:t>
      </w:r>
      <w:r w:rsidRPr="00FD3723">
        <w:rPr>
          <w:rFonts w:ascii="宋体" w:hAnsi="宋体" w:cs="宋体" w:hint="eastAsia"/>
          <w:b w:val="0"/>
          <w:sz w:val="28"/>
          <w:szCs w:val="28"/>
        </w:rPr>
        <w:t>≤</w:t>
      </w:r>
      <w:r w:rsidRPr="00FD3723">
        <w:rPr>
          <w:rFonts w:ascii="宋体" w:hAnsi="宋体" w:cs="宋体" w:hint="eastAsia"/>
          <w:b w:val="0"/>
          <w:sz w:val="28"/>
          <w:szCs w:val="28"/>
        </w:rPr>
        <w:t xml:space="preserve"> </w:t>
      </w:r>
      <w:r w:rsidRPr="00FD3723">
        <w:rPr>
          <w:rFonts w:ascii="宋体" w:hAnsi="宋体" w:cs="宋体" w:hint="eastAsia"/>
          <w:b w:val="0"/>
          <w:i/>
          <w:sz w:val="28"/>
          <w:szCs w:val="28"/>
        </w:rPr>
        <w:t>W</w:t>
      </w:r>
      <w:r w:rsidRPr="00FD3723">
        <w:rPr>
          <w:rFonts w:ascii="宋体" w:hAnsi="宋体" w:cs="宋体" w:hint="eastAsia"/>
          <w:b w:val="0"/>
          <w:sz w:val="28"/>
          <w:szCs w:val="28"/>
        </w:rPr>
        <w:t>＜</w:t>
      </w:r>
      <w:r w:rsidRPr="00FD3723">
        <w:rPr>
          <w:rFonts w:ascii="宋体" w:hAnsi="宋体" w:cs="宋体" w:hint="eastAsia"/>
          <w:b w:val="0"/>
          <w:sz w:val="28"/>
          <w:szCs w:val="28"/>
        </w:rPr>
        <w:t>3</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故本单元为比较安全级。</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70" w:name="_Toc165038831"/>
      <w:r w:rsidRPr="00FD3723">
        <w:rPr>
          <w:rFonts w:ascii="黑体" w:eastAsia="黑体" w:hAnsi="宋体" w:hint="eastAsia"/>
          <w:b w:val="0"/>
          <w:bCs/>
          <w:snapToGrid w:val="0"/>
          <w:sz w:val="30"/>
          <w:szCs w:val="30"/>
        </w:rPr>
        <w:t>5.6</w:t>
      </w:r>
      <w:r w:rsidRPr="00FD3723">
        <w:rPr>
          <w:rFonts w:ascii="黑体" w:eastAsia="黑体" w:hAnsi="宋体" w:hint="eastAsia"/>
          <w:b w:val="0"/>
          <w:bCs/>
          <w:snapToGrid w:val="0"/>
          <w:sz w:val="30"/>
          <w:szCs w:val="30"/>
        </w:rPr>
        <w:t>事故树分析法</w:t>
      </w:r>
      <w:bookmarkEnd w:id="270"/>
    </w:p>
    <w:p w:rsidR="00821FD6" w:rsidRPr="00FD3723" w:rsidRDefault="00031752">
      <w:pPr>
        <w:adjustRightInd w:val="0"/>
        <w:snapToGrid w:val="0"/>
        <w:spacing w:line="360" w:lineRule="auto"/>
        <w:ind w:firstLineChars="250" w:firstLine="700"/>
        <w:rPr>
          <w:rFonts w:ascii="宋体" w:hAnsi="宋体" w:cs="宋体"/>
          <w:b w:val="0"/>
          <w:sz w:val="28"/>
          <w:szCs w:val="28"/>
        </w:rPr>
      </w:pPr>
      <w:r w:rsidRPr="00FD3723">
        <w:rPr>
          <w:rFonts w:ascii="宋体" w:hAnsi="宋体" w:cs="宋体" w:hint="eastAsia"/>
          <w:b w:val="0"/>
          <w:sz w:val="28"/>
          <w:szCs w:val="28"/>
        </w:rPr>
        <w:t>烟花爆竹储存过程中，燃烧和爆炸是最主要的事故类型，因此，对燃烧、爆炸事故进行事故树分析。烟花爆竹储存过程中燃烧、爆炸事故树如图</w:t>
      </w:r>
      <w:r w:rsidRPr="00FD3723">
        <w:rPr>
          <w:rFonts w:ascii="宋体" w:hAnsi="宋体" w:cs="宋体" w:hint="eastAsia"/>
          <w:b w:val="0"/>
          <w:sz w:val="28"/>
          <w:szCs w:val="28"/>
        </w:rPr>
        <w:t>5.6</w:t>
      </w:r>
      <w:r w:rsidRPr="00FD3723">
        <w:rPr>
          <w:rFonts w:ascii="宋体" w:hAnsi="宋体" w:cs="宋体" w:hint="eastAsia"/>
          <w:b w:val="0"/>
          <w:sz w:val="28"/>
          <w:szCs w:val="28"/>
        </w:rPr>
        <w:t>所示。</w:t>
      </w:r>
    </w:p>
    <w:p w:rsidR="00821FD6" w:rsidRPr="00FD3723" w:rsidRDefault="00031752">
      <w:pPr>
        <w:adjustRightInd w:val="0"/>
        <w:snapToGrid w:val="0"/>
        <w:spacing w:line="360" w:lineRule="auto"/>
        <w:ind w:firstLineChars="250" w:firstLine="700"/>
        <w:rPr>
          <w:rFonts w:ascii="宋体" w:hAnsi="宋体" w:cs="宋体"/>
          <w:b w:val="0"/>
          <w:sz w:val="28"/>
          <w:szCs w:val="28"/>
        </w:rPr>
      </w:pPr>
      <w:r w:rsidRPr="00FD3723">
        <w:rPr>
          <w:rFonts w:ascii="宋体" w:hAnsi="宋体" w:cs="宋体" w:hint="eastAsia"/>
          <w:b w:val="0"/>
          <w:sz w:val="28"/>
          <w:szCs w:val="28"/>
        </w:rPr>
        <w:t>由事故树分析结果可知，可能导致烟火药在储存过程中发生燃烧、爆炸的因素为：电火花、违章烟火、外来火源、穿非导静电鞋、穿化纤制品衣服、空气湿度过低、未装防雷设施、防雷设施故障、手机、发射源、无防潮设施、阳光直晒、用普通玻璃窗、通风不良、运输道路缺陷、建筑物倒塌、违规操作、操作失误等。</w:t>
      </w:r>
    </w:p>
    <w:p w:rsidR="00821FD6" w:rsidRPr="00FD3723" w:rsidRDefault="00031752">
      <w:pPr>
        <w:widowControl/>
        <w:jc w:val="left"/>
        <w:rPr>
          <w:rFonts w:ascii="Arial" w:eastAsia="黑体" w:hAnsi="Arial" w:cs="Arial"/>
          <w:b w:val="0"/>
          <w:sz w:val="24"/>
        </w:rPr>
      </w:pPr>
      <w:r w:rsidRPr="00FD3723">
        <w:rPr>
          <w:rFonts w:ascii="Arial" w:eastAsia="黑体" w:hAnsi="Arial" w:cs="Arial"/>
          <w:b w:val="0"/>
          <w:sz w:val="24"/>
        </w:rPr>
        <w:br w:type="page"/>
      </w:r>
    </w:p>
    <w:p w:rsidR="00821FD6" w:rsidRPr="00FD3723" w:rsidRDefault="00031752">
      <w:pPr>
        <w:spacing w:line="360" w:lineRule="auto"/>
        <w:jc w:val="center"/>
        <w:rPr>
          <w:rFonts w:ascii="Arial" w:eastAsia="黑体" w:hAnsi="Arial" w:cs="Arial"/>
          <w:b w:val="0"/>
          <w:sz w:val="24"/>
        </w:rPr>
      </w:pPr>
      <w:r w:rsidRPr="00FD3723">
        <w:rPr>
          <w:rFonts w:ascii="Times New Roman" w:hAnsi="Times New Roman" w:hint="eastAsia"/>
          <w:b w:val="0"/>
          <w:noProof/>
        </w:rPr>
        <w:lastRenderedPageBreak/>
        <w:drawing>
          <wp:anchor distT="0" distB="0" distL="114300" distR="114300" simplePos="0" relativeHeight="251660288" behindDoc="1" locked="0" layoutInCell="1" allowOverlap="1" wp14:anchorId="22A26A00" wp14:editId="4BC952D9">
            <wp:simplePos x="0" y="0"/>
            <wp:positionH relativeFrom="column">
              <wp:posOffset>575945</wp:posOffset>
            </wp:positionH>
            <wp:positionV relativeFrom="paragraph">
              <wp:posOffset>163830</wp:posOffset>
            </wp:positionV>
            <wp:extent cx="4962525" cy="8310245"/>
            <wp:effectExtent l="0" t="0" r="952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62525" cy="8310245"/>
                    </a:xfrm>
                    <a:prstGeom prst="rect">
                      <a:avLst/>
                    </a:prstGeom>
                    <a:noFill/>
                    <a:ln>
                      <a:noFill/>
                    </a:ln>
                    <a:effectLst/>
                  </pic:spPr>
                </pic:pic>
              </a:graphicData>
            </a:graphic>
          </wp:anchor>
        </w:drawing>
      </w:r>
      <w:r w:rsidRPr="00FD3723">
        <w:rPr>
          <w:rFonts w:ascii="Arial" w:eastAsia="黑体" w:hAnsi="Arial" w:cs="Arial" w:hint="eastAsia"/>
          <w:b w:val="0"/>
          <w:sz w:val="24"/>
        </w:rPr>
        <w:t>图</w:t>
      </w:r>
      <w:r w:rsidRPr="00FD3723">
        <w:rPr>
          <w:rFonts w:ascii="Arial" w:eastAsia="黑体" w:hAnsi="Arial" w:cs="Arial"/>
          <w:b w:val="0"/>
          <w:sz w:val="24"/>
        </w:rPr>
        <w:t>5.</w:t>
      </w:r>
      <w:r w:rsidRPr="00FD3723">
        <w:rPr>
          <w:rFonts w:ascii="Arial" w:eastAsia="黑体" w:hAnsi="Arial" w:cs="Arial" w:hint="eastAsia"/>
          <w:b w:val="0"/>
          <w:sz w:val="24"/>
        </w:rPr>
        <w:t>6</w:t>
      </w:r>
      <w:r w:rsidRPr="00FD3723">
        <w:rPr>
          <w:rFonts w:ascii="Arial" w:eastAsia="黑体" w:hAnsi="Arial" w:cs="Arial"/>
          <w:b w:val="0"/>
          <w:sz w:val="24"/>
        </w:rPr>
        <w:t xml:space="preserve">  </w:t>
      </w:r>
      <w:r w:rsidRPr="00FD3723">
        <w:rPr>
          <w:rFonts w:ascii="Arial" w:eastAsia="黑体" w:hAnsi="Arial" w:cs="Arial"/>
          <w:b w:val="0"/>
          <w:sz w:val="24"/>
        </w:rPr>
        <w:t>事故树分析法</w:t>
      </w:r>
    </w:p>
    <w:p w:rsidR="00821FD6" w:rsidRPr="00FD3723" w:rsidRDefault="00821FD6">
      <w:pPr>
        <w:spacing w:line="520" w:lineRule="exact"/>
        <w:ind w:firstLineChars="200" w:firstLine="560"/>
        <w:rPr>
          <w:rFonts w:ascii="Arial" w:hAnsi="宋体" w:cs="Arial"/>
          <w:b w:val="0"/>
          <w:sz w:val="28"/>
          <w:szCs w:val="28"/>
        </w:rPr>
        <w:sectPr w:rsidR="00821FD6" w:rsidRPr="00FD3723">
          <w:pgSz w:w="11906" w:h="16838"/>
          <w:pgMar w:top="1440" w:right="1800" w:bottom="1440" w:left="1800" w:header="851" w:footer="863" w:gutter="0"/>
          <w:cols w:space="720"/>
          <w:docGrid w:linePitch="312"/>
        </w:sectPr>
      </w:pP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271" w:name="_Toc233449812"/>
      <w:bookmarkStart w:id="272" w:name="_Toc110569913"/>
      <w:bookmarkStart w:id="273" w:name="_Toc165038832"/>
      <w:bookmarkEnd w:id="222"/>
      <w:bookmarkEnd w:id="223"/>
      <w:bookmarkEnd w:id="224"/>
      <w:bookmarkEnd w:id="225"/>
      <w:bookmarkEnd w:id="226"/>
      <w:bookmarkEnd w:id="269"/>
      <w:r w:rsidRPr="00FD3723">
        <w:rPr>
          <w:rFonts w:ascii="黑体" w:eastAsia="黑体" w:hAnsi="宋体" w:hint="eastAsia"/>
          <w:b w:val="0"/>
          <w:sz w:val="32"/>
          <w:szCs w:val="32"/>
        </w:rPr>
        <w:lastRenderedPageBreak/>
        <w:t>第六章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安全对策措施建议</w:t>
      </w:r>
      <w:bookmarkEnd w:id="271"/>
      <w:bookmarkEnd w:id="272"/>
      <w:bookmarkEnd w:id="273"/>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74" w:name="_Toc233449813"/>
      <w:bookmarkStart w:id="275" w:name="_Toc165038833"/>
      <w:r w:rsidRPr="00FD3723">
        <w:rPr>
          <w:rFonts w:ascii="黑体" w:eastAsia="黑体" w:hAnsi="宋体" w:hint="eastAsia"/>
          <w:b w:val="0"/>
          <w:bCs/>
          <w:snapToGrid w:val="0"/>
          <w:sz w:val="30"/>
          <w:szCs w:val="30"/>
        </w:rPr>
        <w:t>6.1</w:t>
      </w:r>
      <w:r w:rsidRPr="00FD3723">
        <w:rPr>
          <w:rFonts w:ascii="黑体" w:eastAsia="黑体" w:hAnsi="宋体" w:hint="eastAsia"/>
          <w:b w:val="0"/>
          <w:bCs/>
          <w:snapToGrid w:val="0"/>
          <w:sz w:val="30"/>
          <w:szCs w:val="30"/>
        </w:rPr>
        <w:t>安全措施建议的依据</w:t>
      </w:r>
      <w:bookmarkEnd w:id="274"/>
      <w:bookmarkEnd w:id="275"/>
    </w:p>
    <w:p w:rsidR="00821FD6" w:rsidRPr="00FD3723" w:rsidRDefault="00031752">
      <w:pPr>
        <w:spacing w:line="520" w:lineRule="exact"/>
        <w:ind w:firstLineChars="200" w:firstLine="560"/>
        <w:rPr>
          <w:rFonts w:ascii="宋体" w:hAnsi="宋体"/>
          <w:b w:val="0"/>
          <w:sz w:val="28"/>
        </w:rPr>
      </w:pPr>
      <w:r w:rsidRPr="00FD3723">
        <w:rPr>
          <w:rFonts w:ascii="宋体" w:hAnsi="宋体" w:hint="eastAsia"/>
          <w:b w:val="0"/>
          <w:sz w:val="28"/>
        </w:rPr>
        <w:t>安全对策措施及建议主要依据国家相关法律、法规及烟花爆竹有关行业标准规范。</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76" w:name="_Toc233449814"/>
      <w:bookmarkStart w:id="277" w:name="_Toc165038834"/>
      <w:r w:rsidRPr="00FD3723">
        <w:rPr>
          <w:rFonts w:ascii="黑体" w:eastAsia="黑体" w:hAnsi="宋体" w:hint="eastAsia"/>
          <w:b w:val="0"/>
          <w:bCs/>
          <w:snapToGrid w:val="0"/>
          <w:sz w:val="30"/>
          <w:szCs w:val="30"/>
        </w:rPr>
        <w:t>6.2</w:t>
      </w:r>
      <w:r w:rsidRPr="00FD3723">
        <w:rPr>
          <w:rFonts w:ascii="黑体" w:eastAsia="黑体" w:hAnsi="宋体" w:hint="eastAsia"/>
          <w:b w:val="0"/>
          <w:bCs/>
          <w:snapToGrid w:val="0"/>
          <w:sz w:val="30"/>
          <w:szCs w:val="30"/>
        </w:rPr>
        <w:t>安全对策措施建议的原则</w:t>
      </w:r>
      <w:bookmarkEnd w:id="276"/>
      <w:bookmarkEnd w:id="277"/>
    </w:p>
    <w:p w:rsidR="00821FD6" w:rsidRPr="00FD3723" w:rsidRDefault="00031752">
      <w:pPr>
        <w:spacing w:line="360" w:lineRule="auto"/>
        <w:ind w:firstLineChars="214" w:firstLine="599"/>
        <w:rPr>
          <w:rFonts w:ascii="Arial" w:hAnsi="Arial" w:cs="Arial"/>
          <w:b w:val="0"/>
          <w:sz w:val="28"/>
        </w:rPr>
      </w:pPr>
      <w:bookmarkStart w:id="278" w:name="_Toc233449815"/>
      <w:r w:rsidRPr="00FD3723">
        <w:rPr>
          <w:rFonts w:ascii="Arial" w:hAnsi="Times New Roman" w:cs="Arial"/>
          <w:b w:val="0"/>
          <w:sz w:val="28"/>
        </w:rPr>
        <w:t>安全对策措施及建议的原则主要根据风险水平和控制风险的顺序决定。一般根据风险水平采取的措施。</w:t>
      </w:r>
    </w:p>
    <w:p w:rsidR="00821FD6" w:rsidRPr="00FD3723" w:rsidRDefault="00031752">
      <w:pPr>
        <w:jc w:val="center"/>
        <w:rPr>
          <w:rFonts w:ascii="黑体" w:eastAsia="黑体" w:hAnsi="黑体" w:cs="Arial"/>
          <w:b w:val="0"/>
          <w:sz w:val="24"/>
        </w:rPr>
      </w:pPr>
      <w:r w:rsidRPr="00FD3723">
        <w:rPr>
          <w:rFonts w:ascii="黑体" w:eastAsia="黑体" w:hAnsi="黑体" w:cs="Arial"/>
          <w:b w:val="0"/>
          <w:sz w:val="24"/>
        </w:rPr>
        <w:t>表</w:t>
      </w:r>
      <w:r w:rsidRPr="00FD3723">
        <w:rPr>
          <w:rFonts w:ascii="黑体" w:eastAsia="黑体" w:hAnsi="黑体" w:cs="Arial"/>
          <w:b w:val="0"/>
          <w:sz w:val="24"/>
        </w:rPr>
        <w:t xml:space="preserve">6-1  </w:t>
      </w:r>
      <w:r w:rsidRPr="00FD3723">
        <w:rPr>
          <w:rFonts w:ascii="黑体" w:eastAsia="黑体" w:hAnsi="黑体" w:cs="Arial"/>
          <w:b w:val="0"/>
          <w:sz w:val="24"/>
        </w:rPr>
        <w:t>根据风险水平采取的安全对策措施及建议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7296"/>
      </w:tblGrid>
      <w:tr w:rsidR="00FD3723" w:rsidRPr="00FD3723">
        <w:trPr>
          <w:trHeight w:hRule="exact" w:val="454"/>
          <w:jc w:val="center"/>
        </w:trPr>
        <w:tc>
          <w:tcPr>
            <w:tcW w:w="2074" w:type="dxa"/>
            <w:vAlign w:val="center"/>
          </w:tcPr>
          <w:p w:rsidR="00821FD6" w:rsidRPr="00FD3723" w:rsidRDefault="00031752">
            <w:pPr>
              <w:adjustRightInd w:val="0"/>
              <w:snapToGrid w:val="0"/>
              <w:jc w:val="center"/>
              <w:rPr>
                <w:rFonts w:ascii="Arial" w:hAnsi="Arial"/>
                <w:bCs/>
                <w:szCs w:val="21"/>
              </w:rPr>
            </w:pPr>
            <w:r w:rsidRPr="00FD3723">
              <w:rPr>
                <w:rFonts w:ascii="Arial" w:hAnsi="宋体"/>
                <w:bCs/>
                <w:szCs w:val="21"/>
              </w:rPr>
              <w:t>风险水平</w:t>
            </w:r>
          </w:p>
        </w:tc>
        <w:tc>
          <w:tcPr>
            <w:tcW w:w="7296" w:type="dxa"/>
            <w:vAlign w:val="center"/>
          </w:tcPr>
          <w:p w:rsidR="00821FD6" w:rsidRPr="00FD3723" w:rsidRDefault="00031752">
            <w:pPr>
              <w:adjustRightInd w:val="0"/>
              <w:snapToGrid w:val="0"/>
              <w:jc w:val="center"/>
              <w:rPr>
                <w:rFonts w:ascii="Arial" w:hAnsi="Arial"/>
                <w:bCs/>
                <w:szCs w:val="21"/>
              </w:rPr>
            </w:pPr>
            <w:r w:rsidRPr="00FD3723">
              <w:rPr>
                <w:rFonts w:ascii="Arial" w:hAnsi="宋体"/>
                <w:bCs/>
                <w:szCs w:val="21"/>
              </w:rPr>
              <w:t>安全对策措施及建议</w:t>
            </w:r>
          </w:p>
        </w:tc>
      </w:tr>
      <w:tr w:rsidR="00FD3723" w:rsidRPr="00FD3723">
        <w:trPr>
          <w:trHeight w:hRule="exact" w:val="454"/>
          <w:jc w:val="center"/>
        </w:trPr>
        <w:tc>
          <w:tcPr>
            <w:tcW w:w="2074"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可忽视风险</w:t>
            </w:r>
          </w:p>
        </w:tc>
        <w:tc>
          <w:tcPr>
            <w:tcW w:w="7296"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无须采取措施且不必保持记录</w:t>
            </w:r>
          </w:p>
        </w:tc>
      </w:tr>
      <w:tr w:rsidR="00FD3723" w:rsidRPr="00FD3723">
        <w:trPr>
          <w:trHeight w:hRule="exact" w:val="454"/>
          <w:jc w:val="center"/>
        </w:trPr>
        <w:tc>
          <w:tcPr>
            <w:tcW w:w="2074"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可承受风险</w:t>
            </w:r>
          </w:p>
        </w:tc>
        <w:tc>
          <w:tcPr>
            <w:tcW w:w="7296"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不需另外的控制措施，需要监测来确保控制措施得以维持</w:t>
            </w:r>
          </w:p>
        </w:tc>
      </w:tr>
      <w:tr w:rsidR="00FD3723" w:rsidRPr="00FD3723">
        <w:trPr>
          <w:trHeight w:hRule="exact" w:val="454"/>
          <w:jc w:val="center"/>
        </w:trPr>
        <w:tc>
          <w:tcPr>
            <w:tcW w:w="2074"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中度风险</w:t>
            </w:r>
          </w:p>
        </w:tc>
        <w:tc>
          <w:tcPr>
            <w:tcW w:w="7296"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努力降低风险，但要符合成本</w:t>
            </w:r>
            <w:r w:rsidRPr="00FD3723">
              <w:rPr>
                <w:rFonts w:ascii="Arial" w:hAnsi="Arial"/>
                <w:b w:val="0"/>
                <w:szCs w:val="21"/>
              </w:rPr>
              <w:t>---</w:t>
            </w:r>
            <w:r w:rsidRPr="00FD3723">
              <w:rPr>
                <w:rFonts w:ascii="Arial" w:hAnsi="宋体"/>
                <w:b w:val="0"/>
                <w:szCs w:val="21"/>
              </w:rPr>
              <w:t>有效性原则</w:t>
            </w:r>
          </w:p>
        </w:tc>
      </w:tr>
      <w:tr w:rsidR="00FD3723" w:rsidRPr="00FD3723">
        <w:trPr>
          <w:trHeight w:hRule="exact" w:val="454"/>
          <w:jc w:val="center"/>
        </w:trPr>
        <w:tc>
          <w:tcPr>
            <w:tcW w:w="2074"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重大风险</w:t>
            </w:r>
          </w:p>
        </w:tc>
        <w:tc>
          <w:tcPr>
            <w:tcW w:w="7296"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紧急行动降低风险</w:t>
            </w:r>
          </w:p>
        </w:tc>
      </w:tr>
      <w:tr w:rsidR="00FD3723" w:rsidRPr="00FD3723">
        <w:trPr>
          <w:trHeight w:val="140"/>
          <w:jc w:val="center"/>
        </w:trPr>
        <w:tc>
          <w:tcPr>
            <w:tcW w:w="2074"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不可承受风险</w:t>
            </w:r>
          </w:p>
        </w:tc>
        <w:tc>
          <w:tcPr>
            <w:tcW w:w="7296" w:type="dxa"/>
            <w:vAlign w:val="center"/>
          </w:tcPr>
          <w:p w:rsidR="00821FD6" w:rsidRPr="00FD3723" w:rsidRDefault="00031752">
            <w:pPr>
              <w:adjustRightInd w:val="0"/>
              <w:snapToGrid w:val="0"/>
              <w:jc w:val="center"/>
              <w:rPr>
                <w:rFonts w:ascii="Arial" w:hAnsi="Arial"/>
                <w:b w:val="0"/>
                <w:szCs w:val="21"/>
              </w:rPr>
            </w:pPr>
            <w:r w:rsidRPr="00FD3723">
              <w:rPr>
                <w:rFonts w:ascii="Arial" w:hAnsi="宋体"/>
                <w:b w:val="0"/>
                <w:szCs w:val="21"/>
              </w:rPr>
              <w:t>只有当风险已降低时，才能开始或继续工作，为降低危险不限成本。若即使以无限资源投入也不能降低风险，应停止工作。</w:t>
            </w:r>
          </w:p>
        </w:tc>
      </w:tr>
    </w:tbl>
    <w:p w:rsidR="00821FD6" w:rsidRPr="00FD3723" w:rsidRDefault="00031752">
      <w:pPr>
        <w:spacing w:line="560" w:lineRule="exact"/>
        <w:ind w:firstLineChars="214" w:firstLine="599"/>
        <w:rPr>
          <w:rFonts w:ascii="Times New Roman" w:hAnsi="Times New Roman"/>
          <w:b w:val="0"/>
          <w:sz w:val="28"/>
        </w:rPr>
      </w:pPr>
      <w:r w:rsidRPr="00FD3723">
        <w:rPr>
          <w:rFonts w:ascii="Times New Roman" w:hAnsi="Times New Roman"/>
          <w:b w:val="0"/>
          <w:sz w:val="28"/>
        </w:rPr>
        <w:t>选择风险控制措施时的优先顺序：</w:t>
      </w:r>
      <w:r w:rsidRPr="00FD3723">
        <w:rPr>
          <w:rFonts w:ascii="Times New Roman" w:hAnsi="Times New Roman" w:hint="eastAsia"/>
          <w:b w:val="0"/>
          <w:sz w:val="28"/>
        </w:rPr>
        <w:t>消除危害→降低风险→个体防护。</w:t>
      </w:r>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279" w:name="_Toc165038835"/>
      <w:r w:rsidRPr="00FD3723">
        <w:rPr>
          <w:rFonts w:ascii="黑体" w:eastAsia="黑体" w:hAnsi="宋体" w:hint="eastAsia"/>
          <w:b w:val="0"/>
          <w:bCs/>
          <w:snapToGrid w:val="0"/>
          <w:sz w:val="30"/>
          <w:szCs w:val="30"/>
        </w:rPr>
        <w:t>6.3</w:t>
      </w:r>
      <w:r w:rsidRPr="00FD3723">
        <w:rPr>
          <w:rFonts w:ascii="黑体" w:eastAsia="黑体" w:hAnsi="宋体" w:hint="eastAsia"/>
          <w:b w:val="0"/>
          <w:bCs/>
          <w:snapToGrid w:val="0"/>
          <w:sz w:val="30"/>
          <w:szCs w:val="30"/>
        </w:rPr>
        <w:t>安全对策措施</w:t>
      </w:r>
      <w:bookmarkEnd w:id="278"/>
      <w:bookmarkEnd w:id="279"/>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80" w:name="_Toc233449816"/>
      <w:bookmarkStart w:id="281" w:name="_Toc165038836"/>
      <w:r w:rsidRPr="00FD3723">
        <w:rPr>
          <w:rFonts w:ascii="黑体" w:eastAsia="黑体" w:hAnsi="宋体" w:hint="eastAsia"/>
          <w:b w:val="0"/>
          <w:bCs/>
          <w:snapToGrid w:val="0"/>
          <w:sz w:val="30"/>
          <w:szCs w:val="30"/>
        </w:rPr>
        <w:t>6.3.1</w:t>
      </w:r>
      <w:r w:rsidRPr="00FD3723">
        <w:rPr>
          <w:rFonts w:ascii="黑体" w:eastAsia="黑体" w:hAnsi="宋体" w:hint="eastAsia"/>
          <w:b w:val="0"/>
          <w:bCs/>
          <w:snapToGrid w:val="0"/>
          <w:sz w:val="30"/>
          <w:szCs w:val="30"/>
        </w:rPr>
        <w:t>安全技术方面安全措施</w:t>
      </w:r>
      <w:bookmarkEnd w:id="280"/>
      <w:bookmarkEnd w:id="281"/>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82" w:name="_Toc371951637"/>
      <w:bookmarkStart w:id="283" w:name="_Toc233449817"/>
      <w:bookmarkStart w:id="284" w:name="_Toc176863173"/>
      <w:r w:rsidRPr="00FD3723">
        <w:rPr>
          <w:rFonts w:ascii="宋体" w:hAnsi="宋体" w:cs="宋体" w:hint="eastAsia"/>
          <w:b w:val="0"/>
          <w:sz w:val="28"/>
          <w:szCs w:val="28"/>
        </w:rPr>
        <w:t>1</w:t>
      </w:r>
      <w:r w:rsidRPr="00FD3723">
        <w:rPr>
          <w:rFonts w:ascii="宋体" w:hAnsi="宋体" w:cs="宋体" w:hint="eastAsia"/>
          <w:b w:val="0"/>
          <w:sz w:val="28"/>
          <w:szCs w:val="28"/>
        </w:rPr>
        <w:t>）总平面布置安全措施</w:t>
      </w:r>
      <w:bookmarkEnd w:id="282"/>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①根据仓库的危险等级和计算药量结合地形布置。</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②比较危险或计算药量较大的危险品仓库，布置在库区出入口的附近。</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③同一危险等级的仓库宜集中布置；计算药量大或危险性大的仓库宜布置在总仓库区的边缘或其他有利于安全的地形处。</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④项目应设计的围墙高度为≥</w:t>
      </w:r>
      <w:r w:rsidRPr="00FD3723">
        <w:rPr>
          <w:rFonts w:ascii="宋体" w:hAnsi="宋体" w:cs="宋体" w:hint="eastAsia"/>
          <w:b w:val="0"/>
          <w:sz w:val="28"/>
          <w:szCs w:val="28"/>
        </w:rPr>
        <w:t>2m</w:t>
      </w:r>
      <w:r w:rsidRPr="00FD3723">
        <w:rPr>
          <w:rFonts w:ascii="宋体" w:hAnsi="宋体" w:cs="宋体" w:hint="eastAsia"/>
          <w:b w:val="0"/>
          <w:sz w:val="28"/>
          <w:szCs w:val="28"/>
        </w:rPr>
        <w:t>密砌围墙；</w:t>
      </w:r>
      <w:r w:rsidRPr="00FD3723">
        <w:rPr>
          <w:rFonts w:ascii="宋体" w:hAnsi="宋体" w:cs="宋体" w:hint="eastAsia"/>
          <w:sz w:val="28"/>
          <w:szCs w:val="28"/>
        </w:rPr>
        <w:t>且围墙与拟改建</w:t>
      </w:r>
      <w:r w:rsidRPr="00FD3723">
        <w:rPr>
          <w:rFonts w:ascii="宋体" w:hAnsi="宋体" w:cs="宋体" w:hint="eastAsia"/>
          <w:sz w:val="28"/>
          <w:szCs w:val="28"/>
        </w:rPr>
        <w:t>3#</w:t>
      </w:r>
      <w:r w:rsidRPr="00FD3723">
        <w:rPr>
          <w:rFonts w:ascii="宋体" w:hAnsi="宋体" w:cs="宋体" w:hint="eastAsia"/>
          <w:sz w:val="28"/>
          <w:szCs w:val="28"/>
        </w:rPr>
        <w:t>库房之间的距离需大于</w:t>
      </w:r>
      <w:r w:rsidRPr="00FD3723">
        <w:rPr>
          <w:rFonts w:ascii="宋体" w:hAnsi="宋体" w:cs="宋体" w:hint="eastAsia"/>
          <w:sz w:val="28"/>
          <w:szCs w:val="28"/>
        </w:rPr>
        <w:t>5m</w:t>
      </w:r>
      <w:r w:rsidRPr="00FD3723">
        <w:rPr>
          <w:rFonts w:ascii="宋体" w:hAnsi="宋体" w:cs="宋体" w:hint="eastAsia"/>
          <w:sz w:val="28"/>
          <w:szCs w:val="28"/>
        </w:rPr>
        <w:t>，</w:t>
      </w:r>
      <w:r w:rsidRPr="00FD3723">
        <w:rPr>
          <w:rFonts w:ascii="宋体" w:hAnsi="宋体" w:cs="宋体" w:hint="eastAsia"/>
          <w:b w:val="0"/>
          <w:sz w:val="28"/>
          <w:szCs w:val="28"/>
        </w:rPr>
        <w:t>同时应清理围墙外</w:t>
      </w:r>
      <w:r w:rsidRPr="00FD3723">
        <w:rPr>
          <w:rFonts w:ascii="宋体" w:hAnsi="宋体" w:cs="宋体" w:hint="eastAsia"/>
          <w:b w:val="0"/>
          <w:sz w:val="28"/>
          <w:szCs w:val="28"/>
        </w:rPr>
        <w:t>5</w:t>
      </w:r>
      <w:r w:rsidRPr="00FD3723">
        <w:rPr>
          <w:rFonts w:ascii="宋体" w:hAnsi="宋体" w:cs="宋体" w:hint="eastAsia"/>
          <w:b w:val="0"/>
          <w:sz w:val="28"/>
          <w:szCs w:val="28"/>
        </w:rPr>
        <w:t>米的防火隔离带。</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⑤仓库应根据地形条件，宜布置为矩形。</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⑥仓库与仓库之间不宜长面相对。</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85" w:name="_Toc371951638"/>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）建筑结构安全措施</w:t>
      </w:r>
      <w:bookmarkEnd w:id="285"/>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①拟改建的</w:t>
      </w:r>
      <w:r w:rsidRPr="00FD3723">
        <w:rPr>
          <w:rFonts w:ascii="宋体" w:hAnsi="宋体" w:cs="宋体" w:hint="eastAsia"/>
          <w:b w:val="0"/>
          <w:sz w:val="28"/>
          <w:szCs w:val="28"/>
        </w:rPr>
        <w:t>3#</w:t>
      </w:r>
      <w:r w:rsidRPr="00FD3723">
        <w:rPr>
          <w:rFonts w:ascii="宋体" w:hAnsi="宋体" w:cs="宋体" w:hint="eastAsia"/>
          <w:b w:val="0"/>
          <w:sz w:val="28"/>
          <w:szCs w:val="28"/>
        </w:rPr>
        <w:t>库房</w:t>
      </w:r>
      <w:r w:rsidRPr="00FD3723">
        <w:rPr>
          <w:rFonts w:ascii="宋体" w:hAnsi="宋体" w:cs="宋体" w:hint="eastAsia"/>
          <w:b w:val="0"/>
          <w:sz w:val="28"/>
          <w:szCs w:val="28"/>
        </w:rPr>
        <w:t>应</w:t>
      </w:r>
      <w:r w:rsidRPr="00FD3723">
        <w:rPr>
          <w:rFonts w:ascii="宋体" w:hAnsi="宋体" w:cs="宋体" w:hint="eastAsia"/>
          <w:b w:val="0"/>
          <w:sz w:val="28"/>
          <w:szCs w:val="28"/>
        </w:rPr>
        <w:t>根据当地气候和存放物品的需求，采取防潮、隔热、通风、防小动物等措施。</w:t>
      </w:r>
    </w:p>
    <w:p w:rsidR="00821FD6" w:rsidRPr="00FD3723" w:rsidRDefault="00031752">
      <w:pPr>
        <w:spacing w:line="360" w:lineRule="auto"/>
        <w:ind w:firstLineChars="200" w:firstLine="600"/>
        <w:rPr>
          <w:rFonts w:ascii="宋体" w:hAnsi="宋体" w:cs="宋体"/>
          <w:b w:val="0"/>
          <w:spacing w:val="10"/>
          <w:kern w:val="24"/>
          <w:sz w:val="28"/>
          <w:szCs w:val="28"/>
        </w:rPr>
      </w:pPr>
      <w:r w:rsidRPr="00FD3723">
        <w:rPr>
          <w:rFonts w:ascii="宋体" w:hAnsi="宋体" w:cs="宋体" w:hint="eastAsia"/>
          <w:b w:val="0"/>
          <w:spacing w:val="10"/>
          <w:kern w:val="24"/>
          <w:sz w:val="28"/>
          <w:szCs w:val="28"/>
        </w:rPr>
        <w:t>②拟改建的</w:t>
      </w: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库房净空不低于</w:t>
      </w:r>
      <w:r w:rsidRPr="00FD3723">
        <w:rPr>
          <w:rFonts w:ascii="宋体" w:hAnsi="宋体" w:cs="宋体" w:hint="eastAsia"/>
          <w:b w:val="0"/>
          <w:spacing w:val="10"/>
          <w:kern w:val="24"/>
          <w:sz w:val="28"/>
          <w:szCs w:val="28"/>
        </w:rPr>
        <w:t>3m</w:t>
      </w:r>
      <w:r w:rsidRPr="00FD3723">
        <w:rPr>
          <w:rFonts w:ascii="宋体" w:hAnsi="宋体" w:cs="宋体" w:hint="eastAsia"/>
          <w:b w:val="0"/>
          <w:spacing w:val="10"/>
          <w:kern w:val="24"/>
          <w:sz w:val="28"/>
          <w:szCs w:val="28"/>
        </w:rPr>
        <w:t>，改建仓库应采用钢筋混凝土框架结构，屋盖采用钢筋混凝土现浇或轻质泄压（彩钢）屋盖，墙体厚度≥</w:t>
      </w:r>
      <w:r w:rsidRPr="00FD3723">
        <w:rPr>
          <w:rFonts w:ascii="宋体" w:hAnsi="宋体" w:cs="宋体" w:hint="eastAsia"/>
          <w:b w:val="0"/>
          <w:spacing w:val="10"/>
          <w:kern w:val="24"/>
          <w:sz w:val="28"/>
          <w:szCs w:val="28"/>
        </w:rPr>
        <w:t>240mm</w:t>
      </w:r>
      <w:r w:rsidRPr="00FD3723">
        <w:rPr>
          <w:rFonts w:ascii="宋体" w:hAnsi="宋体" w:cs="宋体" w:hint="eastAsia"/>
          <w:b w:val="0"/>
          <w:spacing w:val="10"/>
          <w:kern w:val="24"/>
          <w:sz w:val="28"/>
          <w:szCs w:val="28"/>
        </w:rPr>
        <w:t>的实心砖。</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③拟</w:t>
      </w:r>
      <w:r w:rsidRPr="00FD3723">
        <w:rPr>
          <w:rFonts w:ascii="宋体" w:hAnsi="宋体" w:cs="宋体" w:hint="eastAsia"/>
          <w:b w:val="0"/>
          <w:spacing w:val="10"/>
          <w:kern w:val="24"/>
          <w:sz w:val="28"/>
          <w:szCs w:val="28"/>
        </w:rPr>
        <w:t>改建的</w:t>
      </w:r>
      <w:r w:rsidRPr="00FD3723">
        <w:rPr>
          <w:rFonts w:ascii="宋体" w:hAnsi="宋体" w:cs="宋体" w:hint="eastAsia"/>
          <w:b w:val="0"/>
          <w:spacing w:val="10"/>
          <w:kern w:val="24"/>
          <w:sz w:val="28"/>
          <w:szCs w:val="28"/>
        </w:rPr>
        <w:t>3#</w:t>
      </w:r>
      <w:r w:rsidRPr="00FD3723">
        <w:rPr>
          <w:rFonts w:ascii="宋体" w:hAnsi="宋体" w:cs="宋体" w:hint="eastAsia"/>
          <w:b w:val="0"/>
          <w:spacing w:val="10"/>
          <w:kern w:val="24"/>
          <w:sz w:val="28"/>
          <w:szCs w:val="28"/>
        </w:rPr>
        <w:t>库房设计应有</w:t>
      </w:r>
      <w:r w:rsidRPr="00FD3723">
        <w:rPr>
          <w:rFonts w:ascii="宋体" w:hAnsi="宋体" w:cs="宋体" w:hint="eastAsia"/>
          <w:b w:val="0"/>
          <w:spacing w:val="10"/>
          <w:kern w:val="24"/>
          <w:sz w:val="28"/>
          <w:szCs w:val="28"/>
        </w:rPr>
        <w:t>1</w:t>
      </w:r>
      <w:r w:rsidRPr="00FD3723">
        <w:rPr>
          <w:rFonts w:ascii="宋体" w:hAnsi="宋体" w:cs="宋体" w:hint="eastAsia"/>
          <w:b w:val="0"/>
          <w:spacing w:val="10"/>
          <w:kern w:val="24"/>
          <w:sz w:val="28"/>
          <w:szCs w:val="28"/>
        </w:rPr>
        <w:t>个以上的安全出口（门洞宽度需大于</w:t>
      </w:r>
      <w:r w:rsidRPr="00FD3723">
        <w:rPr>
          <w:rFonts w:ascii="宋体" w:hAnsi="宋体" w:cs="宋体" w:hint="eastAsia"/>
          <w:b w:val="0"/>
          <w:spacing w:val="10"/>
          <w:kern w:val="24"/>
          <w:sz w:val="28"/>
          <w:szCs w:val="28"/>
        </w:rPr>
        <w:t>1.5m</w:t>
      </w:r>
      <w:r w:rsidRPr="00FD3723">
        <w:rPr>
          <w:rFonts w:ascii="宋体" w:hAnsi="宋体" w:cs="宋体" w:hint="eastAsia"/>
          <w:b w:val="0"/>
          <w:spacing w:val="10"/>
          <w:kern w:val="24"/>
          <w:sz w:val="28"/>
          <w:szCs w:val="28"/>
        </w:rPr>
        <w:t>，平开门），保证仓库内任一点至安全出口的距离不应大于</w:t>
      </w:r>
      <w:r w:rsidRPr="00FD3723">
        <w:rPr>
          <w:rFonts w:ascii="宋体" w:hAnsi="宋体" w:cs="宋体" w:hint="eastAsia"/>
          <w:b w:val="0"/>
          <w:spacing w:val="10"/>
          <w:kern w:val="24"/>
          <w:sz w:val="28"/>
          <w:szCs w:val="28"/>
        </w:rPr>
        <w:t>15m</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④拟改建的</w:t>
      </w:r>
      <w:r w:rsidRPr="00FD3723">
        <w:rPr>
          <w:rFonts w:ascii="宋体" w:hAnsi="宋体" w:cs="宋体" w:hint="eastAsia"/>
          <w:b w:val="0"/>
          <w:sz w:val="28"/>
          <w:szCs w:val="28"/>
        </w:rPr>
        <w:t>3#</w:t>
      </w:r>
      <w:r w:rsidRPr="00FD3723">
        <w:rPr>
          <w:rFonts w:ascii="宋体" w:hAnsi="宋体" w:cs="宋体" w:hint="eastAsia"/>
          <w:b w:val="0"/>
          <w:sz w:val="28"/>
          <w:szCs w:val="28"/>
        </w:rPr>
        <w:t>库房</w:t>
      </w:r>
      <w:r w:rsidRPr="00FD3723">
        <w:rPr>
          <w:rFonts w:ascii="宋体" w:hAnsi="宋体" w:cs="宋体" w:hint="eastAsia"/>
          <w:b w:val="0"/>
          <w:sz w:val="28"/>
          <w:szCs w:val="28"/>
        </w:rPr>
        <w:t>屋架应涂刷防火漆</w:t>
      </w:r>
      <w:r w:rsidRPr="00FD3723">
        <w:rPr>
          <w:rFonts w:ascii="宋体" w:hAnsi="宋体" w:cs="宋体" w:hint="eastAsia"/>
          <w:b w:val="0"/>
          <w:sz w:val="28"/>
          <w:szCs w:val="28"/>
        </w:rPr>
        <w:t>，</w:t>
      </w:r>
      <w:r w:rsidRPr="00FD3723">
        <w:rPr>
          <w:rFonts w:ascii="宋体" w:hAnsi="宋体" w:cs="宋体" w:hint="eastAsia"/>
          <w:b w:val="0"/>
          <w:sz w:val="28"/>
          <w:szCs w:val="28"/>
        </w:rPr>
        <w:t>耐火等级不低于二级，危险品储存库的梁耐火极限不低于</w:t>
      </w:r>
      <w:r w:rsidRPr="00FD3723">
        <w:rPr>
          <w:rFonts w:ascii="宋体" w:hAnsi="宋体" w:cs="宋体" w:hint="eastAsia"/>
          <w:b w:val="0"/>
          <w:sz w:val="28"/>
          <w:szCs w:val="28"/>
        </w:rPr>
        <w:t>1.5h</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⑤当危险品仓库设计门斗时，拟设双层门，内层为通风门，外层为防火门，且内、外两层门均应向外开启</w:t>
      </w:r>
      <w:r w:rsidRPr="00FD3723">
        <w:rPr>
          <w:rFonts w:ascii="宋体" w:hAnsi="宋体" w:cs="宋体" w:hint="eastAsia"/>
          <w:b w:val="0"/>
          <w:sz w:val="28"/>
          <w:szCs w:val="28"/>
        </w:rPr>
        <w:t>，</w:t>
      </w:r>
      <w:r w:rsidRPr="00FD3723">
        <w:rPr>
          <w:rFonts w:ascii="宋体" w:hAnsi="宋体" w:cs="宋体" w:hint="eastAsia"/>
          <w:b w:val="0"/>
          <w:sz w:val="28"/>
          <w:szCs w:val="28"/>
        </w:rPr>
        <w:t>通风门应有防小动物进入的措施。</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⑥拟改建的</w:t>
      </w:r>
      <w:r w:rsidRPr="00FD3723">
        <w:rPr>
          <w:rFonts w:ascii="宋体" w:hAnsi="宋体" w:cs="宋体" w:hint="eastAsia"/>
          <w:b w:val="0"/>
          <w:sz w:val="28"/>
          <w:szCs w:val="28"/>
        </w:rPr>
        <w:t>3</w:t>
      </w:r>
      <w:r w:rsidRPr="00FD3723">
        <w:rPr>
          <w:rFonts w:ascii="宋体" w:hAnsi="宋体" w:cs="宋体" w:hint="eastAsia"/>
          <w:b w:val="0"/>
          <w:sz w:val="28"/>
          <w:szCs w:val="28"/>
        </w:rPr>
        <w:t>#</w:t>
      </w:r>
      <w:r w:rsidRPr="00FD3723">
        <w:rPr>
          <w:rFonts w:ascii="宋体" w:hAnsi="宋体" w:cs="宋体" w:hint="eastAsia"/>
          <w:b w:val="0"/>
          <w:sz w:val="28"/>
          <w:szCs w:val="28"/>
        </w:rPr>
        <w:t>库房的窗设置可开启的高窗，并配置铁栅和金属网。在勒脚处设置可开关的活动百叶窗或带活动防护板的固定百叶窗，窗有防小动物进入的措施。</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⑦拟改建的</w:t>
      </w:r>
      <w:r w:rsidRPr="00FD3723">
        <w:rPr>
          <w:rFonts w:ascii="宋体" w:hAnsi="宋体" w:cs="宋体" w:hint="eastAsia"/>
          <w:b w:val="0"/>
          <w:sz w:val="28"/>
          <w:szCs w:val="28"/>
        </w:rPr>
        <w:t>3#</w:t>
      </w:r>
      <w:r w:rsidRPr="00FD3723">
        <w:rPr>
          <w:rFonts w:ascii="宋体" w:hAnsi="宋体" w:cs="宋体" w:hint="eastAsia"/>
          <w:b w:val="0"/>
          <w:sz w:val="28"/>
          <w:szCs w:val="28"/>
        </w:rPr>
        <w:t>库房地面，可采用一般地面，并进行防潮处理。</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⑧拟改建的</w:t>
      </w:r>
      <w:r w:rsidRPr="00FD3723">
        <w:rPr>
          <w:rFonts w:ascii="宋体" w:hAnsi="宋体" w:cs="宋体" w:hint="eastAsia"/>
          <w:b w:val="0"/>
          <w:sz w:val="28"/>
          <w:szCs w:val="28"/>
        </w:rPr>
        <w:t>3#</w:t>
      </w:r>
      <w:r w:rsidRPr="00FD3723">
        <w:rPr>
          <w:rFonts w:ascii="宋体" w:hAnsi="宋体" w:cs="宋体" w:hint="eastAsia"/>
          <w:b w:val="0"/>
          <w:sz w:val="28"/>
          <w:szCs w:val="28"/>
        </w:rPr>
        <w:t>库房内外墙面用水泥砂浆抹面，保持墙面平整。</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⑨拟改建的</w:t>
      </w:r>
      <w:r w:rsidRPr="00FD3723">
        <w:rPr>
          <w:rFonts w:ascii="宋体" w:hAnsi="宋体" w:cs="宋体" w:hint="eastAsia"/>
          <w:b w:val="0"/>
          <w:sz w:val="28"/>
          <w:szCs w:val="28"/>
        </w:rPr>
        <w:t>3#</w:t>
      </w:r>
      <w:r w:rsidRPr="00FD3723">
        <w:rPr>
          <w:rFonts w:ascii="宋体" w:hAnsi="宋体" w:cs="宋体" w:hint="eastAsia"/>
          <w:b w:val="0"/>
          <w:sz w:val="28"/>
          <w:szCs w:val="28"/>
        </w:rPr>
        <w:t>库房</w:t>
      </w:r>
      <w:r w:rsidRPr="00FD3723">
        <w:rPr>
          <w:rFonts w:ascii="宋体" w:hAnsi="宋体" w:cs="宋体"/>
          <w:b w:val="0"/>
          <w:sz w:val="28"/>
          <w:szCs w:val="28"/>
        </w:rPr>
        <w:t>应设置防护屏障</w:t>
      </w:r>
      <w:r w:rsidRPr="00FD3723">
        <w:rPr>
          <w:rFonts w:ascii="宋体" w:hAnsi="宋体" w:cs="宋体" w:hint="eastAsia"/>
          <w:b w:val="0"/>
          <w:sz w:val="28"/>
          <w:szCs w:val="28"/>
        </w:rPr>
        <w:t>，防护屏障的形式、高度、宽度等应符合《烟花爆竹工程设计安全标准》要求。</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86" w:name="_Toc371951639"/>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）危险品储存、运输安全措施</w:t>
      </w:r>
      <w:bookmarkEnd w:id="286"/>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①拟改建仓库内烟花爆竹成品堆垛间应留有检查、清点、装运的通道。堆垛之间的距离不小于</w:t>
      </w:r>
      <w:r w:rsidRPr="00FD3723">
        <w:rPr>
          <w:rFonts w:ascii="宋体" w:hAnsi="宋体" w:cs="宋体" w:hint="eastAsia"/>
          <w:b w:val="0"/>
          <w:sz w:val="28"/>
          <w:szCs w:val="28"/>
        </w:rPr>
        <w:t>0.7m</w:t>
      </w:r>
      <w:r w:rsidRPr="00FD3723">
        <w:rPr>
          <w:rFonts w:ascii="宋体" w:hAnsi="宋体" w:cs="宋体" w:hint="eastAsia"/>
          <w:b w:val="0"/>
          <w:sz w:val="28"/>
          <w:szCs w:val="28"/>
        </w:rPr>
        <w:t>，堆垛距内墙壁距离不宜少于</w:t>
      </w:r>
      <w:r w:rsidRPr="00FD3723">
        <w:rPr>
          <w:rFonts w:ascii="宋体" w:hAnsi="宋体" w:cs="宋体" w:hint="eastAsia"/>
          <w:b w:val="0"/>
          <w:sz w:val="28"/>
          <w:szCs w:val="28"/>
        </w:rPr>
        <w:t>0.45m</w:t>
      </w:r>
      <w:r w:rsidRPr="00FD3723">
        <w:rPr>
          <w:rFonts w:ascii="宋体" w:hAnsi="宋体" w:cs="宋体" w:hint="eastAsia"/>
          <w:b w:val="0"/>
          <w:sz w:val="28"/>
          <w:szCs w:val="28"/>
        </w:rPr>
        <w:t>；</w:t>
      </w:r>
      <w:r w:rsidRPr="00FD3723">
        <w:rPr>
          <w:rFonts w:ascii="宋体" w:hAnsi="宋体" w:cs="宋体" w:hint="eastAsia"/>
          <w:b w:val="0"/>
          <w:sz w:val="28"/>
          <w:szCs w:val="28"/>
        </w:rPr>
        <w:t>搬运通</w:t>
      </w:r>
      <w:r w:rsidRPr="00FD3723">
        <w:rPr>
          <w:rFonts w:ascii="宋体" w:hAnsi="宋体" w:cs="宋体" w:hint="eastAsia"/>
          <w:b w:val="0"/>
          <w:sz w:val="28"/>
          <w:szCs w:val="28"/>
        </w:rPr>
        <w:lastRenderedPageBreak/>
        <w:t>道的宽度不宜小于</w:t>
      </w:r>
      <w:r w:rsidRPr="00FD3723">
        <w:rPr>
          <w:rFonts w:ascii="宋体" w:hAnsi="宋体" w:cs="宋体" w:hint="eastAsia"/>
          <w:b w:val="0"/>
          <w:sz w:val="28"/>
          <w:szCs w:val="28"/>
        </w:rPr>
        <w:t>1.5m</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②成箱成品堆垛的高度不应超过</w:t>
      </w:r>
      <w:r w:rsidRPr="00FD3723">
        <w:rPr>
          <w:rFonts w:ascii="宋体" w:hAnsi="宋体" w:cs="宋体" w:hint="eastAsia"/>
          <w:b w:val="0"/>
          <w:sz w:val="28"/>
          <w:szCs w:val="28"/>
        </w:rPr>
        <w:t>2.5m</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③危险品的运输应采用符合安全要求并带有防火罩的汽车运输。</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④危险品总仓库区运输危险品的主干道中心线，与各级危险性建筑物的距离不应小于</w:t>
      </w:r>
      <w:r w:rsidRPr="00FD3723">
        <w:rPr>
          <w:rFonts w:ascii="宋体" w:hAnsi="宋体" w:cs="宋体" w:hint="eastAsia"/>
          <w:b w:val="0"/>
          <w:sz w:val="28"/>
          <w:szCs w:val="28"/>
        </w:rPr>
        <w:t>10m</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⑤拟改建仓库设计有装卸平台，因此装卸作业时，机动车辆距库房门前</w:t>
      </w:r>
      <w:r w:rsidRPr="00FD3723">
        <w:rPr>
          <w:rFonts w:ascii="宋体" w:hAnsi="宋体" w:cs="宋体" w:hint="eastAsia"/>
          <w:b w:val="0"/>
          <w:sz w:val="28"/>
          <w:szCs w:val="28"/>
        </w:rPr>
        <w:t>2.5m</w:t>
      </w:r>
      <w:r w:rsidRPr="00FD3723">
        <w:rPr>
          <w:rFonts w:ascii="宋体" w:hAnsi="宋体" w:cs="宋体" w:hint="eastAsia"/>
          <w:b w:val="0"/>
          <w:sz w:val="28"/>
          <w:szCs w:val="28"/>
        </w:rPr>
        <w:t>。</w:t>
      </w:r>
    </w:p>
    <w:p w:rsidR="00821FD6" w:rsidRPr="00FD3723" w:rsidRDefault="00031752" w:rsidP="00FD3723">
      <w:pPr>
        <w:pStyle w:val="20"/>
        <w:ind w:firstLine="560"/>
        <w:rPr>
          <w:rFonts w:ascii="宋体" w:eastAsia="宋体" w:hAnsi="宋体" w:cs="宋体"/>
          <w:b w:val="0"/>
          <w:kern w:val="2"/>
          <w:szCs w:val="28"/>
        </w:rPr>
      </w:pPr>
      <w:r w:rsidRPr="00FD3723">
        <w:rPr>
          <w:rFonts w:ascii="宋体" w:eastAsia="宋体" w:hAnsi="宋体" w:cs="宋体" w:hint="eastAsia"/>
          <w:b w:val="0"/>
          <w:kern w:val="2"/>
          <w:szCs w:val="28"/>
        </w:rPr>
        <w:t>在库房改建成投入使用前，应按以上要求划定置线、定高线，并完善有关安全标识、警示牌。</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87" w:name="_Toc371951640"/>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）消防安全措施</w:t>
      </w:r>
      <w:bookmarkEnd w:id="287"/>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①拟改建仓库应设计的室外消火栓，且根据灭火器配置场所的种类、危险等级等因素选择相应等级的灭火器。</w:t>
      </w:r>
    </w:p>
    <w:p w:rsidR="00821FD6" w:rsidRPr="00FD3723" w:rsidRDefault="00031752" w:rsidP="00FD3723">
      <w:pPr>
        <w:pStyle w:val="20"/>
        <w:ind w:firstLine="560"/>
        <w:rPr>
          <w:rFonts w:ascii="宋体" w:eastAsia="宋体" w:hAnsi="宋体" w:cs="宋体"/>
          <w:b w:val="0"/>
          <w:kern w:val="2"/>
          <w:szCs w:val="28"/>
        </w:rPr>
      </w:pPr>
      <w:r w:rsidRPr="00FD3723">
        <w:rPr>
          <w:rFonts w:ascii="宋体" w:hAnsi="宋体" w:cs="宋体" w:hint="eastAsia"/>
          <w:b w:val="0"/>
          <w:szCs w:val="28"/>
        </w:rPr>
        <w:t>②</w:t>
      </w:r>
      <w:r w:rsidRPr="00FD3723">
        <w:rPr>
          <w:rFonts w:ascii="宋体" w:eastAsia="宋体" w:hAnsi="宋体" w:cs="宋体" w:hint="eastAsia"/>
          <w:b w:val="0"/>
          <w:kern w:val="2"/>
          <w:szCs w:val="28"/>
        </w:rPr>
        <w:t>消防储备水应有平时不被动用和措施和防冻措施。</w:t>
      </w:r>
    </w:p>
    <w:p w:rsidR="00821FD6" w:rsidRPr="00FD3723" w:rsidRDefault="00031752">
      <w:pPr>
        <w:tabs>
          <w:tab w:val="left" w:pos="900"/>
        </w:tabs>
        <w:spacing w:line="360" w:lineRule="auto"/>
        <w:ind w:firstLineChars="100" w:firstLine="280"/>
        <w:rPr>
          <w:rFonts w:ascii="宋体" w:hAnsi="宋体" w:cs="宋体"/>
          <w:b w:val="0"/>
          <w:sz w:val="28"/>
          <w:szCs w:val="28"/>
        </w:rPr>
      </w:pPr>
      <w:bookmarkStart w:id="288" w:name="_Toc371951641"/>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）防雷防静电安全措施</w:t>
      </w:r>
      <w:bookmarkEnd w:id="288"/>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①拟改建仓库出入口处，应设置消除人体静电装置。</w:t>
      </w:r>
    </w:p>
    <w:p w:rsidR="00821FD6" w:rsidRPr="00FD3723" w:rsidRDefault="00031752" w:rsidP="00FD3723">
      <w:pPr>
        <w:pStyle w:val="20"/>
        <w:ind w:firstLine="560"/>
        <w:rPr>
          <w:rFonts w:ascii="宋体" w:eastAsia="宋体" w:hAnsi="宋体" w:cs="宋体"/>
          <w:b w:val="0"/>
          <w:szCs w:val="28"/>
        </w:rPr>
      </w:pPr>
      <w:r w:rsidRPr="00FD3723">
        <w:rPr>
          <w:rFonts w:ascii="宋体" w:hAnsi="宋体" w:cs="宋体" w:hint="eastAsia"/>
          <w:b w:val="0"/>
          <w:szCs w:val="28"/>
        </w:rPr>
        <w:t>②</w:t>
      </w:r>
      <w:r w:rsidRPr="00FD3723">
        <w:rPr>
          <w:rFonts w:ascii="宋体" w:eastAsia="宋体" w:hAnsi="宋体" w:cs="宋体" w:hint="eastAsia"/>
          <w:b w:val="0"/>
          <w:szCs w:val="28"/>
        </w:rPr>
        <w:t>拟改建</w:t>
      </w:r>
      <w:r w:rsidRPr="00FD3723">
        <w:rPr>
          <w:rFonts w:ascii="宋体" w:eastAsia="宋体" w:hAnsi="宋体" w:cs="宋体" w:hint="eastAsia"/>
          <w:b w:val="0"/>
          <w:szCs w:val="28"/>
        </w:rPr>
        <w:t>3#</w:t>
      </w:r>
      <w:r w:rsidRPr="00FD3723">
        <w:rPr>
          <w:rFonts w:ascii="宋体" w:eastAsia="宋体" w:hAnsi="宋体" w:cs="宋体" w:hint="eastAsia"/>
          <w:b w:val="0"/>
          <w:szCs w:val="28"/>
        </w:rPr>
        <w:t>仓库应按一类防雷建筑物设置独立的接闪装置，并应独立接地；接闪装置的基础边缘和接地极离开建筑物的地中间隔距离不应小于</w:t>
      </w:r>
      <w:r w:rsidRPr="00FD3723">
        <w:rPr>
          <w:rFonts w:ascii="宋体" w:eastAsia="宋体" w:hAnsi="宋体" w:cs="宋体" w:hint="eastAsia"/>
          <w:b w:val="0"/>
          <w:szCs w:val="28"/>
        </w:rPr>
        <w:t>3m</w:t>
      </w:r>
      <w:r w:rsidRPr="00FD3723">
        <w:rPr>
          <w:rFonts w:ascii="宋体" w:eastAsia="宋体" w:hAnsi="宋体" w:cs="宋体" w:hint="eastAsia"/>
          <w:b w:val="0"/>
          <w:szCs w:val="28"/>
        </w:rPr>
        <w:t>。</w:t>
      </w:r>
    </w:p>
    <w:p w:rsidR="00821FD6" w:rsidRPr="00FD3723" w:rsidRDefault="00031752">
      <w:pPr>
        <w:tabs>
          <w:tab w:val="left" w:pos="900"/>
        </w:tabs>
        <w:spacing w:line="360" w:lineRule="auto"/>
        <w:ind w:firstLineChars="100" w:firstLine="280"/>
        <w:rPr>
          <w:rFonts w:ascii="宋体" w:hAnsi="宋体" w:cs="宋体"/>
          <w:b w:val="0"/>
          <w:sz w:val="28"/>
          <w:szCs w:val="28"/>
        </w:rPr>
      </w:pPr>
      <w:bookmarkStart w:id="289" w:name="_Toc371951642"/>
      <w:r w:rsidRPr="00FD3723">
        <w:rPr>
          <w:rFonts w:ascii="宋体" w:hAnsi="宋体" w:cs="宋体" w:hint="eastAsia"/>
          <w:b w:val="0"/>
          <w:sz w:val="28"/>
          <w:szCs w:val="28"/>
        </w:rPr>
        <w:t>（</w:t>
      </w:r>
      <w:r w:rsidRPr="00FD3723">
        <w:rPr>
          <w:rFonts w:ascii="宋体" w:hAnsi="宋体" w:cs="宋体" w:hint="eastAsia"/>
          <w:b w:val="0"/>
          <w:sz w:val="28"/>
          <w:szCs w:val="28"/>
        </w:rPr>
        <w:t>6</w:t>
      </w:r>
      <w:r w:rsidRPr="00FD3723">
        <w:rPr>
          <w:rFonts w:ascii="宋体" w:hAnsi="宋体" w:cs="宋体" w:hint="eastAsia"/>
          <w:b w:val="0"/>
          <w:sz w:val="28"/>
          <w:szCs w:val="28"/>
        </w:rPr>
        <w:t>）视频监控安全措施</w:t>
      </w:r>
      <w:bookmarkEnd w:id="289"/>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①危险品总仓库区宜设置视频监控系统，系统的构成应符合相关规范的规定。</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②库区视频监控设计，电气设备选型、线路技术要求及敷设方式等均应符合本规范的规定。</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③视频监控系统应按照《烟花爆竹企业安全监控系统通用技术条件》（</w:t>
      </w:r>
      <w:r w:rsidRPr="00FD3723">
        <w:rPr>
          <w:rFonts w:ascii="宋体" w:hAnsi="宋体" w:cs="宋体" w:hint="eastAsia"/>
          <w:b w:val="0"/>
          <w:sz w:val="28"/>
          <w:szCs w:val="28"/>
        </w:rPr>
        <w:t>AQ4101-2008</w:t>
      </w:r>
      <w:r w:rsidRPr="00FD3723">
        <w:rPr>
          <w:rFonts w:ascii="宋体" w:hAnsi="宋体" w:cs="宋体" w:hint="eastAsia"/>
          <w:b w:val="0"/>
          <w:sz w:val="28"/>
          <w:szCs w:val="28"/>
        </w:rPr>
        <w:t>）、</w:t>
      </w:r>
      <w:r w:rsidRPr="00FD3723">
        <w:rPr>
          <w:rFonts w:ascii="宋体" w:hAnsi="宋体" w:cs="宋体" w:hint="eastAsia"/>
          <w:b w:val="0"/>
          <w:bCs/>
          <w:sz w:val="28"/>
          <w:szCs w:val="28"/>
        </w:rPr>
        <w:t>《视频安防监控系统工程设计规范》（</w:t>
      </w:r>
      <w:r w:rsidRPr="00FD3723">
        <w:rPr>
          <w:rFonts w:ascii="宋体" w:hAnsi="宋体" w:cs="宋体" w:hint="eastAsia"/>
          <w:b w:val="0"/>
          <w:bCs/>
          <w:sz w:val="28"/>
          <w:szCs w:val="28"/>
        </w:rPr>
        <w:t>GB50395-2007</w:t>
      </w:r>
      <w:r w:rsidRPr="00FD3723">
        <w:rPr>
          <w:rFonts w:ascii="宋体" w:hAnsi="宋体" w:cs="宋体" w:hint="eastAsia"/>
          <w:b w:val="0"/>
          <w:bCs/>
          <w:sz w:val="28"/>
          <w:szCs w:val="28"/>
        </w:rPr>
        <w:t>）</w:t>
      </w:r>
      <w:r w:rsidRPr="00FD3723">
        <w:rPr>
          <w:rFonts w:ascii="宋体" w:hAnsi="宋体" w:cs="宋体" w:hint="eastAsia"/>
          <w:b w:val="0"/>
          <w:sz w:val="28"/>
          <w:szCs w:val="28"/>
        </w:rPr>
        <w:lastRenderedPageBreak/>
        <w:t>的标准要求进行设计安装。</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④库区监控摄像头必须覆盖整个库区，保证监控无死角。</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⑤仓库安装视频监控的同时；加装电源浪涌保护器，以便防止雷电波侵入。</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7</w:t>
      </w:r>
      <w:r w:rsidRPr="00FD3723">
        <w:rPr>
          <w:rFonts w:ascii="宋体" w:hAnsi="宋体" w:cs="宋体" w:hint="eastAsia"/>
          <w:b w:val="0"/>
          <w:sz w:val="28"/>
          <w:szCs w:val="28"/>
        </w:rPr>
        <w:t>）烟花爆竹库房应保持通风干燥，温度控制措施；如：库房内应配有温、湿度计，并每天对库房内温、湿度进行记录；适时做好库房通风、防潮、降温处理。</w:t>
      </w:r>
      <w:r w:rsidRPr="00FD3723">
        <w:rPr>
          <w:rFonts w:ascii="宋体" w:hAnsi="宋体" w:cs="宋体" w:hint="eastAsia"/>
          <w:b w:val="0"/>
          <w:sz w:val="28"/>
          <w:szCs w:val="28"/>
        </w:rPr>
        <w:t xml:space="preserve"> </w:t>
      </w:r>
    </w:p>
    <w:p w:rsidR="00821FD6" w:rsidRPr="00FD3723" w:rsidRDefault="00031752">
      <w:pPr>
        <w:tabs>
          <w:tab w:val="left" w:pos="900"/>
        </w:tabs>
        <w:spacing w:line="360" w:lineRule="auto"/>
        <w:ind w:firstLineChars="200" w:firstLine="562"/>
        <w:rPr>
          <w:rFonts w:ascii="宋体" w:hAnsi="宋体" w:cs="宋体"/>
          <w:sz w:val="28"/>
          <w:szCs w:val="28"/>
        </w:rPr>
      </w:pPr>
      <w:r w:rsidRPr="00FD3723">
        <w:rPr>
          <w:rFonts w:ascii="宋体" w:hAnsi="宋体" w:cs="宋体" w:hint="eastAsia"/>
          <w:sz w:val="28"/>
          <w:szCs w:val="28"/>
        </w:rPr>
        <w:t>2</w:t>
      </w:r>
      <w:r w:rsidRPr="00FD3723">
        <w:rPr>
          <w:rFonts w:ascii="宋体" w:hAnsi="宋体" w:cs="宋体" w:hint="eastAsia"/>
          <w:sz w:val="28"/>
          <w:szCs w:val="28"/>
        </w:rPr>
        <w:t>）安全管理方面</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）建立健全安全生产管理体系，加强安全管理和安全教育。</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）禁止在库区内用明火或电炉取暖，禁止焚烧垃圾和杂草。</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）进入库房应按规定穿戴个人劳动防护用品，不得穿化纤衣服，不得穿绝缘胶鞋、硬底鞋或带铁钉的鞋。</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）操作应轻、缓、慢、稳、准，禁止摩檫、碰撞、拖拉、抛扔产品。</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）遵守定员、定量规定，任何情况下都不得超定员、超药量。</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6</w:t>
      </w:r>
      <w:r w:rsidRPr="00FD3723">
        <w:rPr>
          <w:rFonts w:ascii="宋体" w:hAnsi="宋体" w:cs="宋体" w:hint="eastAsia"/>
          <w:b w:val="0"/>
          <w:sz w:val="28"/>
          <w:szCs w:val="28"/>
        </w:rPr>
        <w:t>）遵守安全管理制度和安全操作规程，增强自我保护意识，不伤害自己、不伤害别人、不被别人伤害。</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7</w:t>
      </w:r>
      <w:r w:rsidRPr="00FD3723">
        <w:rPr>
          <w:rFonts w:ascii="宋体" w:hAnsi="宋体" w:cs="宋体" w:hint="eastAsia"/>
          <w:b w:val="0"/>
          <w:sz w:val="28"/>
          <w:szCs w:val="28"/>
        </w:rPr>
        <w:t>）对过期及损坏的严重的烟花爆竹产品，坚决予以销毁；在销毁过程中要严格按照</w:t>
      </w:r>
      <w:r w:rsidRPr="00FD3723">
        <w:rPr>
          <w:rFonts w:ascii="宋体" w:hAnsi="宋体" w:cs="宋体" w:hint="eastAsia"/>
          <w:b w:val="0"/>
          <w:sz w:val="28"/>
          <w:szCs w:val="28"/>
        </w:rPr>
        <w:t>操作规程制定的销毁方案，实施销毁工作。</w:t>
      </w:r>
    </w:p>
    <w:p w:rsidR="00821FD6" w:rsidRPr="00FD3723" w:rsidRDefault="00031752">
      <w:pPr>
        <w:keepNext/>
        <w:keepLines/>
        <w:spacing w:beforeLines="50" w:before="120" w:afterLines="50" w:after="120" w:line="360" w:lineRule="auto"/>
        <w:outlineLvl w:val="1"/>
        <w:rPr>
          <w:rFonts w:ascii="黑体" w:eastAsia="黑体" w:hAnsi="宋体"/>
          <w:b w:val="0"/>
          <w:bCs/>
          <w:snapToGrid w:val="0"/>
          <w:sz w:val="30"/>
          <w:szCs w:val="30"/>
        </w:rPr>
      </w:pPr>
      <w:bookmarkStart w:id="290" w:name="_Toc165038837"/>
      <w:r w:rsidRPr="00FD3723">
        <w:rPr>
          <w:rFonts w:ascii="黑体" w:eastAsia="黑体" w:hAnsi="宋体" w:hint="eastAsia"/>
          <w:b w:val="0"/>
          <w:bCs/>
          <w:snapToGrid w:val="0"/>
          <w:sz w:val="30"/>
          <w:szCs w:val="30"/>
        </w:rPr>
        <w:t>6.3.2</w:t>
      </w:r>
      <w:r w:rsidRPr="00FD3723">
        <w:rPr>
          <w:rFonts w:ascii="黑体" w:eastAsia="黑体" w:hAnsi="宋体" w:hint="eastAsia"/>
          <w:b w:val="0"/>
          <w:bCs/>
          <w:snapToGrid w:val="0"/>
          <w:sz w:val="30"/>
          <w:szCs w:val="30"/>
        </w:rPr>
        <w:t>补充的安全措施</w:t>
      </w:r>
      <w:bookmarkEnd w:id="283"/>
      <w:bookmarkEnd w:id="290"/>
    </w:p>
    <w:bookmarkEnd w:id="284"/>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本报告从以下几方面提出更为具体的措施及建议。</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91" w:name="_Toc32287"/>
      <w:bookmarkStart w:id="292" w:name="_Toc22783"/>
      <w:bookmarkStart w:id="293" w:name="_Toc369860772"/>
      <w:r w:rsidRPr="00FD3723">
        <w:rPr>
          <w:rFonts w:ascii="宋体" w:hAnsi="宋体" w:cs="宋体" w:hint="eastAsia"/>
          <w:b w:val="0"/>
          <w:sz w:val="28"/>
          <w:szCs w:val="28"/>
        </w:rPr>
        <w:t>1</w:t>
      </w:r>
      <w:r w:rsidRPr="00FD3723">
        <w:rPr>
          <w:rFonts w:ascii="宋体" w:hAnsi="宋体" w:cs="宋体" w:hint="eastAsia"/>
          <w:b w:val="0"/>
          <w:sz w:val="28"/>
          <w:szCs w:val="28"/>
        </w:rPr>
        <w:t>）选址和总平面布置的安全措施</w:t>
      </w:r>
      <w:bookmarkEnd w:id="291"/>
      <w:bookmarkEnd w:id="292"/>
      <w:bookmarkEnd w:id="293"/>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）下列地区不应选择为库址：</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①地震烈度大于</w:t>
      </w:r>
      <w:r w:rsidRPr="00FD3723">
        <w:rPr>
          <w:rFonts w:ascii="宋体" w:hAnsi="宋体" w:cs="宋体" w:hint="eastAsia"/>
          <w:b w:val="0"/>
          <w:sz w:val="28"/>
          <w:szCs w:val="28"/>
        </w:rPr>
        <w:t>9</w:t>
      </w:r>
      <w:r w:rsidRPr="00FD3723">
        <w:rPr>
          <w:rFonts w:ascii="宋体" w:hAnsi="宋体" w:cs="宋体" w:hint="eastAsia"/>
          <w:b w:val="0"/>
          <w:sz w:val="28"/>
          <w:szCs w:val="28"/>
        </w:rPr>
        <w:t>度的地区；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②存在地质危害的地段，如泥石流、滑坡、流沙等；</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③历史文物古迹保护区；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④工程地质不良地区，如Ⅳ级自重湿陷性黄土，厚度大的新近堆积黄土，高压缩性的饱和黄土和Ⅲ级膨胀土区。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⑤具有开采价值的矿藏区。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⑥雷暴区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）烟花爆竹总库区危险性建筑物与其他建筑物之间的距离应符合《烟花爆竹工程</w:t>
      </w:r>
      <w:r w:rsidRPr="00FD3723">
        <w:rPr>
          <w:rFonts w:ascii="宋体" w:hAnsi="宋体" w:cs="宋体" w:hint="eastAsia"/>
          <w:b w:val="0"/>
          <w:sz w:val="28"/>
          <w:szCs w:val="28"/>
        </w:rPr>
        <w:t>设计</w:t>
      </w:r>
      <w:r w:rsidRPr="00FD3723">
        <w:rPr>
          <w:rFonts w:ascii="宋体" w:hAnsi="宋体" w:cs="宋体" w:hint="eastAsia"/>
          <w:b w:val="0"/>
          <w:sz w:val="28"/>
          <w:szCs w:val="28"/>
        </w:rPr>
        <w:t>安全</w:t>
      </w:r>
      <w:r w:rsidRPr="00FD3723">
        <w:rPr>
          <w:rFonts w:ascii="宋体" w:hAnsi="宋体" w:cs="宋体" w:hint="eastAsia"/>
          <w:b w:val="0"/>
          <w:sz w:val="28"/>
          <w:szCs w:val="28"/>
        </w:rPr>
        <w:t>标准</w:t>
      </w:r>
      <w:r w:rsidRPr="00FD3723">
        <w:rPr>
          <w:rFonts w:ascii="宋体" w:hAnsi="宋体" w:cs="宋体" w:hint="eastAsia"/>
          <w:b w:val="0"/>
          <w:sz w:val="28"/>
          <w:szCs w:val="28"/>
        </w:rPr>
        <w:t>》（</w:t>
      </w:r>
      <w:r w:rsidRPr="00FD3723">
        <w:rPr>
          <w:rFonts w:ascii="宋体" w:hAnsi="宋体" w:cs="宋体" w:hint="eastAsia"/>
          <w:b w:val="0"/>
          <w:sz w:val="28"/>
          <w:szCs w:val="28"/>
        </w:rPr>
        <w:t>GB501</w:t>
      </w:r>
      <w:r w:rsidRPr="00FD3723">
        <w:rPr>
          <w:rFonts w:ascii="宋体" w:hAnsi="宋体" w:cs="宋体" w:hint="eastAsia"/>
          <w:b w:val="0"/>
          <w:sz w:val="28"/>
          <w:szCs w:val="28"/>
        </w:rPr>
        <w:t>61-2022</w:t>
      </w:r>
      <w:r w:rsidRPr="00FD3723">
        <w:rPr>
          <w:rFonts w:ascii="宋体" w:hAnsi="宋体" w:cs="宋体" w:hint="eastAsia"/>
          <w:b w:val="0"/>
          <w:sz w:val="28"/>
          <w:szCs w:val="28"/>
        </w:rPr>
        <w:t>）有关内部最小允许距离的要求。</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）危险品总仓库区应设置高度不低于</w:t>
      </w:r>
      <w:r w:rsidRPr="00FD3723">
        <w:rPr>
          <w:rFonts w:ascii="宋体" w:hAnsi="宋体" w:cs="宋体" w:hint="eastAsia"/>
          <w:b w:val="0"/>
          <w:sz w:val="28"/>
          <w:szCs w:val="28"/>
        </w:rPr>
        <w:t>2m</w:t>
      </w:r>
      <w:r w:rsidRPr="00FD3723">
        <w:rPr>
          <w:rFonts w:ascii="宋体" w:hAnsi="宋体" w:cs="宋体" w:hint="eastAsia"/>
          <w:b w:val="0"/>
          <w:sz w:val="28"/>
          <w:szCs w:val="28"/>
        </w:rPr>
        <w:t>的围墙；围墙与危险性建筑物、构筑物之间的距离应不小于</w:t>
      </w:r>
      <w:r w:rsidRPr="00FD3723">
        <w:rPr>
          <w:rFonts w:ascii="宋体" w:hAnsi="宋体" w:cs="宋体" w:hint="eastAsia"/>
          <w:b w:val="0"/>
          <w:sz w:val="28"/>
          <w:szCs w:val="28"/>
        </w:rPr>
        <w:t>5m</w:t>
      </w:r>
      <w:r w:rsidRPr="00FD3723">
        <w:rPr>
          <w:rFonts w:ascii="宋体" w:hAnsi="宋体" w:cs="宋体" w:hint="eastAsia"/>
          <w:b w:val="0"/>
          <w:sz w:val="28"/>
          <w:szCs w:val="28"/>
        </w:rPr>
        <w:t>；围墙应为密砌墙。</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）库区应位于不受洪水或内涝威胁地区，当不可避免时，应采取可靠的防洪、排涝措施，库址防洪标准可按</w:t>
      </w:r>
      <w:r w:rsidRPr="00FD3723">
        <w:rPr>
          <w:rFonts w:ascii="宋体" w:hAnsi="宋体" w:cs="宋体" w:hint="eastAsia"/>
          <w:b w:val="0"/>
          <w:sz w:val="28"/>
          <w:szCs w:val="28"/>
        </w:rPr>
        <w:t>50</w:t>
      </w:r>
      <w:r w:rsidRPr="00FD3723">
        <w:rPr>
          <w:rFonts w:ascii="宋体" w:hAnsi="宋体" w:cs="宋体" w:hint="eastAsia"/>
          <w:b w:val="0"/>
          <w:sz w:val="28"/>
          <w:szCs w:val="28"/>
        </w:rPr>
        <w:t>年一遇考虑。</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94" w:name="_Toc369860773"/>
      <w:bookmarkStart w:id="295" w:name="_Toc11883"/>
      <w:bookmarkStart w:id="296" w:name="_Toc5854"/>
      <w:r w:rsidRPr="00FD3723">
        <w:rPr>
          <w:rFonts w:ascii="宋体" w:hAnsi="宋体" w:cs="宋体" w:hint="eastAsia"/>
          <w:b w:val="0"/>
          <w:sz w:val="28"/>
          <w:szCs w:val="28"/>
        </w:rPr>
        <w:t>2</w:t>
      </w:r>
      <w:r w:rsidRPr="00FD3723">
        <w:rPr>
          <w:rFonts w:ascii="宋体" w:hAnsi="宋体" w:cs="宋体" w:hint="eastAsia"/>
          <w:b w:val="0"/>
          <w:sz w:val="28"/>
          <w:szCs w:val="28"/>
        </w:rPr>
        <w:t>）建筑结构的安全措施</w:t>
      </w:r>
      <w:bookmarkEnd w:id="294"/>
      <w:bookmarkEnd w:id="295"/>
      <w:bookmarkEnd w:id="296"/>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）本项目危险性建筑物建筑的耐火等级均不应低于现行国家标准《建筑设计防火规范》</w:t>
      </w:r>
      <w:r w:rsidRPr="00FD3723">
        <w:rPr>
          <w:rFonts w:ascii="宋体" w:hAnsi="宋体" w:cs="宋体" w:hint="eastAsia"/>
          <w:b w:val="0"/>
          <w:sz w:val="28"/>
          <w:szCs w:val="28"/>
        </w:rPr>
        <w:t>2018</w:t>
      </w:r>
      <w:r w:rsidRPr="00FD3723">
        <w:rPr>
          <w:rFonts w:ascii="宋体" w:hAnsi="宋体" w:cs="宋体" w:hint="eastAsia"/>
          <w:b w:val="0"/>
          <w:sz w:val="28"/>
          <w:szCs w:val="28"/>
        </w:rPr>
        <w:t>版（</w:t>
      </w:r>
      <w:r w:rsidRPr="00FD3723">
        <w:rPr>
          <w:rFonts w:ascii="宋体" w:hAnsi="宋体" w:cs="宋体" w:hint="eastAsia"/>
          <w:b w:val="0"/>
          <w:sz w:val="28"/>
          <w:szCs w:val="28"/>
        </w:rPr>
        <w:t>GB50016-2009</w:t>
      </w:r>
      <w:r w:rsidRPr="00FD3723">
        <w:rPr>
          <w:rFonts w:ascii="宋体" w:hAnsi="宋体" w:cs="宋体" w:hint="eastAsia"/>
          <w:b w:val="0"/>
          <w:sz w:val="28"/>
          <w:szCs w:val="28"/>
        </w:rPr>
        <w:t>）中二级耐火等级的规定。</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）危险性建筑物应有适当的净空，室内梁或板中的最低净空高度不应小于</w:t>
      </w:r>
      <w:r w:rsidRPr="00FD3723">
        <w:rPr>
          <w:rFonts w:ascii="宋体" w:hAnsi="宋体" w:cs="宋体" w:hint="eastAsia"/>
          <w:b w:val="0"/>
          <w:sz w:val="28"/>
          <w:szCs w:val="28"/>
        </w:rPr>
        <w:t>3.0m</w:t>
      </w:r>
      <w:r w:rsidRPr="00FD3723">
        <w:rPr>
          <w:rFonts w:ascii="宋体" w:hAnsi="宋体" w:cs="宋体" w:hint="eastAsia"/>
          <w:b w:val="0"/>
          <w:sz w:val="28"/>
          <w:szCs w:val="28"/>
        </w:rPr>
        <w:t>，并应满足正常的采光和通风要求。</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）危险性建筑物的砌体厚度不应小于</w:t>
      </w:r>
      <w:r w:rsidRPr="00FD3723">
        <w:rPr>
          <w:rFonts w:ascii="宋体" w:hAnsi="宋体" w:cs="宋体" w:hint="eastAsia"/>
          <w:b w:val="0"/>
          <w:sz w:val="28"/>
          <w:szCs w:val="28"/>
        </w:rPr>
        <w:t>240mm</w:t>
      </w:r>
      <w:r w:rsidRPr="00FD3723">
        <w:rPr>
          <w:rFonts w:ascii="宋体" w:hAnsi="宋体" w:cs="宋体" w:hint="eastAsia"/>
          <w:b w:val="0"/>
          <w:sz w:val="28"/>
          <w:szCs w:val="28"/>
        </w:rPr>
        <w:t>，并不得采用空斗墙和毛石墙。</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）危险品仓库应根据当地气候和存放物品的要求，采取防潮、隔热、通风、防小动物等措施。</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）拟改建</w:t>
      </w:r>
      <w:r w:rsidRPr="00FD3723">
        <w:rPr>
          <w:rFonts w:ascii="宋体" w:hAnsi="宋体" w:cs="宋体" w:hint="eastAsia"/>
          <w:b w:val="0"/>
          <w:sz w:val="28"/>
          <w:szCs w:val="28"/>
        </w:rPr>
        <w:t>3#</w:t>
      </w:r>
      <w:r w:rsidRPr="00FD3723">
        <w:rPr>
          <w:rFonts w:ascii="宋体" w:hAnsi="宋体" w:cs="宋体" w:hint="eastAsia"/>
          <w:b w:val="0"/>
          <w:sz w:val="28"/>
          <w:szCs w:val="28"/>
        </w:rPr>
        <w:t>仓库</w:t>
      </w:r>
      <w:r w:rsidRPr="00FD3723">
        <w:rPr>
          <w:rFonts w:ascii="宋体" w:hAnsi="宋体" w:cs="宋体" w:hint="eastAsia"/>
          <w:b w:val="0"/>
          <w:sz w:val="28"/>
          <w:szCs w:val="28"/>
        </w:rPr>
        <w:t>应</w:t>
      </w:r>
      <w:r w:rsidRPr="00FD3723">
        <w:rPr>
          <w:rFonts w:ascii="宋体" w:hAnsi="宋体" w:cs="宋体" w:hint="eastAsia"/>
          <w:b w:val="0"/>
          <w:sz w:val="28"/>
          <w:szCs w:val="28"/>
        </w:rPr>
        <w:t>采用现浇钢筋混凝土框架结构，屋盖采用轻质泄压屋盖。</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6</w:t>
      </w:r>
      <w:r w:rsidRPr="00FD3723">
        <w:rPr>
          <w:rFonts w:ascii="宋体" w:hAnsi="宋体" w:cs="宋体" w:hint="eastAsia"/>
          <w:b w:val="0"/>
          <w:sz w:val="28"/>
          <w:szCs w:val="28"/>
        </w:rPr>
        <w:t>）危险品仓库门应向外平开，门洞的宽度不宜小于</w:t>
      </w:r>
      <w:r w:rsidRPr="00FD3723">
        <w:rPr>
          <w:rFonts w:ascii="宋体" w:hAnsi="宋体" w:cs="宋体" w:hint="eastAsia"/>
          <w:b w:val="0"/>
          <w:sz w:val="28"/>
          <w:szCs w:val="28"/>
        </w:rPr>
        <w:t>1.5m</w:t>
      </w:r>
      <w:r w:rsidRPr="00FD3723">
        <w:rPr>
          <w:rFonts w:ascii="宋体" w:hAnsi="宋体" w:cs="宋体" w:hint="eastAsia"/>
          <w:b w:val="0"/>
          <w:sz w:val="28"/>
          <w:szCs w:val="28"/>
        </w:rPr>
        <w:t>，不应设置门槛。</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297" w:name="_Toc29050"/>
      <w:bookmarkStart w:id="298" w:name="_Toc369860774"/>
      <w:bookmarkStart w:id="299" w:name="_Toc29984"/>
      <w:r w:rsidRPr="00FD3723">
        <w:rPr>
          <w:rFonts w:ascii="宋体" w:hAnsi="宋体" w:cs="宋体" w:hint="eastAsia"/>
          <w:b w:val="0"/>
          <w:sz w:val="28"/>
          <w:szCs w:val="28"/>
        </w:rPr>
        <w:lastRenderedPageBreak/>
        <w:t>3</w:t>
      </w:r>
      <w:r w:rsidRPr="00FD3723">
        <w:rPr>
          <w:rFonts w:ascii="宋体" w:hAnsi="宋体" w:cs="宋体" w:hint="eastAsia"/>
          <w:b w:val="0"/>
          <w:sz w:val="28"/>
          <w:szCs w:val="28"/>
        </w:rPr>
        <w:t>）消防的安全措施</w:t>
      </w:r>
      <w:bookmarkEnd w:id="297"/>
      <w:bookmarkEnd w:id="298"/>
      <w:bookmarkEnd w:id="299"/>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）危险品总仓库区根据当地消防供水条件，消防蓄水池消防延续时间达到</w:t>
      </w:r>
      <w:r w:rsidRPr="00FD3723">
        <w:rPr>
          <w:rFonts w:ascii="宋体" w:hAnsi="宋体" w:cs="宋体" w:hint="eastAsia"/>
          <w:b w:val="0"/>
          <w:sz w:val="28"/>
          <w:szCs w:val="28"/>
        </w:rPr>
        <w:t>3</w:t>
      </w:r>
      <w:r w:rsidRPr="00FD3723">
        <w:rPr>
          <w:rFonts w:ascii="宋体" w:hAnsi="宋体" w:cs="宋体" w:hint="eastAsia"/>
          <w:b w:val="0"/>
          <w:sz w:val="28"/>
          <w:szCs w:val="28"/>
        </w:rPr>
        <w:t>h</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）供消防车或手抬机动消防泵送水量</w:t>
      </w:r>
      <w:r w:rsidRPr="00FD3723">
        <w:rPr>
          <w:rFonts w:ascii="宋体" w:hAnsi="宋体" w:cs="宋体" w:hint="eastAsia"/>
          <w:b w:val="0"/>
          <w:sz w:val="28"/>
          <w:szCs w:val="28"/>
        </w:rPr>
        <w:t>15L/s</w:t>
      </w:r>
      <w:r w:rsidRPr="00FD3723">
        <w:rPr>
          <w:rFonts w:ascii="宋体" w:hAnsi="宋体" w:cs="宋体" w:hint="eastAsia"/>
          <w:b w:val="0"/>
          <w:sz w:val="28"/>
          <w:szCs w:val="28"/>
        </w:rPr>
        <w:t>，取水的消防蓄水池的保护半径不应大于</w:t>
      </w:r>
      <w:r w:rsidRPr="00FD3723">
        <w:rPr>
          <w:rFonts w:ascii="宋体" w:hAnsi="宋体" w:cs="宋体" w:hint="eastAsia"/>
          <w:b w:val="0"/>
          <w:sz w:val="28"/>
          <w:szCs w:val="28"/>
        </w:rPr>
        <w:t>150m</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）仓库区域附近无市政给水管网，消防水池的补水应能满足消防给的要求。</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）消防储备水应有平时不被动用的措施。使用后的补给恢复时间不宜超过</w:t>
      </w:r>
      <w:r w:rsidRPr="00FD3723">
        <w:rPr>
          <w:rFonts w:ascii="宋体" w:hAnsi="宋体" w:cs="宋体" w:hint="eastAsia"/>
          <w:b w:val="0"/>
          <w:sz w:val="28"/>
          <w:szCs w:val="28"/>
        </w:rPr>
        <w:t>48h</w:t>
      </w:r>
      <w:r w:rsidRPr="00FD3723">
        <w:rPr>
          <w:rFonts w:ascii="宋体" w:hAnsi="宋体" w:cs="宋体" w:hint="eastAsia"/>
          <w:b w:val="0"/>
          <w:sz w:val="28"/>
          <w:szCs w:val="28"/>
        </w:rPr>
        <w:t>。</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）烟花爆竹经营批发仓库按现行国家标准《建筑灭火器配置设计规范》（</w:t>
      </w:r>
      <w:r w:rsidRPr="00FD3723">
        <w:rPr>
          <w:rFonts w:ascii="宋体" w:hAnsi="宋体" w:cs="宋体" w:hint="eastAsia"/>
          <w:b w:val="0"/>
          <w:sz w:val="28"/>
          <w:szCs w:val="28"/>
        </w:rPr>
        <w:t>GB50140-2005</w:t>
      </w:r>
      <w:r w:rsidRPr="00FD3723">
        <w:rPr>
          <w:rFonts w:ascii="宋体" w:hAnsi="宋体" w:cs="宋体" w:hint="eastAsia"/>
          <w:b w:val="0"/>
          <w:sz w:val="28"/>
          <w:szCs w:val="28"/>
        </w:rPr>
        <w:t>）的有关规定配置灭火器。</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6</w:t>
      </w:r>
      <w:r w:rsidRPr="00FD3723">
        <w:rPr>
          <w:rFonts w:ascii="宋体" w:hAnsi="宋体" w:cs="宋体" w:hint="eastAsia"/>
          <w:b w:val="0"/>
          <w:sz w:val="28"/>
          <w:szCs w:val="28"/>
        </w:rPr>
        <w:t>）消防设施、器材应当由专人管理，定期检查、维修、保养、更换和添置，保证其完好有效，严禁圈占、埋压和挪用。</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7</w:t>
      </w:r>
      <w:r w:rsidRPr="00FD3723">
        <w:rPr>
          <w:rFonts w:ascii="宋体" w:hAnsi="宋体" w:cs="宋体" w:hint="eastAsia"/>
          <w:b w:val="0"/>
          <w:sz w:val="28"/>
          <w:szCs w:val="28"/>
        </w:rPr>
        <w:t>）应严格加强对库区周围地带的消</w:t>
      </w:r>
      <w:r w:rsidRPr="00FD3723">
        <w:rPr>
          <w:rFonts w:ascii="宋体" w:hAnsi="宋体" w:cs="宋体" w:hint="eastAsia"/>
          <w:b w:val="0"/>
          <w:sz w:val="28"/>
          <w:szCs w:val="28"/>
        </w:rPr>
        <w:t>防安全巡逻，并在库房周围设置警示标语和防火隔离带，以消除火灾隐患。</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00" w:name="_Toc9165"/>
      <w:bookmarkStart w:id="301" w:name="_Toc369860776"/>
      <w:bookmarkStart w:id="302" w:name="_Toc17159"/>
      <w:r w:rsidRPr="00FD3723">
        <w:rPr>
          <w:rFonts w:ascii="宋体" w:hAnsi="宋体" w:cs="宋体" w:hint="eastAsia"/>
          <w:b w:val="0"/>
          <w:sz w:val="28"/>
          <w:szCs w:val="28"/>
        </w:rPr>
        <w:t>4</w:t>
      </w:r>
      <w:r w:rsidRPr="00FD3723">
        <w:rPr>
          <w:rFonts w:ascii="宋体" w:hAnsi="宋体" w:cs="宋体" w:hint="eastAsia"/>
          <w:b w:val="0"/>
          <w:sz w:val="28"/>
          <w:szCs w:val="28"/>
        </w:rPr>
        <w:t>）防雷、防静电的安全措施</w:t>
      </w:r>
      <w:bookmarkEnd w:id="300"/>
      <w:bookmarkEnd w:id="301"/>
      <w:bookmarkEnd w:id="302"/>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）危险性建筑物应采取防雷措施。防雷设计应符合现行国家标准《建筑物防雷设计规范》（</w:t>
      </w:r>
      <w:r w:rsidRPr="00FD3723">
        <w:rPr>
          <w:rFonts w:ascii="宋体" w:hAnsi="宋体" w:cs="宋体" w:hint="eastAsia"/>
          <w:b w:val="0"/>
          <w:sz w:val="28"/>
          <w:szCs w:val="28"/>
        </w:rPr>
        <w:t>GB 50057-2010</w:t>
      </w:r>
      <w:r w:rsidRPr="00FD3723">
        <w:rPr>
          <w:rFonts w:ascii="宋体" w:hAnsi="宋体" w:cs="宋体" w:hint="eastAsia"/>
          <w:b w:val="0"/>
          <w:sz w:val="28"/>
          <w:szCs w:val="28"/>
        </w:rPr>
        <w:t>）的有关规定。</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）危险场所不应使用静电非导体材料制作的工装器具时，建议对其进行导静电处理，使其静电泄漏电阻值符合要求。</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03" w:name="_Toc369860777"/>
      <w:bookmarkStart w:id="304" w:name="_Toc287"/>
      <w:bookmarkStart w:id="305" w:name="_Toc3418"/>
      <w:r w:rsidRPr="00FD3723">
        <w:rPr>
          <w:rFonts w:ascii="宋体" w:hAnsi="宋体" w:cs="宋体" w:hint="eastAsia"/>
          <w:b w:val="0"/>
          <w:sz w:val="28"/>
          <w:szCs w:val="28"/>
        </w:rPr>
        <w:t>5</w:t>
      </w:r>
      <w:r w:rsidRPr="00FD3723">
        <w:rPr>
          <w:rFonts w:ascii="宋体" w:hAnsi="宋体" w:cs="宋体" w:hint="eastAsia"/>
          <w:b w:val="0"/>
          <w:sz w:val="28"/>
          <w:szCs w:val="28"/>
        </w:rPr>
        <w:t>）采暖通风的安全措施</w:t>
      </w:r>
      <w:bookmarkEnd w:id="303"/>
      <w:bookmarkEnd w:id="304"/>
      <w:bookmarkEnd w:id="305"/>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）危险品总仓库的通风窗建议配置铁栅和金属网。勒脚处采用自然通风。</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）值班室采暖建议采用电取暖。</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06" w:name="_Toc3337"/>
      <w:bookmarkStart w:id="307" w:name="_Toc369860778"/>
      <w:bookmarkStart w:id="308" w:name="_Toc5771"/>
      <w:r w:rsidRPr="00FD3723">
        <w:rPr>
          <w:rFonts w:ascii="宋体" w:hAnsi="宋体" w:cs="宋体" w:hint="eastAsia"/>
          <w:b w:val="0"/>
          <w:sz w:val="28"/>
          <w:szCs w:val="28"/>
        </w:rPr>
        <w:t>6</w:t>
      </w:r>
      <w:r w:rsidRPr="00FD3723">
        <w:rPr>
          <w:rFonts w:ascii="宋体" w:hAnsi="宋体" w:cs="宋体" w:hint="eastAsia"/>
          <w:b w:val="0"/>
          <w:sz w:val="28"/>
          <w:szCs w:val="28"/>
        </w:rPr>
        <w:t>）报警系统的安全措施</w:t>
      </w:r>
      <w:bookmarkEnd w:id="306"/>
      <w:bookmarkEnd w:id="307"/>
      <w:bookmarkEnd w:id="308"/>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w:t>
      </w:r>
      <w:r w:rsidRPr="00FD3723">
        <w:rPr>
          <w:rFonts w:ascii="宋体" w:hAnsi="宋体" w:cs="宋体" w:hint="eastAsia"/>
          <w:b w:val="0"/>
          <w:sz w:val="28"/>
          <w:szCs w:val="28"/>
        </w:rPr>
        <w:t>1</w:t>
      </w:r>
      <w:r w:rsidRPr="00FD3723">
        <w:rPr>
          <w:rFonts w:ascii="宋体" w:hAnsi="宋体" w:cs="宋体" w:hint="eastAsia"/>
          <w:b w:val="0"/>
          <w:sz w:val="28"/>
          <w:szCs w:val="28"/>
        </w:rPr>
        <w:t>）建议在仓库内设置无线感烟</w:t>
      </w:r>
      <w:r w:rsidRPr="00FD3723">
        <w:rPr>
          <w:rFonts w:ascii="宋体" w:hAnsi="宋体" w:cs="宋体" w:hint="eastAsia"/>
          <w:b w:val="0"/>
          <w:sz w:val="28"/>
          <w:szCs w:val="28"/>
        </w:rPr>
        <w:t>型火灾自动探测报警系统，报警系统设置应满足相关规范要求。</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）库区围墙周界和出入口宜设置入侵探测设备，探测、发现未经许可的进入情况，并在监控管理平台发出报警信息，显示入侵发生位置。</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09" w:name="_Toc369860779"/>
      <w:bookmarkStart w:id="310" w:name="_Toc8495"/>
      <w:bookmarkStart w:id="311" w:name="_Toc19481"/>
      <w:r w:rsidRPr="00FD3723">
        <w:rPr>
          <w:rFonts w:ascii="宋体" w:hAnsi="宋体" w:cs="宋体" w:hint="eastAsia"/>
          <w:b w:val="0"/>
          <w:sz w:val="28"/>
          <w:szCs w:val="28"/>
        </w:rPr>
        <w:t>7</w:t>
      </w:r>
      <w:r w:rsidRPr="00FD3723">
        <w:rPr>
          <w:rFonts w:ascii="宋体" w:hAnsi="宋体" w:cs="宋体" w:hint="eastAsia"/>
          <w:b w:val="0"/>
          <w:sz w:val="28"/>
          <w:szCs w:val="28"/>
        </w:rPr>
        <w:t>）视频监控系统及通讯系统</w:t>
      </w:r>
      <w:bookmarkEnd w:id="309"/>
      <w:bookmarkEnd w:id="310"/>
      <w:bookmarkEnd w:id="311"/>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）库区应设置视频监控系统。</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）视频监控系统装置应为防爆型，线路敷设应符合《烟花爆竹工程安全设计规范》（</w:t>
      </w:r>
      <w:r w:rsidRPr="00FD3723">
        <w:rPr>
          <w:rFonts w:ascii="宋体" w:hAnsi="宋体" w:cs="宋体" w:hint="eastAsia"/>
          <w:b w:val="0"/>
          <w:sz w:val="28"/>
          <w:szCs w:val="28"/>
        </w:rPr>
        <w:t>GB50161-2022</w:t>
      </w:r>
      <w:r w:rsidRPr="00FD3723">
        <w:rPr>
          <w:rFonts w:ascii="宋体" w:hAnsi="宋体" w:cs="宋体" w:hint="eastAsia"/>
          <w:b w:val="0"/>
          <w:sz w:val="28"/>
          <w:szCs w:val="28"/>
        </w:rPr>
        <w:t>）的相关规定。</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12" w:name="_Toc12938"/>
      <w:bookmarkStart w:id="313" w:name="_Toc369860780"/>
      <w:bookmarkStart w:id="314" w:name="_Toc15151"/>
      <w:r w:rsidRPr="00FD3723">
        <w:rPr>
          <w:rFonts w:ascii="宋体" w:hAnsi="宋体" w:cs="宋体" w:hint="eastAsia"/>
          <w:b w:val="0"/>
          <w:sz w:val="28"/>
          <w:szCs w:val="28"/>
        </w:rPr>
        <w:t>8</w:t>
      </w:r>
      <w:r w:rsidRPr="00FD3723">
        <w:rPr>
          <w:rFonts w:ascii="宋体" w:hAnsi="宋体" w:cs="宋体" w:hint="eastAsia"/>
          <w:b w:val="0"/>
          <w:sz w:val="28"/>
          <w:szCs w:val="28"/>
        </w:rPr>
        <w:t>）安全警示标示</w:t>
      </w:r>
      <w:bookmarkEnd w:id="312"/>
      <w:bookmarkEnd w:id="313"/>
      <w:bookmarkEnd w:id="314"/>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）库区应设置安全警示标语和警示牌，如“仓库重地，严禁烟火，禁止吸烟，禁止违章操作等”。</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）库区入口应设置车辆限速</w:t>
      </w:r>
      <w:r w:rsidRPr="00FD3723">
        <w:rPr>
          <w:rFonts w:ascii="宋体" w:hAnsi="宋体" w:cs="宋体" w:hint="eastAsia"/>
          <w:b w:val="0"/>
          <w:sz w:val="28"/>
          <w:szCs w:val="28"/>
        </w:rPr>
        <w:t>15km/h</w:t>
      </w:r>
      <w:r w:rsidRPr="00FD3723">
        <w:rPr>
          <w:rFonts w:ascii="宋体" w:hAnsi="宋体" w:cs="宋体" w:hint="eastAsia"/>
          <w:b w:val="0"/>
          <w:sz w:val="28"/>
          <w:szCs w:val="28"/>
        </w:rPr>
        <w:t>警示标示。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）拟改建库区内的安全警示标志应按《烟花爆竹安全生产标志》（</w:t>
      </w:r>
      <w:r w:rsidRPr="00FD3723">
        <w:rPr>
          <w:rFonts w:ascii="宋体" w:hAnsi="宋体" w:cs="宋体" w:hint="eastAsia"/>
          <w:b w:val="0"/>
          <w:sz w:val="28"/>
          <w:szCs w:val="28"/>
        </w:rPr>
        <w:t>AQ4114-2011</w:t>
      </w:r>
      <w:r w:rsidRPr="00FD3723">
        <w:rPr>
          <w:rFonts w:ascii="宋体" w:hAnsi="宋体" w:cs="宋体" w:hint="eastAsia"/>
          <w:b w:val="0"/>
          <w:sz w:val="28"/>
          <w:szCs w:val="28"/>
        </w:rPr>
        <w:t>）设置。</w:t>
      </w:r>
    </w:p>
    <w:p w:rsidR="00821FD6" w:rsidRPr="00FD3723" w:rsidRDefault="00031752">
      <w:pPr>
        <w:tabs>
          <w:tab w:val="left" w:pos="900"/>
        </w:tabs>
        <w:spacing w:line="360" w:lineRule="auto"/>
        <w:ind w:firstLineChars="200" w:firstLine="560"/>
        <w:rPr>
          <w:rFonts w:ascii="宋体" w:hAnsi="宋体" w:cs="宋体"/>
          <w:b w:val="0"/>
          <w:sz w:val="28"/>
          <w:szCs w:val="28"/>
        </w:rPr>
      </w:pPr>
      <w:bookmarkStart w:id="315" w:name="_Toc16084"/>
      <w:bookmarkStart w:id="316" w:name="_Toc369860781"/>
      <w:bookmarkStart w:id="317" w:name="_Toc11014"/>
      <w:r w:rsidRPr="00FD3723">
        <w:rPr>
          <w:rFonts w:ascii="宋体" w:hAnsi="宋体" w:cs="宋体" w:hint="eastAsia"/>
          <w:b w:val="0"/>
          <w:sz w:val="28"/>
          <w:szCs w:val="28"/>
        </w:rPr>
        <w:t>9</w:t>
      </w:r>
      <w:r w:rsidRPr="00FD3723">
        <w:rPr>
          <w:rFonts w:ascii="宋体" w:hAnsi="宋体" w:cs="宋体" w:hint="eastAsia"/>
          <w:b w:val="0"/>
          <w:sz w:val="28"/>
          <w:szCs w:val="28"/>
        </w:rPr>
        <w:t>）安全管理的建议措施</w:t>
      </w:r>
      <w:bookmarkEnd w:id="315"/>
      <w:bookmarkEnd w:id="316"/>
      <w:bookmarkEnd w:id="317"/>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1</w:t>
      </w:r>
      <w:r w:rsidRPr="00FD3723">
        <w:rPr>
          <w:rFonts w:ascii="宋体" w:hAnsi="宋体" w:cs="宋体" w:hint="eastAsia"/>
          <w:b w:val="0"/>
          <w:sz w:val="28"/>
          <w:szCs w:val="28"/>
        </w:rPr>
        <w:t>）依据《中华人民共和国劳动法》、《中华人民共和国安全生产法》、《中华人民共和国职业病防治法》中对建设项目安全设施“三同时”的要求，确保项目概算中劳动安全卫生设施投入比例和职业危害因素防护设施投入比例，并在项目的建设过程中严格实施。</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2</w:t>
      </w:r>
      <w:r w:rsidRPr="00FD3723">
        <w:rPr>
          <w:rFonts w:ascii="宋体" w:hAnsi="宋体" w:cs="宋体" w:hint="eastAsia"/>
          <w:b w:val="0"/>
          <w:sz w:val="28"/>
          <w:szCs w:val="28"/>
        </w:rPr>
        <w:t>）在建设项目运行过程中，应定期组织安全教育培训，对新上岗、转岗或休假时间较长后重新上岗前均应进行培训考</w:t>
      </w:r>
      <w:r w:rsidRPr="00FD3723">
        <w:rPr>
          <w:rFonts w:ascii="宋体" w:hAnsi="宋体" w:cs="宋体" w:hint="eastAsia"/>
          <w:b w:val="0"/>
          <w:sz w:val="28"/>
          <w:szCs w:val="28"/>
        </w:rPr>
        <w:t>核。培训的主要内容为：</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①安全法律法规知识；</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②烟花爆竹的专业知识培训；</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③企业安全管理制度、操作规程培训；</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lastRenderedPageBreak/>
        <w:t>④事故应急救援知识培训；</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⑤其他相关知识培训。</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3</w:t>
      </w:r>
      <w:r w:rsidRPr="00FD3723">
        <w:rPr>
          <w:rFonts w:ascii="宋体" w:hAnsi="宋体" w:cs="宋体" w:hint="eastAsia"/>
          <w:b w:val="0"/>
          <w:sz w:val="28"/>
          <w:szCs w:val="28"/>
        </w:rPr>
        <w:t>）项目施工过程中，应协调好施工单位和生产单位的工作，并制定相应的应急预案，防止因施工造成重大事故发生，确保安全施工。</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4</w:t>
      </w:r>
      <w:r w:rsidRPr="00FD3723">
        <w:rPr>
          <w:rFonts w:ascii="宋体" w:hAnsi="宋体" w:cs="宋体" w:hint="eastAsia"/>
          <w:b w:val="0"/>
          <w:sz w:val="28"/>
          <w:szCs w:val="28"/>
        </w:rPr>
        <w:t>）项目的设计应做到安全可靠，设计单位应具有建设项目的设计应由具有工程设计综合甲级或乙级以上军工行业的弹箭、火炸药、民爆器材工程设计类别工程设计资质或者化工石化医药行业的有机化工、石油冶炼、石油产品深加工工程设计类型工程设计资质。</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5</w:t>
      </w:r>
      <w:r w:rsidRPr="00FD3723">
        <w:rPr>
          <w:rFonts w:ascii="宋体" w:hAnsi="宋体" w:cs="宋体" w:hint="eastAsia"/>
          <w:b w:val="0"/>
          <w:sz w:val="28"/>
          <w:szCs w:val="28"/>
        </w:rPr>
        <w:t>）该项目存在的主要危险、有害因素为火灾爆炸，应对存在危害的部位及物质可能发生的危险事故及可采取的预防、救护的对策措施编制应急救援预案，组织在事故状态下的应急救援人员，配备应急救援器材和设施，并对应急救援预案进行定期的演练，不断的修订和完善预案。</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6</w:t>
      </w:r>
      <w:r w:rsidRPr="00FD3723">
        <w:rPr>
          <w:rFonts w:ascii="宋体" w:hAnsi="宋体" w:cs="宋体" w:hint="eastAsia"/>
          <w:b w:val="0"/>
          <w:sz w:val="28"/>
          <w:szCs w:val="28"/>
        </w:rPr>
        <w:t>）初步设计完成之后，消防设计工程部分应申请当地住建部门进行消防设施审查，防火审查合格后方可进行施工图设计。项目竣工后应经当地公安消防管理部门消防验收合格后再投入使用。</w:t>
      </w:r>
    </w:p>
    <w:p w:rsidR="00821FD6" w:rsidRPr="00FD3723" w:rsidRDefault="00031752">
      <w:pPr>
        <w:tabs>
          <w:tab w:val="left" w:pos="900"/>
        </w:tabs>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w:t>
      </w:r>
      <w:r w:rsidRPr="00FD3723">
        <w:rPr>
          <w:rFonts w:ascii="宋体" w:hAnsi="宋体" w:cs="宋体" w:hint="eastAsia"/>
          <w:b w:val="0"/>
          <w:sz w:val="28"/>
          <w:szCs w:val="28"/>
        </w:rPr>
        <w:t>7</w:t>
      </w:r>
      <w:r w:rsidRPr="00FD3723">
        <w:rPr>
          <w:rFonts w:ascii="宋体" w:hAnsi="宋体" w:cs="宋体" w:hint="eastAsia"/>
          <w:b w:val="0"/>
          <w:sz w:val="28"/>
          <w:szCs w:val="28"/>
        </w:rPr>
        <w:t>）随时注意项目建设区域周边建设情况，发现在安全防护距离内进行任何设施的建设，及时制止</w:t>
      </w:r>
      <w:r w:rsidRPr="00FD3723">
        <w:rPr>
          <w:rFonts w:ascii="宋体" w:hAnsi="宋体" w:cs="宋体" w:hint="eastAsia"/>
          <w:b w:val="0"/>
          <w:sz w:val="28"/>
          <w:szCs w:val="28"/>
        </w:rPr>
        <w:t>并上报有关部门，确保项目周边距离符合《烟花爆竹工程安全设计规范》（</w:t>
      </w:r>
      <w:r w:rsidRPr="00FD3723">
        <w:rPr>
          <w:rFonts w:ascii="宋体" w:hAnsi="宋体" w:cs="宋体" w:hint="eastAsia"/>
          <w:b w:val="0"/>
          <w:sz w:val="28"/>
          <w:szCs w:val="28"/>
        </w:rPr>
        <w:t>GB50161-2022</w:t>
      </w:r>
      <w:r w:rsidRPr="00FD3723">
        <w:rPr>
          <w:rFonts w:ascii="宋体" w:hAnsi="宋体" w:cs="宋体" w:hint="eastAsia"/>
          <w:b w:val="0"/>
          <w:sz w:val="28"/>
          <w:szCs w:val="28"/>
        </w:rPr>
        <w:t>）等相关标准规范要求。</w:t>
      </w:r>
    </w:p>
    <w:p w:rsidR="00821FD6" w:rsidRPr="00FD3723" w:rsidRDefault="00031752">
      <w:pPr>
        <w:spacing w:line="360" w:lineRule="auto"/>
        <w:ind w:firstLineChars="200" w:firstLine="560"/>
        <w:rPr>
          <w:rFonts w:ascii="宋体" w:hAnsi="宋体" w:cs="宋体"/>
          <w:b w:val="0"/>
          <w:sz w:val="28"/>
          <w:szCs w:val="28"/>
        </w:rPr>
      </w:pPr>
      <w:r w:rsidRPr="00FD3723">
        <w:rPr>
          <w:rFonts w:ascii="宋体" w:hAnsi="宋体" w:cs="宋体" w:hint="eastAsia"/>
          <w:b w:val="0"/>
          <w:sz w:val="28"/>
          <w:szCs w:val="28"/>
        </w:rPr>
        <w:t>10</w:t>
      </w:r>
      <w:r w:rsidRPr="00FD3723">
        <w:rPr>
          <w:rFonts w:ascii="宋体" w:hAnsi="宋体" w:cs="宋体" w:hint="eastAsia"/>
          <w:b w:val="0"/>
          <w:sz w:val="28"/>
          <w:szCs w:val="28"/>
        </w:rPr>
        <w:t>）其它措施</w:t>
      </w:r>
    </w:p>
    <w:p w:rsidR="00821FD6" w:rsidRPr="00FD3723" w:rsidRDefault="00031752">
      <w:pPr>
        <w:spacing w:line="360" w:lineRule="auto"/>
        <w:ind w:firstLineChars="200" w:firstLine="536"/>
        <w:rPr>
          <w:rFonts w:ascii="宋体" w:hAnsi="宋体" w:cs="宋体"/>
          <w:b w:val="0"/>
          <w:spacing w:val="-6"/>
          <w:sz w:val="28"/>
          <w:szCs w:val="28"/>
        </w:rPr>
      </w:pPr>
      <w:r w:rsidRPr="00FD3723">
        <w:rPr>
          <w:rFonts w:ascii="宋体" w:hAnsi="宋体" w:cs="宋体" w:hint="eastAsia"/>
          <w:b w:val="0"/>
          <w:spacing w:val="-6"/>
          <w:sz w:val="28"/>
          <w:szCs w:val="28"/>
        </w:rPr>
        <w:t>（</w:t>
      </w:r>
      <w:r w:rsidRPr="00FD3723">
        <w:rPr>
          <w:rFonts w:ascii="宋体" w:hAnsi="宋体" w:cs="宋体" w:hint="eastAsia"/>
          <w:b w:val="0"/>
          <w:spacing w:val="-6"/>
          <w:sz w:val="28"/>
          <w:szCs w:val="28"/>
        </w:rPr>
        <w:t>1</w:t>
      </w:r>
      <w:r w:rsidRPr="00FD3723">
        <w:rPr>
          <w:rFonts w:ascii="宋体" w:hAnsi="宋体" w:cs="宋体" w:hint="eastAsia"/>
          <w:b w:val="0"/>
          <w:spacing w:val="-6"/>
          <w:sz w:val="28"/>
          <w:szCs w:val="28"/>
        </w:rPr>
        <w:t>）密山市供销日用杂品公司库区扩建项目应按照建设项目的程序，报市应急、自然资源、国土、公安、供销、消防等主管部门，完善有关审批文件。</w:t>
      </w:r>
    </w:p>
    <w:p w:rsidR="00821FD6" w:rsidRPr="00FD3723" w:rsidRDefault="00031752">
      <w:pPr>
        <w:spacing w:line="360" w:lineRule="auto"/>
        <w:ind w:firstLineChars="200" w:firstLine="536"/>
        <w:rPr>
          <w:rFonts w:ascii="宋体" w:hAnsi="宋体" w:cs="宋体"/>
          <w:b w:val="0"/>
          <w:spacing w:val="-6"/>
          <w:sz w:val="28"/>
          <w:szCs w:val="28"/>
        </w:rPr>
      </w:pPr>
      <w:r w:rsidRPr="00FD3723">
        <w:rPr>
          <w:rFonts w:ascii="宋体" w:hAnsi="宋体" w:cs="宋体" w:hint="eastAsia"/>
          <w:b w:val="0"/>
          <w:spacing w:val="-6"/>
          <w:sz w:val="28"/>
          <w:szCs w:val="28"/>
        </w:rPr>
        <w:t>（</w:t>
      </w:r>
      <w:r w:rsidRPr="00FD3723">
        <w:rPr>
          <w:rFonts w:ascii="宋体" w:hAnsi="宋体" w:cs="宋体" w:hint="eastAsia"/>
          <w:b w:val="0"/>
          <w:spacing w:val="-6"/>
          <w:sz w:val="28"/>
          <w:szCs w:val="28"/>
        </w:rPr>
        <w:t>2</w:t>
      </w:r>
      <w:r w:rsidRPr="00FD3723">
        <w:rPr>
          <w:rFonts w:ascii="宋体" w:hAnsi="宋体" w:cs="宋体" w:hint="eastAsia"/>
          <w:b w:val="0"/>
          <w:spacing w:val="-6"/>
          <w:sz w:val="28"/>
          <w:szCs w:val="28"/>
        </w:rPr>
        <w:t>）企业应对突发性事故，如地震、洪灾等紧急情况，建立相应的应急预案，及时采取应急措施，防止事态扩大。</w:t>
      </w:r>
    </w:p>
    <w:p w:rsidR="00821FD6" w:rsidRPr="00FD3723" w:rsidRDefault="00031752">
      <w:pPr>
        <w:spacing w:line="360" w:lineRule="auto"/>
        <w:ind w:firstLineChars="200" w:firstLine="536"/>
        <w:rPr>
          <w:rFonts w:ascii="宋体" w:hAnsi="宋体" w:cs="宋体"/>
          <w:b w:val="0"/>
          <w:spacing w:val="-6"/>
          <w:sz w:val="28"/>
          <w:szCs w:val="28"/>
        </w:rPr>
      </w:pPr>
      <w:r w:rsidRPr="00FD3723">
        <w:rPr>
          <w:rFonts w:ascii="宋体" w:hAnsi="宋体" w:cs="宋体" w:hint="eastAsia"/>
          <w:b w:val="0"/>
          <w:spacing w:val="-6"/>
          <w:sz w:val="28"/>
          <w:szCs w:val="28"/>
        </w:rPr>
        <w:t>（</w:t>
      </w:r>
      <w:r w:rsidRPr="00FD3723">
        <w:rPr>
          <w:rFonts w:ascii="宋体" w:hAnsi="宋体" w:cs="宋体" w:hint="eastAsia"/>
          <w:b w:val="0"/>
          <w:spacing w:val="-6"/>
          <w:sz w:val="28"/>
          <w:szCs w:val="28"/>
        </w:rPr>
        <w:t>4</w:t>
      </w:r>
      <w:r w:rsidRPr="00FD3723">
        <w:rPr>
          <w:rFonts w:ascii="宋体" w:hAnsi="宋体" w:cs="宋体" w:hint="eastAsia"/>
          <w:b w:val="0"/>
          <w:spacing w:val="-6"/>
          <w:sz w:val="28"/>
          <w:szCs w:val="28"/>
        </w:rPr>
        <w:t>）密山市供销日用杂品公司库区扩建项目场址为工业园区，应充分考</w:t>
      </w:r>
      <w:r w:rsidRPr="00FD3723">
        <w:rPr>
          <w:rFonts w:ascii="宋体" w:hAnsi="宋体" w:cs="宋体" w:hint="eastAsia"/>
          <w:b w:val="0"/>
          <w:spacing w:val="-6"/>
          <w:sz w:val="28"/>
          <w:szCs w:val="28"/>
        </w:rPr>
        <w:lastRenderedPageBreak/>
        <w:t>虑环保和社会影响，尽可能减少对环境、社区以及其他利益相关方的影响。</w:t>
      </w:r>
    </w:p>
    <w:p w:rsidR="00821FD6" w:rsidRPr="00FD3723" w:rsidRDefault="00031752">
      <w:pPr>
        <w:spacing w:line="360" w:lineRule="auto"/>
        <w:ind w:firstLineChars="200" w:firstLine="536"/>
        <w:rPr>
          <w:rFonts w:ascii="宋体" w:hAnsi="宋体" w:cs="宋体"/>
          <w:b w:val="0"/>
          <w:spacing w:val="-6"/>
          <w:sz w:val="28"/>
          <w:szCs w:val="28"/>
        </w:rPr>
      </w:pPr>
      <w:r w:rsidRPr="00FD3723">
        <w:rPr>
          <w:rFonts w:ascii="宋体" w:hAnsi="宋体" w:cs="宋体" w:hint="eastAsia"/>
          <w:b w:val="0"/>
          <w:spacing w:val="-6"/>
          <w:sz w:val="28"/>
          <w:szCs w:val="28"/>
        </w:rPr>
        <w:t>（</w:t>
      </w:r>
      <w:r w:rsidRPr="00FD3723">
        <w:rPr>
          <w:rFonts w:ascii="宋体" w:hAnsi="宋体" w:cs="宋体" w:hint="eastAsia"/>
          <w:b w:val="0"/>
          <w:spacing w:val="-6"/>
          <w:sz w:val="28"/>
          <w:szCs w:val="28"/>
        </w:rPr>
        <w:t>5</w:t>
      </w:r>
      <w:r w:rsidRPr="00FD3723">
        <w:rPr>
          <w:rFonts w:ascii="宋体" w:hAnsi="宋体" w:cs="宋体" w:hint="eastAsia"/>
          <w:b w:val="0"/>
          <w:spacing w:val="-6"/>
          <w:sz w:val="28"/>
          <w:szCs w:val="28"/>
        </w:rPr>
        <w:t>）根据</w:t>
      </w:r>
      <w:r w:rsidRPr="00FD3723">
        <w:rPr>
          <w:rFonts w:ascii="宋体" w:hAnsi="宋体" w:cs="宋体" w:hint="eastAsia"/>
          <w:b w:val="0"/>
          <w:spacing w:val="-6"/>
          <w:sz w:val="28"/>
          <w:szCs w:val="28"/>
        </w:rPr>
        <w:t>地质勘查报告，项目地点没有明显的地质灾害风险，地质条件稳定，但企业仍应完善建设项目的岩土工程勘察、水文地质勘察、建设用地压覆矿产资源评估、环境影响评价、建设场地地质灾害危险性评估等相关工作。</w:t>
      </w:r>
    </w:p>
    <w:p w:rsidR="00821FD6" w:rsidRPr="00FD3723" w:rsidRDefault="00031752">
      <w:pPr>
        <w:keepNext/>
        <w:pageBreakBefore/>
        <w:widowControl/>
        <w:spacing w:beforeLines="50" w:before="120" w:line="360" w:lineRule="auto"/>
        <w:jc w:val="center"/>
        <w:outlineLvl w:val="0"/>
        <w:rPr>
          <w:rFonts w:ascii="黑体" w:eastAsia="黑体" w:hAnsi="宋体"/>
          <w:b w:val="0"/>
          <w:sz w:val="32"/>
          <w:szCs w:val="32"/>
        </w:rPr>
      </w:pPr>
      <w:bookmarkStart w:id="318" w:name="_Toc233449818"/>
      <w:bookmarkStart w:id="319" w:name="_Toc98992047"/>
      <w:bookmarkStart w:id="320" w:name="_Toc110569915"/>
      <w:bookmarkStart w:id="321" w:name="_Toc165038838"/>
      <w:r w:rsidRPr="00FD3723">
        <w:rPr>
          <w:rFonts w:ascii="黑体" w:eastAsia="黑体" w:hAnsi="宋体" w:hint="eastAsia"/>
          <w:b w:val="0"/>
          <w:sz w:val="32"/>
          <w:szCs w:val="32"/>
        </w:rPr>
        <w:lastRenderedPageBreak/>
        <w:t>第七章</w:t>
      </w:r>
      <w:r w:rsidRPr="00FD3723">
        <w:rPr>
          <w:rFonts w:ascii="黑体" w:eastAsia="黑体" w:hAnsi="宋体" w:hint="eastAsia"/>
          <w:b w:val="0"/>
          <w:sz w:val="32"/>
          <w:szCs w:val="32"/>
        </w:rPr>
        <w:t xml:space="preserve"> </w:t>
      </w:r>
      <w:r w:rsidRPr="00FD3723">
        <w:rPr>
          <w:rFonts w:ascii="黑体" w:eastAsia="黑体" w:hAnsi="宋体" w:hint="eastAsia"/>
          <w:b w:val="0"/>
          <w:sz w:val="32"/>
          <w:szCs w:val="32"/>
        </w:rPr>
        <w:t>安全预评价结论</w:t>
      </w:r>
      <w:bookmarkEnd w:id="318"/>
      <w:bookmarkEnd w:id="319"/>
      <w:bookmarkEnd w:id="320"/>
      <w:bookmarkEnd w:id="321"/>
    </w:p>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322" w:name="_Toc93977191"/>
      <w:bookmarkStart w:id="323" w:name="_Toc92505501"/>
      <w:bookmarkStart w:id="324" w:name="_Toc91555135"/>
      <w:bookmarkStart w:id="325" w:name="_Toc110569916"/>
      <w:bookmarkStart w:id="326" w:name="_Toc233449819"/>
      <w:bookmarkStart w:id="327" w:name="_Toc165038839"/>
      <w:r w:rsidRPr="00FD3723">
        <w:rPr>
          <w:rFonts w:ascii="黑体" w:eastAsia="黑体" w:hAnsi="宋体" w:hint="eastAsia"/>
          <w:b w:val="0"/>
          <w:bCs/>
          <w:snapToGrid w:val="0"/>
          <w:sz w:val="30"/>
          <w:szCs w:val="30"/>
        </w:rPr>
        <w:t>7.1</w:t>
      </w:r>
      <w:r w:rsidRPr="00FD3723">
        <w:rPr>
          <w:rFonts w:ascii="黑体" w:eastAsia="黑体" w:hAnsi="宋体" w:hint="eastAsia"/>
          <w:b w:val="0"/>
          <w:bCs/>
          <w:snapToGrid w:val="0"/>
          <w:sz w:val="30"/>
          <w:szCs w:val="30"/>
        </w:rPr>
        <w:t>评价结果</w:t>
      </w:r>
      <w:bookmarkEnd w:id="322"/>
      <w:bookmarkEnd w:id="323"/>
      <w:bookmarkEnd w:id="324"/>
      <w:bookmarkEnd w:id="325"/>
      <w:bookmarkEnd w:id="326"/>
      <w:bookmarkEnd w:id="327"/>
    </w:p>
    <w:p w:rsidR="00821FD6" w:rsidRPr="00FD3723" w:rsidRDefault="00031752">
      <w:pPr>
        <w:jc w:val="center"/>
        <w:rPr>
          <w:rFonts w:ascii="Arial" w:eastAsia="黑体" w:hAnsi="Arial" w:cs="Arial"/>
          <w:b w:val="0"/>
          <w:sz w:val="24"/>
        </w:rPr>
      </w:pPr>
      <w:r w:rsidRPr="00FD3723">
        <w:rPr>
          <w:rFonts w:ascii="Arial" w:eastAsia="黑体" w:hAnsi="Arial" w:cs="Arial" w:hint="eastAsia"/>
          <w:b w:val="0"/>
          <w:sz w:val="24"/>
        </w:rPr>
        <w:t>表</w:t>
      </w:r>
      <w:r w:rsidRPr="00FD3723">
        <w:rPr>
          <w:rFonts w:ascii="Arial" w:eastAsia="黑体" w:hAnsi="Arial" w:cs="Arial" w:hint="eastAsia"/>
          <w:b w:val="0"/>
          <w:sz w:val="24"/>
        </w:rPr>
        <w:t xml:space="preserve">7.1 </w:t>
      </w:r>
      <w:r w:rsidRPr="00FD3723">
        <w:rPr>
          <w:rFonts w:ascii="Arial" w:eastAsia="黑体" w:hAnsi="Arial" w:cs="Arial" w:hint="eastAsia"/>
          <w:b w:val="0"/>
          <w:sz w:val="24"/>
        </w:rPr>
        <w:t>各单元评价结果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1667"/>
        <w:gridCol w:w="2398"/>
        <w:gridCol w:w="4505"/>
      </w:tblGrid>
      <w:tr w:rsidR="00FD3723" w:rsidRPr="00FD3723">
        <w:trPr>
          <w:trHeight w:val="469"/>
          <w:tblHeader/>
          <w:jc w:val="center"/>
        </w:trPr>
        <w:tc>
          <w:tcPr>
            <w:tcW w:w="772" w:type="dxa"/>
            <w:tcBorders>
              <w:bottom w:val="single" w:sz="4" w:space="0" w:color="auto"/>
            </w:tcBorders>
            <w:vAlign w:val="center"/>
          </w:tcPr>
          <w:p w:rsidR="00821FD6" w:rsidRPr="00FD3723" w:rsidRDefault="00031752">
            <w:pPr>
              <w:spacing w:line="240" w:lineRule="exact"/>
              <w:jc w:val="center"/>
              <w:rPr>
                <w:rFonts w:ascii="Arial" w:hAnsi="Arial" w:cs="Arial"/>
                <w:bCs/>
                <w:spacing w:val="-12"/>
                <w:szCs w:val="21"/>
              </w:rPr>
            </w:pPr>
            <w:r w:rsidRPr="00FD3723">
              <w:rPr>
                <w:rFonts w:ascii="Arial" w:hAnsi="宋体" w:cs="Arial"/>
                <w:bCs/>
                <w:spacing w:val="-12"/>
                <w:szCs w:val="21"/>
              </w:rPr>
              <w:t>序号</w:t>
            </w:r>
          </w:p>
        </w:tc>
        <w:tc>
          <w:tcPr>
            <w:tcW w:w="1667" w:type="dxa"/>
            <w:tcBorders>
              <w:bottom w:val="single" w:sz="4" w:space="0" w:color="auto"/>
            </w:tcBorders>
            <w:vAlign w:val="center"/>
          </w:tcPr>
          <w:p w:rsidR="00821FD6" w:rsidRPr="00FD3723" w:rsidRDefault="00031752">
            <w:pPr>
              <w:spacing w:line="240" w:lineRule="exact"/>
              <w:jc w:val="center"/>
              <w:rPr>
                <w:rFonts w:ascii="Arial" w:hAnsi="Arial" w:cs="Arial"/>
                <w:bCs/>
                <w:spacing w:val="-12"/>
                <w:szCs w:val="21"/>
              </w:rPr>
            </w:pPr>
            <w:r w:rsidRPr="00FD3723">
              <w:rPr>
                <w:rFonts w:ascii="Arial" w:hAnsi="宋体" w:cs="Arial"/>
                <w:bCs/>
                <w:spacing w:val="-12"/>
                <w:szCs w:val="21"/>
              </w:rPr>
              <w:t>评价方法</w:t>
            </w:r>
          </w:p>
        </w:tc>
        <w:tc>
          <w:tcPr>
            <w:tcW w:w="2398" w:type="dxa"/>
            <w:tcBorders>
              <w:bottom w:val="single" w:sz="4" w:space="0" w:color="auto"/>
            </w:tcBorders>
            <w:vAlign w:val="center"/>
          </w:tcPr>
          <w:p w:rsidR="00821FD6" w:rsidRPr="00FD3723" w:rsidRDefault="00031752">
            <w:pPr>
              <w:spacing w:line="240" w:lineRule="exact"/>
              <w:jc w:val="center"/>
              <w:rPr>
                <w:rFonts w:ascii="Arial" w:hAnsi="Arial" w:cs="Arial"/>
                <w:bCs/>
                <w:spacing w:val="-12"/>
                <w:szCs w:val="21"/>
              </w:rPr>
            </w:pPr>
            <w:r w:rsidRPr="00FD3723">
              <w:rPr>
                <w:rFonts w:ascii="Arial" w:hAnsi="宋体" w:cs="Arial"/>
                <w:bCs/>
                <w:spacing w:val="-12"/>
                <w:szCs w:val="21"/>
              </w:rPr>
              <w:t>单</w:t>
            </w:r>
            <w:r w:rsidRPr="00FD3723">
              <w:rPr>
                <w:rFonts w:ascii="Arial" w:hAnsi="Arial" w:cs="Arial"/>
                <w:bCs/>
                <w:spacing w:val="-12"/>
                <w:szCs w:val="21"/>
              </w:rPr>
              <w:t xml:space="preserve">  </w:t>
            </w:r>
            <w:r w:rsidRPr="00FD3723">
              <w:rPr>
                <w:rFonts w:ascii="Arial" w:hAnsi="宋体" w:cs="Arial"/>
                <w:bCs/>
                <w:spacing w:val="-12"/>
                <w:szCs w:val="21"/>
              </w:rPr>
              <w:t>元</w:t>
            </w:r>
          </w:p>
        </w:tc>
        <w:tc>
          <w:tcPr>
            <w:tcW w:w="4505" w:type="dxa"/>
            <w:tcBorders>
              <w:bottom w:val="single" w:sz="4" w:space="0" w:color="auto"/>
            </w:tcBorders>
            <w:vAlign w:val="center"/>
          </w:tcPr>
          <w:p w:rsidR="00821FD6" w:rsidRPr="00FD3723" w:rsidRDefault="00031752">
            <w:pPr>
              <w:spacing w:line="240" w:lineRule="exact"/>
              <w:jc w:val="center"/>
              <w:rPr>
                <w:rFonts w:ascii="Arial" w:hAnsi="Arial" w:cs="Arial"/>
                <w:bCs/>
                <w:spacing w:val="-12"/>
                <w:szCs w:val="21"/>
              </w:rPr>
            </w:pPr>
            <w:r w:rsidRPr="00FD3723">
              <w:rPr>
                <w:rFonts w:ascii="Arial" w:hAnsi="宋体" w:cs="Arial"/>
                <w:bCs/>
                <w:spacing w:val="-12"/>
                <w:szCs w:val="21"/>
              </w:rPr>
              <w:t>评价结果</w:t>
            </w:r>
          </w:p>
        </w:tc>
      </w:tr>
      <w:tr w:rsidR="00FD3723" w:rsidRPr="00FD3723">
        <w:trPr>
          <w:cantSplit/>
          <w:trHeight w:val="890"/>
          <w:jc w:val="center"/>
        </w:trPr>
        <w:tc>
          <w:tcPr>
            <w:tcW w:w="772" w:type="dxa"/>
            <w:tcBorders>
              <w:top w:val="single" w:sz="4" w:space="0" w:color="auto"/>
              <w:bottom w:val="single" w:sz="4" w:space="0" w:color="auto"/>
            </w:tcBorders>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1</w:t>
            </w:r>
          </w:p>
        </w:tc>
        <w:tc>
          <w:tcPr>
            <w:tcW w:w="1667" w:type="dxa"/>
            <w:vMerge w:val="restart"/>
            <w:tcBorders>
              <w:top w:val="single" w:sz="4" w:space="0" w:color="auto"/>
            </w:tcBorders>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宋体" w:cs="Arial"/>
                <w:b w:val="0"/>
                <w:spacing w:val="-12"/>
                <w:szCs w:val="21"/>
              </w:rPr>
              <w:t>安全检查表</w:t>
            </w:r>
          </w:p>
        </w:tc>
        <w:tc>
          <w:tcPr>
            <w:tcW w:w="2398" w:type="dxa"/>
            <w:tcBorders>
              <w:top w:val="single" w:sz="4" w:space="0" w:color="auto"/>
              <w:bottom w:val="single" w:sz="4" w:space="0" w:color="auto"/>
            </w:tcBorders>
            <w:vAlign w:val="center"/>
          </w:tcPr>
          <w:p w:rsidR="00821FD6" w:rsidRPr="00FD3723" w:rsidRDefault="00031752">
            <w:pPr>
              <w:jc w:val="center"/>
              <w:rPr>
                <w:rFonts w:ascii="Arial" w:hAnsi="Arial" w:cs="Arial"/>
                <w:b w:val="0"/>
              </w:rPr>
            </w:pPr>
            <w:r w:rsidRPr="00FD3723">
              <w:rPr>
                <w:rFonts w:ascii="Arial" w:hAnsi="Times New Roman" w:cs="Arial"/>
                <w:b w:val="0"/>
              </w:rPr>
              <w:t>建设项目外部安全条件单元</w:t>
            </w:r>
          </w:p>
        </w:tc>
        <w:tc>
          <w:tcPr>
            <w:tcW w:w="4505" w:type="dxa"/>
            <w:tcBorders>
              <w:top w:val="single" w:sz="4" w:space="0" w:color="auto"/>
              <w:bottom w:val="single" w:sz="4" w:space="0" w:color="auto"/>
            </w:tcBorders>
            <w:vAlign w:val="center"/>
          </w:tcPr>
          <w:p w:rsidR="00821FD6" w:rsidRPr="00FD3723" w:rsidRDefault="00031752">
            <w:pPr>
              <w:spacing w:line="240" w:lineRule="exact"/>
              <w:rPr>
                <w:rFonts w:ascii="Arial" w:hAnsi="Times New Roman" w:cs="Arial"/>
                <w:b w:val="0"/>
              </w:rPr>
            </w:pPr>
            <w:r w:rsidRPr="00FD3723">
              <w:rPr>
                <w:rFonts w:ascii="Arial" w:hAnsi="Times New Roman" w:cs="Arial"/>
                <w:b w:val="0"/>
              </w:rPr>
              <w:t>建设项目外部安全条件单元</w:t>
            </w:r>
            <w:r w:rsidRPr="00FD3723">
              <w:rPr>
                <w:rFonts w:ascii="Arial" w:hAnsi="Times New Roman" w:cs="Arial" w:hint="eastAsia"/>
                <w:b w:val="0"/>
              </w:rPr>
              <w:t>符合要求</w:t>
            </w:r>
          </w:p>
        </w:tc>
      </w:tr>
      <w:tr w:rsidR="00FD3723" w:rsidRPr="00FD3723">
        <w:trPr>
          <w:cantSplit/>
          <w:trHeight w:val="1160"/>
          <w:jc w:val="center"/>
        </w:trPr>
        <w:tc>
          <w:tcPr>
            <w:tcW w:w="772" w:type="dxa"/>
            <w:tcBorders>
              <w:top w:val="single" w:sz="4" w:space="0" w:color="auto"/>
              <w:bottom w:val="single" w:sz="4" w:space="0" w:color="auto"/>
            </w:tcBorders>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2</w:t>
            </w:r>
          </w:p>
        </w:tc>
        <w:tc>
          <w:tcPr>
            <w:tcW w:w="1667" w:type="dxa"/>
            <w:vMerge/>
            <w:tcBorders>
              <w:top w:val="single" w:sz="4" w:space="0" w:color="auto"/>
            </w:tcBorders>
            <w:vAlign w:val="center"/>
          </w:tcPr>
          <w:p w:rsidR="00821FD6" w:rsidRPr="00FD3723" w:rsidRDefault="00821FD6">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rsidR="00821FD6" w:rsidRPr="00FD3723" w:rsidRDefault="00031752">
            <w:pPr>
              <w:jc w:val="center"/>
              <w:rPr>
                <w:rFonts w:ascii="Arial" w:hAnsi="Times New Roman" w:cs="Arial"/>
                <w:b w:val="0"/>
              </w:rPr>
            </w:pPr>
            <w:r w:rsidRPr="00FD3723">
              <w:rPr>
                <w:rFonts w:ascii="Arial" w:hAnsi="Times New Roman" w:cs="Arial" w:hint="eastAsia"/>
                <w:b w:val="0"/>
              </w:rPr>
              <w:t>选址、总平面布置和内部距离</w:t>
            </w:r>
          </w:p>
        </w:tc>
        <w:tc>
          <w:tcPr>
            <w:tcW w:w="4505" w:type="dxa"/>
            <w:tcBorders>
              <w:top w:val="single" w:sz="4" w:space="0" w:color="auto"/>
              <w:bottom w:val="single" w:sz="4" w:space="0" w:color="auto"/>
            </w:tcBorders>
            <w:vAlign w:val="center"/>
          </w:tcPr>
          <w:p w:rsidR="00821FD6" w:rsidRPr="00FD3723" w:rsidRDefault="00031752">
            <w:pPr>
              <w:spacing w:line="240" w:lineRule="exact"/>
              <w:rPr>
                <w:rFonts w:ascii="Arial" w:hAnsi="宋体" w:cs="Arial"/>
                <w:b w:val="0"/>
                <w:szCs w:val="21"/>
              </w:rPr>
            </w:pPr>
            <w:r w:rsidRPr="00FD3723">
              <w:rPr>
                <w:rFonts w:ascii="Arial" w:hAnsi="Times New Roman" w:cs="Arial" w:hint="eastAsia"/>
                <w:b w:val="0"/>
              </w:rPr>
              <w:t>选址、总平面布置和内部距离</w:t>
            </w:r>
            <w:r w:rsidRPr="00FD3723">
              <w:rPr>
                <w:rFonts w:ascii="Arial" w:hAnsi="宋体" w:cs="Arial"/>
                <w:b w:val="0"/>
                <w:szCs w:val="21"/>
              </w:rPr>
              <w:t>符合规范要求</w:t>
            </w:r>
          </w:p>
          <w:p w:rsidR="00821FD6" w:rsidRPr="00FD3723" w:rsidRDefault="00031752">
            <w:pPr>
              <w:spacing w:line="240" w:lineRule="exact"/>
              <w:rPr>
                <w:rFonts w:ascii="Arial" w:hAnsi="宋体" w:cs="Arial"/>
                <w:b w:val="0"/>
                <w:szCs w:val="21"/>
              </w:rPr>
            </w:pPr>
            <w:r w:rsidRPr="00FD3723">
              <w:rPr>
                <w:rFonts w:ascii="Arial" w:hAnsi="Times New Roman" w:cs="Arial" w:hint="eastAsia"/>
                <w:b w:val="0"/>
              </w:rPr>
              <w:t>在安全设计中，应重点落实关注警卫室、办公生活用房、消防水池之间的内部距离要求及相关对策措施建议</w:t>
            </w:r>
          </w:p>
        </w:tc>
      </w:tr>
      <w:tr w:rsidR="00FD3723" w:rsidRPr="00FD3723">
        <w:trPr>
          <w:cantSplit/>
          <w:trHeight w:val="1085"/>
          <w:jc w:val="center"/>
        </w:trPr>
        <w:tc>
          <w:tcPr>
            <w:tcW w:w="772" w:type="dxa"/>
            <w:tcBorders>
              <w:top w:val="single" w:sz="4" w:space="0" w:color="auto"/>
              <w:bottom w:val="single" w:sz="4" w:space="0" w:color="auto"/>
            </w:tcBorders>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3</w:t>
            </w:r>
          </w:p>
        </w:tc>
        <w:tc>
          <w:tcPr>
            <w:tcW w:w="1667" w:type="dxa"/>
            <w:vMerge/>
            <w:tcBorders>
              <w:top w:val="single" w:sz="4" w:space="0" w:color="auto"/>
            </w:tcBorders>
            <w:vAlign w:val="center"/>
          </w:tcPr>
          <w:p w:rsidR="00821FD6" w:rsidRPr="00FD3723" w:rsidRDefault="00821FD6">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rsidR="00821FD6" w:rsidRPr="00FD3723" w:rsidRDefault="00031752">
            <w:pPr>
              <w:jc w:val="center"/>
              <w:rPr>
                <w:rFonts w:ascii="Arial" w:hAnsi="Times New Roman" w:cs="Arial"/>
                <w:b w:val="0"/>
              </w:rPr>
            </w:pPr>
            <w:r w:rsidRPr="00FD3723">
              <w:rPr>
                <w:rFonts w:ascii="Arial" w:hAnsi="Times New Roman" w:cs="Arial" w:hint="eastAsia"/>
                <w:b w:val="0"/>
              </w:rPr>
              <w:t>安全设</w:t>
            </w:r>
            <w:bookmarkStart w:id="328" w:name="_GoBack"/>
            <w:bookmarkEnd w:id="328"/>
            <w:r w:rsidRPr="00FD3723">
              <w:rPr>
                <w:rFonts w:ascii="Arial" w:hAnsi="Times New Roman" w:cs="Arial" w:hint="eastAsia"/>
                <w:b w:val="0"/>
              </w:rPr>
              <w:t>施单元</w:t>
            </w:r>
          </w:p>
        </w:tc>
        <w:tc>
          <w:tcPr>
            <w:tcW w:w="4505" w:type="dxa"/>
            <w:tcBorders>
              <w:top w:val="single" w:sz="4" w:space="0" w:color="auto"/>
              <w:bottom w:val="single" w:sz="4" w:space="0" w:color="auto"/>
            </w:tcBorders>
            <w:vAlign w:val="center"/>
          </w:tcPr>
          <w:p w:rsidR="00821FD6" w:rsidRPr="00FD3723" w:rsidRDefault="00031752">
            <w:pPr>
              <w:spacing w:line="240" w:lineRule="exact"/>
              <w:rPr>
                <w:rFonts w:ascii="Arial" w:hAnsi="宋体" w:cs="Arial"/>
                <w:b w:val="0"/>
                <w:szCs w:val="21"/>
              </w:rPr>
            </w:pPr>
            <w:r w:rsidRPr="00FD3723">
              <w:rPr>
                <w:rFonts w:ascii="Arial" w:hAnsi="Times New Roman" w:cs="Arial" w:hint="eastAsia"/>
                <w:b w:val="0"/>
              </w:rPr>
              <w:t>安全设施单元</w:t>
            </w:r>
            <w:r w:rsidRPr="00FD3723">
              <w:rPr>
                <w:rFonts w:ascii="Arial" w:hAnsi="宋体" w:cs="Arial"/>
                <w:b w:val="0"/>
                <w:szCs w:val="21"/>
              </w:rPr>
              <w:t>符合规范要求</w:t>
            </w:r>
            <w:r w:rsidRPr="00FD3723">
              <w:rPr>
                <w:rFonts w:ascii="Arial" w:hAnsi="Times New Roman" w:cs="Arial" w:hint="eastAsia"/>
                <w:b w:val="0"/>
              </w:rPr>
              <w:t>，在安全设计中，应重点落实设施设备的合规性及消防水池的补水等相关对策措施要求</w:t>
            </w:r>
          </w:p>
        </w:tc>
      </w:tr>
      <w:tr w:rsidR="00FD3723" w:rsidRPr="00FD3723">
        <w:trPr>
          <w:cantSplit/>
          <w:trHeight w:val="594"/>
          <w:jc w:val="center"/>
        </w:trPr>
        <w:tc>
          <w:tcPr>
            <w:tcW w:w="772" w:type="dxa"/>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4</w:t>
            </w:r>
          </w:p>
        </w:tc>
        <w:tc>
          <w:tcPr>
            <w:tcW w:w="4065" w:type="dxa"/>
            <w:gridSpan w:val="2"/>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b w:val="0"/>
                <w:spacing w:val="-12"/>
                <w:szCs w:val="21"/>
              </w:rPr>
              <w:t>预先危险性分析</w:t>
            </w:r>
          </w:p>
        </w:tc>
        <w:tc>
          <w:tcPr>
            <w:tcW w:w="4505" w:type="dxa"/>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宋体" w:cs="Arial"/>
                <w:b w:val="0"/>
                <w:spacing w:val="-12"/>
                <w:szCs w:val="21"/>
              </w:rPr>
              <w:t>通过定量计算，系统预先危险性等级为比较安全级</w:t>
            </w:r>
          </w:p>
        </w:tc>
      </w:tr>
      <w:tr w:rsidR="00FD3723" w:rsidRPr="00FD3723">
        <w:trPr>
          <w:cantSplit/>
          <w:trHeight w:val="924"/>
          <w:jc w:val="center"/>
        </w:trPr>
        <w:tc>
          <w:tcPr>
            <w:tcW w:w="772" w:type="dxa"/>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hint="eastAsia"/>
                <w:b w:val="0"/>
                <w:spacing w:val="-12"/>
                <w:szCs w:val="21"/>
              </w:rPr>
              <w:t>5</w:t>
            </w:r>
          </w:p>
        </w:tc>
        <w:tc>
          <w:tcPr>
            <w:tcW w:w="4065" w:type="dxa"/>
            <w:gridSpan w:val="2"/>
            <w:vAlign w:val="center"/>
          </w:tcPr>
          <w:p w:rsidR="00821FD6" w:rsidRPr="00FD3723" w:rsidRDefault="00031752">
            <w:pPr>
              <w:spacing w:line="240" w:lineRule="exact"/>
              <w:jc w:val="center"/>
              <w:rPr>
                <w:rFonts w:ascii="Arial" w:hAnsi="Arial" w:cs="Arial"/>
                <w:b w:val="0"/>
                <w:spacing w:val="-12"/>
                <w:szCs w:val="21"/>
              </w:rPr>
            </w:pPr>
            <w:r w:rsidRPr="00FD3723">
              <w:rPr>
                <w:rFonts w:ascii="Arial" w:hAnsi="Arial" w:cs="Arial" w:hint="eastAsia"/>
                <w:b w:val="0"/>
                <w:spacing w:val="-12"/>
                <w:szCs w:val="21"/>
              </w:rPr>
              <w:t>事故树分析法</w:t>
            </w:r>
          </w:p>
        </w:tc>
        <w:tc>
          <w:tcPr>
            <w:tcW w:w="4505" w:type="dxa"/>
            <w:vAlign w:val="center"/>
          </w:tcPr>
          <w:p w:rsidR="00821FD6" w:rsidRPr="00FD3723" w:rsidRDefault="00031752">
            <w:pPr>
              <w:spacing w:line="240" w:lineRule="exact"/>
              <w:jc w:val="center"/>
              <w:rPr>
                <w:rFonts w:ascii="Arial" w:hAnsi="宋体" w:cs="Arial"/>
                <w:b w:val="0"/>
                <w:spacing w:val="-12"/>
                <w:szCs w:val="21"/>
              </w:rPr>
            </w:pPr>
            <w:r w:rsidRPr="00FD3723">
              <w:rPr>
                <w:rFonts w:ascii="Arial" w:hAnsi="宋体" w:cs="Arial" w:hint="eastAsia"/>
                <w:b w:val="0"/>
                <w:spacing w:val="-12"/>
                <w:szCs w:val="21"/>
              </w:rPr>
              <w:t>危险有害因素：明火、静电火花、雷电危害、射频危害、热积累、摩擦撞击</w:t>
            </w:r>
          </w:p>
        </w:tc>
      </w:tr>
    </w:tbl>
    <w:p w:rsidR="00821FD6" w:rsidRPr="00FD3723" w:rsidRDefault="00031752">
      <w:pPr>
        <w:keepNext/>
        <w:keepLines/>
        <w:spacing w:beforeLines="50" w:before="120" w:line="360" w:lineRule="auto"/>
        <w:outlineLvl w:val="1"/>
        <w:rPr>
          <w:rFonts w:ascii="黑体" w:eastAsia="黑体" w:hAnsi="宋体"/>
          <w:b w:val="0"/>
          <w:bCs/>
          <w:snapToGrid w:val="0"/>
          <w:sz w:val="30"/>
          <w:szCs w:val="30"/>
        </w:rPr>
      </w:pPr>
      <w:bookmarkStart w:id="329" w:name="_Toc233449820"/>
      <w:bookmarkStart w:id="330" w:name="_Toc128477417"/>
      <w:bookmarkStart w:id="331" w:name="_Toc165038840"/>
      <w:r w:rsidRPr="00FD3723">
        <w:rPr>
          <w:rFonts w:ascii="黑体" w:eastAsia="黑体" w:hAnsi="宋体" w:hint="eastAsia"/>
          <w:b w:val="0"/>
          <w:bCs/>
          <w:snapToGrid w:val="0"/>
          <w:sz w:val="30"/>
          <w:szCs w:val="30"/>
        </w:rPr>
        <w:t>7.2</w:t>
      </w:r>
      <w:r w:rsidRPr="00FD3723">
        <w:rPr>
          <w:rFonts w:ascii="黑体" w:eastAsia="黑体" w:hAnsi="宋体" w:hint="eastAsia"/>
          <w:b w:val="0"/>
          <w:bCs/>
          <w:snapToGrid w:val="0"/>
          <w:sz w:val="30"/>
          <w:szCs w:val="30"/>
        </w:rPr>
        <w:t>评价结论</w:t>
      </w:r>
      <w:bookmarkEnd w:id="329"/>
      <w:bookmarkEnd w:id="330"/>
      <w:bookmarkEnd w:id="331"/>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通过对密山市供销日用杂品公司库区扩建项目安全预评价，现得出以下结论：</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1</w:t>
      </w:r>
      <w:r w:rsidRPr="00FD3723">
        <w:rPr>
          <w:rFonts w:ascii="宋体" w:hAnsi="宋体" w:cs="宋体" w:hint="eastAsia"/>
          <w:b w:val="0"/>
          <w:sz w:val="28"/>
        </w:rPr>
        <w:t>）密山市供销日用杂品公司库区扩建项目选址、总平面布置、建筑结构、安全设施、配套公用工程及辅助设施等基本符合国家相关法律法规、标准、规章、规范要求。</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2</w:t>
      </w:r>
      <w:r w:rsidRPr="00FD3723">
        <w:rPr>
          <w:rFonts w:ascii="宋体" w:hAnsi="宋体" w:cs="宋体" w:hint="eastAsia"/>
          <w:b w:val="0"/>
          <w:sz w:val="28"/>
        </w:rPr>
        <w:t>）本项目建成后，虽不属于重大危险源，建议企业必须按照重大危险源进行严格的监控，制订应急救援预案，并定期演练不断完善。并应及时将本单位危险源及相关制度、应急措施等报地方人民政府负责安全生产监督管理的部门和有关部门备案。</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3</w:t>
      </w:r>
      <w:r w:rsidRPr="00FD3723">
        <w:rPr>
          <w:rFonts w:ascii="宋体" w:hAnsi="宋体" w:cs="宋体" w:hint="eastAsia"/>
          <w:b w:val="0"/>
          <w:sz w:val="28"/>
        </w:rPr>
        <w:t>）通过查阅初步方案设计图，认为本项目仍有需要补充和完善的安全对策措施，在设计过程中，应重点落实报告提及各项安全对策措施内容。</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lastRenderedPageBreak/>
        <w:t>4</w:t>
      </w:r>
      <w:r w:rsidRPr="00FD3723">
        <w:rPr>
          <w:rFonts w:ascii="宋体" w:hAnsi="宋体" w:cs="宋体" w:hint="eastAsia"/>
          <w:b w:val="0"/>
          <w:sz w:val="28"/>
        </w:rPr>
        <w:t>）本项目实施</w:t>
      </w:r>
      <w:r w:rsidRPr="00FD3723">
        <w:rPr>
          <w:rFonts w:ascii="宋体" w:hAnsi="宋体" w:cs="宋体" w:hint="eastAsia"/>
          <w:b w:val="0"/>
          <w:sz w:val="28"/>
        </w:rPr>
        <w:t>后应重点防范的危险因素为火灾爆炸，对易发生火灾爆炸的烟花爆竹产品应加强巡视及管理，做好火灾爆炸事故的应急预案，确保仓储安全和疏散安全。</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5</w:t>
      </w:r>
      <w:r w:rsidRPr="00FD3723">
        <w:rPr>
          <w:rFonts w:ascii="宋体" w:hAnsi="宋体" w:cs="宋体" w:hint="eastAsia"/>
          <w:b w:val="0"/>
          <w:sz w:val="28"/>
        </w:rPr>
        <w:t>）建议建设单位和上级主管部门对本报告中所提出的危险、有害因素引起重视，并将本报告中提出的安全对策措施建议，在设计、施工、试运行、日常安全管理过程中予以落实。</w:t>
      </w:r>
    </w:p>
    <w:p w:rsidR="00821FD6" w:rsidRPr="00FD3723" w:rsidRDefault="00031752">
      <w:pPr>
        <w:tabs>
          <w:tab w:val="left" w:pos="840"/>
        </w:tabs>
        <w:spacing w:line="360" w:lineRule="auto"/>
        <w:ind w:firstLineChars="200" w:firstLine="560"/>
        <w:rPr>
          <w:rFonts w:ascii="宋体" w:hAnsi="宋体" w:cs="宋体"/>
          <w:b w:val="0"/>
          <w:sz w:val="28"/>
        </w:rPr>
      </w:pPr>
      <w:r w:rsidRPr="00FD3723">
        <w:rPr>
          <w:rFonts w:ascii="宋体" w:hAnsi="宋体" w:cs="宋体" w:hint="eastAsia"/>
          <w:b w:val="0"/>
          <w:sz w:val="28"/>
        </w:rPr>
        <w:t>6</w:t>
      </w:r>
      <w:r w:rsidRPr="00FD3723">
        <w:rPr>
          <w:rFonts w:ascii="宋体" w:hAnsi="宋体" w:cs="宋体" w:hint="eastAsia"/>
          <w:b w:val="0"/>
          <w:sz w:val="28"/>
        </w:rPr>
        <w:t>）本预评价报告针对存在的危害因素提出了有针对性的安全对策措施及建议，要求建设（单位）企业在今后设计、施工和生产管理过程中积极落实。落实本预评价报告中各项安全对策措施后，其危险、有害因素完全可以得到有效控制，可实现安</w:t>
      </w:r>
      <w:r w:rsidRPr="00FD3723">
        <w:rPr>
          <w:rFonts w:ascii="宋体" w:hAnsi="宋体" w:cs="宋体" w:hint="eastAsia"/>
          <w:b w:val="0"/>
          <w:sz w:val="28"/>
        </w:rPr>
        <w:t>全生产。</w:t>
      </w:r>
    </w:p>
    <w:p w:rsidR="00821FD6" w:rsidRPr="00FD3723" w:rsidRDefault="00031752">
      <w:pPr>
        <w:spacing w:line="360" w:lineRule="auto"/>
        <w:ind w:left="165" w:firstLine="570"/>
        <w:rPr>
          <w:rFonts w:ascii="宋体" w:hAnsi="宋体"/>
          <w:b w:val="0"/>
          <w:sz w:val="28"/>
        </w:rPr>
      </w:pPr>
      <w:r w:rsidRPr="00FD3723">
        <w:rPr>
          <w:rFonts w:ascii="Arial" w:hAnsi="宋体" w:cs="Arial" w:hint="eastAsia"/>
          <w:sz w:val="28"/>
          <w:szCs w:val="28"/>
        </w:rPr>
        <w:t>在严格执行国家技术标准和法律法规的基础上，落实本预评价报告提出的安全措施后，项目危险有害因素的风险能控制在可接受范围，密山市供销日用杂品公司库区扩建项目设立符合国家相关法律、法规的要求</w:t>
      </w:r>
      <w:r w:rsidRPr="00FD3723">
        <w:rPr>
          <w:rFonts w:ascii="Arial" w:hAnsi="宋体" w:cs="Arial"/>
          <w:sz w:val="28"/>
          <w:szCs w:val="28"/>
        </w:rPr>
        <w:t>。</w:t>
      </w:r>
    </w:p>
    <w:p w:rsidR="00821FD6" w:rsidRPr="00FD3723" w:rsidRDefault="00821FD6">
      <w:pPr>
        <w:spacing w:line="360" w:lineRule="auto"/>
        <w:ind w:left="165" w:firstLine="570"/>
        <w:rPr>
          <w:rFonts w:ascii="宋体" w:hAnsi="宋体"/>
          <w:b w:val="0"/>
          <w:sz w:val="28"/>
        </w:rPr>
      </w:pPr>
    </w:p>
    <w:p w:rsidR="00821FD6" w:rsidRPr="00FD3723" w:rsidRDefault="00031752">
      <w:pPr>
        <w:widowControl/>
        <w:jc w:val="left"/>
        <w:rPr>
          <w:rFonts w:ascii="Times New Roman" w:hAnsi="Times New Roman"/>
          <w:sz w:val="28"/>
          <w:szCs w:val="28"/>
        </w:rPr>
      </w:pPr>
      <w:bookmarkStart w:id="332" w:name="_Toc11946"/>
      <w:bookmarkStart w:id="333" w:name="_Toc1852"/>
      <w:bookmarkStart w:id="334" w:name="_Toc27285"/>
      <w:bookmarkEnd w:id="0"/>
      <w:bookmarkEnd w:id="1"/>
      <w:bookmarkEnd w:id="2"/>
      <w:bookmarkEnd w:id="3"/>
      <w:bookmarkEnd w:id="4"/>
      <w:r w:rsidRPr="00FD3723">
        <w:rPr>
          <w:rFonts w:ascii="Times New Roman" w:hAnsi="Times New Roman"/>
          <w:sz w:val="28"/>
          <w:szCs w:val="28"/>
        </w:rPr>
        <w:br w:type="page"/>
      </w:r>
    </w:p>
    <w:p w:rsidR="00821FD6" w:rsidRPr="00FD3723" w:rsidRDefault="00031752">
      <w:pPr>
        <w:pStyle w:val="1"/>
        <w:jc w:val="left"/>
        <w:rPr>
          <w:rFonts w:ascii="宋体" w:eastAsia="宋体" w:hAnsi="宋体" w:cs="宋体"/>
          <w:bCs/>
          <w:sz w:val="36"/>
          <w:szCs w:val="36"/>
        </w:rPr>
      </w:pPr>
      <w:bookmarkStart w:id="335" w:name="_Toc14497"/>
      <w:bookmarkStart w:id="336" w:name="_Toc28993"/>
      <w:bookmarkStart w:id="337" w:name="_Toc144559817"/>
      <w:bookmarkStart w:id="338" w:name="_Toc2002"/>
      <w:bookmarkStart w:id="339" w:name="_Toc23428"/>
      <w:bookmarkStart w:id="340" w:name="_Toc165038841"/>
      <w:bookmarkEnd w:id="5"/>
      <w:bookmarkEnd w:id="6"/>
      <w:bookmarkEnd w:id="7"/>
      <w:bookmarkEnd w:id="8"/>
      <w:bookmarkEnd w:id="9"/>
      <w:bookmarkEnd w:id="10"/>
      <w:bookmarkEnd w:id="332"/>
      <w:bookmarkEnd w:id="333"/>
      <w:bookmarkEnd w:id="334"/>
      <w:r w:rsidRPr="00FD3723">
        <w:rPr>
          <w:rFonts w:ascii="宋体" w:eastAsia="宋体" w:hAnsi="宋体" w:cs="宋体" w:hint="eastAsia"/>
          <w:bCs/>
          <w:sz w:val="36"/>
          <w:szCs w:val="36"/>
        </w:rPr>
        <w:lastRenderedPageBreak/>
        <w:t>附</w:t>
      </w:r>
      <w:r w:rsidRPr="00FD3723">
        <w:rPr>
          <w:rFonts w:ascii="宋体" w:eastAsia="宋体" w:hAnsi="宋体" w:cs="宋体" w:hint="eastAsia"/>
          <w:bCs/>
          <w:sz w:val="36"/>
          <w:szCs w:val="36"/>
        </w:rPr>
        <w:t xml:space="preserve"> </w:t>
      </w:r>
      <w:r w:rsidRPr="00FD3723">
        <w:rPr>
          <w:rFonts w:ascii="宋体" w:eastAsia="宋体" w:hAnsi="宋体" w:cs="宋体" w:hint="eastAsia"/>
          <w:bCs/>
          <w:sz w:val="36"/>
          <w:szCs w:val="36"/>
        </w:rPr>
        <w:t>件</w:t>
      </w:r>
      <w:bookmarkEnd w:id="335"/>
      <w:bookmarkEnd w:id="336"/>
      <w:bookmarkEnd w:id="337"/>
      <w:bookmarkEnd w:id="338"/>
      <w:bookmarkEnd w:id="339"/>
      <w:bookmarkEnd w:id="340"/>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营业执照</w:t>
      </w:r>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原烟花爆竹经营（批发）许可证</w:t>
      </w:r>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烟花爆竹批发经营企业新改扩建申请表</w:t>
      </w:r>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项目用地证明</w:t>
      </w:r>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企业投资项目备案承诺书</w:t>
      </w:r>
    </w:p>
    <w:p w:rsidR="00821FD6" w:rsidRPr="00FD3723" w:rsidRDefault="00031752">
      <w:pPr>
        <w:numPr>
          <w:ilvl w:val="0"/>
          <w:numId w:val="7"/>
        </w:numPr>
        <w:tabs>
          <w:tab w:val="left" w:pos="132"/>
          <w:tab w:val="left" w:pos="993"/>
        </w:tabs>
        <w:spacing w:line="360" w:lineRule="auto"/>
        <w:ind w:left="130" w:firstLineChars="200" w:firstLine="560"/>
        <w:rPr>
          <w:rFonts w:ascii="宋体" w:hAnsi="宋体"/>
          <w:b w:val="0"/>
          <w:sz w:val="28"/>
          <w:szCs w:val="28"/>
        </w:rPr>
      </w:pPr>
      <w:r w:rsidRPr="00FD3723">
        <w:rPr>
          <w:rFonts w:ascii="宋体" w:hAnsi="宋体" w:hint="eastAsia"/>
          <w:b w:val="0"/>
          <w:sz w:val="28"/>
          <w:szCs w:val="28"/>
        </w:rPr>
        <w:t>平面布置图（初步设计阶段）</w:t>
      </w:r>
    </w:p>
    <w:p w:rsidR="00821FD6" w:rsidRPr="00FD3723" w:rsidRDefault="00031752">
      <w:pPr>
        <w:pStyle w:val="20"/>
        <w:ind w:firstLine="562"/>
      </w:pPr>
      <w:r w:rsidRPr="00FD3723">
        <w:br w:type="page"/>
      </w:r>
    </w:p>
    <w:p w:rsidR="00821FD6" w:rsidRPr="00FD3723" w:rsidRDefault="00031752">
      <w:pPr>
        <w:spacing w:line="360" w:lineRule="auto"/>
        <w:ind w:firstLineChars="200" w:firstLine="480"/>
        <w:rPr>
          <w:rFonts w:ascii="宋体" w:hAnsi="宋体"/>
          <w:b w:val="0"/>
          <w:sz w:val="24"/>
        </w:rPr>
      </w:pPr>
      <w:r w:rsidRPr="00FD3723">
        <w:rPr>
          <w:rFonts w:ascii="宋体" w:hAnsi="宋体" w:hint="eastAsia"/>
          <w:b w:val="0"/>
          <w:sz w:val="24"/>
        </w:rPr>
        <w:lastRenderedPageBreak/>
        <w:t>营业执照</w:t>
      </w:r>
    </w:p>
    <w:p w:rsidR="00821FD6" w:rsidRPr="00FD3723" w:rsidRDefault="00031752">
      <w:pPr>
        <w:pStyle w:val="20"/>
        <w:ind w:firstLineChars="0" w:firstLine="0"/>
      </w:pPr>
      <w:r w:rsidRPr="00FD3723">
        <w:rPr>
          <w:noProof/>
        </w:rPr>
        <w:drawing>
          <wp:inline distT="0" distB="0" distL="0" distR="0" wp14:anchorId="7A18E559" wp14:editId="28237EC5">
            <wp:extent cx="5688330" cy="8255635"/>
            <wp:effectExtent l="0" t="0" r="7620" b="0"/>
            <wp:docPr id="2" name="图片 2" descr="E:\2024 赣安\黑龙江2 密山市供销日杂公司预评价\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4 赣安\黑龙江2 密山市供销日杂公司预评价\营业执照.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88330" cy="8255825"/>
                    </a:xfrm>
                    <a:prstGeom prst="rect">
                      <a:avLst/>
                    </a:prstGeom>
                    <a:noFill/>
                    <a:ln>
                      <a:noFill/>
                    </a:ln>
                  </pic:spPr>
                </pic:pic>
              </a:graphicData>
            </a:graphic>
          </wp:inline>
        </w:drawing>
      </w:r>
    </w:p>
    <w:p w:rsidR="00821FD6" w:rsidRPr="00FD3723" w:rsidRDefault="00031752">
      <w:pPr>
        <w:spacing w:line="360" w:lineRule="auto"/>
        <w:ind w:firstLineChars="200" w:firstLine="480"/>
        <w:rPr>
          <w:rFonts w:ascii="宋体" w:hAnsi="宋体"/>
          <w:b w:val="0"/>
          <w:sz w:val="24"/>
        </w:rPr>
      </w:pPr>
      <w:r w:rsidRPr="00FD3723">
        <w:rPr>
          <w:rFonts w:ascii="宋体" w:hAnsi="宋体" w:hint="eastAsia"/>
          <w:b w:val="0"/>
          <w:sz w:val="24"/>
        </w:rPr>
        <w:lastRenderedPageBreak/>
        <w:t>原烟花爆竹经营（批发）许可证</w:t>
      </w:r>
    </w:p>
    <w:p w:rsidR="00821FD6" w:rsidRPr="00FD3723" w:rsidRDefault="00031752">
      <w:pPr>
        <w:pStyle w:val="20"/>
        <w:ind w:firstLineChars="0" w:firstLine="0"/>
      </w:pPr>
      <w:r w:rsidRPr="00FD3723">
        <w:rPr>
          <w:noProof/>
        </w:rPr>
        <w:drawing>
          <wp:inline distT="0" distB="0" distL="0" distR="0" wp14:anchorId="6F2D56A7" wp14:editId="396237E9">
            <wp:extent cx="5688330" cy="7832725"/>
            <wp:effectExtent l="0" t="0" r="7620" b="0"/>
            <wp:docPr id="5" name="图片 5" descr="E:\2024 赣安\黑龙江2 密山市供销日杂公司预评价\原经营批发许可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4 赣安\黑龙江2 密山市供销日杂公司预评价\原经营批发许可证.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88330" cy="7833305"/>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spacing w:line="360" w:lineRule="auto"/>
        <w:ind w:firstLineChars="200" w:firstLine="480"/>
        <w:rPr>
          <w:rFonts w:ascii="宋体" w:hAnsi="宋体"/>
          <w:b w:val="0"/>
          <w:sz w:val="24"/>
        </w:rPr>
      </w:pPr>
      <w:r w:rsidRPr="00FD3723">
        <w:rPr>
          <w:rFonts w:ascii="宋体" w:hAnsi="宋体" w:hint="eastAsia"/>
          <w:b w:val="0"/>
          <w:sz w:val="24"/>
        </w:rPr>
        <w:lastRenderedPageBreak/>
        <w:t>烟花爆竹批发经营企业新改扩建申请表</w:t>
      </w:r>
    </w:p>
    <w:p w:rsidR="00821FD6" w:rsidRPr="00FD3723" w:rsidRDefault="00031752">
      <w:pPr>
        <w:pStyle w:val="20"/>
        <w:ind w:firstLineChars="0" w:firstLine="0"/>
      </w:pPr>
      <w:r w:rsidRPr="00FD3723">
        <w:rPr>
          <w:noProof/>
        </w:rPr>
        <w:drawing>
          <wp:inline distT="0" distB="0" distL="0" distR="0" wp14:anchorId="4F2BA8DF" wp14:editId="58FA5B89">
            <wp:extent cx="5688330" cy="8025765"/>
            <wp:effectExtent l="0" t="0" r="7620" b="0"/>
            <wp:docPr id="7" name="图片 7" descr="E:\2024 赣安\黑龙江2 密山市供销日杂公司预评价\新改扩建申请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4 赣安\黑龙江2 密山市供销日杂公司预评价\新改扩建申请表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88330" cy="8026013"/>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pStyle w:val="20"/>
        <w:ind w:firstLineChars="0" w:firstLine="0"/>
      </w:pPr>
      <w:r w:rsidRPr="00FD3723">
        <w:rPr>
          <w:noProof/>
        </w:rPr>
        <w:lastRenderedPageBreak/>
        <w:drawing>
          <wp:inline distT="0" distB="0" distL="0" distR="0" wp14:anchorId="11FC6C7E" wp14:editId="1BDAC7D0">
            <wp:extent cx="5624195" cy="7708900"/>
            <wp:effectExtent l="0" t="0" r="14605" b="6350"/>
            <wp:docPr id="8" name="图片 8" descr="C:\Users\Administrator\Desktop\安评\安全预评价\经营企业\密山（预评价24）\微信图片_20240527145000.jpg微信图片_202405271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安评\安全预评价\经营企业\密山（预评价24）\微信图片_20240527145000.jpg微信图片_20240527145000"/>
                    <pic:cNvPicPr>
                      <a:picLocks noChangeAspect="1" noChangeArrowheads="1"/>
                    </pic:cNvPicPr>
                  </pic:nvPicPr>
                  <pic:blipFill>
                    <a:blip r:embed="rId36"/>
                    <a:srcRect/>
                    <a:stretch>
                      <a:fillRect/>
                    </a:stretch>
                  </pic:blipFill>
                  <pic:spPr>
                    <a:xfrm>
                      <a:off x="0" y="0"/>
                      <a:ext cx="5624195" cy="7709466"/>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pStyle w:val="20"/>
        <w:ind w:firstLineChars="0" w:firstLine="0"/>
      </w:pPr>
      <w:r w:rsidRPr="00FD3723">
        <w:rPr>
          <w:noProof/>
        </w:rPr>
        <w:lastRenderedPageBreak/>
        <w:drawing>
          <wp:inline distT="0" distB="0" distL="0" distR="0" wp14:anchorId="2FC5BF0B" wp14:editId="503EE409">
            <wp:extent cx="5688330" cy="7708900"/>
            <wp:effectExtent l="0" t="0" r="7620" b="6350"/>
            <wp:docPr id="9" name="图片 9" descr="E:\2024 赣安\黑龙江2 密山市供销日杂公司预评价\新改扩建申请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4 赣安\黑龙江2 密山市供销日杂公司预评价\新改扩建申请表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88330" cy="7709466"/>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pStyle w:val="20"/>
        <w:ind w:firstLineChars="0" w:firstLine="0"/>
      </w:pPr>
      <w:r w:rsidRPr="00FD3723">
        <w:rPr>
          <w:noProof/>
        </w:rPr>
        <w:lastRenderedPageBreak/>
        <w:drawing>
          <wp:inline distT="0" distB="0" distL="0" distR="0" wp14:anchorId="60014BA0" wp14:editId="2CBF119E">
            <wp:extent cx="5688330" cy="8358505"/>
            <wp:effectExtent l="0" t="0" r="7620" b="4445"/>
            <wp:docPr id="10" name="图片 10" descr="E:\2024 赣安\黑龙江2 密山市供销日杂公司预评价\新改扩建申请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4 赣安\黑龙江2 密山市供销日杂公司预评价\新改扩建申请表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88330" cy="8359049"/>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spacing w:line="360" w:lineRule="auto"/>
        <w:ind w:firstLineChars="200" w:firstLine="480"/>
        <w:rPr>
          <w:rFonts w:ascii="宋体" w:hAnsi="宋体"/>
          <w:b w:val="0"/>
          <w:sz w:val="24"/>
        </w:rPr>
      </w:pPr>
      <w:r w:rsidRPr="00FD3723">
        <w:rPr>
          <w:rFonts w:ascii="宋体" w:hAnsi="宋体" w:hint="eastAsia"/>
          <w:b w:val="0"/>
          <w:sz w:val="24"/>
        </w:rPr>
        <w:lastRenderedPageBreak/>
        <w:t>项目用地证明</w:t>
      </w:r>
    </w:p>
    <w:p w:rsidR="00821FD6" w:rsidRPr="00FD3723" w:rsidRDefault="00031752">
      <w:pPr>
        <w:pStyle w:val="20"/>
        <w:ind w:firstLineChars="0" w:firstLine="0"/>
      </w:pPr>
      <w:r w:rsidRPr="00FD3723">
        <w:rPr>
          <w:noProof/>
        </w:rPr>
        <w:drawing>
          <wp:inline distT="0" distB="0" distL="0" distR="0" wp14:anchorId="2E2335F2" wp14:editId="17D9419C">
            <wp:extent cx="5688330" cy="7983855"/>
            <wp:effectExtent l="0" t="0" r="7620" b="0"/>
            <wp:docPr id="11" name="图片 11" descr="E:\2024 赣安\黑龙江2 密山市供销日杂公司预评价\用地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4 赣安\黑龙江2 密山市供销日杂公司预评价\用地证明.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688330" cy="7984136"/>
                    </a:xfrm>
                    <a:prstGeom prst="rect">
                      <a:avLst/>
                    </a:prstGeom>
                    <a:noFill/>
                    <a:ln>
                      <a:noFill/>
                    </a:ln>
                  </pic:spPr>
                </pic:pic>
              </a:graphicData>
            </a:graphic>
          </wp:inline>
        </w:drawing>
      </w:r>
    </w:p>
    <w:p w:rsidR="00821FD6" w:rsidRPr="00FD3723" w:rsidRDefault="00031752">
      <w:pPr>
        <w:widowControl/>
        <w:jc w:val="left"/>
        <w:rPr>
          <w:rFonts w:ascii="宋体" w:hAnsi="宋体"/>
          <w:b w:val="0"/>
          <w:sz w:val="24"/>
        </w:rPr>
      </w:pPr>
      <w:r w:rsidRPr="00FD3723">
        <w:br w:type="page"/>
      </w:r>
      <w:r w:rsidRPr="00FD3723">
        <w:rPr>
          <w:rFonts w:ascii="宋体" w:hAnsi="宋体" w:hint="eastAsia"/>
          <w:b w:val="0"/>
          <w:sz w:val="24"/>
        </w:rPr>
        <w:lastRenderedPageBreak/>
        <w:t>企业投资项目备案承诺书</w:t>
      </w:r>
    </w:p>
    <w:p w:rsidR="00821FD6" w:rsidRPr="00FD3723" w:rsidRDefault="00031752">
      <w:pPr>
        <w:pStyle w:val="20"/>
        <w:ind w:firstLineChars="0" w:firstLine="0"/>
      </w:pPr>
      <w:r w:rsidRPr="00FD3723">
        <w:rPr>
          <w:noProof/>
        </w:rPr>
        <w:drawing>
          <wp:inline distT="0" distB="0" distL="0" distR="0" wp14:anchorId="0B0D86E7" wp14:editId="20FD0F6E">
            <wp:extent cx="5688330" cy="8095615"/>
            <wp:effectExtent l="0" t="0" r="7620" b="635"/>
            <wp:docPr id="12" name="图片 12" descr="E:\2024 赣安\黑龙江2 密山市供销日杂公司预评价\项目备案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4 赣安\黑龙江2 密山市供销日杂公司预评价\项目备案证明.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88330" cy="8095718"/>
                    </a:xfrm>
                    <a:prstGeom prst="rect">
                      <a:avLst/>
                    </a:prstGeom>
                    <a:noFill/>
                    <a:ln>
                      <a:noFill/>
                    </a:ln>
                  </pic:spPr>
                </pic:pic>
              </a:graphicData>
            </a:graphic>
          </wp:inline>
        </w:drawing>
      </w:r>
    </w:p>
    <w:p w:rsidR="00821FD6" w:rsidRPr="00FD3723" w:rsidRDefault="00031752">
      <w:pPr>
        <w:pStyle w:val="20"/>
        <w:ind w:firstLine="562"/>
      </w:pPr>
      <w:r w:rsidRPr="00FD3723">
        <w:br w:type="page"/>
      </w:r>
    </w:p>
    <w:p w:rsidR="00821FD6" w:rsidRPr="00FD3723" w:rsidRDefault="00031752">
      <w:pPr>
        <w:pStyle w:val="20"/>
        <w:ind w:firstLineChars="0" w:firstLine="0"/>
      </w:pPr>
      <w:r w:rsidRPr="00FD3723">
        <w:rPr>
          <w:noProof/>
        </w:rPr>
        <w:lastRenderedPageBreak/>
        <w:drawing>
          <wp:inline distT="0" distB="0" distL="0" distR="0" wp14:anchorId="74447F7C" wp14:editId="02DBAA2B">
            <wp:extent cx="5688330" cy="7959090"/>
            <wp:effectExtent l="0" t="0" r="7620" b="3810"/>
            <wp:docPr id="14" name="图片 14" descr="C:\Users\Administrator\Desktop\2024042615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404261537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88330" cy="7959625"/>
                    </a:xfrm>
                    <a:prstGeom prst="rect">
                      <a:avLst/>
                    </a:prstGeom>
                    <a:noFill/>
                    <a:ln>
                      <a:noFill/>
                    </a:ln>
                  </pic:spPr>
                </pic:pic>
              </a:graphicData>
            </a:graphic>
          </wp:inline>
        </w:drawing>
      </w:r>
    </w:p>
    <w:sectPr w:rsidR="00821FD6" w:rsidRPr="00FD3723">
      <w:footerReference w:type="even" r:id="rId42"/>
      <w:footerReference w:type="default" r:id="rId43"/>
      <w:pgSz w:w="11906" w:h="16838"/>
      <w:pgMar w:top="1387" w:right="1474" w:bottom="1701" w:left="1474" w:header="709" w:footer="90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752" w:rsidRDefault="00031752">
      <w:r>
        <w:separator/>
      </w:r>
    </w:p>
  </w:endnote>
  <w:endnote w:type="continuationSeparator" w:id="0">
    <w:p w:rsidR="00031752" w:rsidRDefault="0003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18030">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framePr w:wrap="around" w:vAnchor="text" w:hAnchor="margin" w:xAlign="outside" w:y="1"/>
      <w:rPr>
        <w:rStyle w:val="aff0"/>
      </w:rPr>
    </w:pPr>
    <w:r>
      <w:fldChar w:fldCharType="begin"/>
    </w:r>
    <w:r>
      <w:rPr>
        <w:rStyle w:val="aff0"/>
      </w:rPr>
      <w:instrText xml:space="preserve">PAGE  </w:instrText>
    </w:r>
    <w:r>
      <w:fldChar w:fldCharType="end"/>
    </w:r>
  </w:p>
  <w:p w:rsidR="00821FD6" w:rsidRDefault="00821FD6">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pBdr>
        <w:top w:val="single" w:sz="4" w:space="1" w:color="auto"/>
      </w:pBdr>
      <w:spacing w:line="360" w:lineRule="auto"/>
      <w:rPr>
        <w:rFonts w:ascii="宋体" w:hAnsi="宋体"/>
      </w:rPr>
    </w:pPr>
    <w:r>
      <w:rPr>
        <w:rFonts w:ascii="宋体" w:hAnsi="宋体" w:hint="eastAsia"/>
      </w:rPr>
      <w:t>江西赣安安全生产科学技术咨询服务中心</w:t>
    </w:r>
    <w:r>
      <w:rPr>
        <w:rFonts w:ascii="宋体" w:hAnsi="宋体" w:hint="eastAsia"/>
      </w:rPr>
      <w:t xml:space="preserve">                      </w:t>
    </w: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rPr>
      <w:t>II</w:t>
    </w:r>
    <w:r>
      <w:rPr>
        <w:rFonts w:ascii="宋体" w:hAnsi="宋体"/>
      </w:rPr>
      <w:fldChar w:fldCharType="end"/>
    </w:r>
    <w:r>
      <w:rPr>
        <w:rFonts w:ascii="宋体" w:hAnsi="宋体" w:hint="eastAsia"/>
      </w:rPr>
      <w:t xml:space="preserve">                                APJ</w:t>
    </w:r>
    <w:r>
      <w:rPr>
        <w:rFonts w:ascii="宋体" w:hAnsi="宋体" w:hint="eastAsia"/>
      </w:rPr>
      <w:t>﹣（赣）﹣</w:t>
    </w:r>
    <w:r>
      <w:rPr>
        <w:rFonts w:ascii="宋体" w:hAnsi="宋体" w:hint="eastAsia"/>
      </w:rPr>
      <w:t>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pBdr>
        <w:top w:val="single" w:sz="4" w:space="1" w:color="auto"/>
      </w:pBdr>
      <w:spacing w:line="360" w:lineRule="auto"/>
      <w:ind w:left="211"/>
      <w:rPr>
        <w:rFonts w:ascii="宋体" w:hAnsi="宋体"/>
        <w:b w:val="0"/>
      </w:rPr>
    </w:pPr>
    <w:r>
      <w:rPr>
        <w:rFonts w:ascii="宋体" w:hAnsi="宋体" w:hint="eastAsia"/>
        <w:b w:val="0"/>
      </w:rPr>
      <w:t>江西赣安安全生产科学技术咨询服务中心</w:t>
    </w:r>
    <w:r>
      <w:rPr>
        <w:rFonts w:ascii="宋体" w:hAnsi="宋体" w:hint="eastAsia"/>
        <w:b w:val="0"/>
      </w:rPr>
      <w:t xml:space="preserve">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FD3723">
      <w:rPr>
        <w:rFonts w:ascii="宋体" w:hAnsi="宋体"/>
        <w:b w:val="0"/>
        <w:noProof/>
      </w:rPr>
      <w:t>II</w:t>
    </w:r>
    <w:r>
      <w:rPr>
        <w:rFonts w:ascii="宋体" w:hAnsi="宋体"/>
        <w:b w:val="0"/>
      </w:rPr>
      <w:fldChar w:fldCharType="end"/>
    </w:r>
    <w:r>
      <w:rPr>
        <w:rFonts w:ascii="宋体" w:hAnsi="宋体" w:hint="eastAsia"/>
        <w:b w:val="0"/>
      </w:rPr>
      <w:t xml:space="preserve">                  APJ</w:t>
    </w:r>
    <w:r>
      <w:rPr>
        <w:rFonts w:ascii="宋体" w:hAnsi="宋体" w:hint="eastAsia"/>
        <w:b w:val="0"/>
      </w:rPr>
      <w:t>﹣（赣）﹣</w:t>
    </w:r>
    <w:r>
      <w:rPr>
        <w:rFonts w:ascii="宋体" w:hAnsi="宋体" w:hint="eastAsia"/>
        <w:b w:val="0"/>
      </w:rPr>
      <w:t>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pBdr>
        <w:top w:val="single" w:sz="4" w:space="1" w:color="auto"/>
      </w:pBdr>
      <w:spacing w:line="360" w:lineRule="auto"/>
      <w:ind w:left="211"/>
      <w:rPr>
        <w:rFonts w:ascii="宋体" w:hAnsi="宋体"/>
        <w:b w:val="0"/>
      </w:rPr>
    </w:pPr>
    <w:r>
      <w:rPr>
        <w:rFonts w:ascii="宋体" w:hAnsi="宋体" w:hint="eastAsia"/>
        <w:b w:val="0"/>
      </w:rPr>
      <w:t>江西赣安安全生产科学技术咨询服务中心</w:t>
    </w:r>
    <w:r>
      <w:rPr>
        <w:rFonts w:ascii="宋体" w:hAnsi="宋体" w:hint="eastAsia"/>
        <w:b w:val="0"/>
      </w:rPr>
      <w:t xml:space="preserve">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FD3723">
      <w:rPr>
        <w:rFonts w:ascii="宋体" w:hAnsi="宋体"/>
        <w:b w:val="0"/>
        <w:noProof/>
      </w:rPr>
      <w:t>I</w:t>
    </w:r>
    <w:r>
      <w:rPr>
        <w:rFonts w:ascii="宋体" w:hAnsi="宋体"/>
        <w:b w:val="0"/>
      </w:rPr>
      <w:fldChar w:fldCharType="end"/>
    </w:r>
    <w:r>
      <w:rPr>
        <w:rFonts w:ascii="宋体" w:hAnsi="宋体" w:hint="eastAsia"/>
        <w:b w:val="0"/>
      </w:rPr>
      <w:t xml:space="preserve">                 APJ</w:t>
    </w:r>
    <w:r>
      <w:rPr>
        <w:rFonts w:ascii="宋体" w:hAnsi="宋体" w:hint="eastAsia"/>
        <w:b w:val="0"/>
      </w:rPr>
      <w:t>﹣（赣）﹣</w:t>
    </w:r>
    <w:r>
      <w:rPr>
        <w:rFonts w:ascii="宋体" w:hAnsi="宋体" w:hint="eastAsia"/>
        <w:b w:val="0"/>
      </w:rPr>
      <w:t>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pBdr>
        <w:top w:val="single" w:sz="4" w:space="1" w:color="auto"/>
      </w:pBdr>
      <w:spacing w:line="360" w:lineRule="auto"/>
      <w:ind w:left="211"/>
      <w:rPr>
        <w:rFonts w:ascii="宋体" w:hAnsi="宋体"/>
        <w:b w:val="0"/>
      </w:rPr>
    </w:pPr>
    <w:r>
      <w:rPr>
        <w:rFonts w:ascii="宋体" w:hAnsi="宋体" w:hint="eastAsia"/>
        <w:b w:val="0"/>
      </w:rPr>
      <w:t>江西赣安安全生产科学技术咨询服务中心</w:t>
    </w:r>
    <w:r>
      <w:rPr>
        <w:rFonts w:ascii="宋体" w:hAnsi="宋体" w:hint="eastAsia"/>
        <w:b w:val="0"/>
      </w:rPr>
      <w:t xml:space="preserve">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FD3723">
      <w:rPr>
        <w:rFonts w:ascii="宋体" w:hAnsi="宋体"/>
        <w:b w:val="0"/>
        <w:noProof/>
      </w:rPr>
      <w:t>IV</w:t>
    </w:r>
    <w:r>
      <w:rPr>
        <w:rFonts w:ascii="宋体" w:hAnsi="宋体"/>
        <w:b w:val="0"/>
      </w:rPr>
      <w:fldChar w:fldCharType="end"/>
    </w:r>
    <w:r>
      <w:rPr>
        <w:rFonts w:ascii="宋体" w:hAnsi="宋体" w:hint="eastAsia"/>
        <w:b w:val="0"/>
      </w:rPr>
      <w:t xml:space="preserve">                   APJ</w:t>
    </w:r>
    <w:r>
      <w:rPr>
        <w:rFonts w:ascii="宋体" w:hAnsi="宋体" w:hint="eastAsia"/>
        <w:b w:val="0"/>
      </w:rPr>
      <w:t>﹣（赣）﹣</w:t>
    </w:r>
    <w:r>
      <w:rPr>
        <w:rFonts w:ascii="宋体" w:hAnsi="宋体" w:hint="eastAsia"/>
        <w:b w:val="0"/>
      </w:rPr>
      <w:t>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4"/>
      <w:pBdr>
        <w:top w:val="single" w:sz="4" w:space="1" w:color="auto"/>
      </w:pBdr>
      <w:spacing w:line="360" w:lineRule="auto"/>
      <w:ind w:left="211"/>
      <w:rPr>
        <w:rFonts w:ascii="宋体" w:hAnsi="宋体"/>
        <w:b w:val="0"/>
      </w:rPr>
    </w:pPr>
    <w:r>
      <w:rPr>
        <w:rFonts w:ascii="宋体" w:hAnsi="宋体" w:hint="eastAsia"/>
        <w:b w:val="0"/>
      </w:rPr>
      <w:t>江西赣安安全生产科学技术咨询服务中心</w:t>
    </w:r>
    <w:r>
      <w:rPr>
        <w:rFonts w:ascii="宋体" w:hAnsi="宋体" w:hint="eastAsia"/>
        <w:b w:val="0"/>
      </w:rPr>
      <w:t xml:space="preserve">           </w:t>
    </w:r>
    <w:r>
      <w:rPr>
        <w:rFonts w:ascii="宋体" w:hAnsi="宋体" w:hint="eastAsia"/>
        <w:b w:val="0"/>
      </w:rPr>
      <w:t xml:space="preserve">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FD3723">
      <w:rPr>
        <w:rFonts w:ascii="宋体" w:hAnsi="宋体"/>
        <w:b w:val="0"/>
        <w:noProof/>
      </w:rPr>
      <w:t>30</w:t>
    </w:r>
    <w:r>
      <w:rPr>
        <w:rFonts w:ascii="宋体" w:hAnsi="宋体"/>
        <w:b w:val="0"/>
      </w:rPr>
      <w:fldChar w:fldCharType="end"/>
    </w:r>
    <w:r>
      <w:rPr>
        <w:rFonts w:ascii="宋体" w:hAnsi="宋体" w:hint="eastAsia"/>
        <w:b w:val="0"/>
      </w:rPr>
      <w:t xml:space="preserve">                      APJ</w:t>
    </w:r>
    <w:r>
      <w:rPr>
        <w:rFonts w:ascii="宋体" w:hAnsi="宋体" w:hint="eastAsia"/>
        <w:b w:val="0"/>
      </w:rPr>
      <w:t>﹣（赣）﹣</w:t>
    </w:r>
    <w:r>
      <w:rPr>
        <w:rFonts w:ascii="宋体" w:hAnsi="宋体" w:hint="eastAsia"/>
        <w:b w:val="0"/>
      </w:rPr>
      <w:t>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32"/>
      <w:ind w:firstLineChars="50" w:firstLine="120"/>
      <w:rPr>
        <w:rFonts w:ascii="宋体" w:hAnsi="宋体"/>
        <w:sz w:val="24"/>
      </w:rPr>
    </w:pPr>
    <w:r>
      <w:rPr>
        <w:noProof/>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821FD6" w:rsidRDefault="000317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127"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ql5uc8AAAAFAQAADwAAAAAAAAABACAAAAAiAAAAZHJzL2Rvd25y&#10;ZXYueG1sUEsBAhQAFAAAAAgAh07iQMroGTYHAgAABgQAAA4AAAAAAAAAAQAgAAAAHgEAAGRycy9l&#10;Mm9Eb2MueG1sUEsFBgAAAAAGAAYAWQEAAJc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Bdr>
        <w:top w:val="single" w:sz="4" w:space="1" w:color="auto"/>
      </w:pBdr>
      <w:tabs>
        <w:tab w:val="center" w:pos="4153"/>
        <w:tab w:val="right" w:pos="8306"/>
      </w:tabs>
      <w:snapToGrid w:val="0"/>
      <w:spacing w:line="360" w:lineRule="auto"/>
      <w:jc w:val="center"/>
      <w:rPr>
        <w:rFonts w:ascii="宋体" w:hAnsi="宋体"/>
        <w:b w:val="0"/>
        <w:sz w:val="18"/>
        <w:szCs w:val="18"/>
        <w:lang w:val="zh-CN"/>
      </w:rPr>
    </w:pPr>
    <w:r>
      <w:rPr>
        <w:rFonts w:ascii="宋体" w:hAnsi="宋体" w:hint="eastAsia"/>
        <w:b w:val="0"/>
        <w:sz w:val="18"/>
        <w:szCs w:val="18"/>
        <w:lang w:val="zh-CN"/>
      </w:rPr>
      <w:t>江西赣安安全生产科学技术咨询服务中心</w:t>
    </w:r>
    <w:r>
      <w:rPr>
        <w:rFonts w:ascii="宋体" w:hAnsi="宋体" w:hint="eastAsia"/>
        <w:b w:val="0"/>
        <w:sz w:val="18"/>
        <w:szCs w:val="18"/>
        <w:lang w:val="zh-CN"/>
      </w:rPr>
      <w:t xml:space="preserve">                   </w:t>
    </w:r>
    <w:r>
      <w:rPr>
        <w:rFonts w:ascii="宋体" w:hAnsi="宋体"/>
        <w:b w:val="0"/>
        <w:sz w:val="18"/>
        <w:szCs w:val="18"/>
        <w:lang w:val="zh-CN"/>
      </w:rPr>
      <w:t xml:space="preserve"> </w:t>
    </w:r>
    <w:r>
      <w:rPr>
        <w:rFonts w:ascii="宋体" w:hAnsi="宋体"/>
        <w:b w:val="0"/>
        <w:sz w:val="18"/>
        <w:szCs w:val="18"/>
        <w:lang w:val="zh-CN"/>
      </w:rPr>
      <w:fldChar w:fldCharType="begin"/>
    </w:r>
    <w:r>
      <w:rPr>
        <w:rFonts w:ascii="宋体" w:hAnsi="宋体"/>
        <w:b w:val="0"/>
        <w:sz w:val="18"/>
        <w:szCs w:val="18"/>
        <w:lang w:val="zh-CN"/>
      </w:rPr>
      <w:instrText xml:space="preserve"> PAGE </w:instrText>
    </w:r>
    <w:r>
      <w:rPr>
        <w:rFonts w:ascii="宋体" w:hAnsi="宋体"/>
        <w:b w:val="0"/>
        <w:sz w:val="18"/>
        <w:szCs w:val="18"/>
        <w:lang w:val="zh-CN"/>
      </w:rPr>
      <w:fldChar w:fldCharType="separate"/>
    </w:r>
    <w:r w:rsidR="00FD3723">
      <w:rPr>
        <w:rFonts w:ascii="宋体" w:hAnsi="宋体"/>
        <w:b w:val="0"/>
        <w:noProof/>
        <w:sz w:val="18"/>
        <w:szCs w:val="18"/>
        <w:lang w:val="zh-CN"/>
      </w:rPr>
      <w:t>79</w:t>
    </w:r>
    <w:r>
      <w:rPr>
        <w:rFonts w:ascii="宋体" w:hAnsi="宋体"/>
        <w:b w:val="0"/>
        <w:sz w:val="18"/>
        <w:szCs w:val="18"/>
        <w:lang w:val="zh-CN"/>
      </w:rPr>
      <w:fldChar w:fldCharType="end"/>
    </w:r>
    <w:r>
      <w:rPr>
        <w:rFonts w:ascii="宋体" w:hAnsi="宋体" w:hint="eastAsia"/>
        <w:b w:val="0"/>
        <w:sz w:val="18"/>
        <w:szCs w:val="18"/>
        <w:lang w:val="zh-CN"/>
      </w:rPr>
      <w:t xml:space="preserve">                          APJ</w:t>
    </w:r>
    <w:r>
      <w:rPr>
        <w:rFonts w:ascii="宋体" w:hAnsi="宋体" w:hint="eastAsia"/>
        <w:b w:val="0"/>
        <w:sz w:val="18"/>
        <w:szCs w:val="18"/>
        <w:lang w:val="zh-CN"/>
      </w:rPr>
      <w:t>﹣（赣）﹣</w:t>
    </w:r>
    <w:r>
      <w:rPr>
        <w:rFonts w:ascii="宋体" w:hAnsi="宋体" w:hint="eastAsia"/>
        <w:b w:val="0"/>
        <w:sz w:val="18"/>
        <w:szCs w:val="18"/>
        <w:lang w:val="zh-CN"/>
      </w:rPr>
      <w:t>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752" w:rsidRDefault="00031752">
      <w:r>
        <w:separator/>
      </w:r>
    </w:p>
  </w:footnote>
  <w:footnote w:type="continuationSeparator" w:id="0">
    <w:p w:rsidR="00031752" w:rsidRDefault="00031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5"/>
      <w:jc w:val="both"/>
      <w:rPr>
        <w:rFonts w:ascii="Arial" w:hAnsi="Arial" w:cs="Arial"/>
      </w:rPr>
    </w:pPr>
    <w:r>
      <w:rPr>
        <w:rFonts w:ascii="Arial" w:hAnsi="宋体" w:cs="Arial" w:hint="eastAsia"/>
        <w:color w:val="000000"/>
      </w:rPr>
      <w:t>伊犁福顺竹烟花爆竹销售有限公司烟花爆竹仓库建设项目安全预评价报告</w:t>
    </w:r>
    <w:r>
      <w:rPr>
        <w:rFonts w:ascii="Arial" w:hAnsi="宋体" w:cs="Arial" w:hint="eastAsia"/>
        <w:color w:val="000000"/>
      </w:rPr>
      <w:t xml:space="preserve">                           </w:t>
    </w:r>
    <w:r>
      <w:rPr>
        <w:rFonts w:ascii="宋体" w:hAnsi="宋体" w:hint="eastAsia"/>
        <w:spacing w:val="-2"/>
      </w:rPr>
      <w:t>GAAP[2023]0***</w:t>
    </w:r>
    <w:r>
      <w:rPr>
        <w:rFonts w:ascii="宋体" w:hAnsi="宋体" w:hint="eastAsia"/>
        <w:spacing w:val="-2"/>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5"/>
      <w:jc w:val="both"/>
      <w:rPr>
        <w:rFonts w:asciiTheme="minorEastAsia" w:eastAsiaTheme="minorEastAsia" w:hAnsiTheme="minorEastAsia" w:cs="Arial"/>
        <w:b w:val="0"/>
      </w:rPr>
    </w:pPr>
    <w:r>
      <w:rPr>
        <w:rFonts w:asciiTheme="minorEastAsia" w:eastAsiaTheme="minorEastAsia" w:hAnsiTheme="minorEastAsia" w:hint="eastAsia"/>
        <w:b w:val="0"/>
      </w:rPr>
      <w:t>密山市供销日用杂品公司库区扩建项目安全预评价报告</w:t>
    </w:r>
    <w:r>
      <w:rPr>
        <w:rFonts w:asciiTheme="minorEastAsia" w:eastAsiaTheme="minorEastAsia" w:hAnsiTheme="minorEastAsia" w:hint="eastAsia"/>
        <w:b w:val="0"/>
      </w:rPr>
      <w:t xml:space="preserve">                           GAAP[2024]0</w:t>
    </w:r>
    <w:r w:rsidR="00FD3723">
      <w:rPr>
        <w:rFonts w:asciiTheme="minorEastAsia" w:eastAsiaTheme="minorEastAsia" w:hAnsiTheme="minorEastAsia" w:hint="eastAsia"/>
        <w:b w:val="0"/>
      </w:rPr>
      <w:t>173</w:t>
    </w:r>
    <w:r>
      <w:rPr>
        <w:rFonts w:asciiTheme="minorEastAsia" w:eastAsiaTheme="minorEastAsia" w:hAnsiTheme="minorEastAsia" w:hint="eastAsia"/>
        <w:b w:val="0"/>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5"/>
      <w:rPr>
        <w:rFonts w:asciiTheme="minorEastAsia" w:eastAsiaTheme="minorEastAsia" w:hAnsiTheme="minorEastAsia"/>
        <w:b w:val="0"/>
      </w:rPr>
    </w:pPr>
    <w:r>
      <w:rPr>
        <w:rFonts w:asciiTheme="minorEastAsia" w:eastAsiaTheme="minorEastAsia" w:hAnsiTheme="minorEastAsia" w:hint="eastAsia"/>
        <w:b w:val="0"/>
      </w:rPr>
      <w:t>密山市供销日用杂品公司库区扩建项目安全预评价报告</w:t>
    </w:r>
    <w:r>
      <w:rPr>
        <w:rFonts w:asciiTheme="minorEastAsia" w:eastAsiaTheme="minorEastAsia" w:hAnsiTheme="minorEastAsia" w:hint="eastAsia"/>
        <w:b w:val="0"/>
      </w:rPr>
      <w:t xml:space="preserve">                           GAAP[2024]0</w:t>
    </w:r>
    <w:r w:rsidR="00FD3723">
      <w:rPr>
        <w:rFonts w:asciiTheme="minorEastAsia" w:eastAsiaTheme="minorEastAsia" w:hAnsiTheme="minorEastAsia" w:hint="eastAsia"/>
        <w:b w:val="0"/>
      </w:rPr>
      <w:t>173</w:t>
    </w:r>
    <w:r>
      <w:rPr>
        <w:rFonts w:asciiTheme="minorEastAsia" w:eastAsiaTheme="minorEastAsia" w:hAnsiTheme="minorEastAsia" w:hint="eastAsia"/>
        <w:b w:val="0"/>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5"/>
      <w:rPr>
        <w:rFonts w:asciiTheme="minorEastAsia" w:eastAsiaTheme="minorEastAsia" w:hAnsiTheme="minorEastAsia" w:cs="Arial"/>
        <w:b w:val="0"/>
      </w:rPr>
    </w:pPr>
    <w:r>
      <w:rPr>
        <w:rFonts w:asciiTheme="minorEastAsia" w:eastAsiaTheme="minorEastAsia" w:hAnsiTheme="minorEastAsia" w:hint="eastAsia"/>
        <w:b w:val="0"/>
      </w:rPr>
      <w:t>密山市供销日用杂品公司库区扩建项目安全预评价报告</w:t>
    </w:r>
    <w:r>
      <w:rPr>
        <w:rFonts w:asciiTheme="minorEastAsia" w:eastAsiaTheme="minorEastAsia" w:hAnsiTheme="minorEastAsia" w:hint="eastAsia"/>
        <w:b w:val="0"/>
      </w:rPr>
      <w:t xml:space="preserve">                           GAAP[2024]0</w:t>
    </w:r>
    <w:r w:rsidR="00FD3723">
      <w:rPr>
        <w:rFonts w:asciiTheme="minorEastAsia" w:eastAsiaTheme="minorEastAsia" w:hAnsiTheme="minorEastAsia" w:hint="eastAsia"/>
        <w:b w:val="0"/>
      </w:rPr>
      <w:t>173</w:t>
    </w:r>
    <w:r>
      <w:rPr>
        <w:rFonts w:asciiTheme="minorEastAsia" w:eastAsiaTheme="minorEastAsia" w:hAnsiTheme="minorEastAsia" w:hint="eastAsia"/>
        <w:b w:val="0"/>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FD6" w:rsidRDefault="00031752">
    <w:pPr>
      <w:pStyle w:val="af5"/>
      <w:rPr>
        <w:rFonts w:asciiTheme="minorEastAsia" w:eastAsiaTheme="minorEastAsia" w:hAnsiTheme="minorEastAsia" w:cs="Arial"/>
        <w:b w:val="0"/>
        <w:sz w:val="21"/>
        <w:szCs w:val="21"/>
      </w:rPr>
    </w:pPr>
    <w:r>
      <w:rPr>
        <w:rFonts w:asciiTheme="minorEastAsia" w:eastAsiaTheme="minorEastAsia" w:hAnsiTheme="minorEastAsia" w:hint="eastAsia"/>
        <w:b w:val="0"/>
      </w:rPr>
      <w:t>密山市供销日用杂品公司库区扩建项目安全预评价报告</w:t>
    </w:r>
    <w:r>
      <w:rPr>
        <w:rFonts w:asciiTheme="minorEastAsia" w:eastAsiaTheme="minorEastAsia" w:hAnsiTheme="minorEastAsia" w:hint="eastAsia"/>
        <w:b w:val="0"/>
      </w:rPr>
      <w:t xml:space="preserve">                           GAAP[2024]0</w:t>
    </w:r>
    <w:r w:rsidR="00FD3723">
      <w:rPr>
        <w:rFonts w:asciiTheme="minorEastAsia" w:eastAsiaTheme="minorEastAsia" w:hAnsiTheme="minorEastAsia" w:hint="eastAsia"/>
        <w:b w:val="0"/>
      </w:rPr>
      <w:t>173</w:t>
    </w:r>
    <w:r>
      <w:rPr>
        <w:rFonts w:asciiTheme="minorEastAsia" w:eastAsiaTheme="minorEastAsia" w:hAnsiTheme="minorEastAsia" w:hint="eastAsia"/>
        <w:b w:val="0"/>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pStyle w:val="a"/>
      <w:lvlText w:val="%1"/>
      <w:lvlJc w:val="left"/>
      <w:pPr>
        <w:tabs>
          <w:tab w:val="left" w:pos="425"/>
        </w:tabs>
        <w:ind w:left="425" w:hanging="425"/>
      </w:pPr>
      <w:rPr>
        <w:rFonts w:eastAsia="黑体" w:hint="eastAsia"/>
        <w:b w:val="0"/>
        <w:i w:val="0"/>
        <w:sz w:val="21"/>
        <w:szCs w:val="21"/>
      </w:rPr>
    </w:lvl>
    <w:lvl w:ilvl="1">
      <w:start w:val="1"/>
      <w:numFmt w:val="decimal"/>
      <w:pStyle w:val="a0"/>
      <w:lvlText w:val="%1.%2"/>
      <w:lvlJc w:val="left"/>
      <w:pPr>
        <w:tabs>
          <w:tab w:val="left" w:pos="992"/>
        </w:tabs>
        <w:ind w:left="992" w:hanging="567"/>
      </w:pPr>
      <w:rPr>
        <w:rFonts w:hint="eastAsia"/>
        <w:sz w:val="21"/>
        <w:szCs w:val="21"/>
      </w:rPr>
    </w:lvl>
    <w:lvl w:ilvl="2">
      <w:start w:val="1"/>
      <w:numFmt w:val="decimal"/>
      <w:pStyle w:val="a1"/>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
    <w:nsid w:val="0000000C"/>
    <w:multiLevelType w:val="multilevel"/>
    <w:tmpl w:val="0000000C"/>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2A8F7113"/>
    <w:multiLevelType w:val="multilevel"/>
    <w:tmpl w:val="2A8F7113"/>
    <w:lvl w:ilvl="0">
      <w:start w:val="1"/>
      <w:numFmt w:val="upperLetter"/>
      <w:suff w:val="space"/>
      <w:lvlText w:val="%1"/>
      <w:lvlJc w:val="left"/>
      <w:pPr>
        <w:ind w:left="623" w:hanging="425"/>
      </w:pPr>
      <w:rPr>
        <w:rFonts w:hint="eastAsia"/>
      </w:rPr>
    </w:lvl>
    <w:lvl w:ilvl="1">
      <w:start w:val="1"/>
      <w:numFmt w:val="decimal"/>
      <w:pStyle w:val="a2"/>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
    <w:nsid w:val="32B13D5B"/>
    <w:multiLevelType w:val="singleLevel"/>
    <w:tmpl w:val="32B13D5B"/>
    <w:lvl w:ilvl="0">
      <w:start w:val="1"/>
      <w:numFmt w:val="decimal"/>
      <w:suff w:val="nothing"/>
      <w:lvlText w:val="%1）"/>
      <w:lvlJc w:val="left"/>
    </w:lvl>
  </w:abstractNum>
  <w:abstractNum w:abstractNumId="4">
    <w:nsid w:val="44C50F90"/>
    <w:multiLevelType w:val="multilevel"/>
    <w:tmpl w:val="44C50F90"/>
    <w:lvl w:ilvl="0">
      <w:start w:val="1"/>
      <w:numFmt w:val="lowerLetter"/>
      <w:pStyle w:val="a3"/>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5">
    <w:nsid w:val="646260FA"/>
    <w:multiLevelType w:val="multilevel"/>
    <w:tmpl w:val="646260FA"/>
    <w:lvl w:ilvl="0">
      <w:start w:val="1"/>
      <w:numFmt w:val="decimal"/>
      <w:pStyle w:val="a4"/>
      <w:suff w:val="nothing"/>
      <w:lvlText w:val="表%1　"/>
      <w:lvlJc w:val="left"/>
      <w:pPr>
        <w:ind w:left="3885" w:firstLine="0"/>
      </w:pPr>
      <w:rPr>
        <w:rFonts w:ascii="黑体" w:eastAsia="黑体" w:hAnsi="Times New Roman" w:hint="eastAsia"/>
        <w:b w:val="0"/>
        <w:i w:val="0"/>
        <w:sz w:val="21"/>
      </w:rPr>
    </w:lvl>
    <w:lvl w:ilvl="1">
      <w:start w:val="1"/>
      <w:numFmt w:val="decimal"/>
      <w:lvlText w:val="%1.%2"/>
      <w:lvlJc w:val="left"/>
      <w:pPr>
        <w:tabs>
          <w:tab w:val="left" w:pos="4877"/>
        </w:tabs>
        <w:ind w:left="4877" w:hanging="567"/>
      </w:pPr>
      <w:rPr>
        <w:rFonts w:hint="eastAsia"/>
      </w:rPr>
    </w:lvl>
    <w:lvl w:ilvl="2">
      <w:start w:val="1"/>
      <w:numFmt w:val="decimal"/>
      <w:lvlText w:val="%1.%2.%3"/>
      <w:lvlJc w:val="left"/>
      <w:pPr>
        <w:tabs>
          <w:tab w:val="left" w:pos="5303"/>
        </w:tabs>
        <w:ind w:left="5303" w:hanging="567"/>
      </w:pPr>
      <w:rPr>
        <w:rFonts w:hint="eastAsia"/>
      </w:rPr>
    </w:lvl>
    <w:lvl w:ilvl="3">
      <w:start w:val="1"/>
      <w:numFmt w:val="decimal"/>
      <w:lvlText w:val="%1.%2.%3.%4"/>
      <w:lvlJc w:val="left"/>
      <w:pPr>
        <w:tabs>
          <w:tab w:val="left" w:pos="5869"/>
        </w:tabs>
        <w:ind w:left="5869" w:hanging="708"/>
      </w:pPr>
      <w:rPr>
        <w:rFonts w:hint="eastAsia"/>
      </w:rPr>
    </w:lvl>
    <w:lvl w:ilvl="4">
      <w:start w:val="1"/>
      <w:numFmt w:val="decimal"/>
      <w:lvlText w:val="%1.%2.%3.%4.%5"/>
      <w:lvlJc w:val="left"/>
      <w:pPr>
        <w:tabs>
          <w:tab w:val="left" w:pos="6436"/>
        </w:tabs>
        <w:ind w:left="6436" w:hanging="850"/>
      </w:pPr>
      <w:rPr>
        <w:rFonts w:hint="eastAsia"/>
      </w:rPr>
    </w:lvl>
    <w:lvl w:ilvl="5">
      <w:start w:val="1"/>
      <w:numFmt w:val="decimal"/>
      <w:lvlText w:val="%1.%2.%3.%4.%5.%6"/>
      <w:lvlJc w:val="left"/>
      <w:pPr>
        <w:tabs>
          <w:tab w:val="left" w:pos="7145"/>
        </w:tabs>
        <w:ind w:left="7145" w:hanging="1134"/>
      </w:pPr>
      <w:rPr>
        <w:rFonts w:hint="eastAsia"/>
      </w:rPr>
    </w:lvl>
    <w:lvl w:ilvl="6">
      <w:start w:val="1"/>
      <w:numFmt w:val="decimal"/>
      <w:lvlText w:val="%1.%2.%3.%4.%5.%6.%7"/>
      <w:lvlJc w:val="left"/>
      <w:pPr>
        <w:tabs>
          <w:tab w:val="left" w:pos="7712"/>
        </w:tabs>
        <w:ind w:left="7712" w:hanging="1276"/>
      </w:pPr>
      <w:rPr>
        <w:rFonts w:hint="eastAsia"/>
      </w:rPr>
    </w:lvl>
    <w:lvl w:ilvl="7">
      <w:start w:val="1"/>
      <w:numFmt w:val="decimal"/>
      <w:lvlText w:val="%1.%2.%3.%4.%5.%6.%7.%8"/>
      <w:lvlJc w:val="left"/>
      <w:pPr>
        <w:tabs>
          <w:tab w:val="left" w:pos="8279"/>
        </w:tabs>
        <w:ind w:left="8279" w:hanging="1418"/>
      </w:pPr>
      <w:rPr>
        <w:rFonts w:hint="eastAsia"/>
      </w:rPr>
    </w:lvl>
    <w:lvl w:ilvl="8">
      <w:start w:val="1"/>
      <w:numFmt w:val="decimal"/>
      <w:lvlText w:val="%1.%2.%3.%4.%5.%6.%7.%8.%9"/>
      <w:lvlJc w:val="left"/>
      <w:pPr>
        <w:tabs>
          <w:tab w:val="left" w:pos="8987"/>
        </w:tabs>
        <w:ind w:left="8987" w:hanging="1700"/>
      </w:pPr>
      <w:rPr>
        <w:rFonts w:hint="eastAsia"/>
      </w:rPr>
    </w:lvl>
  </w:abstractNum>
  <w:abstractNum w:abstractNumId="6">
    <w:nsid w:val="714653CA"/>
    <w:multiLevelType w:val="multilevel"/>
    <w:tmpl w:val="714653CA"/>
    <w:lvl w:ilvl="0">
      <w:start w:val="1"/>
      <w:numFmt w:val="decimal"/>
      <w:lvlText w:val="%1."/>
      <w:lvlJc w:val="left"/>
      <w:pPr>
        <w:tabs>
          <w:tab w:val="left" w:pos="274"/>
        </w:tabs>
        <w:ind w:left="274" w:hanging="132"/>
      </w:pPr>
      <w:rPr>
        <w:rFonts w:hint="default"/>
      </w:rPr>
    </w:lvl>
    <w:lvl w:ilvl="1">
      <w:start w:val="1"/>
      <w:numFmt w:val="lowerLetter"/>
      <w:lvlText w:val="%2)"/>
      <w:lvlJc w:val="left"/>
      <w:pPr>
        <w:tabs>
          <w:tab w:val="left" w:pos="-264"/>
        </w:tabs>
        <w:ind w:left="-264" w:hanging="420"/>
      </w:pPr>
    </w:lvl>
    <w:lvl w:ilvl="2">
      <w:start w:val="1"/>
      <w:numFmt w:val="lowerRoman"/>
      <w:lvlText w:val="%3."/>
      <w:lvlJc w:val="right"/>
      <w:pPr>
        <w:tabs>
          <w:tab w:val="left" w:pos="156"/>
        </w:tabs>
        <w:ind w:left="156" w:hanging="420"/>
      </w:pPr>
    </w:lvl>
    <w:lvl w:ilvl="3">
      <w:start w:val="1"/>
      <w:numFmt w:val="decimal"/>
      <w:lvlText w:val="%4."/>
      <w:lvlJc w:val="left"/>
      <w:pPr>
        <w:tabs>
          <w:tab w:val="left" w:pos="576"/>
        </w:tabs>
        <w:ind w:left="576" w:hanging="420"/>
      </w:pPr>
    </w:lvl>
    <w:lvl w:ilvl="4">
      <w:start w:val="1"/>
      <w:numFmt w:val="lowerLetter"/>
      <w:lvlText w:val="%5)"/>
      <w:lvlJc w:val="left"/>
      <w:pPr>
        <w:tabs>
          <w:tab w:val="left" w:pos="996"/>
        </w:tabs>
        <w:ind w:left="996" w:hanging="420"/>
      </w:pPr>
    </w:lvl>
    <w:lvl w:ilvl="5">
      <w:start w:val="1"/>
      <w:numFmt w:val="lowerRoman"/>
      <w:lvlText w:val="%6."/>
      <w:lvlJc w:val="right"/>
      <w:pPr>
        <w:tabs>
          <w:tab w:val="left" w:pos="1416"/>
        </w:tabs>
        <w:ind w:left="1416" w:hanging="420"/>
      </w:pPr>
    </w:lvl>
    <w:lvl w:ilvl="6">
      <w:start w:val="1"/>
      <w:numFmt w:val="decimal"/>
      <w:lvlText w:val="%7."/>
      <w:lvlJc w:val="left"/>
      <w:pPr>
        <w:tabs>
          <w:tab w:val="left" w:pos="1836"/>
        </w:tabs>
        <w:ind w:left="1836" w:hanging="420"/>
      </w:pPr>
    </w:lvl>
    <w:lvl w:ilvl="7">
      <w:start w:val="1"/>
      <w:numFmt w:val="lowerLetter"/>
      <w:lvlText w:val="%8)"/>
      <w:lvlJc w:val="left"/>
      <w:pPr>
        <w:tabs>
          <w:tab w:val="left" w:pos="2256"/>
        </w:tabs>
        <w:ind w:left="2256" w:hanging="420"/>
      </w:pPr>
    </w:lvl>
    <w:lvl w:ilvl="8">
      <w:start w:val="1"/>
      <w:numFmt w:val="lowerRoman"/>
      <w:lvlText w:val="%9."/>
      <w:lvlJc w:val="right"/>
      <w:pPr>
        <w:tabs>
          <w:tab w:val="left" w:pos="2676"/>
        </w:tabs>
        <w:ind w:left="2676" w:hanging="420"/>
      </w:pPr>
    </w:lvl>
  </w:abstractNum>
  <w:num w:numId="1">
    <w:abstractNumId w:val="0"/>
  </w:num>
  <w:num w:numId="2">
    <w:abstractNumId w:val="2"/>
  </w:num>
  <w:num w:numId="3">
    <w:abstractNumId w:val="5"/>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xZDEwN2ZjOTY3NjYyY2E0Y2FmNWI2OWI4ZDRlMmEifQ=="/>
    <w:docVar w:name="KSO_WPS_MARK_KEY" w:val="44c836eb-8c9f-4a6a-bd48-377414ccd34b"/>
  </w:docVars>
  <w:rsids>
    <w:rsidRoot w:val="000E2E3A"/>
    <w:rsid w:val="00000D08"/>
    <w:rsid w:val="00000EE8"/>
    <w:rsid w:val="000010D8"/>
    <w:rsid w:val="000038F7"/>
    <w:rsid w:val="00010007"/>
    <w:rsid w:val="0001043B"/>
    <w:rsid w:val="00010C8F"/>
    <w:rsid w:val="000137BD"/>
    <w:rsid w:val="0001424C"/>
    <w:rsid w:val="00020E56"/>
    <w:rsid w:val="000265A9"/>
    <w:rsid w:val="000277D4"/>
    <w:rsid w:val="00031752"/>
    <w:rsid w:val="00035D4F"/>
    <w:rsid w:val="00035F06"/>
    <w:rsid w:val="00035FC8"/>
    <w:rsid w:val="0003692A"/>
    <w:rsid w:val="00041168"/>
    <w:rsid w:val="00042E28"/>
    <w:rsid w:val="00043522"/>
    <w:rsid w:val="000438F1"/>
    <w:rsid w:val="00043C15"/>
    <w:rsid w:val="00043ED1"/>
    <w:rsid w:val="00045267"/>
    <w:rsid w:val="00045EF1"/>
    <w:rsid w:val="00046AF8"/>
    <w:rsid w:val="00051E08"/>
    <w:rsid w:val="00053536"/>
    <w:rsid w:val="0005523F"/>
    <w:rsid w:val="00056754"/>
    <w:rsid w:val="00056FB0"/>
    <w:rsid w:val="000606E5"/>
    <w:rsid w:val="000651EA"/>
    <w:rsid w:val="000653BB"/>
    <w:rsid w:val="00065BCF"/>
    <w:rsid w:val="0006737B"/>
    <w:rsid w:val="00082553"/>
    <w:rsid w:val="00083AA5"/>
    <w:rsid w:val="00084E81"/>
    <w:rsid w:val="000853BE"/>
    <w:rsid w:val="00086661"/>
    <w:rsid w:val="00086987"/>
    <w:rsid w:val="00087ACD"/>
    <w:rsid w:val="00091538"/>
    <w:rsid w:val="00091B7E"/>
    <w:rsid w:val="0009787F"/>
    <w:rsid w:val="000A083F"/>
    <w:rsid w:val="000A1159"/>
    <w:rsid w:val="000A1E80"/>
    <w:rsid w:val="000A47B7"/>
    <w:rsid w:val="000A5000"/>
    <w:rsid w:val="000A5887"/>
    <w:rsid w:val="000A5D92"/>
    <w:rsid w:val="000B02F8"/>
    <w:rsid w:val="000B0384"/>
    <w:rsid w:val="000B3B9C"/>
    <w:rsid w:val="000B3FB9"/>
    <w:rsid w:val="000B713A"/>
    <w:rsid w:val="000C04E8"/>
    <w:rsid w:val="000C1E8A"/>
    <w:rsid w:val="000C51FD"/>
    <w:rsid w:val="000C56E9"/>
    <w:rsid w:val="000C5D2F"/>
    <w:rsid w:val="000C701E"/>
    <w:rsid w:val="000C778A"/>
    <w:rsid w:val="000D0E8D"/>
    <w:rsid w:val="000D1FDE"/>
    <w:rsid w:val="000D27A7"/>
    <w:rsid w:val="000D3961"/>
    <w:rsid w:val="000D4BFC"/>
    <w:rsid w:val="000D50E6"/>
    <w:rsid w:val="000E13CE"/>
    <w:rsid w:val="000E1646"/>
    <w:rsid w:val="000E2E3A"/>
    <w:rsid w:val="000E3A62"/>
    <w:rsid w:val="000E4442"/>
    <w:rsid w:val="000F0FC6"/>
    <w:rsid w:val="000F1FF3"/>
    <w:rsid w:val="000F745C"/>
    <w:rsid w:val="00101265"/>
    <w:rsid w:val="00103499"/>
    <w:rsid w:val="001121F9"/>
    <w:rsid w:val="0011265C"/>
    <w:rsid w:val="00112ED7"/>
    <w:rsid w:val="001205F1"/>
    <w:rsid w:val="00120A19"/>
    <w:rsid w:val="0012222F"/>
    <w:rsid w:val="00123803"/>
    <w:rsid w:val="0012561C"/>
    <w:rsid w:val="0013023A"/>
    <w:rsid w:val="001303E2"/>
    <w:rsid w:val="00131265"/>
    <w:rsid w:val="00137B94"/>
    <w:rsid w:val="00137CC2"/>
    <w:rsid w:val="00140D4A"/>
    <w:rsid w:val="00142AAE"/>
    <w:rsid w:val="001439C5"/>
    <w:rsid w:val="00143A72"/>
    <w:rsid w:val="0014450C"/>
    <w:rsid w:val="00144DAD"/>
    <w:rsid w:val="00144F2E"/>
    <w:rsid w:val="00146286"/>
    <w:rsid w:val="00154F75"/>
    <w:rsid w:val="001561E7"/>
    <w:rsid w:val="0016008B"/>
    <w:rsid w:val="001601A6"/>
    <w:rsid w:val="00160C4C"/>
    <w:rsid w:val="00164A88"/>
    <w:rsid w:val="00165DE6"/>
    <w:rsid w:val="00166C3A"/>
    <w:rsid w:val="001676A2"/>
    <w:rsid w:val="001679EB"/>
    <w:rsid w:val="00171216"/>
    <w:rsid w:val="00171B78"/>
    <w:rsid w:val="001720B4"/>
    <w:rsid w:val="00172AE9"/>
    <w:rsid w:val="00175586"/>
    <w:rsid w:val="00175FD3"/>
    <w:rsid w:val="001806E5"/>
    <w:rsid w:val="00183083"/>
    <w:rsid w:val="001830A3"/>
    <w:rsid w:val="0018433F"/>
    <w:rsid w:val="00191C67"/>
    <w:rsid w:val="001A04FD"/>
    <w:rsid w:val="001A1F2F"/>
    <w:rsid w:val="001A24AB"/>
    <w:rsid w:val="001A400E"/>
    <w:rsid w:val="001A448E"/>
    <w:rsid w:val="001A479B"/>
    <w:rsid w:val="001A7B3E"/>
    <w:rsid w:val="001B169F"/>
    <w:rsid w:val="001B1B78"/>
    <w:rsid w:val="001B1D86"/>
    <w:rsid w:val="001C0182"/>
    <w:rsid w:val="001C0520"/>
    <w:rsid w:val="001C2267"/>
    <w:rsid w:val="001C24EA"/>
    <w:rsid w:val="001C4822"/>
    <w:rsid w:val="001C7405"/>
    <w:rsid w:val="001D0C22"/>
    <w:rsid w:val="001D322D"/>
    <w:rsid w:val="001D76A8"/>
    <w:rsid w:val="001D7920"/>
    <w:rsid w:val="001E4E60"/>
    <w:rsid w:val="001F04D6"/>
    <w:rsid w:val="001F1C07"/>
    <w:rsid w:val="001F1C21"/>
    <w:rsid w:val="001F27FD"/>
    <w:rsid w:val="001F2AB4"/>
    <w:rsid w:val="001F35FA"/>
    <w:rsid w:val="001F47FA"/>
    <w:rsid w:val="001F48C9"/>
    <w:rsid w:val="001F527D"/>
    <w:rsid w:val="001F62F7"/>
    <w:rsid w:val="001F7021"/>
    <w:rsid w:val="001F755B"/>
    <w:rsid w:val="0020093D"/>
    <w:rsid w:val="0020127C"/>
    <w:rsid w:val="00201718"/>
    <w:rsid w:val="00203329"/>
    <w:rsid w:val="00204346"/>
    <w:rsid w:val="002062C4"/>
    <w:rsid w:val="00206DE5"/>
    <w:rsid w:val="002076F9"/>
    <w:rsid w:val="00210100"/>
    <w:rsid w:val="002104FB"/>
    <w:rsid w:val="0021058C"/>
    <w:rsid w:val="0021061C"/>
    <w:rsid w:val="00213B02"/>
    <w:rsid w:val="00214DFC"/>
    <w:rsid w:val="00216D96"/>
    <w:rsid w:val="00222423"/>
    <w:rsid w:val="00222E7A"/>
    <w:rsid w:val="00223AE6"/>
    <w:rsid w:val="00231C91"/>
    <w:rsid w:val="002323E8"/>
    <w:rsid w:val="0023344D"/>
    <w:rsid w:val="00237192"/>
    <w:rsid w:val="0024152A"/>
    <w:rsid w:val="002437A6"/>
    <w:rsid w:val="002454BD"/>
    <w:rsid w:val="00246DA0"/>
    <w:rsid w:val="00247D2D"/>
    <w:rsid w:val="002506A4"/>
    <w:rsid w:val="002510AD"/>
    <w:rsid w:val="002522D5"/>
    <w:rsid w:val="00255CC7"/>
    <w:rsid w:val="00261581"/>
    <w:rsid w:val="00262381"/>
    <w:rsid w:val="0026355B"/>
    <w:rsid w:val="00264A0F"/>
    <w:rsid w:val="00264D5D"/>
    <w:rsid w:val="00266BD5"/>
    <w:rsid w:val="0027134F"/>
    <w:rsid w:val="00272327"/>
    <w:rsid w:val="0027330A"/>
    <w:rsid w:val="002733EB"/>
    <w:rsid w:val="00273B83"/>
    <w:rsid w:val="00273C70"/>
    <w:rsid w:val="00275296"/>
    <w:rsid w:val="00275C6E"/>
    <w:rsid w:val="00276191"/>
    <w:rsid w:val="00276360"/>
    <w:rsid w:val="00277F43"/>
    <w:rsid w:val="002824C3"/>
    <w:rsid w:val="00286A06"/>
    <w:rsid w:val="00286C1E"/>
    <w:rsid w:val="00287C6E"/>
    <w:rsid w:val="00291F4F"/>
    <w:rsid w:val="00294135"/>
    <w:rsid w:val="00295254"/>
    <w:rsid w:val="0029626A"/>
    <w:rsid w:val="00296499"/>
    <w:rsid w:val="002A1201"/>
    <w:rsid w:val="002A355E"/>
    <w:rsid w:val="002A3600"/>
    <w:rsid w:val="002A59EE"/>
    <w:rsid w:val="002A68E4"/>
    <w:rsid w:val="002A7144"/>
    <w:rsid w:val="002B1940"/>
    <w:rsid w:val="002B3EB2"/>
    <w:rsid w:val="002C02AE"/>
    <w:rsid w:val="002C107C"/>
    <w:rsid w:val="002C1CDB"/>
    <w:rsid w:val="002C55DC"/>
    <w:rsid w:val="002D1217"/>
    <w:rsid w:val="002D3105"/>
    <w:rsid w:val="002D33FF"/>
    <w:rsid w:val="002D3B09"/>
    <w:rsid w:val="002D4579"/>
    <w:rsid w:val="002D5AA4"/>
    <w:rsid w:val="002D5AE6"/>
    <w:rsid w:val="002D5E93"/>
    <w:rsid w:val="002D60CC"/>
    <w:rsid w:val="002D6ABE"/>
    <w:rsid w:val="002E3C02"/>
    <w:rsid w:val="002E48D7"/>
    <w:rsid w:val="002E6884"/>
    <w:rsid w:val="002E6E1C"/>
    <w:rsid w:val="002E7C5C"/>
    <w:rsid w:val="002F7635"/>
    <w:rsid w:val="0030004A"/>
    <w:rsid w:val="00300F0C"/>
    <w:rsid w:val="00300F48"/>
    <w:rsid w:val="0030120F"/>
    <w:rsid w:val="00301C00"/>
    <w:rsid w:val="003031B2"/>
    <w:rsid w:val="003040FE"/>
    <w:rsid w:val="00307D3A"/>
    <w:rsid w:val="00310256"/>
    <w:rsid w:val="00310BA1"/>
    <w:rsid w:val="00310C46"/>
    <w:rsid w:val="00312BB8"/>
    <w:rsid w:val="003146D1"/>
    <w:rsid w:val="00315292"/>
    <w:rsid w:val="003163FC"/>
    <w:rsid w:val="00317538"/>
    <w:rsid w:val="00317864"/>
    <w:rsid w:val="00317C07"/>
    <w:rsid w:val="003238D9"/>
    <w:rsid w:val="00324292"/>
    <w:rsid w:val="0032464D"/>
    <w:rsid w:val="003250D2"/>
    <w:rsid w:val="0032534C"/>
    <w:rsid w:val="00326C44"/>
    <w:rsid w:val="003316E1"/>
    <w:rsid w:val="00332C3C"/>
    <w:rsid w:val="00334B0F"/>
    <w:rsid w:val="0033694C"/>
    <w:rsid w:val="00343405"/>
    <w:rsid w:val="003468E4"/>
    <w:rsid w:val="00346F55"/>
    <w:rsid w:val="00347541"/>
    <w:rsid w:val="00347867"/>
    <w:rsid w:val="003511CD"/>
    <w:rsid w:val="0035289E"/>
    <w:rsid w:val="003551E7"/>
    <w:rsid w:val="003644D7"/>
    <w:rsid w:val="00366A0C"/>
    <w:rsid w:val="00371755"/>
    <w:rsid w:val="00371E89"/>
    <w:rsid w:val="00372875"/>
    <w:rsid w:val="00375CB2"/>
    <w:rsid w:val="00380A01"/>
    <w:rsid w:val="003816F1"/>
    <w:rsid w:val="003876BF"/>
    <w:rsid w:val="00387B10"/>
    <w:rsid w:val="00387D90"/>
    <w:rsid w:val="00391056"/>
    <w:rsid w:val="00392278"/>
    <w:rsid w:val="00397BDB"/>
    <w:rsid w:val="003A0371"/>
    <w:rsid w:val="003A1404"/>
    <w:rsid w:val="003A1DC4"/>
    <w:rsid w:val="003A2B2C"/>
    <w:rsid w:val="003A440E"/>
    <w:rsid w:val="003A6E4C"/>
    <w:rsid w:val="003B2373"/>
    <w:rsid w:val="003B6EA9"/>
    <w:rsid w:val="003C3C06"/>
    <w:rsid w:val="003C4198"/>
    <w:rsid w:val="003C47F0"/>
    <w:rsid w:val="003C54F3"/>
    <w:rsid w:val="003C6D70"/>
    <w:rsid w:val="003D19BA"/>
    <w:rsid w:val="003D2BE9"/>
    <w:rsid w:val="003D2C7B"/>
    <w:rsid w:val="003D5E1C"/>
    <w:rsid w:val="003E0792"/>
    <w:rsid w:val="003E13E5"/>
    <w:rsid w:val="003E392C"/>
    <w:rsid w:val="003E3C13"/>
    <w:rsid w:val="003E7654"/>
    <w:rsid w:val="003F0572"/>
    <w:rsid w:val="003F1124"/>
    <w:rsid w:val="003F15C1"/>
    <w:rsid w:val="003F3666"/>
    <w:rsid w:val="003F4B3B"/>
    <w:rsid w:val="0040021B"/>
    <w:rsid w:val="00401662"/>
    <w:rsid w:val="0040256C"/>
    <w:rsid w:val="0040404C"/>
    <w:rsid w:val="00411C2D"/>
    <w:rsid w:val="0041247D"/>
    <w:rsid w:val="00412ABB"/>
    <w:rsid w:val="0041619A"/>
    <w:rsid w:val="00422207"/>
    <w:rsid w:val="004223D9"/>
    <w:rsid w:val="004245DD"/>
    <w:rsid w:val="00425CED"/>
    <w:rsid w:val="00430376"/>
    <w:rsid w:val="00431A05"/>
    <w:rsid w:val="00432AE1"/>
    <w:rsid w:val="00432FB3"/>
    <w:rsid w:val="00437FBC"/>
    <w:rsid w:val="00441848"/>
    <w:rsid w:val="004422A1"/>
    <w:rsid w:val="004438DE"/>
    <w:rsid w:val="004454B1"/>
    <w:rsid w:val="00445EB0"/>
    <w:rsid w:val="00451203"/>
    <w:rsid w:val="00452559"/>
    <w:rsid w:val="004544DF"/>
    <w:rsid w:val="004568DC"/>
    <w:rsid w:val="00456F40"/>
    <w:rsid w:val="00460207"/>
    <w:rsid w:val="00462863"/>
    <w:rsid w:val="00462FAE"/>
    <w:rsid w:val="0046363E"/>
    <w:rsid w:val="004639D7"/>
    <w:rsid w:val="00463EF8"/>
    <w:rsid w:val="0046523B"/>
    <w:rsid w:val="00467DBC"/>
    <w:rsid w:val="00470029"/>
    <w:rsid w:val="00471F00"/>
    <w:rsid w:val="00473517"/>
    <w:rsid w:val="00481540"/>
    <w:rsid w:val="004831A2"/>
    <w:rsid w:val="004852AB"/>
    <w:rsid w:val="0048535E"/>
    <w:rsid w:val="00486EC8"/>
    <w:rsid w:val="004938AD"/>
    <w:rsid w:val="0049489D"/>
    <w:rsid w:val="00495718"/>
    <w:rsid w:val="00495A81"/>
    <w:rsid w:val="0049731C"/>
    <w:rsid w:val="004A0F8F"/>
    <w:rsid w:val="004A468A"/>
    <w:rsid w:val="004A4B84"/>
    <w:rsid w:val="004A6BDA"/>
    <w:rsid w:val="004A7A51"/>
    <w:rsid w:val="004B095B"/>
    <w:rsid w:val="004B0B75"/>
    <w:rsid w:val="004B114D"/>
    <w:rsid w:val="004B1A38"/>
    <w:rsid w:val="004B3ED3"/>
    <w:rsid w:val="004B6A7B"/>
    <w:rsid w:val="004B7131"/>
    <w:rsid w:val="004B72AB"/>
    <w:rsid w:val="004C0A1A"/>
    <w:rsid w:val="004C11EA"/>
    <w:rsid w:val="004C2475"/>
    <w:rsid w:val="004C348D"/>
    <w:rsid w:val="004C5185"/>
    <w:rsid w:val="004C5685"/>
    <w:rsid w:val="004C5881"/>
    <w:rsid w:val="004C74D3"/>
    <w:rsid w:val="004D02F0"/>
    <w:rsid w:val="004D075E"/>
    <w:rsid w:val="004D419C"/>
    <w:rsid w:val="004D4E93"/>
    <w:rsid w:val="004D5208"/>
    <w:rsid w:val="004D5A95"/>
    <w:rsid w:val="004E195E"/>
    <w:rsid w:val="004E1C00"/>
    <w:rsid w:val="004E3659"/>
    <w:rsid w:val="004E3DA7"/>
    <w:rsid w:val="004E4BF6"/>
    <w:rsid w:val="004F275C"/>
    <w:rsid w:val="004F27C7"/>
    <w:rsid w:val="004F2AC6"/>
    <w:rsid w:val="004F33C3"/>
    <w:rsid w:val="004F4708"/>
    <w:rsid w:val="004F62E9"/>
    <w:rsid w:val="004F6F19"/>
    <w:rsid w:val="004F7AFE"/>
    <w:rsid w:val="00500289"/>
    <w:rsid w:val="00500AD9"/>
    <w:rsid w:val="00501A7B"/>
    <w:rsid w:val="005054D1"/>
    <w:rsid w:val="00512DE1"/>
    <w:rsid w:val="00514152"/>
    <w:rsid w:val="00514E0C"/>
    <w:rsid w:val="00520C40"/>
    <w:rsid w:val="0053134C"/>
    <w:rsid w:val="00531CB6"/>
    <w:rsid w:val="00531EC7"/>
    <w:rsid w:val="00535EE9"/>
    <w:rsid w:val="00537333"/>
    <w:rsid w:val="00543AB4"/>
    <w:rsid w:val="00547794"/>
    <w:rsid w:val="00547991"/>
    <w:rsid w:val="005518B0"/>
    <w:rsid w:val="0055326A"/>
    <w:rsid w:val="00554FBD"/>
    <w:rsid w:val="005562CB"/>
    <w:rsid w:val="00560601"/>
    <w:rsid w:val="00560AFD"/>
    <w:rsid w:val="00560C96"/>
    <w:rsid w:val="00560EE4"/>
    <w:rsid w:val="005622F9"/>
    <w:rsid w:val="0056285D"/>
    <w:rsid w:val="00564A47"/>
    <w:rsid w:val="005664B7"/>
    <w:rsid w:val="00573D5D"/>
    <w:rsid w:val="0057491E"/>
    <w:rsid w:val="00581EAC"/>
    <w:rsid w:val="00582687"/>
    <w:rsid w:val="005852D4"/>
    <w:rsid w:val="005868B5"/>
    <w:rsid w:val="00586C7A"/>
    <w:rsid w:val="005935C2"/>
    <w:rsid w:val="00593BBF"/>
    <w:rsid w:val="00595D91"/>
    <w:rsid w:val="00596B5C"/>
    <w:rsid w:val="00597A3B"/>
    <w:rsid w:val="00597E8C"/>
    <w:rsid w:val="005A19B7"/>
    <w:rsid w:val="005A23AC"/>
    <w:rsid w:val="005A2592"/>
    <w:rsid w:val="005A404D"/>
    <w:rsid w:val="005A5D7C"/>
    <w:rsid w:val="005A6A01"/>
    <w:rsid w:val="005A6B1C"/>
    <w:rsid w:val="005B3DB8"/>
    <w:rsid w:val="005B565A"/>
    <w:rsid w:val="005B6BE3"/>
    <w:rsid w:val="005C14B3"/>
    <w:rsid w:val="005C3ACD"/>
    <w:rsid w:val="005C3F08"/>
    <w:rsid w:val="005C65AE"/>
    <w:rsid w:val="005D0AE4"/>
    <w:rsid w:val="005D1774"/>
    <w:rsid w:val="005D2684"/>
    <w:rsid w:val="005D2C4D"/>
    <w:rsid w:val="005D466A"/>
    <w:rsid w:val="005D4FA2"/>
    <w:rsid w:val="005E1F0A"/>
    <w:rsid w:val="005E1FF7"/>
    <w:rsid w:val="005E4A59"/>
    <w:rsid w:val="005F49FE"/>
    <w:rsid w:val="005F4D27"/>
    <w:rsid w:val="005F5720"/>
    <w:rsid w:val="005F6F1D"/>
    <w:rsid w:val="00601087"/>
    <w:rsid w:val="00602AC5"/>
    <w:rsid w:val="006056DB"/>
    <w:rsid w:val="00605890"/>
    <w:rsid w:val="00606A8B"/>
    <w:rsid w:val="006079CC"/>
    <w:rsid w:val="00607B6A"/>
    <w:rsid w:val="00607C87"/>
    <w:rsid w:val="0061355C"/>
    <w:rsid w:val="006162C8"/>
    <w:rsid w:val="00617FC4"/>
    <w:rsid w:val="006218C1"/>
    <w:rsid w:val="00625DE6"/>
    <w:rsid w:val="00627135"/>
    <w:rsid w:val="00627C10"/>
    <w:rsid w:val="00631BFF"/>
    <w:rsid w:val="006329D7"/>
    <w:rsid w:val="00632C62"/>
    <w:rsid w:val="00641C62"/>
    <w:rsid w:val="00642318"/>
    <w:rsid w:val="00642EF5"/>
    <w:rsid w:val="00642FD9"/>
    <w:rsid w:val="00643580"/>
    <w:rsid w:val="00644C79"/>
    <w:rsid w:val="00645931"/>
    <w:rsid w:val="00645CA9"/>
    <w:rsid w:val="006462EA"/>
    <w:rsid w:val="0064741E"/>
    <w:rsid w:val="00651530"/>
    <w:rsid w:val="00652686"/>
    <w:rsid w:val="006568B1"/>
    <w:rsid w:val="0066545F"/>
    <w:rsid w:val="00665A2E"/>
    <w:rsid w:val="00667D06"/>
    <w:rsid w:val="00671970"/>
    <w:rsid w:val="00672B69"/>
    <w:rsid w:val="00672B76"/>
    <w:rsid w:val="0067797A"/>
    <w:rsid w:val="0068189B"/>
    <w:rsid w:val="00681F11"/>
    <w:rsid w:val="00684DD6"/>
    <w:rsid w:val="00687FE1"/>
    <w:rsid w:val="00690521"/>
    <w:rsid w:val="006924BF"/>
    <w:rsid w:val="00692611"/>
    <w:rsid w:val="00695F7A"/>
    <w:rsid w:val="00697A20"/>
    <w:rsid w:val="006A0B9E"/>
    <w:rsid w:val="006A0C4C"/>
    <w:rsid w:val="006A173C"/>
    <w:rsid w:val="006A20D2"/>
    <w:rsid w:val="006A23F5"/>
    <w:rsid w:val="006A2AEC"/>
    <w:rsid w:val="006A2D46"/>
    <w:rsid w:val="006A32F8"/>
    <w:rsid w:val="006A6513"/>
    <w:rsid w:val="006A6872"/>
    <w:rsid w:val="006A79C3"/>
    <w:rsid w:val="006B05A2"/>
    <w:rsid w:val="006B1213"/>
    <w:rsid w:val="006B322F"/>
    <w:rsid w:val="006B54AE"/>
    <w:rsid w:val="006B6382"/>
    <w:rsid w:val="006B75A0"/>
    <w:rsid w:val="006C7E0A"/>
    <w:rsid w:val="006D445D"/>
    <w:rsid w:val="006D73A0"/>
    <w:rsid w:val="006E0EFC"/>
    <w:rsid w:val="006E5E23"/>
    <w:rsid w:val="006E645B"/>
    <w:rsid w:val="006F08E2"/>
    <w:rsid w:val="006F0F84"/>
    <w:rsid w:val="006F23D0"/>
    <w:rsid w:val="006F554B"/>
    <w:rsid w:val="006F621D"/>
    <w:rsid w:val="006F639D"/>
    <w:rsid w:val="006F74D3"/>
    <w:rsid w:val="006F7FAD"/>
    <w:rsid w:val="0070237E"/>
    <w:rsid w:val="00704F4E"/>
    <w:rsid w:val="007065B5"/>
    <w:rsid w:val="00711599"/>
    <w:rsid w:val="00711ABA"/>
    <w:rsid w:val="0071268F"/>
    <w:rsid w:val="007129B2"/>
    <w:rsid w:val="00712EE6"/>
    <w:rsid w:val="00713379"/>
    <w:rsid w:val="00713FCF"/>
    <w:rsid w:val="00714F7D"/>
    <w:rsid w:val="007159B5"/>
    <w:rsid w:val="00715D67"/>
    <w:rsid w:val="00717816"/>
    <w:rsid w:val="007204FC"/>
    <w:rsid w:val="00720993"/>
    <w:rsid w:val="00722D42"/>
    <w:rsid w:val="00733119"/>
    <w:rsid w:val="00736E51"/>
    <w:rsid w:val="007372A0"/>
    <w:rsid w:val="00743766"/>
    <w:rsid w:val="00743DAA"/>
    <w:rsid w:val="00745ED4"/>
    <w:rsid w:val="0074695B"/>
    <w:rsid w:val="007527C3"/>
    <w:rsid w:val="007549CF"/>
    <w:rsid w:val="00756017"/>
    <w:rsid w:val="007566FB"/>
    <w:rsid w:val="007574CC"/>
    <w:rsid w:val="00757FCD"/>
    <w:rsid w:val="007600F6"/>
    <w:rsid w:val="00761864"/>
    <w:rsid w:val="00761AC0"/>
    <w:rsid w:val="007631B1"/>
    <w:rsid w:val="007638B8"/>
    <w:rsid w:val="007638F8"/>
    <w:rsid w:val="00765674"/>
    <w:rsid w:val="007669F9"/>
    <w:rsid w:val="0077249F"/>
    <w:rsid w:val="00773C89"/>
    <w:rsid w:val="00775157"/>
    <w:rsid w:val="007773F4"/>
    <w:rsid w:val="00781F01"/>
    <w:rsid w:val="00781FBE"/>
    <w:rsid w:val="00782092"/>
    <w:rsid w:val="00786FB2"/>
    <w:rsid w:val="0078733C"/>
    <w:rsid w:val="00787574"/>
    <w:rsid w:val="00790F65"/>
    <w:rsid w:val="00795451"/>
    <w:rsid w:val="00796072"/>
    <w:rsid w:val="0079634A"/>
    <w:rsid w:val="007970D1"/>
    <w:rsid w:val="007971F1"/>
    <w:rsid w:val="00797918"/>
    <w:rsid w:val="00797AB2"/>
    <w:rsid w:val="007A14B3"/>
    <w:rsid w:val="007A5E09"/>
    <w:rsid w:val="007B02F2"/>
    <w:rsid w:val="007B1757"/>
    <w:rsid w:val="007B2545"/>
    <w:rsid w:val="007B28E8"/>
    <w:rsid w:val="007B70D2"/>
    <w:rsid w:val="007C0BA7"/>
    <w:rsid w:val="007C1F84"/>
    <w:rsid w:val="007C2B5D"/>
    <w:rsid w:val="007C45CF"/>
    <w:rsid w:val="007C5522"/>
    <w:rsid w:val="007C683B"/>
    <w:rsid w:val="007D027F"/>
    <w:rsid w:val="007D04B8"/>
    <w:rsid w:val="007D08E0"/>
    <w:rsid w:val="007D127C"/>
    <w:rsid w:val="007D2576"/>
    <w:rsid w:val="007D25D5"/>
    <w:rsid w:val="007D514E"/>
    <w:rsid w:val="007D585B"/>
    <w:rsid w:val="007D5CB4"/>
    <w:rsid w:val="007D5F2F"/>
    <w:rsid w:val="007E0FCA"/>
    <w:rsid w:val="007E1DB7"/>
    <w:rsid w:val="007E2C92"/>
    <w:rsid w:val="007E5622"/>
    <w:rsid w:val="007E6922"/>
    <w:rsid w:val="007F149F"/>
    <w:rsid w:val="007F2067"/>
    <w:rsid w:val="007F293B"/>
    <w:rsid w:val="007F2DB4"/>
    <w:rsid w:val="007F3279"/>
    <w:rsid w:val="007F53BE"/>
    <w:rsid w:val="007F55E8"/>
    <w:rsid w:val="008002A2"/>
    <w:rsid w:val="00801860"/>
    <w:rsid w:val="00802290"/>
    <w:rsid w:val="00804C15"/>
    <w:rsid w:val="00806443"/>
    <w:rsid w:val="00807FD6"/>
    <w:rsid w:val="0081010D"/>
    <w:rsid w:val="00810509"/>
    <w:rsid w:val="00812462"/>
    <w:rsid w:val="00813B95"/>
    <w:rsid w:val="008158A9"/>
    <w:rsid w:val="008168CB"/>
    <w:rsid w:val="00821FD6"/>
    <w:rsid w:val="00822BBC"/>
    <w:rsid w:val="0082361A"/>
    <w:rsid w:val="00825FE7"/>
    <w:rsid w:val="0082709C"/>
    <w:rsid w:val="0083006E"/>
    <w:rsid w:val="0083110A"/>
    <w:rsid w:val="00831335"/>
    <w:rsid w:val="0083202E"/>
    <w:rsid w:val="00833584"/>
    <w:rsid w:val="00834288"/>
    <w:rsid w:val="00837CF3"/>
    <w:rsid w:val="00841549"/>
    <w:rsid w:val="00845289"/>
    <w:rsid w:val="008529E7"/>
    <w:rsid w:val="00852B82"/>
    <w:rsid w:val="00855274"/>
    <w:rsid w:val="0085693C"/>
    <w:rsid w:val="008609A9"/>
    <w:rsid w:val="00863E7B"/>
    <w:rsid w:val="00866A02"/>
    <w:rsid w:val="00867098"/>
    <w:rsid w:val="008710F2"/>
    <w:rsid w:val="008742BA"/>
    <w:rsid w:val="008762C0"/>
    <w:rsid w:val="008768C1"/>
    <w:rsid w:val="008805B0"/>
    <w:rsid w:val="0088228A"/>
    <w:rsid w:val="00884CAF"/>
    <w:rsid w:val="008858AB"/>
    <w:rsid w:val="0088706D"/>
    <w:rsid w:val="00887251"/>
    <w:rsid w:val="00890A74"/>
    <w:rsid w:val="00890D51"/>
    <w:rsid w:val="00892A6F"/>
    <w:rsid w:val="008932A2"/>
    <w:rsid w:val="008A1E02"/>
    <w:rsid w:val="008A2FAA"/>
    <w:rsid w:val="008B0AFF"/>
    <w:rsid w:val="008B0C77"/>
    <w:rsid w:val="008B2065"/>
    <w:rsid w:val="008B3394"/>
    <w:rsid w:val="008B3AD2"/>
    <w:rsid w:val="008B5025"/>
    <w:rsid w:val="008B7CB4"/>
    <w:rsid w:val="008C0119"/>
    <w:rsid w:val="008C1055"/>
    <w:rsid w:val="008C2F47"/>
    <w:rsid w:val="008C3673"/>
    <w:rsid w:val="008C3A0C"/>
    <w:rsid w:val="008C49E3"/>
    <w:rsid w:val="008C6347"/>
    <w:rsid w:val="008C6F1E"/>
    <w:rsid w:val="008D2FD2"/>
    <w:rsid w:val="008D6AA3"/>
    <w:rsid w:val="008E1C25"/>
    <w:rsid w:val="008E1EC0"/>
    <w:rsid w:val="008E5E6D"/>
    <w:rsid w:val="008F0A00"/>
    <w:rsid w:val="008F4B6D"/>
    <w:rsid w:val="008F6187"/>
    <w:rsid w:val="008F6AD4"/>
    <w:rsid w:val="0090294A"/>
    <w:rsid w:val="00902D94"/>
    <w:rsid w:val="00904C99"/>
    <w:rsid w:val="0090587D"/>
    <w:rsid w:val="00906AFC"/>
    <w:rsid w:val="00907A74"/>
    <w:rsid w:val="0091041B"/>
    <w:rsid w:val="00910517"/>
    <w:rsid w:val="009114DB"/>
    <w:rsid w:val="00915FE2"/>
    <w:rsid w:val="0091636D"/>
    <w:rsid w:val="00916A85"/>
    <w:rsid w:val="009174ED"/>
    <w:rsid w:val="0092237F"/>
    <w:rsid w:val="009229C5"/>
    <w:rsid w:val="009271EE"/>
    <w:rsid w:val="0093174D"/>
    <w:rsid w:val="00931879"/>
    <w:rsid w:val="00931ED5"/>
    <w:rsid w:val="009360DE"/>
    <w:rsid w:val="0093726B"/>
    <w:rsid w:val="00940B68"/>
    <w:rsid w:val="00940E97"/>
    <w:rsid w:val="00942065"/>
    <w:rsid w:val="00943557"/>
    <w:rsid w:val="00945A8B"/>
    <w:rsid w:val="00950153"/>
    <w:rsid w:val="0095310D"/>
    <w:rsid w:val="00953498"/>
    <w:rsid w:val="00953F7C"/>
    <w:rsid w:val="00954926"/>
    <w:rsid w:val="00954CD9"/>
    <w:rsid w:val="009557D5"/>
    <w:rsid w:val="00955ABE"/>
    <w:rsid w:val="00956B29"/>
    <w:rsid w:val="0095743E"/>
    <w:rsid w:val="009607D9"/>
    <w:rsid w:val="00962A22"/>
    <w:rsid w:val="00963195"/>
    <w:rsid w:val="00972ED0"/>
    <w:rsid w:val="0098022A"/>
    <w:rsid w:val="00980E92"/>
    <w:rsid w:val="00985909"/>
    <w:rsid w:val="00986C7D"/>
    <w:rsid w:val="00991C27"/>
    <w:rsid w:val="00992A18"/>
    <w:rsid w:val="009933C4"/>
    <w:rsid w:val="00993409"/>
    <w:rsid w:val="009950A5"/>
    <w:rsid w:val="00996EA5"/>
    <w:rsid w:val="009A071E"/>
    <w:rsid w:val="009A0E8C"/>
    <w:rsid w:val="009B07BE"/>
    <w:rsid w:val="009B3152"/>
    <w:rsid w:val="009B3B8B"/>
    <w:rsid w:val="009B4456"/>
    <w:rsid w:val="009B518F"/>
    <w:rsid w:val="009B6AA5"/>
    <w:rsid w:val="009B6D86"/>
    <w:rsid w:val="009B7037"/>
    <w:rsid w:val="009B7BFB"/>
    <w:rsid w:val="009C0E59"/>
    <w:rsid w:val="009C35B0"/>
    <w:rsid w:val="009C71DC"/>
    <w:rsid w:val="009C7909"/>
    <w:rsid w:val="009D0330"/>
    <w:rsid w:val="009D1103"/>
    <w:rsid w:val="009D1412"/>
    <w:rsid w:val="009D235B"/>
    <w:rsid w:val="009D5C95"/>
    <w:rsid w:val="009D5E83"/>
    <w:rsid w:val="009E0979"/>
    <w:rsid w:val="009E2211"/>
    <w:rsid w:val="009E276C"/>
    <w:rsid w:val="009E2BD4"/>
    <w:rsid w:val="009E3872"/>
    <w:rsid w:val="009E5582"/>
    <w:rsid w:val="009E5C1E"/>
    <w:rsid w:val="009E669C"/>
    <w:rsid w:val="009E6BC1"/>
    <w:rsid w:val="009E6D60"/>
    <w:rsid w:val="009F02A5"/>
    <w:rsid w:val="009F2DC8"/>
    <w:rsid w:val="009F2F53"/>
    <w:rsid w:val="009F5B7E"/>
    <w:rsid w:val="009F78A4"/>
    <w:rsid w:val="00A000E6"/>
    <w:rsid w:val="00A011CE"/>
    <w:rsid w:val="00A0240C"/>
    <w:rsid w:val="00A027A0"/>
    <w:rsid w:val="00A02CFB"/>
    <w:rsid w:val="00A031D0"/>
    <w:rsid w:val="00A03CA1"/>
    <w:rsid w:val="00A04450"/>
    <w:rsid w:val="00A0625F"/>
    <w:rsid w:val="00A1380C"/>
    <w:rsid w:val="00A23252"/>
    <w:rsid w:val="00A23E12"/>
    <w:rsid w:val="00A24537"/>
    <w:rsid w:val="00A24996"/>
    <w:rsid w:val="00A302A7"/>
    <w:rsid w:val="00A3067D"/>
    <w:rsid w:val="00A35D5B"/>
    <w:rsid w:val="00A36354"/>
    <w:rsid w:val="00A36453"/>
    <w:rsid w:val="00A365A9"/>
    <w:rsid w:val="00A40F6A"/>
    <w:rsid w:val="00A41180"/>
    <w:rsid w:val="00A412AD"/>
    <w:rsid w:val="00A4552D"/>
    <w:rsid w:val="00A45ECB"/>
    <w:rsid w:val="00A50158"/>
    <w:rsid w:val="00A50387"/>
    <w:rsid w:val="00A536A6"/>
    <w:rsid w:val="00A54920"/>
    <w:rsid w:val="00A54C59"/>
    <w:rsid w:val="00A54D19"/>
    <w:rsid w:val="00A554B9"/>
    <w:rsid w:val="00A56174"/>
    <w:rsid w:val="00A566C8"/>
    <w:rsid w:val="00A56F6B"/>
    <w:rsid w:val="00A57551"/>
    <w:rsid w:val="00A62020"/>
    <w:rsid w:val="00A6505A"/>
    <w:rsid w:val="00A65B70"/>
    <w:rsid w:val="00A65C3B"/>
    <w:rsid w:val="00A703A4"/>
    <w:rsid w:val="00A70417"/>
    <w:rsid w:val="00A717CA"/>
    <w:rsid w:val="00A73794"/>
    <w:rsid w:val="00A7420A"/>
    <w:rsid w:val="00A76372"/>
    <w:rsid w:val="00A76573"/>
    <w:rsid w:val="00A80197"/>
    <w:rsid w:val="00A80352"/>
    <w:rsid w:val="00A831CB"/>
    <w:rsid w:val="00A84EE0"/>
    <w:rsid w:val="00A87D88"/>
    <w:rsid w:val="00A90D2A"/>
    <w:rsid w:val="00A9301D"/>
    <w:rsid w:val="00A94724"/>
    <w:rsid w:val="00A951C2"/>
    <w:rsid w:val="00A95D28"/>
    <w:rsid w:val="00AA04F8"/>
    <w:rsid w:val="00AA10D9"/>
    <w:rsid w:val="00AA244E"/>
    <w:rsid w:val="00AA47DF"/>
    <w:rsid w:val="00AA4F61"/>
    <w:rsid w:val="00AA6090"/>
    <w:rsid w:val="00AA6F90"/>
    <w:rsid w:val="00AA7BBF"/>
    <w:rsid w:val="00AB2AFC"/>
    <w:rsid w:val="00AB3D9A"/>
    <w:rsid w:val="00AB44ED"/>
    <w:rsid w:val="00AB774B"/>
    <w:rsid w:val="00AC4CD7"/>
    <w:rsid w:val="00AD3299"/>
    <w:rsid w:val="00AD6E00"/>
    <w:rsid w:val="00AD75B1"/>
    <w:rsid w:val="00AE08DB"/>
    <w:rsid w:val="00AE20AC"/>
    <w:rsid w:val="00AE6E78"/>
    <w:rsid w:val="00AE7158"/>
    <w:rsid w:val="00AE7BF7"/>
    <w:rsid w:val="00AF0344"/>
    <w:rsid w:val="00AF137C"/>
    <w:rsid w:val="00AF1C73"/>
    <w:rsid w:val="00AF24E8"/>
    <w:rsid w:val="00AF471C"/>
    <w:rsid w:val="00AF51AD"/>
    <w:rsid w:val="00B026C4"/>
    <w:rsid w:val="00B031BB"/>
    <w:rsid w:val="00B04036"/>
    <w:rsid w:val="00B04A16"/>
    <w:rsid w:val="00B125A2"/>
    <w:rsid w:val="00B13E3E"/>
    <w:rsid w:val="00B149F3"/>
    <w:rsid w:val="00B14C5A"/>
    <w:rsid w:val="00B15224"/>
    <w:rsid w:val="00B159EE"/>
    <w:rsid w:val="00B16009"/>
    <w:rsid w:val="00B16ACC"/>
    <w:rsid w:val="00B216BF"/>
    <w:rsid w:val="00B225D1"/>
    <w:rsid w:val="00B2282C"/>
    <w:rsid w:val="00B26017"/>
    <w:rsid w:val="00B260AF"/>
    <w:rsid w:val="00B30200"/>
    <w:rsid w:val="00B35389"/>
    <w:rsid w:val="00B43830"/>
    <w:rsid w:val="00B45624"/>
    <w:rsid w:val="00B456E4"/>
    <w:rsid w:val="00B4723D"/>
    <w:rsid w:val="00B5138B"/>
    <w:rsid w:val="00B5385F"/>
    <w:rsid w:val="00B55E82"/>
    <w:rsid w:val="00B619A0"/>
    <w:rsid w:val="00B622A5"/>
    <w:rsid w:val="00B648B2"/>
    <w:rsid w:val="00B67084"/>
    <w:rsid w:val="00B71BF4"/>
    <w:rsid w:val="00B72065"/>
    <w:rsid w:val="00B7385C"/>
    <w:rsid w:val="00B74B56"/>
    <w:rsid w:val="00B74EC0"/>
    <w:rsid w:val="00B77362"/>
    <w:rsid w:val="00B779F4"/>
    <w:rsid w:val="00B8136A"/>
    <w:rsid w:val="00B81683"/>
    <w:rsid w:val="00B81E19"/>
    <w:rsid w:val="00B81E93"/>
    <w:rsid w:val="00B8350E"/>
    <w:rsid w:val="00B835F5"/>
    <w:rsid w:val="00B846A7"/>
    <w:rsid w:val="00B85ACC"/>
    <w:rsid w:val="00B85D7A"/>
    <w:rsid w:val="00B86AE0"/>
    <w:rsid w:val="00B87575"/>
    <w:rsid w:val="00B95A1B"/>
    <w:rsid w:val="00B96332"/>
    <w:rsid w:val="00BA046E"/>
    <w:rsid w:val="00BA084A"/>
    <w:rsid w:val="00BA472E"/>
    <w:rsid w:val="00BB17F2"/>
    <w:rsid w:val="00BB3A8C"/>
    <w:rsid w:val="00BB3AD2"/>
    <w:rsid w:val="00BB67BB"/>
    <w:rsid w:val="00BB71C1"/>
    <w:rsid w:val="00BC1973"/>
    <w:rsid w:val="00BC35CF"/>
    <w:rsid w:val="00BC3C8B"/>
    <w:rsid w:val="00BD06D1"/>
    <w:rsid w:val="00BD0AA9"/>
    <w:rsid w:val="00BD0B13"/>
    <w:rsid w:val="00BD3A5C"/>
    <w:rsid w:val="00BD4E5F"/>
    <w:rsid w:val="00BD4FE7"/>
    <w:rsid w:val="00BD5212"/>
    <w:rsid w:val="00BD70C0"/>
    <w:rsid w:val="00BD7D29"/>
    <w:rsid w:val="00BE23CE"/>
    <w:rsid w:val="00BE33A9"/>
    <w:rsid w:val="00BE4076"/>
    <w:rsid w:val="00BE4929"/>
    <w:rsid w:val="00BF127E"/>
    <w:rsid w:val="00BF574A"/>
    <w:rsid w:val="00C017D4"/>
    <w:rsid w:val="00C02075"/>
    <w:rsid w:val="00C04500"/>
    <w:rsid w:val="00C102D8"/>
    <w:rsid w:val="00C15584"/>
    <w:rsid w:val="00C15875"/>
    <w:rsid w:val="00C1624E"/>
    <w:rsid w:val="00C206C3"/>
    <w:rsid w:val="00C23EAC"/>
    <w:rsid w:val="00C24FB0"/>
    <w:rsid w:val="00C251D6"/>
    <w:rsid w:val="00C25A09"/>
    <w:rsid w:val="00C426A3"/>
    <w:rsid w:val="00C42E08"/>
    <w:rsid w:val="00C439D6"/>
    <w:rsid w:val="00C44732"/>
    <w:rsid w:val="00C52BE1"/>
    <w:rsid w:val="00C52CE4"/>
    <w:rsid w:val="00C52D08"/>
    <w:rsid w:val="00C53AFC"/>
    <w:rsid w:val="00C568B4"/>
    <w:rsid w:val="00C60363"/>
    <w:rsid w:val="00C63406"/>
    <w:rsid w:val="00C6354E"/>
    <w:rsid w:val="00C64ABB"/>
    <w:rsid w:val="00C64BDF"/>
    <w:rsid w:val="00C67B1F"/>
    <w:rsid w:val="00C70FBD"/>
    <w:rsid w:val="00C7243C"/>
    <w:rsid w:val="00C726AE"/>
    <w:rsid w:val="00C75671"/>
    <w:rsid w:val="00C75E85"/>
    <w:rsid w:val="00C763B9"/>
    <w:rsid w:val="00C77A23"/>
    <w:rsid w:val="00C84F7C"/>
    <w:rsid w:val="00C85C8D"/>
    <w:rsid w:val="00C860B3"/>
    <w:rsid w:val="00C86D60"/>
    <w:rsid w:val="00C876CC"/>
    <w:rsid w:val="00C91953"/>
    <w:rsid w:val="00C927DB"/>
    <w:rsid w:val="00C933EE"/>
    <w:rsid w:val="00C93852"/>
    <w:rsid w:val="00C93876"/>
    <w:rsid w:val="00C95058"/>
    <w:rsid w:val="00C96738"/>
    <w:rsid w:val="00CA07D0"/>
    <w:rsid w:val="00CA1A3E"/>
    <w:rsid w:val="00CA3338"/>
    <w:rsid w:val="00CA448B"/>
    <w:rsid w:val="00CA4BAC"/>
    <w:rsid w:val="00CA631C"/>
    <w:rsid w:val="00CA6D05"/>
    <w:rsid w:val="00CA7AC1"/>
    <w:rsid w:val="00CB529F"/>
    <w:rsid w:val="00CB61A6"/>
    <w:rsid w:val="00CB6F55"/>
    <w:rsid w:val="00CC0284"/>
    <w:rsid w:val="00CC2561"/>
    <w:rsid w:val="00CC2D5E"/>
    <w:rsid w:val="00CC322C"/>
    <w:rsid w:val="00CC3D93"/>
    <w:rsid w:val="00CC4511"/>
    <w:rsid w:val="00CC4578"/>
    <w:rsid w:val="00CC4595"/>
    <w:rsid w:val="00CC5B22"/>
    <w:rsid w:val="00CC5EFF"/>
    <w:rsid w:val="00CC6039"/>
    <w:rsid w:val="00CC64A1"/>
    <w:rsid w:val="00CC7195"/>
    <w:rsid w:val="00CD3089"/>
    <w:rsid w:val="00CD36F2"/>
    <w:rsid w:val="00CD3AFA"/>
    <w:rsid w:val="00CD4A96"/>
    <w:rsid w:val="00CD4BE5"/>
    <w:rsid w:val="00CD68F7"/>
    <w:rsid w:val="00CE19CB"/>
    <w:rsid w:val="00CE7474"/>
    <w:rsid w:val="00CF707C"/>
    <w:rsid w:val="00D014E3"/>
    <w:rsid w:val="00D03EF1"/>
    <w:rsid w:val="00D05BBE"/>
    <w:rsid w:val="00D06BBF"/>
    <w:rsid w:val="00D07D65"/>
    <w:rsid w:val="00D1000F"/>
    <w:rsid w:val="00D115A5"/>
    <w:rsid w:val="00D12C36"/>
    <w:rsid w:val="00D12C8D"/>
    <w:rsid w:val="00D15604"/>
    <w:rsid w:val="00D21C91"/>
    <w:rsid w:val="00D2433A"/>
    <w:rsid w:val="00D24B25"/>
    <w:rsid w:val="00D27ADA"/>
    <w:rsid w:val="00D27D2C"/>
    <w:rsid w:val="00D324FE"/>
    <w:rsid w:val="00D331FE"/>
    <w:rsid w:val="00D348C8"/>
    <w:rsid w:val="00D3714B"/>
    <w:rsid w:val="00D40047"/>
    <w:rsid w:val="00D406C6"/>
    <w:rsid w:val="00D442AF"/>
    <w:rsid w:val="00D46238"/>
    <w:rsid w:val="00D4786A"/>
    <w:rsid w:val="00D558D5"/>
    <w:rsid w:val="00D5704B"/>
    <w:rsid w:val="00D576A6"/>
    <w:rsid w:val="00D604F5"/>
    <w:rsid w:val="00D646BD"/>
    <w:rsid w:val="00D64D9C"/>
    <w:rsid w:val="00D666F3"/>
    <w:rsid w:val="00D67682"/>
    <w:rsid w:val="00D71E24"/>
    <w:rsid w:val="00D75035"/>
    <w:rsid w:val="00D75246"/>
    <w:rsid w:val="00D77123"/>
    <w:rsid w:val="00D821E8"/>
    <w:rsid w:val="00D87CF0"/>
    <w:rsid w:val="00D90B31"/>
    <w:rsid w:val="00D942CF"/>
    <w:rsid w:val="00D96D77"/>
    <w:rsid w:val="00DA09D6"/>
    <w:rsid w:val="00DA123D"/>
    <w:rsid w:val="00DA264A"/>
    <w:rsid w:val="00DA469F"/>
    <w:rsid w:val="00DA5099"/>
    <w:rsid w:val="00DA5318"/>
    <w:rsid w:val="00DA586D"/>
    <w:rsid w:val="00DB08D4"/>
    <w:rsid w:val="00DB0D98"/>
    <w:rsid w:val="00DB10E0"/>
    <w:rsid w:val="00DB16DF"/>
    <w:rsid w:val="00DB16E7"/>
    <w:rsid w:val="00DB25A7"/>
    <w:rsid w:val="00DB4887"/>
    <w:rsid w:val="00DB512F"/>
    <w:rsid w:val="00DB536F"/>
    <w:rsid w:val="00DB7550"/>
    <w:rsid w:val="00DC1300"/>
    <w:rsid w:val="00DC15AF"/>
    <w:rsid w:val="00DC1CBB"/>
    <w:rsid w:val="00DC253A"/>
    <w:rsid w:val="00DC6C4C"/>
    <w:rsid w:val="00DC7333"/>
    <w:rsid w:val="00DD0955"/>
    <w:rsid w:val="00DD177A"/>
    <w:rsid w:val="00DD54BB"/>
    <w:rsid w:val="00DD5510"/>
    <w:rsid w:val="00DD6B4C"/>
    <w:rsid w:val="00DE4223"/>
    <w:rsid w:val="00DE7618"/>
    <w:rsid w:val="00DF2EE4"/>
    <w:rsid w:val="00DF6941"/>
    <w:rsid w:val="00DF6C7B"/>
    <w:rsid w:val="00E003E1"/>
    <w:rsid w:val="00E0090F"/>
    <w:rsid w:val="00E0115A"/>
    <w:rsid w:val="00E02084"/>
    <w:rsid w:val="00E02286"/>
    <w:rsid w:val="00E03549"/>
    <w:rsid w:val="00E05A34"/>
    <w:rsid w:val="00E060B8"/>
    <w:rsid w:val="00E06230"/>
    <w:rsid w:val="00E06589"/>
    <w:rsid w:val="00E1083C"/>
    <w:rsid w:val="00E10A13"/>
    <w:rsid w:val="00E14578"/>
    <w:rsid w:val="00E15431"/>
    <w:rsid w:val="00E1663E"/>
    <w:rsid w:val="00E16774"/>
    <w:rsid w:val="00E17A15"/>
    <w:rsid w:val="00E21252"/>
    <w:rsid w:val="00E22501"/>
    <w:rsid w:val="00E23959"/>
    <w:rsid w:val="00E27AAA"/>
    <w:rsid w:val="00E33913"/>
    <w:rsid w:val="00E33B7D"/>
    <w:rsid w:val="00E34A69"/>
    <w:rsid w:val="00E417FA"/>
    <w:rsid w:val="00E4265F"/>
    <w:rsid w:val="00E45BCF"/>
    <w:rsid w:val="00E4689A"/>
    <w:rsid w:val="00E515B3"/>
    <w:rsid w:val="00E51E73"/>
    <w:rsid w:val="00E53CD9"/>
    <w:rsid w:val="00E61E94"/>
    <w:rsid w:val="00E62DD0"/>
    <w:rsid w:val="00E644AC"/>
    <w:rsid w:val="00E66EAE"/>
    <w:rsid w:val="00E674B2"/>
    <w:rsid w:val="00E70771"/>
    <w:rsid w:val="00E70C76"/>
    <w:rsid w:val="00E71F34"/>
    <w:rsid w:val="00E71F4A"/>
    <w:rsid w:val="00E72100"/>
    <w:rsid w:val="00E741EE"/>
    <w:rsid w:val="00E74513"/>
    <w:rsid w:val="00E75141"/>
    <w:rsid w:val="00E75A6A"/>
    <w:rsid w:val="00E825CB"/>
    <w:rsid w:val="00E836E6"/>
    <w:rsid w:val="00E84AA6"/>
    <w:rsid w:val="00E84DE7"/>
    <w:rsid w:val="00E8624B"/>
    <w:rsid w:val="00E8718C"/>
    <w:rsid w:val="00E91285"/>
    <w:rsid w:val="00E91E84"/>
    <w:rsid w:val="00E91EC7"/>
    <w:rsid w:val="00E920B9"/>
    <w:rsid w:val="00E93F51"/>
    <w:rsid w:val="00E958E8"/>
    <w:rsid w:val="00E97675"/>
    <w:rsid w:val="00E978FE"/>
    <w:rsid w:val="00EA2247"/>
    <w:rsid w:val="00EA44F6"/>
    <w:rsid w:val="00EB0380"/>
    <w:rsid w:val="00EB1583"/>
    <w:rsid w:val="00EB30BF"/>
    <w:rsid w:val="00EB617C"/>
    <w:rsid w:val="00EB737A"/>
    <w:rsid w:val="00EB74A0"/>
    <w:rsid w:val="00EC0071"/>
    <w:rsid w:val="00EC05FD"/>
    <w:rsid w:val="00EC5187"/>
    <w:rsid w:val="00EC5A40"/>
    <w:rsid w:val="00EC72E3"/>
    <w:rsid w:val="00EC74A5"/>
    <w:rsid w:val="00EC7E1C"/>
    <w:rsid w:val="00ED1969"/>
    <w:rsid w:val="00ED24A2"/>
    <w:rsid w:val="00ED24F2"/>
    <w:rsid w:val="00ED756A"/>
    <w:rsid w:val="00ED76BF"/>
    <w:rsid w:val="00EE0150"/>
    <w:rsid w:val="00EE0533"/>
    <w:rsid w:val="00EE14A9"/>
    <w:rsid w:val="00EE4411"/>
    <w:rsid w:val="00EE5E26"/>
    <w:rsid w:val="00EF0B26"/>
    <w:rsid w:val="00EF0DE8"/>
    <w:rsid w:val="00EF10B1"/>
    <w:rsid w:val="00EF30F2"/>
    <w:rsid w:val="00EF431E"/>
    <w:rsid w:val="00EF5835"/>
    <w:rsid w:val="00EF78EA"/>
    <w:rsid w:val="00EF7F50"/>
    <w:rsid w:val="00F01953"/>
    <w:rsid w:val="00F0788F"/>
    <w:rsid w:val="00F1011A"/>
    <w:rsid w:val="00F11D17"/>
    <w:rsid w:val="00F11EBB"/>
    <w:rsid w:val="00F12ADA"/>
    <w:rsid w:val="00F13532"/>
    <w:rsid w:val="00F17632"/>
    <w:rsid w:val="00F2122D"/>
    <w:rsid w:val="00F24705"/>
    <w:rsid w:val="00F24A36"/>
    <w:rsid w:val="00F25A84"/>
    <w:rsid w:val="00F278DB"/>
    <w:rsid w:val="00F32728"/>
    <w:rsid w:val="00F32A6B"/>
    <w:rsid w:val="00F32D86"/>
    <w:rsid w:val="00F332D5"/>
    <w:rsid w:val="00F336F0"/>
    <w:rsid w:val="00F37412"/>
    <w:rsid w:val="00F37977"/>
    <w:rsid w:val="00F41DD5"/>
    <w:rsid w:val="00F420E2"/>
    <w:rsid w:val="00F43768"/>
    <w:rsid w:val="00F4780D"/>
    <w:rsid w:val="00F47F88"/>
    <w:rsid w:val="00F502D3"/>
    <w:rsid w:val="00F505FC"/>
    <w:rsid w:val="00F521E4"/>
    <w:rsid w:val="00F52AE8"/>
    <w:rsid w:val="00F52D55"/>
    <w:rsid w:val="00F532A1"/>
    <w:rsid w:val="00F54781"/>
    <w:rsid w:val="00F602CB"/>
    <w:rsid w:val="00F612F4"/>
    <w:rsid w:val="00F667B2"/>
    <w:rsid w:val="00F6779F"/>
    <w:rsid w:val="00F67952"/>
    <w:rsid w:val="00F70397"/>
    <w:rsid w:val="00F703EC"/>
    <w:rsid w:val="00F736C9"/>
    <w:rsid w:val="00F73D54"/>
    <w:rsid w:val="00F74388"/>
    <w:rsid w:val="00F744BD"/>
    <w:rsid w:val="00F7717A"/>
    <w:rsid w:val="00F77DF8"/>
    <w:rsid w:val="00F8173B"/>
    <w:rsid w:val="00F81874"/>
    <w:rsid w:val="00F84F2E"/>
    <w:rsid w:val="00F862FF"/>
    <w:rsid w:val="00F868BD"/>
    <w:rsid w:val="00F86922"/>
    <w:rsid w:val="00F87EB1"/>
    <w:rsid w:val="00F902BD"/>
    <w:rsid w:val="00F91979"/>
    <w:rsid w:val="00FA3434"/>
    <w:rsid w:val="00FA3CDD"/>
    <w:rsid w:val="00FA3D13"/>
    <w:rsid w:val="00FA4028"/>
    <w:rsid w:val="00FB1BC5"/>
    <w:rsid w:val="00FB2B84"/>
    <w:rsid w:val="00FB3DF0"/>
    <w:rsid w:val="00FB4B84"/>
    <w:rsid w:val="00FC168F"/>
    <w:rsid w:val="00FC1ABF"/>
    <w:rsid w:val="00FC4116"/>
    <w:rsid w:val="00FC5401"/>
    <w:rsid w:val="00FD3723"/>
    <w:rsid w:val="00FD6D9A"/>
    <w:rsid w:val="00FE1EC0"/>
    <w:rsid w:val="00FF154A"/>
    <w:rsid w:val="00FF184C"/>
    <w:rsid w:val="00FF1B9C"/>
    <w:rsid w:val="00FF7C6A"/>
    <w:rsid w:val="00FF7D5F"/>
    <w:rsid w:val="010C02AA"/>
    <w:rsid w:val="01320E7D"/>
    <w:rsid w:val="01992377"/>
    <w:rsid w:val="030433A2"/>
    <w:rsid w:val="048F6ADF"/>
    <w:rsid w:val="05957A92"/>
    <w:rsid w:val="05B61F52"/>
    <w:rsid w:val="05BF66C8"/>
    <w:rsid w:val="069158AE"/>
    <w:rsid w:val="08000695"/>
    <w:rsid w:val="0895676B"/>
    <w:rsid w:val="0A785593"/>
    <w:rsid w:val="0C37674B"/>
    <w:rsid w:val="0EB319AD"/>
    <w:rsid w:val="0F0D292C"/>
    <w:rsid w:val="11514EC7"/>
    <w:rsid w:val="11F30AA2"/>
    <w:rsid w:val="13101D0E"/>
    <w:rsid w:val="13251E1F"/>
    <w:rsid w:val="13440467"/>
    <w:rsid w:val="137C641A"/>
    <w:rsid w:val="13C82EBD"/>
    <w:rsid w:val="14E22005"/>
    <w:rsid w:val="14E47969"/>
    <w:rsid w:val="16563D34"/>
    <w:rsid w:val="1696388A"/>
    <w:rsid w:val="175E473E"/>
    <w:rsid w:val="182C5699"/>
    <w:rsid w:val="18C9274F"/>
    <w:rsid w:val="19AC26A4"/>
    <w:rsid w:val="1ACE2B10"/>
    <w:rsid w:val="1AD459DC"/>
    <w:rsid w:val="1B076102"/>
    <w:rsid w:val="1C5F5CA5"/>
    <w:rsid w:val="1CE550ED"/>
    <w:rsid w:val="1F454BE6"/>
    <w:rsid w:val="1F545D03"/>
    <w:rsid w:val="20B94FE6"/>
    <w:rsid w:val="222C6D2E"/>
    <w:rsid w:val="227D6FB3"/>
    <w:rsid w:val="234A59A0"/>
    <w:rsid w:val="256270E3"/>
    <w:rsid w:val="263C2D81"/>
    <w:rsid w:val="266E541F"/>
    <w:rsid w:val="26B50B9A"/>
    <w:rsid w:val="274D5008"/>
    <w:rsid w:val="277C1CB6"/>
    <w:rsid w:val="27B64475"/>
    <w:rsid w:val="27CD1EEF"/>
    <w:rsid w:val="2860099E"/>
    <w:rsid w:val="292B5DF8"/>
    <w:rsid w:val="294B5D88"/>
    <w:rsid w:val="29A53780"/>
    <w:rsid w:val="2AA93985"/>
    <w:rsid w:val="2B034509"/>
    <w:rsid w:val="2B463886"/>
    <w:rsid w:val="2C35307A"/>
    <w:rsid w:val="2CBA420E"/>
    <w:rsid w:val="2F8F10FF"/>
    <w:rsid w:val="30223C02"/>
    <w:rsid w:val="30E634B0"/>
    <w:rsid w:val="315653E4"/>
    <w:rsid w:val="31605B7D"/>
    <w:rsid w:val="33F60B22"/>
    <w:rsid w:val="344243BC"/>
    <w:rsid w:val="344E6452"/>
    <w:rsid w:val="346324B5"/>
    <w:rsid w:val="34B728BD"/>
    <w:rsid w:val="34BA2473"/>
    <w:rsid w:val="35AB1686"/>
    <w:rsid w:val="36A06A1C"/>
    <w:rsid w:val="37272C1E"/>
    <w:rsid w:val="373B58CD"/>
    <w:rsid w:val="38C1190F"/>
    <w:rsid w:val="38DF436A"/>
    <w:rsid w:val="392D2345"/>
    <w:rsid w:val="3AC8766C"/>
    <w:rsid w:val="3ADD36E4"/>
    <w:rsid w:val="3B1D23BA"/>
    <w:rsid w:val="3B250D52"/>
    <w:rsid w:val="3B491094"/>
    <w:rsid w:val="3DBC4045"/>
    <w:rsid w:val="3E85182D"/>
    <w:rsid w:val="3EBA30EE"/>
    <w:rsid w:val="3F6A7A39"/>
    <w:rsid w:val="432F4DFF"/>
    <w:rsid w:val="43D2038C"/>
    <w:rsid w:val="440A3494"/>
    <w:rsid w:val="442360A8"/>
    <w:rsid w:val="44EC46E6"/>
    <w:rsid w:val="45371880"/>
    <w:rsid w:val="45DF2FE0"/>
    <w:rsid w:val="46945619"/>
    <w:rsid w:val="482A2CA1"/>
    <w:rsid w:val="4AC4402F"/>
    <w:rsid w:val="4B87799C"/>
    <w:rsid w:val="4BCA05DC"/>
    <w:rsid w:val="4C6B780F"/>
    <w:rsid w:val="4CA839D7"/>
    <w:rsid w:val="4D3218C2"/>
    <w:rsid w:val="4DB35F19"/>
    <w:rsid w:val="4DB96AE9"/>
    <w:rsid w:val="4E021312"/>
    <w:rsid w:val="4E6B4CDD"/>
    <w:rsid w:val="4EA43EFD"/>
    <w:rsid w:val="4F2F40B5"/>
    <w:rsid w:val="4F6775C9"/>
    <w:rsid w:val="4F8F6AD2"/>
    <w:rsid w:val="4FD14235"/>
    <w:rsid w:val="52055852"/>
    <w:rsid w:val="52E8032A"/>
    <w:rsid w:val="543B6D42"/>
    <w:rsid w:val="55A021A2"/>
    <w:rsid w:val="55A97243"/>
    <w:rsid w:val="563B19F4"/>
    <w:rsid w:val="56C1236A"/>
    <w:rsid w:val="58496EBE"/>
    <w:rsid w:val="59DA4191"/>
    <w:rsid w:val="59E978DD"/>
    <w:rsid w:val="5A726088"/>
    <w:rsid w:val="5B1F7B09"/>
    <w:rsid w:val="5C2C5472"/>
    <w:rsid w:val="5D9B2D51"/>
    <w:rsid w:val="5FF53085"/>
    <w:rsid w:val="60F77D06"/>
    <w:rsid w:val="61310BF4"/>
    <w:rsid w:val="61D6188B"/>
    <w:rsid w:val="624217B2"/>
    <w:rsid w:val="627503B5"/>
    <w:rsid w:val="63336361"/>
    <w:rsid w:val="63711839"/>
    <w:rsid w:val="63AB0246"/>
    <w:rsid w:val="64CB1E9E"/>
    <w:rsid w:val="66007FA8"/>
    <w:rsid w:val="66836FBD"/>
    <w:rsid w:val="66AE4673"/>
    <w:rsid w:val="66CE47A9"/>
    <w:rsid w:val="6778782F"/>
    <w:rsid w:val="6828211C"/>
    <w:rsid w:val="68DF1E18"/>
    <w:rsid w:val="68F16ADF"/>
    <w:rsid w:val="6A2B6021"/>
    <w:rsid w:val="6D214A1F"/>
    <w:rsid w:val="6E564C9D"/>
    <w:rsid w:val="6EA41EA3"/>
    <w:rsid w:val="6ED14A54"/>
    <w:rsid w:val="6F3B3759"/>
    <w:rsid w:val="6FC01934"/>
    <w:rsid w:val="71E71C37"/>
    <w:rsid w:val="71EE385B"/>
    <w:rsid w:val="721D416D"/>
    <w:rsid w:val="721F3C46"/>
    <w:rsid w:val="72EA6EEF"/>
    <w:rsid w:val="734D7198"/>
    <w:rsid w:val="737A01A3"/>
    <w:rsid w:val="74186ED0"/>
    <w:rsid w:val="74B33C04"/>
    <w:rsid w:val="74D53014"/>
    <w:rsid w:val="750862B4"/>
    <w:rsid w:val="75567199"/>
    <w:rsid w:val="75BC3FB3"/>
    <w:rsid w:val="77152A2E"/>
    <w:rsid w:val="786F522E"/>
    <w:rsid w:val="79B73F9E"/>
    <w:rsid w:val="79B87C50"/>
    <w:rsid w:val="7A086852"/>
    <w:rsid w:val="7A4647B1"/>
    <w:rsid w:val="7AF949CB"/>
    <w:rsid w:val="7B5B5D25"/>
    <w:rsid w:val="7CA3405B"/>
    <w:rsid w:val="7CD91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Definition" w:semiHidden="1" w:unhideWhenUsed="1"/>
    <w:lsdException w:name="HTML Keyboard" w:semiHidden="1" w:unhideWhenUsed="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nhideWhenUsed="1"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link w:val="Char"/>
    <w:qFormat/>
    <w:pPr>
      <w:widowControl/>
      <w:spacing w:line="360" w:lineRule="auto"/>
      <w:ind w:firstLine="570"/>
    </w:pPr>
    <w:rPr>
      <w:rFonts w:eastAsia="隶书"/>
      <w:kern w:val="0"/>
      <w:sz w:val="28"/>
      <w:szCs w:val="20"/>
    </w:rPr>
  </w:style>
  <w:style w:type="paragraph" w:styleId="70">
    <w:name w:val="toc 7"/>
    <w:basedOn w:val="a5"/>
    <w:next w:val="a5"/>
    <w:qFormat/>
    <w:pPr>
      <w:ind w:left="1260"/>
      <w:jc w:val="left"/>
    </w:pPr>
    <w:rPr>
      <w:rFonts w:cs="Calibri"/>
      <w:b w:val="0"/>
      <w:sz w:val="18"/>
      <w:szCs w:val="18"/>
    </w:rPr>
  </w:style>
  <w:style w:type="paragraph" w:styleId="aa">
    <w:name w:val="Note Heading"/>
    <w:basedOn w:val="a5"/>
    <w:next w:val="a5"/>
    <w:link w:val="Char0"/>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b">
    <w:name w:val="Normal Indent"/>
    <w:basedOn w:val="a5"/>
    <w:qFormat/>
    <w:pPr>
      <w:widowControl/>
      <w:spacing w:line="360" w:lineRule="auto"/>
      <w:ind w:firstLineChars="200" w:firstLine="560"/>
      <w:jc w:val="left"/>
    </w:pPr>
    <w:rPr>
      <w:kern w:val="0"/>
      <w:sz w:val="28"/>
      <w:szCs w:val="20"/>
    </w:rPr>
  </w:style>
  <w:style w:type="paragraph" w:styleId="ac">
    <w:name w:val="caption"/>
    <w:basedOn w:val="a5"/>
    <w:next w:val="a5"/>
    <w:qFormat/>
    <w:pPr>
      <w:spacing w:before="152" w:after="160"/>
    </w:pPr>
    <w:rPr>
      <w:rFonts w:ascii="Arial" w:eastAsia="黑体" w:hAnsi="Arial" w:cs="Arial"/>
      <w:b w:val="0"/>
      <w:sz w:val="20"/>
      <w:szCs w:val="20"/>
    </w:rPr>
  </w:style>
  <w:style w:type="paragraph" w:styleId="ad">
    <w:name w:val="Document Map"/>
    <w:basedOn w:val="a5"/>
    <w:link w:val="Char1"/>
    <w:qFormat/>
    <w:pPr>
      <w:shd w:val="clear" w:color="auto" w:fill="000080"/>
      <w:spacing w:line="360" w:lineRule="auto"/>
    </w:pPr>
    <w:rPr>
      <w:rFonts w:eastAsia="仿宋_GB2312"/>
      <w:b w:val="0"/>
      <w:sz w:val="24"/>
    </w:rPr>
  </w:style>
  <w:style w:type="paragraph" w:styleId="ae">
    <w:name w:val="annotation text"/>
    <w:basedOn w:val="a5"/>
    <w:link w:val="Char2"/>
    <w:qFormat/>
    <w:pPr>
      <w:jc w:val="left"/>
    </w:pPr>
    <w:rPr>
      <w:rFonts w:eastAsia="隶书"/>
    </w:rPr>
  </w:style>
  <w:style w:type="paragraph" w:styleId="30">
    <w:name w:val="Body Text 3"/>
    <w:basedOn w:val="a5"/>
    <w:link w:val="3Char0"/>
    <w:qFormat/>
    <w:rPr>
      <w:sz w:val="28"/>
    </w:rPr>
  </w:style>
  <w:style w:type="paragraph" w:styleId="af">
    <w:name w:val="Body Text"/>
    <w:basedOn w:val="a5"/>
    <w:link w:val="Char3"/>
    <w:qFormat/>
    <w:rPr>
      <w:rFonts w:ascii="仿宋_GB2312"/>
      <w:b w:val="0"/>
      <w:sz w:val="28"/>
      <w:szCs w:val="28"/>
    </w:rPr>
  </w:style>
  <w:style w:type="paragraph" w:styleId="af0">
    <w:name w:val="Block Text"/>
    <w:basedOn w:val="a5"/>
    <w:qFormat/>
    <w:pPr>
      <w:ind w:leftChars="-51" w:left="-108" w:rightChars="-44" w:right="-93"/>
      <w:jc w:val="center"/>
    </w:pPr>
    <w:rPr>
      <w:rFonts w:eastAsia="楷体_GB2312"/>
      <w:spacing w:val="-6"/>
      <w:sz w:val="28"/>
    </w:rPr>
  </w:style>
  <w:style w:type="paragraph" w:styleId="50">
    <w:name w:val="toc 5"/>
    <w:basedOn w:val="a5"/>
    <w:next w:val="a5"/>
    <w:qFormat/>
    <w:pPr>
      <w:ind w:left="840"/>
      <w:jc w:val="left"/>
    </w:pPr>
    <w:rPr>
      <w:rFonts w:cs="Calibri"/>
      <w:b w:val="0"/>
      <w:sz w:val="18"/>
      <w:szCs w:val="18"/>
    </w:rPr>
  </w:style>
  <w:style w:type="paragraph" w:styleId="31">
    <w:name w:val="toc 3"/>
    <w:basedOn w:val="a5"/>
    <w:next w:val="a5"/>
    <w:qFormat/>
    <w:pPr>
      <w:ind w:left="420"/>
      <w:jc w:val="left"/>
    </w:pPr>
    <w:rPr>
      <w:rFonts w:cs="Calibri"/>
      <w:b w:val="0"/>
      <w:i/>
      <w:iCs/>
      <w:sz w:val="20"/>
      <w:szCs w:val="20"/>
    </w:rPr>
  </w:style>
  <w:style w:type="paragraph" w:styleId="af1">
    <w:name w:val="Plain Text"/>
    <w:basedOn w:val="a5"/>
    <w:link w:val="Char4"/>
    <w:qFormat/>
    <w:rPr>
      <w:rFonts w:ascii="宋体" w:hAnsi="Courier New"/>
      <w:b w:val="0"/>
      <w:szCs w:val="21"/>
    </w:rPr>
  </w:style>
  <w:style w:type="paragraph" w:styleId="81">
    <w:name w:val="toc 8"/>
    <w:basedOn w:val="a5"/>
    <w:next w:val="a5"/>
    <w:qFormat/>
    <w:pPr>
      <w:ind w:left="1470"/>
      <w:jc w:val="left"/>
    </w:pPr>
    <w:rPr>
      <w:rFonts w:cs="Calibri"/>
      <w:b w:val="0"/>
      <w:sz w:val="18"/>
      <w:szCs w:val="18"/>
    </w:rPr>
  </w:style>
  <w:style w:type="paragraph" w:styleId="af2">
    <w:name w:val="Date"/>
    <w:basedOn w:val="a5"/>
    <w:next w:val="a5"/>
    <w:link w:val="Char5"/>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3">
    <w:name w:val="Balloon Text"/>
    <w:basedOn w:val="a5"/>
    <w:link w:val="Char6"/>
    <w:qFormat/>
    <w:rPr>
      <w:sz w:val="18"/>
      <w:szCs w:val="18"/>
    </w:rPr>
  </w:style>
  <w:style w:type="paragraph" w:styleId="af4">
    <w:name w:val="footer"/>
    <w:basedOn w:val="a5"/>
    <w:link w:val="Char7"/>
    <w:uiPriority w:val="99"/>
    <w:qFormat/>
    <w:pPr>
      <w:widowControl/>
      <w:tabs>
        <w:tab w:val="center" w:pos="4153"/>
        <w:tab w:val="right" w:pos="8306"/>
      </w:tabs>
      <w:snapToGrid w:val="0"/>
      <w:jc w:val="left"/>
    </w:pPr>
    <w:rPr>
      <w:kern w:val="0"/>
      <w:sz w:val="18"/>
      <w:szCs w:val="20"/>
    </w:rPr>
  </w:style>
  <w:style w:type="paragraph" w:styleId="af5">
    <w:name w:val="header"/>
    <w:basedOn w:val="a5"/>
    <w:link w:val="Char8"/>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qFormat/>
    <w:pPr>
      <w:ind w:left="630"/>
      <w:jc w:val="left"/>
    </w:pPr>
    <w:rPr>
      <w:rFonts w:cs="Calibri"/>
      <w:b w:val="0"/>
      <w:sz w:val="18"/>
      <w:szCs w:val="18"/>
    </w:rPr>
  </w:style>
  <w:style w:type="paragraph" w:styleId="af6">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7">
    <w:name w:val="Subtitle"/>
    <w:basedOn w:val="a5"/>
    <w:next w:val="a5"/>
    <w:link w:val="Char9"/>
    <w:qFormat/>
    <w:pPr>
      <w:spacing w:before="240" w:after="60" w:line="312" w:lineRule="auto"/>
      <w:jc w:val="center"/>
      <w:outlineLvl w:val="1"/>
    </w:pPr>
    <w:rPr>
      <w:rFonts w:ascii="Cambria" w:hAnsi="Cambria"/>
      <w:bCs/>
      <w:kern w:val="28"/>
      <w:sz w:val="32"/>
      <w:szCs w:val="32"/>
    </w:rPr>
  </w:style>
  <w:style w:type="paragraph" w:styleId="af8">
    <w:name w:val="List"/>
    <w:basedOn w:val="a5"/>
    <w:next w:val="a5"/>
    <w:qFormat/>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9">
    <w:name w:val="footnote text"/>
    <w:basedOn w:val="a5"/>
    <w:link w:val="Chara"/>
    <w:qFormat/>
    <w:pPr>
      <w:snapToGrid w:val="0"/>
      <w:jc w:val="left"/>
    </w:pPr>
    <w:rPr>
      <w:b w:val="0"/>
      <w:sz w:val="18"/>
      <w:szCs w:val="18"/>
    </w:rPr>
  </w:style>
  <w:style w:type="paragraph" w:styleId="60">
    <w:name w:val="toc 6"/>
    <w:basedOn w:val="a5"/>
    <w:next w:val="a5"/>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a">
    <w:name w:val="Normal (Web)"/>
    <w:basedOn w:val="a5"/>
    <w:qFormat/>
    <w:pPr>
      <w:widowControl/>
      <w:spacing w:before="100" w:beforeAutospacing="1" w:after="100" w:afterAutospacing="1"/>
      <w:jc w:val="left"/>
    </w:pPr>
    <w:rPr>
      <w:rFonts w:ascii="宋体" w:hAnsi="宋体" w:cs="宋体"/>
      <w:b w:val="0"/>
      <w:kern w:val="0"/>
      <w:sz w:val="24"/>
    </w:rPr>
  </w:style>
  <w:style w:type="paragraph" w:styleId="afb">
    <w:name w:val="Title"/>
    <w:basedOn w:val="a5"/>
    <w:next w:val="a5"/>
    <w:link w:val="Charb"/>
    <w:qFormat/>
    <w:pPr>
      <w:spacing w:before="240" w:after="60"/>
      <w:jc w:val="center"/>
      <w:outlineLvl w:val="0"/>
    </w:pPr>
    <w:rPr>
      <w:rFonts w:ascii="Cambria" w:hAnsi="Cambria"/>
      <w:bCs/>
      <w:sz w:val="32"/>
      <w:szCs w:val="32"/>
    </w:rPr>
  </w:style>
  <w:style w:type="paragraph" w:styleId="afc">
    <w:name w:val="annotation subject"/>
    <w:basedOn w:val="ae"/>
    <w:next w:val="ae"/>
    <w:link w:val="Charc"/>
    <w:qFormat/>
    <w:rPr>
      <w:bCs/>
    </w:rPr>
  </w:style>
  <w:style w:type="paragraph" w:styleId="afd">
    <w:name w:val="Body Text First Indent"/>
    <w:basedOn w:val="af"/>
    <w:link w:val="Chard"/>
    <w:qFormat/>
    <w:pPr>
      <w:spacing w:after="120"/>
      <w:ind w:firstLineChars="100" w:firstLine="420"/>
    </w:pPr>
    <w:rPr>
      <w:rFonts w:ascii="Times New Roman" w:eastAsia="隶书"/>
      <w:b/>
      <w:sz w:val="21"/>
      <w:szCs w:val="24"/>
    </w:rPr>
  </w:style>
  <w:style w:type="table" w:styleId="afe">
    <w:name w:val="Table Grid"/>
    <w:basedOn w:val="a7"/>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1">
    <w:name w:val="Table Grid 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1">
    <w:name w:val="文档结构图 Char"/>
    <w:link w:val="ad"/>
    <w:qFormat/>
    <w:rPr>
      <w:rFonts w:ascii="Calibri" w:eastAsia="仿宋_GB2312" w:hAnsi="Calibri"/>
      <w:kern w:val="2"/>
      <w:sz w:val="24"/>
      <w:szCs w:val="24"/>
      <w:u w:color="FF0000"/>
      <w:shd w:val="clear" w:color="auto" w:fill="000080"/>
    </w:rPr>
  </w:style>
  <w:style w:type="character" w:customStyle="1" w:styleId="Char2">
    <w:name w:val="批注文字 Char"/>
    <w:link w:val="ae"/>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3">
    <w:name w:val="正文文本 Char"/>
    <w:link w:val="af"/>
    <w:qFormat/>
    <w:rPr>
      <w:rFonts w:ascii="仿宋_GB2312"/>
      <w:kern w:val="2"/>
      <w:sz w:val="28"/>
      <w:szCs w:val="28"/>
      <w:u w:color="FF0000"/>
    </w:rPr>
  </w:style>
  <w:style w:type="character" w:customStyle="1" w:styleId="Char4">
    <w:name w:val="纯文本 Char"/>
    <w:link w:val="af1"/>
    <w:qFormat/>
    <w:rPr>
      <w:rFonts w:ascii="宋体" w:eastAsia="宋体" w:hAnsi="Courier New"/>
      <w:kern w:val="2"/>
      <w:sz w:val="21"/>
      <w:szCs w:val="21"/>
      <w:u w:color="FF0000"/>
      <w:lang w:val="en-US" w:eastAsia="zh-CN" w:bidi="ar-SA"/>
    </w:rPr>
  </w:style>
  <w:style w:type="character" w:customStyle="1" w:styleId="Char5">
    <w:name w:val="日期 Char"/>
    <w:link w:val="af2"/>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6">
    <w:name w:val="批注框文本 Char"/>
    <w:link w:val="af3"/>
    <w:qFormat/>
    <w:rPr>
      <w:rFonts w:ascii="Calibri" w:hAnsi="Calibri"/>
      <w:b/>
      <w:kern w:val="2"/>
      <w:sz w:val="18"/>
      <w:szCs w:val="18"/>
      <w:u w:color="FF0000"/>
    </w:rPr>
  </w:style>
  <w:style w:type="character" w:customStyle="1" w:styleId="Char7">
    <w:name w:val="页脚 Char"/>
    <w:link w:val="af4"/>
    <w:uiPriority w:val="99"/>
    <w:qFormat/>
    <w:rPr>
      <w:b/>
      <w:sz w:val="18"/>
      <w:u w:color="FF0000"/>
    </w:rPr>
  </w:style>
  <w:style w:type="character" w:customStyle="1" w:styleId="Char8">
    <w:name w:val="页眉 Char"/>
    <w:link w:val="af5"/>
    <w:qFormat/>
    <w:rPr>
      <w:rFonts w:eastAsia="隶书"/>
      <w:b/>
      <w:kern w:val="2"/>
      <w:sz w:val="18"/>
      <w:szCs w:val="18"/>
      <w:u w:color="FF0000"/>
      <w:lang w:val="en-US" w:eastAsia="zh-CN" w:bidi="ar-SA"/>
    </w:rPr>
  </w:style>
  <w:style w:type="character" w:customStyle="1" w:styleId="Chara">
    <w:name w:val="脚注文本 Char"/>
    <w:link w:val="af9"/>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c">
    <w:name w:val="批注主题 Char"/>
    <w:link w:val="afc"/>
    <w:qFormat/>
    <w:rPr>
      <w:rFonts w:eastAsia="隶书"/>
      <w:b/>
      <w:bCs/>
      <w:kern w:val="2"/>
      <w:sz w:val="21"/>
      <w:szCs w:val="24"/>
      <w:u w:color="FF0000"/>
      <w:lang w:val="en-US" w:eastAsia="zh-CN" w:bidi="ar-SA"/>
    </w:rPr>
  </w:style>
  <w:style w:type="character" w:customStyle="1" w:styleId="Chard">
    <w:name w:val="正文首行缩进 Char"/>
    <w:basedOn w:val="a6"/>
    <w:link w:val="afd"/>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5"/>
    <w:qFormat/>
    <w:pPr>
      <w:ind w:firstLineChars="200" w:firstLine="560"/>
    </w:pPr>
    <w:rPr>
      <w:rFonts w:ascii="Times New Roman"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b">
    <w:name w:val="标题 Char"/>
    <w:basedOn w:val="a6"/>
    <w:link w:val="afb"/>
    <w:qFormat/>
    <w:rPr>
      <w:rFonts w:ascii="Cambria" w:hAnsi="Cambria"/>
      <w:b/>
      <w:bCs/>
      <w:kern w:val="2"/>
      <w:sz w:val="32"/>
      <w:szCs w:val="32"/>
    </w:rPr>
  </w:style>
  <w:style w:type="table" w:customStyle="1" w:styleId="1b">
    <w:name w:val="网格型1"/>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qFormat/>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qFormat/>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9">
    <w:name w:val="副标题 Char"/>
    <w:link w:val="af7"/>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0">
    <w:name w:val="注释标题 Char"/>
    <w:basedOn w:val="a6"/>
    <w:link w:val="aa"/>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qFormat/>
    <w:rPr>
      <w:rFonts w:eastAsia="黑体"/>
      <w:kern w:val="2"/>
      <w:sz w:val="24"/>
    </w:rPr>
  </w:style>
  <w:style w:type="paragraph" w:customStyle="1" w:styleId="affffe">
    <w:name w:val="表格题目"/>
    <w:basedOn w:val="a5"/>
    <w:link w:val="Charf1"/>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qFormat/>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qFormat/>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qFormat/>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qFormat/>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qFormat/>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qFormat/>
    <w:pPr>
      <w:tabs>
        <w:tab w:val="center" w:pos="3780"/>
        <w:tab w:val="right" w:pos="7560"/>
      </w:tabs>
    </w:pPr>
    <w:rPr>
      <w:rFonts w:ascii="Times New Roman" w:hAnsi="Times New Roman"/>
      <w:b w:val="0"/>
    </w:rPr>
  </w:style>
  <w:style w:type="paragraph" w:customStyle="1" w:styleId="afffff0">
    <w:name w:val="单位名称"/>
    <w:basedOn w:val="af"/>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qFormat/>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b"/>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qFormat/>
    <w:pPr>
      <w:adjustRightInd w:val="0"/>
      <w:jc w:val="center"/>
      <w:textAlignment w:val="baseline"/>
    </w:pPr>
    <w:rPr>
      <w:rFonts w:ascii="宋体" w:hAnsi="Times New Roman"/>
      <w:b w:val="0"/>
      <w:kern w:val="0"/>
      <w:szCs w:val="20"/>
    </w:rPr>
  </w:style>
  <w:style w:type="paragraph" w:customStyle="1" w:styleId="b1">
    <w:name w:val="表格内容b"/>
    <w:basedOn w:val="a5"/>
    <w:qFormat/>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qFormat/>
    <w:pPr>
      <w:spacing w:before="156" w:after="156" w:line="400" w:lineRule="exact"/>
      <w:ind w:leftChars="100" w:left="100" w:firstLineChars="200" w:firstLine="200"/>
    </w:pPr>
    <w:rPr>
      <w:rFonts w:ascii="宋体" w:hAnsi="宋体"/>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Definition" w:semiHidden="1" w:unhideWhenUsed="1"/>
    <w:lsdException w:name="HTML Keyboard" w:semiHidden="1" w:unhideWhenUsed="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nhideWhenUsed="1"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link w:val="Char"/>
    <w:qFormat/>
    <w:pPr>
      <w:widowControl/>
      <w:spacing w:line="360" w:lineRule="auto"/>
      <w:ind w:firstLine="570"/>
    </w:pPr>
    <w:rPr>
      <w:rFonts w:eastAsia="隶书"/>
      <w:kern w:val="0"/>
      <w:sz w:val="28"/>
      <w:szCs w:val="20"/>
    </w:rPr>
  </w:style>
  <w:style w:type="paragraph" w:styleId="70">
    <w:name w:val="toc 7"/>
    <w:basedOn w:val="a5"/>
    <w:next w:val="a5"/>
    <w:qFormat/>
    <w:pPr>
      <w:ind w:left="1260"/>
      <w:jc w:val="left"/>
    </w:pPr>
    <w:rPr>
      <w:rFonts w:cs="Calibri"/>
      <w:b w:val="0"/>
      <w:sz w:val="18"/>
      <w:szCs w:val="18"/>
    </w:rPr>
  </w:style>
  <w:style w:type="paragraph" w:styleId="aa">
    <w:name w:val="Note Heading"/>
    <w:basedOn w:val="a5"/>
    <w:next w:val="a5"/>
    <w:link w:val="Char0"/>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b">
    <w:name w:val="Normal Indent"/>
    <w:basedOn w:val="a5"/>
    <w:qFormat/>
    <w:pPr>
      <w:widowControl/>
      <w:spacing w:line="360" w:lineRule="auto"/>
      <w:ind w:firstLineChars="200" w:firstLine="560"/>
      <w:jc w:val="left"/>
    </w:pPr>
    <w:rPr>
      <w:kern w:val="0"/>
      <w:sz w:val="28"/>
      <w:szCs w:val="20"/>
    </w:rPr>
  </w:style>
  <w:style w:type="paragraph" w:styleId="ac">
    <w:name w:val="caption"/>
    <w:basedOn w:val="a5"/>
    <w:next w:val="a5"/>
    <w:qFormat/>
    <w:pPr>
      <w:spacing w:before="152" w:after="160"/>
    </w:pPr>
    <w:rPr>
      <w:rFonts w:ascii="Arial" w:eastAsia="黑体" w:hAnsi="Arial" w:cs="Arial"/>
      <w:b w:val="0"/>
      <w:sz w:val="20"/>
      <w:szCs w:val="20"/>
    </w:rPr>
  </w:style>
  <w:style w:type="paragraph" w:styleId="ad">
    <w:name w:val="Document Map"/>
    <w:basedOn w:val="a5"/>
    <w:link w:val="Char1"/>
    <w:qFormat/>
    <w:pPr>
      <w:shd w:val="clear" w:color="auto" w:fill="000080"/>
      <w:spacing w:line="360" w:lineRule="auto"/>
    </w:pPr>
    <w:rPr>
      <w:rFonts w:eastAsia="仿宋_GB2312"/>
      <w:b w:val="0"/>
      <w:sz w:val="24"/>
    </w:rPr>
  </w:style>
  <w:style w:type="paragraph" w:styleId="ae">
    <w:name w:val="annotation text"/>
    <w:basedOn w:val="a5"/>
    <w:link w:val="Char2"/>
    <w:qFormat/>
    <w:pPr>
      <w:jc w:val="left"/>
    </w:pPr>
    <w:rPr>
      <w:rFonts w:eastAsia="隶书"/>
    </w:rPr>
  </w:style>
  <w:style w:type="paragraph" w:styleId="30">
    <w:name w:val="Body Text 3"/>
    <w:basedOn w:val="a5"/>
    <w:link w:val="3Char0"/>
    <w:qFormat/>
    <w:rPr>
      <w:sz w:val="28"/>
    </w:rPr>
  </w:style>
  <w:style w:type="paragraph" w:styleId="af">
    <w:name w:val="Body Text"/>
    <w:basedOn w:val="a5"/>
    <w:link w:val="Char3"/>
    <w:qFormat/>
    <w:rPr>
      <w:rFonts w:ascii="仿宋_GB2312"/>
      <w:b w:val="0"/>
      <w:sz w:val="28"/>
      <w:szCs w:val="28"/>
    </w:rPr>
  </w:style>
  <w:style w:type="paragraph" w:styleId="af0">
    <w:name w:val="Block Text"/>
    <w:basedOn w:val="a5"/>
    <w:qFormat/>
    <w:pPr>
      <w:ind w:leftChars="-51" w:left="-108" w:rightChars="-44" w:right="-93"/>
      <w:jc w:val="center"/>
    </w:pPr>
    <w:rPr>
      <w:rFonts w:eastAsia="楷体_GB2312"/>
      <w:spacing w:val="-6"/>
      <w:sz w:val="28"/>
    </w:rPr>
  </w:style>
  <w:style w:type="paragraph" w:styleId="50">
    <w:name w:val="toc 5"/>
    <w:basedOn w:val="a5"/>
    <w:next w:val="a5"/>
    <w:qFormat/>
    <w:pPr>
      <w:ind w:left="840"/>
      <w:jc w:val="left"/>
    </w:pPr>
    <w:rPr>
      <w:rFonts w:cs="Calibri"/>
      <w:b w:val="0"/>
      <w:sz w:val="18"/>
      <w:szCs w:val="18"/>
    </w:rPr>
  </w:style>
  <w:style w:type="paragraph" w:styleId="31">
    <w:name w:val="toc 3"/>
    <w:basedOn w:val="a5"/>
    <w:next w:val="a5"/>
    <w:qFormat/>
    <w:pPr>
      <w:ind w:left="420"/>
      <w:jc w:val="left"/>
    </w:pPr>
    <w:rPr>
      <w:rFonts w:cs="Calibri"/>
      <w:b w:val="0"/>
      <w:i/>
      <w:iCs/>
      <w:sz w:val="20"/>
      <w:szCs w:val="20"/>
    </w:rPr>
  </w:style>
  <w:style w:type="paragraph" w:styleId="af1">
    <w:name w:val="Plain Text"/>
    <w:basedOn w:val="a5"/>
    <w:link w:val="Char4"/>
    <w:qFormat/>
    <w:rPr>
      <w:rFonts w:ascii="宋体" w:hAnsi="Courier New"/>
      <w:b w:val="0"/>
      <w:szCs w:val="21"/>
    </w:rPr>
  </w:style>
  <w:style w:type="paragraph" w:styleId="81">
    <w:name w:val="toc 8"/>
    <w:basedOn w:val="a5"/>
    <w:next w:val="a5"/>
    <w:qFormat/>
    <w:pPr>
      <w:ind w:left="1470"/>
      <w:jc w:val="left"/>
    </w:pPr>
    <w:rPr>
      <w:rFonts w:cs="Calibri"/>
      <w:b w:val="0"/>
      <w:sz w:val="18"/>
      <w:szCs w:val="18"/>
    </w:rPr>
  </w:style>
  <w:style w:type="paragraph" w:styleId="af2">
    <w:name w:val="Date"/>
    <w:basedOn w:val="a5"/>
    <w:next w:val="a5"/>
    <w:link w:val="Char5"/>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3">
    <w:name w:val="Balloon Text"/>
    <w:basedOn w:val="a5"/>
    <w:link w:val="Char6"/>
    <w:qFormat/>
    <w:rPr>
      <w:sz w:val="18"/>
      <w:szCs w:val="18"/>
    </w:rPr>
  </w:style>
  <w:style w:type="paragraph" w:styleId="af4">
    <w:name w:val="footer"/>
    <w:basedOn w:val="a5"/>
    <w:link w:val="Char7"/>
    <w:uiPriority w:val="99"/>
    <w:qFormat/>
    <w:pPr>
      <w:widowControl/>
      <w:tabs>
        <w:tab w:val="center" w:pos="4153"/>
        <w:tab w:val="right" w:pos="8306"/>
      </w:tabs>
      <w:snapToGrid w:val="0"/>
      <w:jc w:val="left"/>
    </w:pPr>
    <w:rPr>
      <w:kern w:val="0"/>
      <w:sz w:val="18"/>
      <w:szCs w:val="20"/>
    </w:rPr>
  </w:style>
  <w:style w:type="paragraph" w:styleId="af5">
    <w:name w:val="header"/>
    <w:basedOn w:val="a5"/>
    <w:link w:val="Char8"/>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qFormat/>
    <w:pPr>
      <w:ind w:left="630"/>
      <w:jc w:val="left"/>
    </w:pPr>
    <w:rPr>
      <w:rFonts w:cs="Calibri"/>
      <w:b w:val="0"/>
      <w:sz w:val="18"/>
      <w:szCs w:val="18"/>
    </w:rPr>
  </w:style>
  <w:style w:type="paragraph" w:styleId="af6">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7">
    <w:name w:val="Subtitle"/>
    <w:basedOn w:val="a5"/>
    <w:next w:val="a5"/>
    <w:link w:val="Char9"/>
    <w:qFormat/>
    <w:pPr>
      <w:spacing w:before="240" w:after="60" w:line="312" w:lineRule="auto"/>
      <w:jc w:val="center"/>
      <w:outlineLvl w:val="1"/>
    </w:pPr>
    <w:rPr>
      <w:rFonts w:ascii="Cambria" w:hAnsi="Cambria"/>
      <w:bCs/>
      <w:kern w:val="28"/>
      <w:sz w:val="32"/>
      <w:szCs w:val="32"/>
    </w:rPr>
  </w:style>
  <w:style w:type="paragraph" w:styleId="af8">
    <w:name w:val="List"/>
    <w:basedOn w:val="a5"/>
    <w:next w:val="a5"/>
    <w:qFormat/>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9">
    <w:name w:val="footnote text"/>
    <w:basedOn w:val="a5"/>
    <w:link w:val="Chara"/>
    <w:qFormat/>
    <w:pPr>
      <w:snapToGrid w:val="0"/>
      <w:jc w:val="left"/>
    </w:pPr>
    <w:rPr>
      <w:b w:val="0"/>
      <w:sz w:val="18"/>
      <w:szCs w:val="18"/>
    </w:rPr>
  </w:style>
  <w:style w:type="paragraph" w:styleId="60">
    <w:name w:val="toc 6"/>
    <w:basedOn w:val="a5"/>
    <w:next w:val="a5"/>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a">
    <w:name w:val="Normal (Web)"/>
    <w:basedOn w:val="a5"/>
    <w:qFormat/>
    <w:pPr>
      <w:widowControl/>
      <w:spacing w:before="100" w:beforeAutospacing="1" w:after="100" w:afterAutospacing="1"/>
      <w:jc w:val="left"/>
    </w:pPr>
    <w:rPr>
      <w:rFonts w:ascii="宋体" w:hAnsi="宋体" w:cs="宋体"/>
      <w:b w:val="0"/>
      <w:kern w:val="0"/>
      <w:sz w:val="24"/>
    </w:rPr>
  </w:style>
  <w:style w:type="paragraph" w:styleId="afb">
    <w:name w:val="Title"/>
    <w:basedOn w:val="a5"/>
    <w:next w:val="a5"/>
    <w:link w:val="Charb"/>
    <w:qFormat/>
    <w:pPr>
      <w:spacing w:before="240" w:after="60"/>
      <w:jc w:val="center"/>
      <w:outlineLvl w:val="0"/>
    </w:pPr>
    <w:rPr>
      <w:rFonts w:ascii="Cambria" w:hAnsi="Cambria"/>
      <w:bCs/>
      <w:sz w:val="32"/>
      <w:szCs w:val="32"/>
    </w:rPr>
  </w:style>
  <w:style w:type="paragraph" w:styleId="afc">
    <w:name w:val="annotation subject"/>
    <w:basedOn w:val="ae"/>
    <w:next w:val="ae"/>
    <w:link w:val="Charc"/>
    <w:qFormat/>
    <w:rPr>
      <w:bCs/>
    </w:rPr>
  </w:style>
  <w:style w:type="paragraph" w:styleId="afd">
    <w:name w:val="Body Text First Indent"/>
    <w:basedOn w:val="af"/>
    <w:link w:val="Chard"/>
    <w:qFormat/>
    <w:pPr>
      <w:spacing w:after="120"/>
      <w:ind w:firstLineChars="100" w:firstLine="420"/>
    </w:pPr>
    <w:rPr>
      <w:rFonts w:ascii="Times New Roman" w:eastAsia="隶书"/>
      <w:b/>
      <w:sz w:val="21"/>
      <w:szCs w:val="24"/>
    </w:rPr>
  </w:style>
  <w:style w:type="table" w:styleId="afe">
    <w:name w:val="Table Grid"/>
    <w:basedOn w:val="a7"/>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1">
    <w:name w:val="Table Grid 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1">
    <w:name w:val="文档结构图 Char"/>
    <w:link w:val="ad"/>
    <w:qFormat/>
    <w:rPr>
      <w:rFonts w:ascii="Calibri" w:eastAsia="仿宋_GB2312" w:hAnsi="Calibri"/>
      <w:kern w:val="2"/>
      <w:sz w:val="24"/>
      <w:szCs w:val="24"/>
      <w:u w:color="FF0000"/>
      <w:shd w:val="clear" w:color="auto" w:fill="000080"/>
    </w:rPr>
  </w:style>
  <w:style w:type="character" w:customStyle="1" w:styleId="Char2">
    <w:name w:val="批注文字 Char"/>
    <w:link w:val="ae"/>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3">
    <w:name w:val="正文文本 Char"/>
    <w:link w:val="af"/>
    <w:qFormat/>
    <w:rPr>
      <w:rFonts w:ascii="仿宋_GB2312"/>
      <w:kern w:val="2"/>
      <w:sz w:val="28"/>
      <w:szCs w:val="28"/>
      <w:u w:color="FF0000"/>
    </w:rPr>
  </w:style>
  <w:style w:type="character" w:customStyle="1" w:styleId="Char4">
    <w:name w:val="纯文本 Char"/>
    <w:link w:val="af1"/>
    <w:qFormat/>
    <w:rPr>
      <w:rFonts w:ascii="宋体" w:eastAsia="宋体" w:hAnsi="Courier New"/>
      <w:kern w:val="2"/>
      <w:sz w:val="21"/>
      <w:szCs w:val="21"/>
      <w:u w:color="FF0000"/>
      <w:lang w:val="en-US" w:eastAsia="zh-CN" w:bidi="ar-SA"/>
    </w:rPr>
  </w:style>
  <w:style w:type="character" w:customStyle="1" w:styleId="Char5">
    <w:name w:val="日期 Char"/>
    <w:link w:val="af2"/>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6">
    <w:name w:val="批注框文本 Char"/>
    <w:link w:val="af3"/>
    <w:qFormat/>
    <w:rPr>
      <w:rFonts w:ascii="Calibri" w:hAnsi="Calibri"/>
      <w:b/>
      <w:kern w:val="2"/>
      <w:sz w:val="18"/>
      <w:szCs w:val="18"/>
      <w:u w:color="FF0000"/>
    </w:rPr>
  </w:style>
  <w:style w:type="character" w:customStyle="1" w:styleId="Char7">
    <w:name w:val="页脚 Char"/>
    <w:link w:val="af4"/>
    <w:uiPriority w:val="99"/>
    <w:qFormat/>
    <w:rPr>
      <w:b/>
      <w:sz w:val="18"/>
      <w:u w:color="FF0000"/>
    </w:rPr>
  </w:style>
  <w:style w:type="character" w:customStyle="1" w:styleId="Char8">
    <w:name w:val="页眉 Char"/>
    <w:link w:val="af5"/>
    <w:qFormat/>
    <w:rPr>
      <w:rFonts w:eastAsia="隶书"/>
      <w:b/>
      <w:kern w:val="2"/>
      <w:sz w:val="18"/>
      <w:szCs w:val="18"/>
      <w:u w:color="FF0000"/>
      <w:lang w:val="en-US" w:eastAsia="zh-CN" w:bidi="ar-SA"/>
    </w:rPr>
  </w:style>
  <w:style w:type="character" w:customStyle="1" w:styleId="Chara">
    <w:name w:val="脚注文本 Char"/>
    <w:link w:val="af9"/>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c">
    <w:name w:val="批注主题 Char"/>
    <w:link w:val="afc"/>
    <w:qFormat/>
    <w:rPr>
      <w:rFonts w:eastAsia="隶书"/>
      <w:b/>
      <w:bCs/>
      <w:kern w:val="2"/>
      <w:sz w:val="21"/>
      <w:szCs w:val="24"/>
      <w:u w:color="FF0000"/>
      <w:lang w:val="en-US" w:eastAsia="zh-CN" w:bidi="ar-SA"/>
    </w:rPr>
  </w:style>
  <w:style w:type="character" w:customStyle="1" w:styleId="Chard">
    <w:name w:val="正文首行缩进 Char"/>
    <w:basedOn w:val="a6"/>
    <w:link w:val="afd"/>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5"/>
    <w:qFormat/>
    <w:pPr>
      <w:ind w:firstLineChars="200" w:firstLine="560"/>
    </w:pPr>
    <w:rPr>
      <w:rFonts w:ascii="Times New Roman"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b">
    <w:name w:val="标题 Char"/>
    <w:basedOn w:val="a6"/>
    <w:link w:val="afb"/>
    <w:qFormat/>
    <w:rPr>
      <w:rFonts w:ascii="Cambria" w:hAnsi="Cambria"/>
      <w:b/>
      <w:bCs/>
      <w:kern w:val="2"/>
      <w:sz w:val="32"/>
      <w:szCs w:val="32"/>
    </w:rPr>
  </w:style>
  <w:style w:type="table" w:customStyle="1" w:styleId="1b">
    <w:name w:val="网格型1"/>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qFormat/>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qFormat/>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9">
    <w:name w:val="副标题 Char"/>
    <w:link w:val="af7"/>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0">
    <w:name w:val="注释标题 Char"/>
    <w:basedOn w:val="a6"/>
    <w:link w:val="aa"/>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qFormat/>
    <w:rPr>
      <w:rFonts w:eastAsia="黑体"/>
      <w:kern w:val="2"/>
      <w:sz w:val="24"/>
    </w:rPr>
  </w:style>
  <w:style w:type="paragraph" w:customStyle="1" w:styleId="affffe">
    <w:name w:val="表格题目"/>
    <w:basedOn w:val="a5"/>
    <w:link w:val="Charf1"/>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qFormat/>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qFormat/>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qFormat/>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qFormat/>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qFormat/>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qFormat/>
    <w:pPr>
      <w:tabs>
        <w:tab w:val="center" w:pos="3780"/>
        <w:tab w:val="right" w:pos="7560"/>
      </w:tabs>
    </w:pPr>
    <w:rPr>
      <w:rFonts w:ascii="Times New Roman" w:hAnsi="Times New Roman"/>
      <w:b w:val="0"/>
    </w:rPr>
  </w:style>
  <w:style w:type="paragraph" w:customStyle="1" w:styleId="afffff0">
    <w:name w:val="单位名称"/>
    <w:basedOn w:val="af"/>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qFormat/>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b"/>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qFormat/>
    <w:pPr>
      <w:adjustRightInd w:val="0"/>
      <w:jc w:val="center"/>
      <w:textAlignment w:val="baseline"/>
    </w:pPr>
    <w:rPr>
      <w:rFonts w:ascii="宋体" w:hAnsi="Times New Roman"/>
      <w:b w:val="0"/>
      <w:kern w:val="0"/>
      <w:szCs w:val="20"/>
    </w:rPr>
  </w:style>
  <w:style w:type="paragraph" w:customStyle="1" w:styleId="b1">
    <w:name w:val="表格内容b"/>
    <w:basedOn w:val="a5"/>
    <w:qFormat/>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qFormat/>
    <w:pPr>
      <w:spacing w:before="156" w:after="156" w:line="400" w:lineRule="exact"/>
      <w:ind w:leftChars="100" w:left="100" w:firstLineChars="200" w:firstLine="200"/>
    </w:pPr>
    <w:rPr>
      <w:rFonts w:ascii="宋体" w:hAnsi="宋体"/>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baike.so.com/doc/2195528-2323067.html" TargetMode="External"/><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8.jpeg"/><Relationship Id="rId42"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baike.so.com/doc/6108560-6321674.html"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baike.so.com/doc/5336794-5572233.html" TargetMode="External"/><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s://gf.1190119.com/list-98.htm"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baike.so.com/doc/5336756-5572195.html" TargetMode="External"/><Relationship Id="rId30" Type="http://schemas.openxmlformats.org/officeDocument/2006/relationships/image" Target="media/image5.wmf"/><Relationship Id="rId35" Type="http://schemas.openxmlformats.org/officeDocument/2006/relationships/image" Target="media/image9.jpeg"/><Relationship Id="rId43"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FF76CE-806F-4655-B738-1AA1C99F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6771</Words>
  <Characters>38599</Characters>
  <Application>Microsoft Office Word</Application>
  <DocSecurity>0</DocSecurity>
  <Lines>321</Lines>
  <Paragraphs>90</Paragraphs>
  <ScaleCrop>false</ScaleCrop>
  <Company>微软中国</Company>
  <LinksUpToDate>false</LinksUpToDate>
  <CharactersWithSpaces>45280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编号：GTA-YBS(现状)-2015-0006</dc:title>
  <dc:creator>Administrator</dc:creator>
  <cp:lastModifiedBy>webUser</cp:lastModifiedBy>
  <cp:revision>683</cp:revision>
  <cp:lastPrinted>2023-10-18T01:32:00Z</cp:lastPrinted>
  <dcterms:created xsi:type="dcterms:W3CDTF">2022-05-06T07:50:00Z</dcterms:created>
  <dcterms:modified xsi:type="dcterms:W3CDTF">2024-05-28T06:49:00Z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1E3C108880394BF99C9E565D3BE3C516_13</vt:lpwstr>
  </property>
</Properties>
</file>