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p>
    <w:p>
      <w:pPr>
        <w:spacing w:line="660" w:lineRule="exact"/>
        <w:jc w:val="center"/>
        <w:rPr>
          <w:rFonts w:hint="eastAsia" w:hAnsi="宋体"/>
          <w:b/>
          <w:sz w:val="44"/>
          <w:szCs w:val="44"/>
        </w:rPr>
      </w:pPr>
      <w:r>
        <w:rPr>
          <w:rFonts w:hint="eastAsia" w:hAnsi="宋体"/>
          <w:b/>
          <w:sz w:val="44"/>
          <w:szCs w:val="44"/>
        </w:rPr>
        <w:t>中国石化销售股份有限公司</w:t>
      </w:r>
    </w:p>
    <w:p>
      <w:pPr>
        <w:spacing w:line="660" w:lineRule="exact"/>
        <w:jc w:val="center"/>
        <w:rPr>
          <w:rFonts w:hint="default" w:eastAsia="宋体"/>
          <w:kern w:val="0"/>
          <w:sz w:val="44"/>
          <w:szCs w:val="44"/>
          <w:lang w:val="en-US" w:eastAsia="zh-CN"/>
        </w:rPr>
      </w:pPr>
      <w:r>
        <w:rPr>
          <w:rFonts w:hint="eastAsia" w:hAnsi="宋体"/>
          <w:b/>
          <w:sz w:val="44"/>
          <w:szCs w:val="44"/>
        </w:rPr>
        <w:t>江西鹰潭石油分公司</w:t>
      </w:r>
      <w:r>
        <w:rPr>
          <w:rFonts w:hint="eastAsia" w:hAnsi="宋体"/>
          <w:b/>
          <w:sz w:val="44"/>
          <w:szCs w:val="44"/>
          <w:lang w:eastAsia="zh-CN"/>
        </w:rPr>
        <w:t>胜利充电站</w:t>
      </w:r>
      <w:r>
        <w:rPr>
          <w:rFonts w:hint="eastAsia" w:hAnsi="宋体"/>
          <w:b/>
          <w:sz w:val="44"/>
          <w:szCs w:val="44"/>
          <w:lang w:val="en-US" w:eastAsia="zh-CN"/>
        </w:rPr>
        <w:t>建设项目</w:t>
      </w:r>
    </w:p>
    <w:p>
      <w:pPr>
        <w:jc w:val="center"/>
        <w:rPr>
          <w:rFonts w:eastAsia="黑体"/>
          <w:b/>
          <w:bCs/>
          <w:sz w:val="52"/>
          <w:szCs w:val="52"/>
        </w:rPr>
      </w:pPr>
      <w:r>
        <w:rPr>
          <w:rFonts w:eastAsia="黑体"/>
          <w:b/>
          <w:bCs/>
          <w:sz w:val="52"/>
          <w:szCs w:val="52"/>
        </w:rPr>
        <w:t>安全</w:t>
      </w:r>
      <w:r>
        <w:rPr>
          <w:rFonts w:hint="eastAsia" w:eastAsia="黑体"/>
          <w:b/>
          <w:bCs/>
          <w:sz w:val="52"/>
          <w:szCs w:val="52"/>
          <w:lang w:eastAsia="zh-CN"/>
        </w:rPr>
        <w:t>预评价</w:t>
      </w:r>
      <w:r>
        <w:rPr>
          <w:rFonts w:eastAsia="黑体"/>
          <w:b/>
          <w:bCs/>
          <w:sz w:val="52"/>
          <w:szCs w:val="52"/>
        </w:rPr>
        <w:t>报告</w:t>
      </w:r>
    </w:p>
    <w:p>
      <w:pPr>
        <w:jc w:val="center"/>
        <w:rPr>
          <w:rFonts w:hint="eastAsia" w:eastAsia="宋体"/>
          <w:b/>
          <w:bCs/>
          <w:sz w:val="44"/>
          <w:szCs w:val="44"/>
          <w:lang w:eastAsia="zh-CN"/>
        </w:rPr>
      </w:pPr>
      <w:r>
        <w:rPr>
          <w:rFonts w:hint="eastAsia"/>
          <w:b/>
          <w:bCs/>
          <w:sz w:val="44"/>
          <w:szCs w:val="44"/>
          <w:lang w:eastAsia="zh-CN"/>
        </w:rPr>
        <w:t>（</w:t>
      </w:r>
      <w:r>
        <w:rPr>
          <w:rFonts w:hint="eastAsia"/>
          <w:b/>
          <w:bCs/>
          <w:sz w:val="44"/>
          <w:szCs w:val="44"/>
          <w:lang w:val="en-US" w:eastAsia="zh-CN"/>
        </w:rPr>
        <w:t>终稿</w:t>
      </w:r>
      <w:r>
        <w:rPr>
          <w:rFonts w:hint="eastAsia"/>
          <w:b/>
          <w:bCs/>
          <w:sz w:val="44"/>
          <w:szCs w:val="44"/>
          <w:lang w:eastAsia="zh-CN"/>
        </w:rPr>
        <w:t>）</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Pr>
        <w:pStyle w:val="45"/>
        <w:rPr>
          <w:rFonts w:hint="eastAsia"/>
          <w:b/>
          <w:bCs/>
          <w:sz w:val="44"/>
          <w:szCs w:val="44"/>
        </w:rPr>
      </w:pPr>
    </w:p>
    <w:p>
      <w:pPr>
        <w:pStyle w:val="45"/>
        <w:rPr>
          <w:rFonts w:hint="eastAsia"/>
          <w:b/>
          <w:bCs/>
          <w:sz w:val="44"/>
          <w:szCs w:val="44"/>
        </w:rPr>
      </w:pPr>
    </w:p>
    <w:p>
      <w:pPr>
        <w:jc w:val="center"/>
        <w:rPr>
          <w:rFonts w:hint="eastAsia"/>
          <w:b/>
          <w:bCs/>
          <w:sz w:val="44"/>
          <w:szCs w:val="44"/>
        </w:rPr>
      </w:pPr>
    </w:p>
    <w:p>
      <w:pPr>
        <w:spacing w:line="360" w:lineRule="auto"/>
        <w:jc w:val="center"/>
        <w:rPr>
          <w:rFonts w:hint="eastAsia"/>
          <w:b/>
          <w:sz w:val="44"/>
          <w:szCs w:val="44"/>
        </w:rPr>
      </w:pPr>
      <w:r>
        <w:rPr>
          <w:rFonts w:hint="eastAsia" w:hAnsi="宋体"/>
          <w:b/>
          <w:sz w:val="44"/>
          <w:szCs w:val="44"/>
        </w:rPr>
        <w:t>江西赣安安全生产科学技术咨询服务中心</w:t>
      </w:r>
    </w:p>
    <w:p>
      <w:pPr>
        <w:spacing w:line="360" w:lineRule="auto"/>
        <w:jc w:val="center"/>
        <w:rPr>
          <w:b/>
          <w:sz w:val="32"/>
        </w:rPr>
      </w:pPr>
      <w:r>
        <w:rPr>
          <w:b/>
          <w:sz w:val="32"/>
          <w:szCs w:val="32"/>
        </w:rPr>
        <w:t>APJ-</w:t>
      </w:r>
      <w:r>
        <w:rPr>
          <w:rFonts w:hAnsi="宋体"/>
          <w:b/>
          <w:sz w:val="32"/>
          <w:szCs w:val="32"/>
        </w:rPr>
        <w:t>（</w:t>
      </w:r>
      <w:r>
        <w:rPr>
          <w:rFonts w:hint="eastAsia" w:hAnsi="宋体"/>
          <w:b/>
          <w:sz w:val="32"/>
          <w:szCs w:val="32"/>
        </w:rPr>
        <w:t>赣</w:t>
      </w:r>
      <w:r>
        <w:rPr>
          <w:rFonts w:hAnsi="宋体"/>
          <w:b/>
          <w:sz w:val="32"/>
          <w:szCs w:val="32"/>
        </w:rPr>
        <w:t>）</w:t>
      </w:r>
      <w:r>
        <w:rPr>
          <w:b/>
          <w:sz w:val="32"/>
          <w:szCs w:val="32"/>
        </w:rPr>
        <w:t>-</w:t>
      </w:r>
      <w:r>
        <w:rPr>
          <w:rFonts w:hint="eastAsia"/>
          <w:b/>
          <w:sz w:val="32"/>
          <w:szCs w:val="32"/>
        </w:rPr>
        <w:t>002</w:t>
      </w:r>
    </w:p>
    <w:p>
      <w:pPr>
        <w:jc w:val="center"/>
        <w:rPr>
          <w:rFonts w:hAnsi="宋体"/>
          <w:b/>
          <w:bCs/>
          <w:sz w:val="32"/>
        </w:rPr>
        <w:sectPr>
          <w:headerReference r:id="rId5" w:type="default"/>
          <w:footerReference r:id="rId6" w:type="default"/>
          <w:pgSz w:w="11906" w:h="16838"/>
          <w:pgMar w:top="1417" w:right="1304" w:bottom="1417" w:left="1304" w:header="851" w:footer="992" w:gutter="0"/>
          <w:pgNumType w:fmt="decimal" w:start="1"/>
          <w:cols w:space="720" w:num="1"/>
          <w:titlePg/>
          <w:docGrid w:type="lines" w:linePitch="312" w:charSpace="0"/>
        </w:sectPr>
      </w:pPr>
      <w:r>
        <w:rPr>
          <w:b/>
          <w:bCs/>
          <w:sz w:val="32"/>
        </w:rPr>
        <w:t>20</w:t>
      </w:r>
      <w:r>
        <w:rPr>
          <w:rFonts w:hint="eastAsia"/>
          <w:b/>
          <w:bCs/>
          <w:sz w:val="32"/>
        </w:rPr>
        <w:t>23</w:t>
      </w:r>
      <w:r>
        <w:rPr>
          <w:rFonts w:hAnsi="宋体"/>
          <w:b/>
          <w:bCs/>
          <w:sz w:val="32"/>
        </w:rPr>
        <w:t>年</w:t>
      </w:r>
      <w:r>
        <w:rPr>
          <w:rFonts w:hint="eastAsia"/>
          <w:b/>
          <w:bCs/>
          <w:sz w:val="32"/>
          <w:lang w:val="en-US" w:eastAsia="zh-CN"/>
        </w:rPr>
        <w:t>12</w:t>
      </w:r>
      <w:r>
        <w:rPr>
          <w:rFonts w:hAnsi="宋体"/>
          <w:b/>
          <w:bCs/>
          <w:sz w:val="32"/>
        </w:rPr>
        <w:t>月</w:t>
      </w:r>
      <w:r>
        <w:rPr>
          <w:rFonts w:hint="eastAsia" w:hAnsi="宋体"/>
          <w:b/>
          <w:bCs/>
          <w:sz w:val="32"/>
          <w:lang w:val="en-US" w:eastAsia="zh-CN"/>
        </w:rPr>
        <w:t>15</w:t>
      </w:r>
      <w:r>
        <w:rPr>
          <w:rFonts w:hint="eastAsia" w:hAnsi="宋体"/>
          <w:b/>
          <w:bCs/>
          <w:sz w:val="32"/>
        </w:rPr>
        <w:t>日</w:t>
      </w:r>
    </w:p>
    <w:p>
      <w:pPr>
        <w:rPr>
          <w:rFonts w:hint="eastAsia"/>
          <w:b/>
          <w:bCs/>
          <w:sz w:val="36"/>
          <w:szCs w:val="36"/>
        </w:rPr>
      </w:pPr>
    </w:p>
    <w:p>
      <w:pPr>
        <w:rPr>
          <w:rFonts w:hint="eastAsia"/>
          <w:b/>
          <w:bCs/>
          <w:sz w:val="36"/>
          <w:szCs w:val="36"/>
        </w:rPr>
      </w:pPr>
    </w:p>
    <w:p>
      <w:pPr>
        <w:spacing w:line="660" w:lineRule="exact"/>
        <w:jc w:val="center"/>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宋体" w:hAnsi="宋体"/>
          <w:b/>
          <w:bCs/>
          <w:sz w:val="32"/>
          <w:szCs w:val="32"/>
        </w:rPr>
      </w:pPr>
      <w:r>
        <w:rPr>
          <w:rFonts w:hint="eastAsia" w:ascii="宋体" w:hAnsi="宋体"/>
          <w:b/>
          <w:bCs/>
          <w:sz w:val="32"/>
          <w:szCs w:val="32"/>
        </w:rPr>
        <w:t>中国石化销售股份有限公司</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default" w:ascii="宋体" w:hAnsi="宋体" w:eastAsia="宋体"/>
          <w:b/>
          <w:bCs/>
          <w:sz w:val="32"/>
          <w:szCs w:val="32"/>
          <w:lang w:val="en-US" w:eastAsia="zh-CN"/>
        </w:rPr>
      </w:pPr>
      <w:r>
        <w:rPr>
          <w:rFonts w:hint="eastAsia" w:ascii="宋体" w:hAnsi="宋体"/>
          <w:b/>
          <w:bCs/>
          <w:sz w:val="32"/>
          <w:szCs w:val="32"/>
        </w:rPr>
        <w:t>江西鹰潭石油分公司</w:t>
      </w:r>
      <w:r>
        <w:rPr>
          <w:rFonts w:hint="eastAsia" w:ascii="宋体" w:hAnsi="宋体"/>
          <w:b/>
          <w:bCs/>
          <w:sz w:val="32"/>
          <w:szCs w:val="32"/>
          <w:lang w:eastAsia="zh-CN"/>
        </w:rPr>
        <w:t>胜利充电站</w:t>
      </w:r>
      <w:r>
        <w:rPr>
          <w:rFonts w:hint="eastAsia" w:ascii="宋体" w:hAnsi="宋体"/>
          <w:b/>
          <w:bCs/>
          <w:sz w:val="32"/>
          <w:szCs w:val="32"/>
          <w:lang w:val="en-US" w:eastAsia="zh-CN"/>
        </w:rPr>
        <w:t>建设项目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44"/>
          <w:szCs w:val="44"/>
        </w:rPr>
      </w:pPr>
      <w:r>
        <w:rPr>
          <w:b/>
          <w:bCs/>
          <w:sz w:val="44"/>
          <w:szCs w:val="44"/>
        </w:rPr>
        <w:t>安全</w:t>
      </w:r>
      <w:r>
        <w:rPr>
          <w:rFonts w:hint="eastAsia"/>
          <w:b/>
          <w:bCs/>
          <w:sz w:val="44"/>
          <w:szCs w:val="44"/>
          <w:lang w:eastAsia="zh-CN"/>
        </w:rPr>
        <w:t>预评价</w:t>
      </w:r>
      <w:r>
        <w:rPr>
          <w:b/>
          <w:bCs/>
          <w:sz w:val="44"/>
          <w:szCs w:val="44"/>
        </w:rPr>
        <w:t>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48"/>
        </w:rPr>
      </w:pPr>
    </w:p>
    <w:p>
      <w:pPr>
        <w:keepNext w:val="0"/>
        <w:keepLines w:val="0"/>
        <w:pageBreakBefore w:val="0"/>
        <w:widowControl w:val="0"/>
        <w:kinsoku/>
        <w:wordWrap/>
        <w:overflowPunct/>
        <w:topLinePunct w:val="0"/>
        <w:autoSpaceDE/>
        <w:autoSpaceDN/>
        <w:bidi w:val="0"/>
        <w:adjustRightInd/>
        <w:snapToGrid/>
        <w:ind w:firstLine="0" w:firstLineChars="0"/>
        <w:textAlignment w:val="auto"/>
      </w:pPr>
    </w:p>
    <w:p>
      <w:pPr>
        <w:jc w:val="center"/>
        <w:rPr>
          <w:rFonts w:hint="eastAsia"/>
          <w:bCs/>
          <w:sz w:val="28"/>
          <w:szCs w:val="28"/>
        </w:rPr>
      </w:pPr>
    </w:p>
    <w:p>
      <w:pPr>
        <w:jc w:val="center"/>
        <w:rPr>
          <w:rFonts w:hint="eastAsia"/>
          <w:bCs/>
          <w:sz w:val="28"/>
          <w:szCs w:val="28"/>
        </w:rPr>
      </w:pPr>
    </w:p>
    <w:p>
      <w:pPr>
        <w:pStyle w:val="49"/>
        <w:rPr>
          <w:rFonts w:hint="eastAsia"/>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28"/>
        </w:rPr>
      </w:pPr>
      <w:r>
        <w:rPr>
          <w:sz w:val="28"/>
          <w:szCs w:val="28"/>
        </w:rPr>
        <w:t>法定代表人：</w:t>
      </w:r>
      <w:r>
        <w:rPr>
          <w:rFonts w:hint="eastAsia"/>
          <w:sz w:val="28"/>
          <w:szCs w:val="28"/>
        </w:rPr>
        <w:t>应  宏</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28"/>
        </w:rPr>
      </w:pPr>
      <w:r>
        <w:rPr>
          <w:sz w:val="28"/>
          <w:szCs w:val="28"/>
        </w:rPr>
        <w:t>技术负责人：</w:t>
      </w:r>
      <w:r>
        <w:rPr>
          <w:rFonts w:hint="eastAsia"/>
          <w:sz w:val="28"/>
          <w:szCs w:val="28"/>
        </w:rPr>
        <w:t>周红波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28"/>
        </w:rPr>
      </w:pPr>
      <w:r>
        <w:rPr>
          <w:sz w:val="28"/>
          <w:szCs w:val="28"/>
        </w:rPr>
        <w:t>项目负责人：</w:t>
      </w:r>
      <w:r>
        <w:rPr>
          <w:rFonts w:hint="eastAsia"/>
          <w:sz w:val="28"/>
          <w:szCs w:val="28"/>
        </w:rPr>
        <w:t>谢寒梅</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8"/>
        </w:rPr>
      </w:pPr>
    </w:p>
    <w:p>
      <w:pPr>
        <w:rPr>
          <w:rFonts w:hint="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z w:val="24"/>
        </w:rPr>
      </w:pPr>
      <w:r>
        <w:rPr>
          <w:b/>
          <w:kern w:val="0"/>
          <w:sz w:val="24"/>
        </w:rPr>
        <w:t>报告完成</w:t>
      </w:r>
      <w:r>
        <w:rPr>
          <w:rFonts w:hint="eastAsia"/>
          <w:b/>
          <w:kern w:val="0"/>
          <w:sz w:val="24"/>
        </w:rPr>
        <w:t>时间</w:t>
      </w:r>
      <w:r>
        <w:rPr>
          <w:b/>
          <w:kern w:val="0"/>
          <w:sz w:val="24"/>
        </w:rPr>
        <w:t>：20</w:t>
      </w:r>
      <w:r>
        <w:rPr>
          <w:rFonts w:hint="eastAsia"/>
          <w:b/>
          <w:kern w:val="0"/>
          <w:sz w:val="24"/>
        </w:rPr>
        <w:t>23</w:t>
      </w:r>
      <w:r>
        <w:rPr>
          <w:b/>
          <w:kern w:val="0"/>
          <w:sz w:val="24"/>
        </w:rPr>
        <w:t>年</w:t>
      </w:r>
      <w:r>
        <w:rPr>
          <w:rFonts w:hint="eastAsia"/>
          <w:b/>
          <w:kern w:val="0"/>
          <w:sz w:val="24"/>
          <w:lang w:val="en-US" w:eastAsia="zh-CN"/>
        </w:rPr>
        <w:t>12</w:t>
      </w:r>
      <w:r>
        <w:rPr>
          <w:b/>
          <w:kern w:val="0"/>
          <w:sz w:val="24"/>
        </w:rPr>
        <w:t>月</w:t>
      </w:r>
      <w:r>
        <w:rPr>
          <w:rFonts w:hint="eastAsia"/>
          <w:b/>
          <w:kern w:val="0"/>
          <w:sz w:val="24"/>
          <w:lang w:val="en-US" w:eastAsia="zh-CN"/>
        </w:rPr>
        <w:t>15</w:t>
      </w:r>
      <w:r>
        <w:rPr>
          <w:rFonts w:hint="eastAsia"/>
          <w:b/>
          <w:kern w:val="0"/>
          <w:sz w:val="24"/>
        </w:rPr>
        <w:t>日</w:t>
      </w:r>
    </w:p>
    <w:p>
      <w:pPr>
        <w:jc w:val="center"/>
        <w:rPr>
          <w:b/>
          <w:sz w:val="2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25" w:lineRule="auto"/>
        <w:ind w:firstLine="0" w:firstLineChars="0"/>
        <w:jc w:val="center"/>
        <w:textAlignment w:val="auto"/>
        <w:rPr>
          <w:rFonts w:hint="eastAsia" w:ascii="宋体" w:hAnsi="宋体" w:cs="宋体"/>
          <w:b/>
          <w:color w:val="000000"/>
          <w:kern w:val="0"/>
          <w:sz w:val="36"/>
          <w:szCs w:val="36"/>
        </w:rPr>
      </w:pPr>
      <w:r>
        <w:rPr>
          <w:b/>
          <w:sz w:val="24"/>
        </w:rPr>
        <w:br w:type="page"/>
      </w:r>
      <w:r>
        <w:rPr>
          <w:rFonts w:hint="eastAsia" w:ascii="宋体" w:hAnsi="宋体" w:cs="宋体"/>
          <w:b/>
          <w:color w:val="000000"/>
          <w:kern w:val="0"/>
          <w:sz w:val="36"/>
          <w:szCs w:val="36"/>
        </w:rPr>
        <w:t>中国石化销售股份有限公司</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25" w:lineRule="auto"/>
        <w:ind w:firstLine="0" w:firstLineChars="0"/>
        <w:jc w:val="center"/>
        <w:textAlignment w:val="auto"/>
        <w:rPr>
          <w:rFonts w:hint="default" w:ascii="宋体" w:hAnsi="宋体" w:eastAsia="宋体" w:cs="宋体"/>
          <w:b/>
          <w:color w:val="000000"/>
          <w:kern w:val="0"/>
          <w:sz w:val="36"/>
          <w:szCs w:val="36"/>
          <w:lang w:val="en-US" w:eastAsia="zh-CN"/>
        </w:rPr>
      </w:pPr>
      <w:r>
        <w:rPr>
          <w:rFonts w:hint="eastAsia" w:ascii="宋体" w:hAnsi="宋体" w:cs="宋体"/>
          <w:b/>
          <w:color w:val="000000"/>
          <w:kern w:val="0"/>
          <w:sz w:val="36"/>
          <w:szCs w:val="36"/>
        </w:rPr>
        <w:t>江西鹰潭石油分公司</w:t>
      </w:r>
      <w:r>
        <w:rPr>
          <w:rFonts w:hint="eastAsia" w:ascii="宋体" w:hAnsi="宋体" w:cs="宋体"/>
          <w:b/>
          <w:color w:val="000000"/>
          <w:kern w:val="0"/>
          <w:sz w:val="36"/>
          <w:szCs w:val="36"/>
          <w:lang w:eastAsia="zh-CN"/>
        </w:rPr>
        <w:t>胜利充电站</w:t>
      </w:r>
      <w:r>
        <w:rPr>
          <w:rFonts w:hint="eastAsia" w:ascii="宋体" w:hAnsi="宋体" w:cs="宋体"/>
          <w:b/>
          <w:color w:val="000000"/>
          <w:kern w:val="0"/>
          <w:sz w:val="36"/>
          <w:szCs w:val="36"/>
          <w:lang w:val="en-US" w:eastAsia="zh-CN"/>
        </w:rPr>
        <w:t>建设项目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25" w:lineRule="auto"/>
        <w:ind w:firstLine="0" w:firstLineChars="0"/>
        <w:jc w:val="center"/>
        <w:textAlignment w:val="auto"/>
        <w:rPr>
          <w:rFonts w:ascii="宋体" w:hAnsi="宋体" w:cs="宋体"/>
          <w:b/>
          <w:color w:val="000000"/>
          <w:kern w:val="0"/>
          <w:sz w:val="36"/>
          <w:szCs w:val="36"/>
        </w:rPr>
      </w:pPr>
      <w:r>
        <w:rPr>
          <w:rFonts w:hint="eastAsia" w:ascii="宋体" w:hAnsi="宋体" w:cs="宋体"/>
          <w:b/>
          <w:color w:val="000000"/>
          <w:kern w:val="0"/>
          <w:sz w:val="36"/>
          <w:szCs w:val="36"/>
        </w:rPr>
        <w:t>安全</w:t>
      </w:r>
      <w:r>
        <w:rPr>
          <w:rFonts w:ascii="宋体" w:hAnsi="宋体" w:cs="宋体"/>
          <w:b/>
          <w:color w:val="000000"/>
          <w:kern w:val="0"/>
          <w:sz w:val="36"/>
          <w:szCs w:val="36"/>
        </w:rPr>
        <w:t>评价</w:t>
      </w:r>
      <w:r>
        <w:rPr>
          <w:rFonts w:hint="eastAsia" w:ascii="宋体" w:hAnsi="宋体" w:cs="宋体"/>
          <w:b/>
          <w:color w:val="000000"/>
          <w:kern w:val="0"/>
          <w:sz w:val="36"/>
          <w:szCs w:val="36"/>
        </w:rPr>
        <w:t>技术服务</w:t>
      </w:r>
      <w:r>
        <w:rPr>
          <w:rFonts w:ascii="宋体" w:hAnsi="宋体" w:cs="宋体"/>
          <w:b/>
          <w:color w:val="000000"/>
          <w:kern w:val="0"/>
          <w:sz w:val="36"/>
          <w:szCs w:val="36"/>
        </w:rPr>
        <w:t>承诺书</w:t>
      </w:r>
    </w:p>
    <w:p>
      <w:pPr>
        <w:widowControl/>
        <w:wordWrap w:val="0"/>
        <w:spacing w:line="425" w:lineRule="auto"/>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一、在本项目安全评价活动过程中，我单位严格遵守《安全生产法》及相关法律、法规和标准的要求。   </w:t>
      </w:r>
    </w:p>
    <w:p>
      <w:pPr>
        <w:widowControl/>
        <w:wordWrap w:val="0"/>
        <w:spacing w:line="425" w:lineRule="auto"/>
        <w:ind w:left="0" w:leftChars="0"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二、在本项目安全评价活动过程中，我单位作为第三方，未受到任何组织和个人的干预和影响，依法独立开展工作，保证了技术服务活动的客观公正性。</w:t>
      </w:r>
    </w:p>
    <w:p>
      <w:pPr>
        <w:widowControl/>
        <w:wordWrap w:val="0"/>
        <w:spacing w:line="425" w:lineRule="auto"/>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三、我单位按照实事求是的原则，对本项目进行安全评价，确保出具的报告均真实有效，报告所提出的措施具有针对性、有效性和可行性。</w:t>
      </w:r>
    </w:p>
    <w:p>
      <w:pPr>
        <w:widowControl/>
        <w:wordWrap w:val="0"/>
        <w:spacing w:line="425" w:lineRule="auto"/>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四、我单位对本项目安全评价报告中结论性内容承担法律责任。 </w:t>
      </w:r>
    </w:p>
    <w:p>
      <w:pPr>
        <w:widowControl/>
        <w:wordWrap w:val="0"/>
        <w:spacing w:before="100" w:beforeAutospacing="1" w:after="100" w:afterAutospacing="1" w:line="425" w:lineRule="auto"/>
        <w:ind w:firstLine="480"/>
        <w:jc w:val="left"/>
        <w:rPr>
          <w:rFonts w:hint="eastAsia" w:ascii="宋体" w:hAnsi="宋体" w:cs="宋体"/>
          <w:color w:val="000000"/>
          <w:kern w:val="0"/>
          <w:sz w:val="32"/>
          <w:szCs w:val="32"/>
        </w:rPr>
      </w:pPr>
      <w:r>
        <w:rPr>
          <w:rFonts w:hint="eastAsia" w:ascii="宋体" w:hAnsi="宋体" w:cs="宋体"/>
          <w:color w:val="000000"/>
          <w:kern w:val="0"/>
          <w:sz w:val="32"/>
          <w:szCs w:val="32"/>
        </w:rPr>
        <w:t xml:space="preserve">                      </w:t>
      </w:r>
    </w:p>
    <w:p>
      <w:pPr>
        <w:widowControl/>
        <w:wordWrap w:val="0"/>
        <w:spacing w:before="100" w:beforeAutospacing="1" w:after="100" w:afterAutospacing="1" w:line="425" w:lineRule="auto"/>
        <w:ind w:firstLine="480"/>
        <w:jc w:val="right"/>
        <w:rPr>
          <w:rFonts w:hint="eastAsia" w:ascii="宋体" w:hAnsi="宋体" w:cs="宋体"/>
          <w:color w:val="000000"/>
          <w:kern w:val="0"/>
          <w:sz w:val="28"/>
          <w:szCs w:val="28"/>
        </w:rPr>
      </w:pPr>
      <w:r>
        <w:rPr>
          <w:rFonts w:hint="eastAsia" w:ascii="宋体" w:hAnsi="宋体" w:cs="宋体"/>
          <w:color w:val="000000"/>
          <w:kern w:val="0"/>
          <w:sz w:val="32"/>
          <w:szCs w:val="32"/>
        </w:rPr>
        <w:t xml:space="preserve">            </w:t>
      </w:r>
      <w:r>
        <w:rPr>
          <w:rFonts w:hint="eastAsia" w:ascii="宋体" w:hAnsi="宋体" w:cs="宋体"/>
          <w:color w:val="000000"/>
          <w:kern w:val="0"/>
          <w:sz w:val="28"/>
          <w:szCs w:val="28"/>
        </w:rPr>
        <w:t>江西赣安安全生产科学技术咨询服务中心</w:t>
      </w:r>
    </w:p>
    <w:p>
      <w:pPr>
        <w:widowControl/>
        <w:wordWrap w:val="0"/>
        <w:spacing w:before="100" w:beforeAutospacing="1" w:after="100" w:afterAutospacing="1" w:line="425" w:lineRule="auto"/>
        <w:ind w:firstLine="480"/>
        <w:jc w:val="left"/>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                     2023</w:t>
      </w:r>
      <w:r>
        <w:rPr>
          <w:rFonts w:ascii="宋体" w:hAnsi="宋体" w:cs="宋体"/>
          <w:color w:val="000000"/>
          <w:kern w:val="0"/>
          <w:sz w:val="28"/>
          <w:szCs w:val="28"/>
        </w:rPr>
        <w:t>年</w:t>
      </w:r>
      <w:r>
        <w:rPr>
          <w:rFonts w:hint="eastAsia" w:ascii="宋体" w:hAnsi="宋体" w:cs="宋体"/>
          <w:color w:val="000000"/>
          <w:kern w:val="0"/>
          <w:sz w:val="28"/>
          <w:szCs w:val="28"/>
          <w:lang w:val="en-US" w:eastAsia="zh-CN"/>
        </w:rPr>
        <w:t>12</w:t>
      </w:r>
      <w:r>
        <w:rPr>
          <w:rFonts w:ascii="宋体" w:hAnsi="宋体" w:cs="宋体"/>
          <w:color w:val="000000"/>
          <w:kern w:val="0"/>
          <w:sz w:val="28"/>
          <w:szCs w:val="28"/>
        </w:rPr>
        <w:t>月</w:t>
      </w:r>
      <w:r>
        <w:rPr>
          <w:rFonts w:hint="eastAsia" w:ascii="宋体" w:hAnsi="宋体" w:cs="宋体"/>
          <w:color w:val="000000"/>
          <w:kern w:val="0"/>
          <w:sz w:val="28"/>
          <w:szCs w:val="28"/>
          <w:lang w:val="en-US" w:eastAsia="zh-CN"/>
        </w:rPr>
        <w:t>15</w:t>
      </w:r>
      <w:r>
        <w:rPr>
          <w:rFonts w:ascii="宋体" w:hAnsi="宋体" w:cs="宋体"/>
          <w:color w:val="000000"/>
          <w:kern w:val="0"/>
          <w:sz w:val="28"/>
          <w:szCs w:val="28"/>
        </w:rPr>
        <w:t xml:space="preserve">日 </w:t>
      </w:r>
    </w:p>
    <w:p>
      <w:pPr>
        <w:pStyle w:val="20"/>
        <w:jc w:val="center"/>
        <w:rPr>
          <w:rFonts w:ascii="微软雅黑" w:hAnsi="微软雅黑" w:eastAsia="微软雅黑"/>
          <w:sz w:val="18"/>
          <w:szCs w:val="18"/>
        </w:rPr>
      </w:pPr>
      <w:r>
        <w:rPr>
          <w:rFonts w:cs="宋体"/>
          <w:color w:val="000000"/>
          <w:sz w:val="28"/>
          <w:szCs w:val="28"/>
        </w:rPr>
        <w:br w:type="page"/>
      </w:r>
      <w:r>
        <w:rPr>
          <w:rFonts w:hint="eastAsia" w:ascii="方正小标宋简体" w:hAnsi="微软雅黑" w:eastAsia="方正小标宋简体"/>
          <w:sz w:val="44"/>
          <w:szCs w:val="44"/>
        </w:rPr>
        <w:t>规范安全生产中介行为的九条禁令</w:t>
      </w:r>
    </w:p>
    <w:p>
      <w:pPr>
        <w:pStyle w:val="20"/>
        <w:spacing w:before="0" w:beforeAutospacing="0" w:after="0" w:afterAutospacing="0"/>
        <w:jc w:val="center"/>
        <w:rPr>
          <w:rFonts w:hint="eastAsia" w:ascii="微软雅黑" w:hAnsi="微软雅黑" w:eastAsia="微软雅黑"/>
          <w:sz w:val="18"/>
          <w:szCs w:val="18"/>
        </w:rPr>
      </w:pPr>
      <w:r>
        <w:rPr>
          <w:rFonts w:hint="eastAsia" w:ascii="微软雅黑" w:hAnsi="微软雅黑" w:eastAsia="微软雅黑"/>
          <w:sz w:val="18"/>
          <w:szCs w:val="18"/>
        </w:rPr>
        <w:t xml:space="preserve">  </w:t>
      </w:r>
    </w:p>
    <w:p>
      <w:pPr>
        <w:ind w:firstLine="560" w:firstLineChars="200"/>
        <w:rPr>
          <w:rFonts w:hint="eastAsia"/>
          <w:sz w:val="28"/>
          <w:szCs w:val="28"/>
        </w:rPr>
      </w:pPr>
      <w:r>
        <w:rPr>
          <w:rFonts w:hint="eastAsia"/>
          <w:sz w:val="28"/>
          <w:szCs w:val="28"/>
        </w:rPr>
        <w:t xml:space="preserve">一、禁止从事安全生产和职业卫生服务的中介服务机构（以下统称中介机构）租借资质证书、非法挂靠、转包服务项目的行为； </w:t>
      </w:r>
    </w:p>
    <w:p>
      <w:pPr>
        <w:ind w:firstLine="560" w:firstLineChars="200"/>
        <w:rPr>
          <w:rFonts w:hint="eastAsia"/>
          <w:sz w:val="28"/>
          <w:szCs w:val="28"/>
        </w:rPr>
      </w:pPr>
      <w:r>
        <w:rPr>
          <w:rFonts w:hint="eastAsia"/>
          <w:sz w:val="28"/>
          <w:szCs w:val="28"/>
        </w:rPr>
        <w:t xml:space="preserve">二、禁止中介机构假借、冒用他人名义要求服务对象接受有偿服务，或者恶意低价竞争以及采取串标、围标等不正当竞争手段，扰乱技术服务市场秩序的行为； </w:t>
      </w:r>
    </w:p>
    <w:p>
      <w:pPr>
        <w:ind w:firstLine="560" w:firstLineChars="200"/>
        <w:rPr>
          <w:rFonts w:hint="eastAsia"/>
          <w:sz w:val="28"/>
          <w:szCs w:val="28"/>
        </w:rPr>
      </w:pPr>
      <w:r>
        <w:rPr>
          <w:rFonts w:hint="eastAsia"/>
          <w:sz w:val="28"/>
          <w:szCs w:val="28"/>
        </w:rPr>
        <w:t xml:space="preserve">三、禁止中介机构出具虚假或漏项、缺项技术报告的行为； </w:t>
      </w:r>
    </w:p>
    <w:p>
      <w:pPr>
        <w:ind w:firstLine="560" w:firstLineChars="200"/>
        <w:rPr>
          <w:rFonts w:hint="eastAsia"/>
          <w:sz w:val="28"/>
          <w:szCs w:val="28"/>
        </w:rPr>
      </w:pPr>
      <w:r>
        <w:rPr>
          <w:rFonts w:hint="eastAsia"/>
          <w:sz w:val="28"/>
          <w:szCs w:val="28"/>
        </w:rPr>
        <w:t xml:space="preserve">四、禁止中介机构出租、出借资格证书、在报告上冒用他人签名的行为； </w:t>
      </w:r>
    </w:p>
    <w:p>
      <w:pPr>
        <w:ind w:firstLine="560" w:firstLineChars="200"/>
        <w:rPr>
          <w:rFonts w:hint="eastAsia"/>
          <w:sz w:val="28"/>
          <w:szCs w:val="28"/>
        </w:rPr>
      </w:pPr>
      <w:r>
        <w:rPr>
          <w:rFonts w:hint="eastAsia"/>
          <w:sz w:val="28"/>
          <w:szCs w:val="28"/>
        </w:rPr>
        <w:t xml:space="preserve">五、禁止中介机构有应到而不到现场开展技术服务的行为； </w:t>
      </w:r>
    </w:p>
    <w:p>
      <w:pPr>
        <w:ind w:firstLine="560" w:firstLineChars="200"/>
        <w:rPr>
          <w:rFonts w:hint="eastAsia"/>
          <w:sz w:val="28"/>
          <w:szCs w:val="28"/>
        </w:rPr>
      </w:pPr>
      <w:r>
        <w:rPr>
          <w:rFonts w:hint="eastAsia"/>
          <w:sz w:val="28"/>
          <w:szCs w:val="28"/>
        </w:rPr>
        <w:t xml:space="preserve">六、禁止安全生产监管部门及其工作人员要求生产经营单位接受指定的中介机构开展技术服务的行为； </w:t>
      </w:r>
    </w:p>
    <w:p>
      <w:pPr>
        <w:ind w:firstLine="560" w:firstLineChars="200"/>
        <w:rPr>
          <w:rFonts w:hint="eastAsia"/>
          <w:sz w:val="28"/>
          <w:szCs w:val="28"/>
        </w:rPr>
      </w:pPr>
      <w:r>
        <w:rPr>
          <w:rFonts w:hint="eastAsia"/>
          <w:sz w:val="28"/>
          <w:szCs w:val="28"/>
        </w:rPr>
        <w:t xml:space="preserve">七、禁止安全生产监管部门及其工作人员没有法律依据组织由生产经营单位或机构支付费用的行政性评审的行为； </w:t>
      </w:r>
    </w:p>
    <w:p>
      <w:pPr>
        <w:ind w:firstLine="560" w:firstLineChars="200"/>
        <w:rPr>
          <w:rFonts w:hint="eastAsia"/>
          <w:sz w:val="28"/>
          <w:szCs w:val="28"/>
        </w:rPr>
      </w:pPr>
      <w:r>
        <w:rPr>
          <w:rFonts w:hint="eastAsia"/>
          <w:sz w:val="28"/>
          <w:szCs w:val="28"/>
        </w:rPr>
        <w:t xml:space="preserve">八、禁止安全生产监管部门及其工作人员干预市场定价，违规擅自出台技术服务收费标准的行为； </w:t>
      </w:r>
    </w:p>
    <w:p>
      <w:pPr>
        <w:ind w:firstLine="560" w:firstLineChars="200"/>
        <w:rPr>
          <w:sz w:val="28"/>
          <w:szCs w:val="28"/>
        </w:rPr>
      </w:pPr>
      <w:r>
        <w:rPr>
          <w:rFonts w:hint="eastAsia"/>
          <w:sz w:val="28"/>
          <w:szCs w:val="28"/>
        </w:rPr>
        <w:t>九、禁止安全生产监管部门及其工作人员参与、擅自干预中介机构从业活动，或者有获取不正当利益的行为。</w:t>
      </w:r>
    </w:p>
    <w:p>
      <w:pPr>
        <w:jc w:val="both"/>
        <w:rPr>
          <w:rFonts w:hint="eastAsia" w:ascii="宋体" w:hAnsi="宋体" w:cs="宋体"/>
          <w:color w:val="000000"/>
          <w:kern w:val="0"/>
          <w:sz w:val="28"/>
          <w:szCs w:val="28"/>
        </w:rPr>
      </w:pPr>
      <w:r>
        <w:rPr>
          <w:rFonts w:ascii="宋体" w:hAnsi="宋体" w:cs="宋体"/>
          <w:color w:val="000000"/>
          <w:kern w:val="0"/>
          <w:sz w:val="28"/>
          <w:szCs w:val="28"/>
        </w:rPr>
        <w:br w:type="page"/>
      </w:r>
    </w:p>
    <w:p>
      <w:pPr>
        <w:wordWrap w:val="0"/>
        <w:adjustRightInd w:val="0"/>
        <w:snapToGrid w:val="0"/>
        <w:spacing w:line="600" w:lineRule="exact"/>
        <w:jc w:val="center"/>
        <w:textAlignment w:val="center"/>
        <w:rPr>
          <w:b/>
          <w:bCs/>
          <w:color w:val="000000"/>
          <w:sz w:val="28"/>
          <w:szCs w:val="28"/>
        </w:rPr>
      </w:pPr>
      <w:r>
        <w:rPr>
          <w:b/>
          <w:bCs/>
          <w:color w:val="000000"/>
          <w:sz w:val="32"/>
          <w:szCs w:val="32"/>
        </w:rPr>
        <w:t>前</w:t>
      </w:r>
      <w:r>
        <w:rPr>
          <w:rFonts w:hint="eastAsia"/>
          <w:b/>
          <w:bCs/>
          <w:color w:val="000000"/>
          <w:sz w:val="32"/>
          <w:szCs w:val="32"/>
          <w:lang w:val="en-US" w:eastAsia="zh-CN"/>
        </w:rPr>
        <w:t xml:space="preserve">   </w:t>
      </w:r>
      <w:r>
        <w:rPr>
          <w:b/>
          <w:bCs/>
          <w:color w:val="000000"/>
          <w:sz w:val="32"/>
          <w:szCs w:val="32"/>
        </w:rPr>
        <w:t>言</w:t>
      </w:r>
    </w:p>
    <w:p>
      <w:pPr>
        <w:ind w:firstLine="560" w:firstLineChars="200"/>
        <w:rPr>
          <w:rFonts w:hint="default" w:eastAsia="宋体"/>
          <w:sz w:val="28"/>
          <w:szCs w:val="28"/>
          <w:lang w:val="en-US" w:eastAsia="zh-CN"/>
        </w:rPr>
      </w:pPr>
      <w:r>
        <w:rPr>
          <w:rFonts w:hint="eastAsia"/>
          <w:sz w:val="28"/>
          <w:szCs w:val="28"/>
          <w:lang w:val="en-US" w:eastAsia="zh-CN"/>
        </w:rPr>
        <w:t>电动汽车具有零排放、无污染、能耗低、能源转换利用率高等优点，我国电动汽车产业已进入快速发展新阶段。2023年2月3日，工信部网站发布了《关于组织开展公共领域车辆全面电动化先行区试点工作的通知》要求，新增公共充电桩(标准桩)与公共领域新能源汽车推广数量(标准车)比例力争达到1:1，高速公路服务区充电设施车位占比预期不低于小型停车位的10%等。2023年5月17日，国家发展改革委、国家能源局发布《关于加快推进充电基础设施建设更好支持新能源汽车下乡和乡村振兴的实施意见》，提出加强公共充电基础设施布局建设。支持地方政府结合实际开展县乡公共充电网络规划，并做好与国土空间规划、配电网规划等的衔接，加快实现适宜使用新能源汽车的地区充电站“县县全覆盖”、充电桩“乡乡全覆盖”。2023年6月，国务院办公厅印发《关于进一步构建高质量充电基础设施体系的指导意见》。《指导意见》提出，到2030年，基本建成覆盖广泛、规模适度、结构合理、功能完善的高质量充电基础设施体系，有力支撑新能源汽车产业发展，有效满足人民群众出行充电需求。</w:t>
      </w:r>
    </w:p>
    <w:p>
      <w:pPr>
        <w:ind w:firstLine="560" w:firstLineChars="200"/>
        <w:rPr>
          <w:rFonts w:hint="eastAsia"/>
          <w:sz w:val="28"/>
          <w:szCs w:val="28"/>
          <w:lang w:val="en-US" w:eastAsia="zh-CN"/>
        </w:rPr>
      </w:pPr>
      <w:r>
        <w:rPr>
          <w:rFonts w:hint="eastAsia"/>
          <w:sz w:val="28"/>
          <w:szCs w:val="28"/>
        </w:rPr>
        <w:t>中国石化销售股份有限公司江西鹰潭石油分公司</w:t>
      </w:r>
      <w:r>
        <w:rPr>
          <w:rFonts w:hint="eastAsia"/>
          <w:sz w:val="28"/>
          <w:szCs w:val="28"/>
          <w:lang w:val="en-US" w:eastAsia="zh-CN"/>
        </w:rPr>
        <w:t>为响应国家发展布局，满足市场及自身发展需要，拟投资360万元建设一座公共充电站，建设规模：项目拟新增2500kva箱式变压器2座，总控制柜4个，新设5套480KW一机8枪，8台单枪充电终端；两台液冷超充单枪充电桩。新设充电车位40个，其中38个60KW快充充电停车位，2个液冷超充充电停车位，车挡40个，新设光伏车棚，面积约480m</w:t>
      </w:r>
      <w:r>
        <w:rPr>
          <w:rFonts w:hint="eastAsia"/>
          <w:sz w:val="28"/>
          <w:szCs w:val="28"/>
          <w:vertAlign w:val="superscript"/>
          <w:lang w:val="en-US" w:eastAsia="zh-CN"/>
        </w:rPr>
        <w:t>2</w:t>
      </w:r>
      <w:r>
        <w:rPr>
          <w:rFonts w:hint="eastAsia"/>
          <w:sz w:val="28"/>
          <w:szCs w:val="28"/>
          <w:vertAlign w:val="baseline"/>
          <w:lang w:val="en-US" w:eastAsia="zh-CN"/>
        </w:rPr>
        <w:t>，新设并网柜1台、逆变器1台；新设储能设备一套；新设综合用房（集装箱房），面积272.28</w:t>
      </w:r>
      <w:r>
        <w:rPr>
          <w:rFonts w:hint="eastAsia"/>
          <w:sz w:val="28"/>
          <w:szCs w:val="28"/>
          <w:lang w:val="en-US" w:eastAsia="zh-CN"/>
        </w:rPr>
        <w:t>m</w:t>
      </w:r>
      <w:r>
        <w:rPr>
          <w:rFonts w:hint="eastAsia"/>
          <w:sz w:val="28"/>
          <w:szCs w:val="28"/>
          <w:vertAlign w:val="superscript"/>
          <w:lang w:val="en-US" w:eastAsia="zh-CN"/>
        </w:rPr>
        <w:t>2</w:t>
      </w:r>
      <w:r>
        <w:rPr>
          <w:rFonts w:hint="eastAsia"/>
          <w:sz w:val="28"/>
          <w:szCs w:val="28"/>
          <w:lang w:val="en-US" w:eastAsia="zh-CN"/>
        </w:rPr>
        <w:t>。设置3个入口道闸、1个出口道闸；新设排水沟。2023年11月06日经鹰潭市月湖区发展和改革委员会同意备案（项目统一代码为：2311-360602-04-01-286309）。</w:t>
      </w:r>
    </w:p>
    <w:p>
      <w:pPr>
        <w:widowControl/>
        <w:spacing w:line="620" w:lineRule="exact"/>
        <w:ind w:firstLine="560" w:firstLineChars="200"/>
        <w:jc w:val="left"/>
        <w:rPr>
          <w:sz w:val="28"/>
          <w:szCs w:val="28"/>
        </w:rPr>
      </w:pPr>
      <w:r>
        <w:rPr>
          <w:sz w:val="28"/>
          <w:szCs w:val="28"/>
        </w:rPr>
        <w:t>根据《中华人民共和国安全生产法》（中华人民共和国主席令第</w:t>
      </w:r>
      <w:r>
        <w:rPr>
          <w:rFonts w:hint="eastAsia"/>
          <w:sz w:val="28"/>
          <w:szCs w:val="28"/>
        </w:rPr>
        <w:t>88</w:t>
      </w:r>
      <w:r>
        <w:rPr>
          <w:sz w:val="28"/>
          <w:szCs w:val="28"/>
        </w:rPr>
        <w:t>号）</w:t>
      </w:r>
      <w:r>
        <w:rPr>
          <w:rFonts w:hint="eastAsia"/>
          <w:sz w:val="28"/>
          <w:szCs w:val="28"/>
        </w:rPr>
        <w:t>、</w:t>
      </w:r>
      <w:r>
        <w:rPr>
          <w:sz w:val="28"/>
          <w:szCs w:val="28"/>
        </w:rPr>
        <w:t>《</w:t>
      </w:r>
      <w:r>
        <w:rPr>
          <w:rFonts w:hint="eastAsia"/>
          <w:sz w:val="28"/>
          <w:szCs w:val="28"/>
          <w:lang w:val="en-US" w:eastAsia="zh-CN"/>
        </w:rPr>
        <w:t>建设项目安全设施“三同时”监督管理办法</w:t>
      </w:r>
      <w:r>
        <w:rPr>
          <w:sz w:val="28"/>
          <w:szCs w:val="28"/>
        </w:rPr>
        <w:t>》（</w:t>
      </w:r>
      <w:r>
        <w:rPr>
          <w:rFonts w:hint="eastAsia"/>
          <w:sz w:val="28"/>
          <w:szCs w:val="28"/>
          <w:lang w:val="en-US" w:eastAsia="zh-CN"/>
        </w:rPr>
        <w:t>安监总局第36号发布，第77号令修订</w:t>
      </w:r>
      <w:r>
        <w:rPr>
          <w:sz w:val="28"/>
          <w:szCs w:val="28"/>
        </w:rPr>
        <w:t>）</w:t>
      </w:r>
      <w:r>
        <w:rPr>
          <w:rFonts w:hint="eastAsia"/>
          <w:sz w:val="28"/>
          <w:szCs w:val="28"/>
          <w:lang w:val="en-US" w:eastAsia="zh-CN"/>
        </w:rPr>
        <w:t>等法律、法规、规章的规定，该项目在可行性研究阶段，在设计和施工之前需进行安全预评价</w:t>
      </w:r>
      <w:r>
        <w:rPr>
          <w:kern w:val="0"/>
          <w:sz w:val="28"/>
          <w:szCs w:val="28"/>
        </w:rPr>
        <w:t>。</w:t>
      </w:r>
    </w:p>
    <w:p>
      <w:pPr>
        <w:pStyle w:val="10"/>
        <w:spacing w:before="0" w:beforeAutospacing="0" w:after="0" w:afterAutospacing="0" w:line="600" w:lineRule="exact"/>
        <w:ind w:firstLine="560" w:firstLineChars="200"/>
        <w:jc w:val="both"/>
        <w:rPr>
          <w:rFonts w:hint="eastAsia" w:ascii="Times New Roman" w:eastAsia="新宋体"/>
          <w:sz w:val="28"/>
          <w:szCs w:val="28"/>
          <w:lang w:val="en-US" w:eastAsia="zh-CN"/>
        </w:rPr>
      </w:pPr>
      <w:r>
        <w:rPr>
          <w:rFonts w:ascii="Times New Roman" w:eastAsia="新宋体"/>
          <w:sz w:val="28"/>
          <w:szCs w:val="28"/>
        </w:rPr>
        <w:t>江西赣安安全生产科学技术咨询服务中心</w:t>
      </w:r>
      <w:r>
        <w:rPr>
          <w:rFonts w:hint="eastAsia" w:ascii="Times New Roman" w:eastAsia="新宋体"/>
          <w:sz w:val="28"/>
          <w:szCs w:val="28"/>
          <w:lang w:eastAsia="zh-CN"/>
        </w:rPr>
        <w:t>（</w:t>
      </w:r>
      <w:r>
        <w:rPr>
          <w:rFonts w:hint="eastAsia" w:ascii="Times New Roman" w:eastAsia="新宋体"/>
          <w:sz w:val="28"/>
          <w:szCs w:val="28"/>
          <w:lang w:val="en-US" w:eastAsia="zh-CN"/>
        </w:rPr>
        <w:t>以下简称“我中心”</w:t>
      </w:r>
      <w:r>
        <w:rPr>
          <w:rFonts w:hint="eastAsia" w:ascii="Times New Roman" w:eastAsia="新宋体"/>
          <w:sz w:val="28"/>
          <w:szCs w:val="28"/>
          <w:lang w:eastAsia="zh-CN"/>
        </w:rPr>
        <w:t>）</w:t>
      </w:r>
      <w:r>
        <w:rPr>
          <w:rFonts w:ascii="Times New Roman" w:eastAsia="新宋体"/>
          <w:sz w:val="28"/>
          <w:szCs w:val="28"/>
        </w:rPr>
        <w:t>受</w:t>
      </w:r>
      <w:r>
        <w:rPr>
          <w:rFonts w:ascii="Times New Roman"/>
          <w:sz w:val="28"/>
          <w:szCs w:val="28"/>
        </w:rPr>
        <w:t>中国石化销售股份有限公司江西鹰潭石油分公司</w:t>
      </w:r>
      <w:r>
        <w:rPr>
          <w:rFonts w:ascii="Times New Roman" w:eastAsia="新宋体"/>
          <w:sz w:val="28"/>
          <w:szCs w:val="28"/>
        </w:rPr>
        <w:t>的委托，</w:t>
      </w:r>
      <w:r>
        <w:rPr>
          <w:rFonts w:hint="eastAsia" w:ascii="Times New Roman" w:eastAsia="新宋体"/>
          <w:sz w:val="28"/>
          <w:szCs w:val="28"/>
          <w:lang w:val="en-US" w:eastAsia="zh-CN"/>
        </w:rPr>
        <w:t>承担该项目的安全预评价工作。</w:t>
      </w:r>
    </w:p>
    <w:p>
      <w:pPr>
        <w:pStyle w:val="10"/>
        <w:spacing w:before="0" w:beforeAutospacing="0" w:after="0" w:afterAutospacing="0" w:line="600" w:lineRule="exact"/>
        <w:ind w:firstLine="560" w:firstLineChars="200"/>
        <w:jc w:val="both"/>
        <w:rPr>
          <w:rFonts w:hint="eastAsia" w:ascii="Times New Roman" w:hAnsi="Times New Roman" w:eastAsia="新宋体"/>
          <w:sz w:val="28"/>
          <w:szCs w:val="28"/>
        </w:rPr>
      </w:pPr>
      <w:r>
        <w:rPr>
          <w:rFonts w:hint="eastAsia" w:ascii="Times New Roman" w:eastAsia="新宋体"/>
          <w:sz w:val="28"/>
          <w:szCs w:val="28"/>
          <w:lang w:val="en-US" w:eastAsia="zh-CN"/>
        </w:rPr>
        <w:t>2023年11月8日，我中心</w:t>
      </w:r>
      <w:r>
        <w:rPr>
          <w:rFonts w:ascii="Times New Roman" w:eastAsia="新宋体"/>
          <w:sz w:val="28"/>
          <w:szCs w:val="28"/>
        </w:rPr>
        <w:t>组织</w:t>
      </w:r>
      <w:r>
        <w:rPr>
          <w:rFonts w:hint="eastAsia" w:ascii="Times New Roman" w:eastAsia="新宋体"/>
          <w:sz w:val="28"/>
          <w:szCs w:val="28"/>
        </w:rPr>
        <w:t>专家小组</w:t>
      </w:r>
      <w:r>
        <w:rPr>
          <w:rFonts w:hint="eastAsia" w:ascii="Times New Roman" w:eastAsia="新宋体"/>
          <w:sz w:val="28"/>
          <w:szCs w:val="28"/>
          <w:lang w:val="en-US" w:eastAsia="zh-CN"/>
        </w:rPr>
        <w:t>进行了实地勘察和资料收集工作。根据收集和整理相关技术资料，对照相关安全的法律、法规、规章和技术标准</w:t>
      </w:r>
      <w:r>
        <w:rPr>
          <w:rFonts w:ascii="Times New Roman" w:eastAsia="新宋体"/>
          <w:sz w:val="28"/>
          <w:szCs w:val="28"/>
        </w:rPr>
        <w:t>，依据</w:t>
      </w:r>
      <w:r>
        <w:rPr>
          <w:rFonts w:ascii="Times New Roman"/>
          <w:sz w:val="28"/>
          <w:szCs w:val="28"/>
        </w:rPr>
        <w:t>《安全评价通则》</w:t>
      </w:r>
      <w:r>
        <w:rPr>
          <w:rFonts w:hint="eastAsia" w:ascii="Times New Roman"/>
          <w:sz w:val="28"/>
          <w:szCs w:val="28"/>
          <w:lang w:eastAsia="zh-CN"/>
        </w:rPr>
        <w:t>（</w:t>
      </w:r>
      <w:r>
        <w:rPr>
          <w:rFonts w:ascii="Times New Roman" w:hAnsi="Times New Roman"/>
          <w:sz w:val="28"/>
          <w:szCs w:val="28"/>
        </w:rPr>
        <w:t>AQ8001-2007</w:t>
      </w:r>
      <w:r>
        <w:rPr>
          <w:rFonts w:hint="eastAsia" w:ascii="Times New Roman"/>
          <w:sz w:val="28"/>
          <w:szCs w:val="28"/>
          <w:lang w:eastAsia="zh-CN"/>
        </w:rPr>
        <w:t>）</w:t>
      </w:r>
      <w:r>
        <w:rPr>
          <w:rFonts w:ascii="Times New Roman"/>
          <w:sz w:val="28"/>
          <w:szCs w:val="28"/>
        </w:rPr>
        <w:t>及</w:t>
      </w:r>
      <w:r>
        <w:rPr>
          <w:rFonts w:hint="eastAsia" w:ascii="Times New Roman"/>
          <w:sz w:val="28"/>
          <w:szCs w:val="28"/>
          <w:lang w:eastAsia="zh-CN"/>
        </w:rPr>
        <w:t>《</w:t>
      </w:r>
      <w:r>
        <w:rPr>
          <w:rFonts w:hint="eastAsia" w:ascii="Times New Roman"/>
          <w:sz w:val="28"/>
          <w:szCs w:val="28"/>
          <w:lang w:val="en-US" w:eastAsia="zh-CN"/>
        </w:rPr>
        <w:t>安全预评价导则</w:t>
      </w:r>
      <w:r>
        <w:rPr>
          <w:rFonts w:hint="eastAsia" w:ascii="Times New Roman"/>
          <w:sz w:val="28"/>
          <w:szCs w:val="28"/>
          <w:lang w:eastAsia="zh-CN"/>
        </w:rPr>
        <w:t>》（</w:t>
      </w:r>
      <w:r>
        <w:rPr>
          <w:rFonts w:ascii="Times New Roman" w:hAnsi="Times New Roman"/>
          <w:sz w:val="28"/>
          <w:szCs w:val="28"/>
        </w:rPr>
        <w:t>AQ800</w:t>
      </w:r>
      <w:r>
        <w:rPr>
          <w:rFonts w:hint="eastAsia" w:ascii="Times New Roman" w:hAnsi="Times New Roman"/>
          <w:sz w:val="28"/>
          <w:szCs w:val="28"/>
          <w:lang w:val="en-US" w:eastAsia="zh-CN"/>
        </w:rPr>
        <w:t>2</w:t>
      </w:r>
      <w:r>
        <w:rPr>
          <w:rFonts w:ascii="Times New Roman" w:hAnsi="Times New Roman"/>
          <w:sz w:val="28"/>
          <w:szCs w:val="28"/>
        </w:rPr>
        <w:t>-2007</w:t>
      </w:r>
      <w:r>
        <w:rPr>
          <w:rFonts w:hint="eastAsia" w:ascii="Times New Roman"/>
          <w:sz w:val="28"/>
          <w:szCs w:val="28"/>
          <w:lang w:eastAsia="zh-CN"/>
        </w:rPr>
        <w:t>）</w:t>
      </w:r>
      <w:r>
        <w:rPr>
          <w:rFonts w:ascii="Times New Roman"/>
          <w:sz w:val="28"/>
          <w:szCs w:val="28"/>
        </w:rPr>
        <w:t>安全评价标准</w:t>
      </w:r>
      <w:r>
        <w:rPr>
          <w:rFonts w:ascii="Times New Roman" w:eastAsia="新宋体"/>
          <w:sz w:val="28"/>
          <w:szCs w:val="28"/>
        </w:rPr>
        <w:t>编制安全评价报告</w:t>
      </w:r>
      <w:r>
        <w:rPr>
          <w:rFonts w:hint="eastAsia" w:ascii="Times New Roman" w:hAnsi="Times New Roman" w:eastAsia="新宋体"/>
          <w:sz w:val="28"/>
          <w:szCs w:val="28"/>
        </w:rPr>
        <w:t>。</w:t>
      </w:r>
    </w:p>
    <w:p>
      <w:pPr>
        <w:pStyle w:val="10"/>
        <w:spacing w:before="0" w:beforeAutospacing="0" w:after="0" w:afterAutospacing="0" w:line="600" w:lineRule="exact"/>
        <w:ind w:firstLine="560" w:firstLineChars="200"/>
        <w:jc w:val="both"/>
        <w:rPr>
          <w:rFonts w:ascii="Times New Roman" w:hAnsi="Times New Roman" w:eastAsia="新宋体"/>
          <w:sz w:val="28"/>
          <w:szCs w:val="28"/>
        </w:rPr>
      </w:pPr>
      <w:r>
        <w:rPr>
          <w:rFonts w:hint="eastAsia" w:ascii="Times New Roman" w:hAnsi="Times New Roman" w:eastAsia="新宋体"/>
          <w:sz w:val="28"/>
          <w:szCs w:val="28"/>
          <w:lang w:val="en-US" w:eastAsia="zh-CN"/>
        </w:rPr>
        <w:t>委托方所提供的各类证件、文件、资料、图纸等附件，作为本次评价的重要参考依据，委托方应对其真实性、有效性负责，我中心对当时条件下做出的安全评价结果负责。</w:t>
      </w:r>
      <w:r>
        <w:rPr>
          <w:rFonts w:ascii="Times New Roman" w:eastAsia="新宋体"/>
          <w:sz w:val="28"/>
          <w:szCs w:val="28"/>
        </w:rPr>
        <w:t>在评价过程中，得到了</w:t>
      </w:r>
      <w:r>
        <w:rPr>
          <w:rFonts w:hint="eastAsia" w:ascii="Times New Roman" w:eastAsia="新宋体"/>
          <w:sz w:val="28"/>
          <w:szCs w:val="28"/>
        </w:rPr>
        <w:t>中国石化销售股份有限公司江西鹰潭石油分公司</w:t>
      </w:r>
      <w:r>
        <w:rPr>
          <w:rFonts w:hint="eastAsia" w:ascii="Times New Roman" w:eastAsia="新宋体"/>
          <w:sz w:val="28"/>
          <w:szCs w:val="28"/>
          <w:lang w:eastAsia="zh-CN"/>
        </w:rPr>
        <w:t>胜利充电站</w:t>
      </w:r>
      <w:r>
        <w:rPr>
          <w:rFonts w:ascii="Times New Roman" w:eastAsia="新宋体"/>
          <w:sz w:val="28"/>
          <w:szCs w:val="28"/>
        </w:rPr>
        <w:t>的大力支持。评价组全体成员对此表示感谢。</w:t>
      </w:r>
    </w:p>
    <w:p>
      <w:pPr>
        <w:adjustRightInd w:val="0"/>
        <w:snapToGrid w:val="0"/>
        <w:spacing w:line="600" w:lineRule="exact"/>
        <w:jc w:val="center"/>
        <w:textAlignment w:val="center"/>
        <w:rPr>
          <w:b/>
          <w:bCs/>
          <w:color w:val="000000"/>
          <w:sz w:val="32"/>
          <w:szCs w:val="32"/>
        </w:rPr>
      </w:pPr>
      <w:r>
        <w:rPr>
          <w:b/>
          <w:color w:val="000000"/>
          <w:sz w:val="28"/>
          <w:szCs w:val="28"/>
        </w:rPr>
        <w:br w:type="page"/>
      </w:r>
      <w:r>
        <w:rPr>
          <w:b/>
          <w:bCs/>
          <w:color w:val="000000"/>
          <w:sz w:val="32"/>
          <w:szCs w:val="32"/>
        </w:rPr>
        <w:t>目</w:t>
      </w:r>
      <w:r>
        <w:rPr>
          <w:rFonts w:hint="eastAsia"/>
          <w:b/>
          <w:bCs/>
          <w:color w:val="000000"/>
          <w:sz w:val="32"/>
          <w:szCs w:val="32"/>
        </w:rPr>
        <w:t xml:space="preserve">  </w:t>
      </w:r>
      <w:r>
        <w:rPr>
          <w:b/>
          <w:bCs/>
          <w:color w:val="000000"/>
          <w:sz w:val="32"/>
          <w:szCs w:val="32"/>
        </w:rPr>
        <w:t>录</w:t>
      </w:r>
    </w:p>
    <w:p>
      <w:pPr>
        <w:pStyle w:val="22"/>
        <w:tabs>
          <w:tab w:val="right" w:leader="dot" w:pos="9070"/>
        </w:tabs>
      </w:pPr>
      <w:r>
        <w:rPr>
          <w:color w:val="000000"/>
          <w:sz w:val="24"/>
          <w:szCs w:val="24"/>
        </w:rPr>
        <w:fldChar w:fldCharType="begin"/>
      </w:r>
      <w:r>
        <w:rPr>
          <w:color w:val="000000"/>
          <w:sz w:val="24"/>
          <w:szCs w:val="24"/>
        </w:rPr>
        <w:instrText xml:space="preserve">TOC \o "1-3" \h \u </w:instrText>
      </w:r>
      <w:r>
        <w:rPr>
          <w:color w:val="000000"/>
          <w:sz w:val="24"/>
          <w:szCs w:val="24"/>
        </w:rPr>
        <w:fldChar w:fldCharType="separate"/>
      </w:r>
      <w:r>
        <w:rPr>
          <w:color w:val="000000"/>
          <w:szCs w:val="24"/>
        </w:rPr>
        <w:fldChar w:fldCharType="begin"/>
      </w:r>
      <w:r>
        <w:rPr>
          <w:szCs w:val="24"/>
        </w:rPr>
        <w:instrText xml:space="preserve"> HYPERLINK \l _Toc13845 </w:instrText>
      </w:r>
      <w:r>
        <w:rPr>
          <w:szCs w:val="24"/>
        </w:rPr>
        <w:fldChar w:fldCharType="separate"/>
      </w:r>
      <w:r>
        <w:rPr>
          <w:szCs w:val="32"/>
        </w:rPr>
        <w:t>1</w:t>
      </w:r>
      <w:r>
        <w:rPr>
          <w:rFonts w:hint="eastAsia" w:ascii="宋体" w:hAnsi="宋体" w:eastAsia="宋体" w:cs="宋体"/>
          <w:szCs w:val="32"/>
        </w:rPr>
        <w:t>评价概述</w:t>
      </w:r>
      <w:r>
        <w:tab/>
      </w:r>
      <w:r>
        <w:fldChar w:fldCharType="begin"/>
      </w:r>
      <w:r>
        <w:instrText xml:space="preserve"> PAGEREF _Toc13845 \h </w:instrText>
      </w:r>
      <w:r>
        <w:fldChar w:fldCharType="separate"/>
      </w:r>
      <w:r>
        <w:t>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_Toc12474 </w:instrText>
      </w:r>
      <w:r>
        <w:rPr>
          <w:szCs w:val="24"/>
        </w:rPr>
        <w:fldChar w:fldCharType="separate"/>
      </w:r>
      <w:r>
        <w:t>1.1</w:t>
      </w:r>
      <w:r>
        <w:rPr>
          <w:rFonts w:hint="eastAsia" w:ascii="宋体" w:hAnsi="宋体" w:eastAsia="宋体" w:cs="宋体"/>
        </w:rPr>
        <w:t>评价的目的</w:t>
      </w:r>
      <w:r>
        <w:tab/>
      </w:r>
      <w:r>
        <w:fldChar w:fldCharType="begin"/>
      </w:r>
      <w:r>
        <w:instrText xml:space="preserve"> PAGEREF _Toc12474 \h </w:instrText>
      </w:r>
      <w:r>
        <w:fldChar w:fldCharType="separate"/>
      </w:r>
      <w:r>
        <w:t>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_Toc18882 </w:instrText>
      </w:r>
      <w:r>
        <w:rPr>
          <w:szCs w:val="24"/>
        </w:rPr>
        <w:fldChar w:fldCharType="separate"/>
      </w:r>
      <w:r>
        <w:rPr>
          <w:rFonts w:ascii="Times New Roman" w:hAnsi="Times New Roman"/>
          <w:szCs w:val="30"/>
        </w:rPr>
        <w:t>1.2</w:t>
      </w:r>
      <w:r>
        <w:rPr>
          <w:rFonts w:hint="eastAsia" w:ascii="宋体" w:hAnsi="宋体" w:eastAsia="宋体" w:cs="宋体"/>
          <w:szCs w:val="30"/>
        </w:rPr>
        <w:t>评价的原则</w:t>
      </w:r>
      <w:r>
        <w:tab/>
      </w:r>
      <w:r>
        <w:fldChar w:fldCharType="begin"/>
      </w:r>
      <w:r>
        <w:instrText xml:space="preserve"> PAGEREF _Toc18882 \h </w:instrText>
      </w:r>
      <w:r>
        <w:fldChar w:fldCharType="separate"/>
      </w:r>
      <w:r>
        <w:t>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_Toc14003 </w:instrText>
      </w:r>
      <w:r>
        <w:rPr>
          <w:szCs w:val="24"/>
        </w:rPr>
        <w:fldChar w:fldCharType="separate"/>
      </w:r>
      <w:r>
        <w:t>1.3</w:t>
      </w:r>
      <w:r>
        <w:rPr>
          <w:rFonts w:hint="eastAsia" w:ascii="宋体" w:hAnsi="宋体" w:eastAsia="宋体" w:cs="宋体"/>
        </w:rPr>
        <w:t>评价依据</w:t>
      </w:r>
      <w:r>
        <w:tab/>
      </w:r>
      <w:r>
        <w:fldChar w:fldCharType="begin"/>
      </w:r>
      <w:r>
        <w:instrText xml:space="preserve"> PAGEREF _Toc14003 \h </w:instrText>
      </w:r>
      <w:r>
        <w:fldChar w:fldCharType="separate"/>
      </w:r>
      <w:r>
        <w:t>2</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_Toc3830 </w:instrText>
      </w:r>
      <w:r>
        <w:rPr>
          <w:szCs w:val="24"/>
        </w:rPr>
        <w:fldChar w:fldCharType="separate"/>
      </w:r>
      <w:r>
        <w:t>1.</w:t>
      </w:r>
      <w:r>
        <w:rPr>
          <w:rFonts w:hint="eastAsia"/>
        </w:rPr>
        <w:t>3</w:t>
      </w:r>
      <w:r>
        <w:t>.1法律、法规、规定、规范性文件</w:t>
      </w:r>
      <w:r>
        <w:tab/>
      </w:r>
      <w:r>
        <w:fldChar w:fldCharType="begin"/>
      </w:r>
      <w:r>
        <w:instrText xml:space="preserve"> PAGEREF _Toc3830 \h </w:instrText>
      </w:r>
      <w:r>
        <w:fldChar w:fldCharType="separate"/>
      </w:r>
      <w:r>
        <w:t>2</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_Toc4951 </w:instrText>
      </w:r>
      <w:r>
        <w:rPr>
          <w:szCs w:val="24"/>
        </w:rPr>
        <w:fldChar w:fldCharType="separate"/>
      </w:r>
      <w:r>
        <w:t>1.</w:t>
      </w:r>
      <w:r>
        <w:rPr>
          <w:rFonts w:hint="eastAsia"/>
        </w:rPr>
        <w:t>3</w:t>
      </w:r>
      <w:r>
        <w:t>.2</w:t>
      </w:r>
      <w:r>
        <w:rPr>
          <w:rFonts w:hint="eastAsia" w:ascii="宋体" w:hAnsi="宋体" w:eastAsia="宋体" w:cs="宋体"/>
        </w:rPr>
        <w:t>评价标准、规范</w:t>
      </w:r>
      <w:r>
        <w:tab/>
      </w:r>
      <w:r>
        <w:fldChar w:fldCharType="begin"/>
      </w:r>
      <w:r>
        <w:instrText xml:space="preserve"> PAGEREF _Toc4951 \h </w:instrText>
      </w:r>
      <w:r>
        <w:fldChar w:fldCharType="separate"/>
      </w:r>
      <w:r>
        <w:t>3</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_Toc24426 </w:instrText>
      </w:r>
      <w:r>
        <w:rPr>
          <w:szCs w:val="24"/>
        </w:rPr>
        <w:fldChar w:fldCharType="separate"/>
      </w:r>
      <w:r>
        <w:t>1.</w:t>
      </w:r>
      <w:r>
        <w:rPr>
          <w:rFonts w:hint="eastAsia"/>
        </w:rPr>
        <w:t>3</w:t>
      </w:r>
      <w:r>
        <w:t>.3</w:t>
      </w:r>
      <w:r>
        <w:rPr>
          <w:rFonts w:hint="eastAsia" w:ascii="宋体" w:hAnsi="宋体" w:eastAsia="宋体" w:cs="宋体"/>
        </w:rPr>
        <w:t>其他相关资料</w:t>
      </w:r>
      <w:r>
        <w:tab/>
      </w:r>
      <w:r>
        <w:fldChar w:fldCharType="begin"/>
      </w:r>
      <w:r>
        <w:instrText xml:space="preserve"> PAGEREF _Toc24426 \h </w:instrText>
      </w:r>
      <w:r>
        <w:fldChar w:fldCharType="separate"/>
      </w:r>
      <w:r>
        <w:t>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_Toc11643 </w:instrText>
      </w:r>
      <w:r>
        <w:rPr>
          <w:szCs w:val="24"/>
        </w:rPr>
        <w:fldChar w:fldCharType="separate"/>
      </w:r>
      <w:r>
        <w:t>1.4</w:t>
      </w:r>
      <w:r>
        <w:rPr>
          <w:rFonts w:hint="eastAsia" w:ascii="宋体" w:hAnsi="宋体" w:eastAsia="宋体" w:cs="宋体"/>
        </w:rPr>
        <w:t>评价范围</w:t>
      </w:r>
      <w:r>
        <w:tab/>
      </w:r>
      <w:r>
        <w:fldChar w:fldCharType="begin"/>
      </w:r>
      <w:r>
        <w:instrText xml:space="preserve"> PAGEREF _Toc11643 \h </w:instrText>
      </w:r>
      <w:r>
        <w:fldChar w:fldCharType="separate"/>
      </w:r>
      <w:r>
        <w:t>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_Toc12949 </w:instrText>
      </w:r>
      <w:r>
        <w:rPr>
          <w:szCs w:val="24"/>
        </w:rPr>
        <w:fldChar w:fldCharType="separate"/>
      </w:r>
      <w:r>
        <w:t>1.5</w:t>
      </w:r>
      <w:r>
        <w:rPr>
          <w:rFonts w:hint="eastAsia" w:ascii="宋体" w:hAnsi="宋体" w:eastAsia="宋体" w:cs="宋体"/>
        </w:rPr>
        <w:t>评价程序</w:t>
      </w:r>
      <w:r>
        <w:tab/>
      </w:r>
      <w:r>
        <w:fldChar w:fldCharType="begin"/>
      </w:r>
      <w:r>
        <w:instrText xml:space="preserve"> PAGEREF _Toc12949 \h </w:instrText>
      </w:r>
      <w:r>
        <w:fldChar w:fldCharType="separate"/>
      </w:r>
      <w:r>
        <w:t>6</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_Toc721 </w:instrText>
      </w:r>
      <w:r>
        <w:rPr>
          <w:szCs w:val="24"/>
        </w:rPr>
        <w:fldChar w:fldCharType="separate"/>
      </w:r>
      <w:r>
        <w:rPr>
          <w:szCs w:val="32"/>
        </w:rPr>
        <w:t>2</w:t>
      </w:r>
      <w:r>
        <w:rPr>
          <w:rFonts w:hint="eastAsia" w:ascii="宋体" w:hAnsi="宋体" w:eastAsia="宋体" w:cs="宋体"/>
          <w:szCs w:val="32"/>
          <w:lang w:val="en-US" w:eastAsia="zh-CN"/>
        </w:rPr>
        <w:t>建设项目概况</w:t>
      </w:r>
      <w:r>
        <w:tab/>
      </w:r>
      <w:r>
        <w:fldChar w:fldCharType="begin"/>
      </w:r>
      <w:r>
        <w:instrText xml:space="preserve"> PAGEREF _Toc721 \h </w:instrText>
      </w:r>
      <w:r>
        <w:fldChar w:fldCharType="separate"/>
      </w:r>
      <w:r>
        <w:t>7</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_Toc11055 </w:instrText>
      </w:r>
      <w:r>
        <w:rPr>
          <w:szCs w:val="24"/>
        </w:rPr>
        <w:fldChar w:fldCharType="separate"/>
      </w:r>
      <w:r>
        <w:t>2.1</w:t>
      </w:r>
      <w:r>
        <w:rPr>
          <w:rFonts w:hint="eastAsia" w:ascii="宋体" w:hAnsi="宋体" w:eastAsia="宋体" w:cs="宋体"/>
          <w:lang w:val="en-US" w:eastAsia="zh-CN"/>
        </w:rPr>
        <w:t>建设单位基本情况</w:t>
      </w:r>
      <w:r>
        <w:tab/>
      </w:r>
      <w:r>
        <w:fldChar w:fldCharType="begin"/>
      </w:r>
      <w:r>
        <w:instrText xml:space="preserve"> PAGEREF _Toc11055 \h </w:instrText>
      </w:r>
      <w:r>
        <w:fldChar w:fldCharType="separate"/>
      </w:r>
      <w:r>
        <w:t>7</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_Toc32720 </w:instrText>
      </w:r>
      <w:r>
        <w:rPr>
          <w:szCs w:val="24"/>
        </w:rPr>
        <w:fldChar w:fldCharType="separate"/>
      </w:r>
      <w:r>
        <w:t>2.2</w:t>
      </w:r>
      <w:r>
        <w:rPr>
          <w:rFonts w:hint="eastAsia" w:ascii="宋体" w:hAnsi="宋体" w:eastAsia="宋体" w:cs="宋体"/>
          <w:lang w:val="en-US" w:eastAsia="zh-CN"/>
        </w:rPr>
        <w:t>建设项目概况</w:t>
      </w:r>
      <w:r>
        <w:tab/>
      </w:r>
      <w:r>
        <w:fldChar w:fldCharType="begin"/>
      </w:r>
      <w:r>
        <w:instrText xml:space="preserve"> PAGEREF _Toc32720 \h </w:instrText>
      </w:r>
      <w:r>
        <w:fldChar w:fldCharType="separate"/>
      </w:r>
      <w:r>
        <w:t>8</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_Toc3563 </w:instrText>
      </w:r>
      <w:r>
        <w:rPr>
          <w:szCs w:val="24"/>
        </w:rPr>
        <w:fldChar w:fldCharType="separate"/>
      </w:r>
      <w:r>
        <w:rPr>
          <w:rFonts w:hint="eastAsia" w:eastAsia="黑体"/>
          <w:kern w:val="2"/>
          <w:szCs w:val="28"/>
          <w:lang w:val="en-US" w:eastAsia="zh-CN" w:bidi="ar-SA"/>
        </w:rPr>
        <w:t>2.2.1</w:t>
      </w:r>
      <w:r>
        <w:rPr>
          <w:rFonts w:hint="eastAsia"/>
          <w:lang w:val="en-US" w:eastAsia="zh-CN"/>
        </w:rPr>
        <w:t>项目背景</w:t>
      </w:r>
      <w:r>
        <w:tab/>
      </w:r>
      <w:r>
        <w:fldChar w:fldCharType="begin"/>
      </w:r>
      <w:r>
        <w:instrText xml:space="preserve"> PAGEREF _Toc3563 \h </w:instrText>
      </w:r>
      <w:r>
        <w:fldChar w:fldCharType="separate"/>
      </w:r>
      <w:r>
        <w:t>8</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_Toc8210 </w:instrText>
      </w:r>
      <w:r>
        <w:rPr>
          <w:szCs w:val="24"/>
        </w:rPr>
        <w:fldChar w:fldCharType="separate"/>
      </w:r>
      <w:r>
        <w:rPr>
          <w:rFonts w:hint="eastAsia" w:eastAsia="黑体"/>
          <w:kern w:val="2"/>
          <w:szCs w:val="28"/>
          <w:lang w:val="en-US" w:eastAsia="zh-CN" w:bidi="ar-SA"/>
        </w:rPr>
        <w:t>2.2.2</w:t>
      </w:r>
      <w:r>
        <w:rPr>
          <w:rFonts w:hint="eastAsia"/>
          <w:lang w:val="en-US" w:eastAsia="zh-CN"/>
        </w:rPr>
        <w:t>项目基本情况</w:t>
      </w:r>
      <w:r>
        <w:tab/>
      </w:r>
      <w:r>
        <w:fldChar w:fldCharType="begin"/>
      </w:r>
      <w:r>
        <w:instrText xml:space="preserve"> PAGEREF _Toc8210 \h </w:instrText>
      </w:r>
      <w:r>
        <w:fldChar w:fldCharType="separate"/>
      </w:r>
      <w:r>
        <w:t>9</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_Toc21222 </w:instrText>
      </w:r>
      <w:r>
        <w:rPr>
          <w:szCs w:val="24"/>
        </w:rPr>
        <w:fldChar w:fldCharType="separate"/>
      </w:r>
      <w:r>
        <w:rPr>
          <w:rFonts w:hint="eastAsia"/>
          <w:lang w:val="en-US" w:eastAsia="zh-CN"/>
        </w:rPr>
        <w:t>2.2.3主要建设内容及规模</w:t>
      </w:r>
      <w:r>
        <w:tab/>
      </w:r>
      <w:r>
        <w:fldChar w:fldCharType="begin"/>
      </w:r>
      <w:r>
        <w:instrText xml:space="preserve"> PAGEREF _Toc21222 \h </w:instrText>
      </w:r>
      <w:r>
        <w:fldChar w:fldCharType="separate"/>
      </w:r>
      <w:r>
        <w:t>10</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_Toc25218 </w:instrText>
      </w:r>
      <w:r>
        <w:rPr>
          <w:szCs w:val="24"/>
        </w:rPr>
        <w:fldChar w:fldCharType="separate"/>
      </w:r>
      <w:r>
        <w:rPr>
          <w:rFonts w:hint="default" w:ascii="Times New Roman" w:hAnsi="Times New Roman" w:eastAsia="宋体" w:cs="Times New Roman"/>
          <w:lang w:val="en-US" w:eastAsia="zh-CN"/>
        </w:rPr>
        <w:t>2.3</w:t>
      </w:r>
      <w:r>
        <w:rPr>
          <w:rFonts w:hint="eastAsia" w:ascii="宋体" w:hAnsi="宋体" w:cs="宋体"/>
          <w:lang w:val="en-US" w:eastAsia="zh-CN"/>
        </w:rPr>
        <w:t>建设项目选址概况</w:t>
      </w:r>
      <w:r>
        <w:tab/>
      </w:r>
      <w:r>
        <w:fldChar w:fldCharType="begin"/>
      </w:r>
      <w:r>
        <w:instrText xml:space="preserve"> PAGEREF _Toc25218 \h </w:instrText>
      </w:r>
      <w:r>
        <w:fldChar w:fldCharType="separate"/>
      </w:r>
      <w:r>
        <w:t>11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_Toc20375 </w:instrText>
      </w:r>
      <w:r>
        <w:rPr>
          <w:szCs w:val="24"/>
        </w:rPr>
        <w:fldChar w:fldCharType="separate"/>
      </w:r>
      <w:r>
        <w:rPr>
          <w:rFonts w:hint="eastAsia"/>
          <w:lang w:val="en-US" w:eastAsia="zh-CN"/>
        </w:rPr>
        <w:t>2.3.1地理位置与周边环境</w:t>
      </w:r>
      <w:r>
        <w:tab/>
      </w:r>
      <w:r>
        <w:fldChar w:fldCharType="begin"/>
      </w:r>
      <w:r>
        <w:instrText xml:space="preserve"> PAGEREF _Toc20375 \h </w:instrText>
      </w:r>
      <w:r>
        <w:fldChar w:fldCharType="separate"/>
      </w:r>
      <w:r>
        <w:t>11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_Toc14346 </w:instrText>
      </w:r>
      <w:r>
        <w:rPr>
          <w:szCs w:val="24"/>
        </w:rPr>
        <w:fldChar w:fldCharType="separate"/>
      </w:r>
      <w:r>
        <w:rPr>
          <w:rFonts w:hint="eastAsia"/>
          <w:lang w:val="en-US" w:eastAsia="zh-CN"/>
        </w:rPr>
        <w:t>2.3.2自然条件</w:t>
      </w:r>
      <w:r>
        <w:tab/>
      </w:r>
      <w:r>
        <w:fldChar w:fldCharType="begin"/>
      </w:r>
      <w:r>
        <w:instrText xml:space="preserve"> PAGEREF _Toc14346 \h </w:instrText>
      </w:r>
      <w:r>
        <w:fldChar w:fldCharType="separate"/>
      </w:r>
      <w:r>
        <w:t>13</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_Toc9549 </w:instrText>
      </w:r>
      <w:r>
        <w:rPr>
          <w:szCs w:val="24"/>
        </w:rPr>
        <w:fldChar w:fldCharType="separate"/>
      </w:r>
      <w:r>
        <w:t>2.</w:t>
      </w:r>
      <w:r>
        <w:rPr>
          <w:rFonts w:hint="eastAsia"/>
          <w:lang w:val="en-US" w:eastAsia="zh-CN"/>
        </w:rPr>
        <w:t>4</w:t>
      </w:r>
      <w:r>
        <w:rPr>
          <w:rFonts w:hint="eastAsia" w:ascii="宋体" w:hAnsi="宋体" w:eastAsia="宋体" w:cs="宋体"/>
          <w:lang w:val="en-US" w:eastAsia="zh-CN"/>
        </w:rPr>
        <w:t>总</w:t>
      </w:r>
      <w:r>
        <w:rPr>
          <w:rFonts w:hint="eastAsia" w:ascii="宋体" w:hAnsi="宋体" w:cs="宋体"/>
          <w:lang w:val="en-US" w:eastAsia="zh-CN"/>
        </w:rPr>
        <w:t>图及</w:t>
      </w:r>
      <w:r>
        <w:rPr>
          <w:rFonts w:hint="eastAsia" w:ascii="宋体" w:hAnsi="宋体" w:eastAsia="宋体" w:cs="宋体"/>
          <w:lang w:val="en-US" w:eastAsia="zh-CN"/>
        </w:rPr>
        <w:t>平面布置</w:t>
      </w:r>
      <w:r>
        <w:tab/>
      </w:r>
      <w:r>
        <w:fldChar w:fldCharType="begin"/>
      </w:r>
      <w:r>
        <w:instrText xml:space="preserve"> PAGEREF _Toc9549 \h </w:instrText>
      </w:r>
      <w:r>
        <w:fldChar w:fldCharType="separate"/>
      </w:r>
      <w:r>
        <w:t>14</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_Toc2210 </w:instrText>
      </w:r>
      <w:r>
        <w:rPr>
          <w:szCs w:val="24"/>
        </w:rPr>
        <w:fldChar w:fldCharType="separate"/>
      </w:r>
      <w:r>
        <w:t>2.</w:t>
      </w:r>
      <w:r>
        <w:rPr>
          <w:rFonts w:hint="eastAsia"/>
          <w:lang w:val="en-US" w:eastAsia="zh-CN"/>
        </w:rPr>
        <w:t>5</w:t>
      </w:r>
      <w:r>
        <w:rPr>
          <w:rFonts w:hint="eastAsia"/>
        </w:rPr>
        <w:t xml:space="preserve"> </w:t>
      </w:r>
      <w:r>
        <w:rPr>
          <w:rFonts w:hint="eastAsia" w:ascii="宋体" w:hAnsi="宋体" w:eastAsia="宋体" w:cs="宋体"/>
        </w:rPr>
        <w:t>工艺</w:t>
      </w:r>
      <w:r>
        <w:rPr>
          <w:rFonts w:hint="eastAsia" w:ascii="宋体" w:hAnsi="宋体" w:cs="宋体"/>
          <w:lang w:val="en-US" w:eastAsia="zh-CN"/>
        </w:rPr>
        <w:t>方案</w:t>
      </w:r>
      <w:r>
        <w:tab/>
      </w:r>
      <w:r>
        <w:fldChar w:fldCharType="begin"/>
      </w:r>
      <w:r>
        <w:instrText xml:space="preserve"> PAGEREF _Toc2210 \h </w:instrText>
      </w:r>
      <w:r>
        <w:fldChar w:fldCharType="separate"/>
      </w:r>
      <w:r>
        <w:t>15</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_Toc16501 </w:instrText>
      </w:r>
      <w:r>
        <w:rPr>
          <w:szCs w:val="24"/>
        </w:rPr>
        <w:fldChar w:fldCharType="separate"/>
      </w:r>
      <w:r>
        <w:t>2.</w:t>
      </w:r>
      <w:r>
        <w:rPr>
          <w:rFonts w:hint="eastAsia"/>
          <w:lang w:val="en-US" w:eastAsia="zh-CN"/>
        </w:rPr>
        <w:t>5</w:t>
      </w:r>
      <w:r>
        <w:t>.</w:t>
      </w:r>
      <w:r>
        <w:rPr>
          <w:rFonts w:hint="eastAsia"/>
          <w:lang w:val="en-US" w:eastAsia="zh-CN"/>
        </w:rPr>
        <w:t>1充电</w:t>
      </w:r>
      <w:r>
        <w:t>工艺流程</w:t>
      </w:r>
      <w:r>
        <w:tab/>
      </w:r>
      <w:r>
        <w:fldChar w:fldCharType="begin"/>
      </w:r>
      <w:r>
        <w:instrText xml:space="preserve"> PAGEREF _Toc16501 \h </w:instrText>
      </w:r>
      <w:r>
        <w:fldChar w:fldCharType="separate"/>
      </w:r>
      <w:r>
        <w:t>15</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_Toc2547 </w:instrText>
      </w:r>
      <w:r>
        <w:rPr>
          <w:szCs w:val="24"/>
        </w:rPr>
        <w:fldChar w:fldCharType="separate"/>
      </w:r>
      <w:r>
        <w:t>2.</w:t>
      </w:r>
      <w:r>
        <w:rPr>
          <w:rFonts w:hint="eastAsia"/>
          <w:lang w:val="en-US" w:eastAsia="zh-CN"/>
        </w:rPr>
        <w:t>5.2</w:t>
      </w:r>
      <w:r>
        <w:rPr>
          <w:rFonts w:hint="eastAsia" w:ascii="宋体" w:hAnsi="宋体" w:eastAsia="宋体" w:cs="宋体"/>
          <w:lang w:val="en-US" w:eastAsia="zh-CN"/>
        </w:rPr>
        <w:t>系统选择</w:t>
      </w:r>
      <w:r>
        <w:tab/>
      </w:r>
      <w:r>
        <w:fldChar w:fldCharType="begin"/>
      </w:r>
      <w:r>
        <w:instrText xml:space="preserve"> PAGEREF _Toc2547 \h </w:instrText>
      </w:r>
      <w:r>
        <w:fldChar w:fldCharType="separate"/>
      </w:r>
      <w:r>
        <w:t>17</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_Toc22339 </w:instrText>
      </w:r>
      <w:r>
        <w:rPr>
          <w:szCs w:val="24"/>
        </w:rPr>
        <w:fldChar w:fldCharType="separate"/>
      </w:r>
      <w:r>
        <w:rPr>
          <w:rFonts w:hint="eastAsia"/>
          <w:lang w:val="en-US" w:eastAsia="zh-CN"/>
        </w:rPr>
        <w:t>2.5.3柔性充电</w:t>
      </w:r>
      <w:r>
        <w:tab/>
      </w:r>
      <w:r>
        <w:fldChar w:fldCharType="begin"/>
      </w:r>
      <w:r>
        <w:instrText xml:space="preserve"> PAGEREF _Toc22339 \h </w:instrText>
      </w:r>
      <w:r>
        <w:fldChar w:fldCharType="separate"/>
      </w:r>
      <w:r>
        <w:t>18</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_Toc15335 </w:instrText>
      </w:r>
      <w:r>
        <w:rPr>
          <w:szCs w:val="24"/>
        </w:rPr>
        <w:fldChar w:fldCharType="separate"/>
      </w:r>
      <w:r>
        <w:rPr>
          <w:rFonts w:hint="eastAsia"/>
          <w:lang w:val="en-US" w:eastAsia="zh-CN"/>
        </w:rPr>
        <w:t>2.5.4智能管理</w:t>
      </w:r>
      <w:r>
        <w:tab/>
      </w:r>
      <w:r>
        <w:fldChar w:fldCharType="begin"/>
      </w:r>
      <w:r>
        <w:instrText xml:space="preserve"> PAGEREF _Toc15335 \h </w:instrText>
      </w:r>
      <w:r>
        <w:fldChar w:fldCharType="separate"/>
      </w:r>
      <w:r>
        <w:t>19</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_Toc2674 </w:instrText>
      </w:r>
      <w:r>
        <w:rPr>
          <w:szCs w:val="24"/>
        </w:rPr>
        <w:fldChar w:fldCharType="separate"/>
      </w:r>
      <w:r>
        <w:rPr>
          <w:rFonts w:hint="eastAsia"/>
          <w:lang w:val="en-US" w:eastAsia="zh-CN"/>
        </w:rPr>
        <w:t>2.6公用工程及辅助设施</w:t>
      </w:r>
      <w:r>
        <w:tab/>
      </w:r>
      <w:r>
        <w:fldChar w:fldCharType="begin"/>
      </w:r>
      <w:r>
        <w:instrText xml:space="preserve"> PAGEREF _Toc2674 \h </w:instrText>
      </w:r>
      <w:r>
        <w:fldChar w:fldCharType="separate"/>
      </w:r>
      <w:r>
        <w:t>20</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_Toc17114 </w:instrText>
      </w:r>
      <w:r>
        <w:rPr>
          <w:szCs w:val="24"/>
        </w:rPr>
        <w:fldChar w:fldCharType="separate"/>
      </w:r>
      <w:r>
        <w:rPr>
          <w:rFonts w:hint="eastAsia"/>
          <w:lang w:val="en-US" w:eastAsia="zh-CN"/>
        </w:rPr>
        <w:t>2.6.1供配电</w:t>
      </w:r>
      <w:r>
        <w:tab/>
      </w:r>
      <w:r>
        <w:fldChar w:fldCharType="begin"/>
      </w:r>
      <w:r>
        <w:instrText xml:space="preserve"> PAGEREF _Toc17114 \h </w:instrText>
      </w:r>
      <w:r>
        <w:fldChar w:fldCharType="separate"/>
      </w:r>
      <w:r>
        <w:t>20</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_Toc8504 </w:instrText>
      </w:r>
      <w:r>
        <w:rPr>
          <w:szCs w:val="24"/>
        </w:rPr>
        <w:fldChar w:fldCharType="separate"/>
      </w:r>
      <w:r>
        <w:rPr>
          <w:rFonts w:hint="eastAsia"/>
          <w:lang w:val="en-US" w:eastAsia="zh-CN"/>
        </w:rPr>
        <w:t>2.6.2给排水</w:t>
      </w:r>
      <w:r>
        <w:tab/>
      </w:r>
      <w:r>
        <w:fldChar w:fldCharType="begin"/>
      </w:r>
      <w:r>
        <w:instrText xml:space="preserve"> PAGEREF _Toc8504 \h </w:instrText>
      </w:r>
      <w:r>
        <w:fldChar w:fldCharType="separate"/>
      </w:r>
      <w:r>
        <w:t>20</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_Toc21584 </w:instrText>
      </w:r>
      <w:r>
        <w:rPr>
          <w:szCs w:val="24"/>
        </w:rPr>
        <w:fldChar w:fldCharType="separate"/>
      </w:r>
      <w:r>
        <w:rPr>
          <w:rFonts w:hint="eastAsia"/>
          <w:lang w:val="en-US" w:eastAsia="zh-CN"/>
        </w:rPr>
        <w:t>2.6.3通风与照明</w:t>
      </w:r>
      <w:r>
        <w:tab/>
      </w:r>
      <w:r>
        <w:fldChar w:fldCharType="begin"/>
      </w:r>
      <w:r>
        <w:instrText xml:space="preserve"> PAGEREF _Toc21584 \h </w:instrText>
      </w:r>
      <w:r>
        <w:fldChar w:fldCharType="separate"/>
      </w:r>
      <w:r>
        <w:t>21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_Toc24991 </w:instrText>
      </w:r>
      <w:r>
        <w:rPr>
          <w:szCs w:val="24"/>
        </w:rPr>
        <w:fldChar w:fldCharType="separate"/>
      </w:r>
      <w:r>
        <w:rPr>
          <w:rFonts w:hint="eastAsia"/>
          <w:lang w:val="en-US" w:eastAsia="zh-CN"/>
        </w:rPr>
        <w:t>2.7</w:t>
      </w:r>
      <w:r>
        <w:t>消防</w:t>
      </w:r>
      <w:r>
        <w:tab/>
      </w:r>
      <w:r>
        <w:fldChar w:fldCharType="begin"/>
      </w:r>
      <w:r>
        <w:instrText xml:space="preserve"> PAGEREF _Toc24991 \h </w:instrText>
      </w:r>
      <w:r>
        <w:fldChar w:fldCharType="separate"/>
      </w:r>
      <w:r>
        <w:t>21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_Toc21083 </w:instrText>
      </w:r>
      <w:r>
        <w:rPr>
          <w:szCs w:val="24"/>
        </w:rPr>
        <w:fldChar w:fldCharType="separate"/>
      </w:r>
      <w:r>
        <w:rPr>
          <w:rFonts w:hint="eastAsia"/>
          <w:lang w:val="en-US" w:eastAsia="zh-CN"/>
        </w:rPr>
        <w:t>2.8防雷防静电</w:t>
      </w:r>
      <w:r>
        <w:tab/>
      </w:r>
      <w:r>
        <w:fldChar w:fldCharType="begin"/>
      </w:r>
      <w:r>
        <w:instrText xml:space="preserve"> PAGEREF _Toc21083 \h </w:instrText>
      </w:r>
      <w:r>
        <w:fldChar w:fldCharType="separate"/>
      </w:r>
      <w:r>
        <w:t>21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_Toc20706 </w:instrText>
      </w:r>
      <w:r>
        <w:rPr>
          <w:szCs w:val="24"/>
        </w:rPr>
        <w:fldChar w:fldCharType="separate"/>
      </w:r>
      <w:r>
        <w:t>2.</w:t>
      </w:r>
      <w:r>
        <w:rPr>
          <w:rFonts w:hint="eastAsia"/>
          <w:lang w:val="en-US" w:eastAsia="zh-CN"/>
        </w:rPr>
        <w:t>9</w:t>
      </w:r>
      <w:r>
        <w:rPr>
          <w:rFonts w:hint="eastAsia" w:ascii="宋体" w:hAnsi="宋体" w:eastAsia="宋体" w:cs="宋体"/>
        </w:rPr>
        <w:t>安全管理体系</w:t>
      </w:r>
      <w:r>
        <w:tab/>
      </w:r>
      <w:r>
        <w:fldChar w:fldCharType="begin"/>
      </w:r>
      <w:r>
        <w:instrText xml:space="preserve"> PAGEREF _Toc20706 \h </w:instrText>
      </w:r>
      <w:r>
        <w:fldChar w:fldCharType="separate"/>
      </w:r>
      <w:r>
        <w:t>21</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_Toc21259 </w:instrText>
      </w:r>
      <w:r>
        <w:rPr>
          <w:szCs w:val="24"/>
        </w:rPr>
        <w:fldChar w:fldCharType="separate"/>
      </w:r>
      <w:r>
        <w:rPr>
          <w:szCs w:val="36"/>
        </w:rPr>
        <w:t>3</w:t>
      </w:r>
      <w:r>
        <w:rPr>
          <w:rFonts w:hint="eastAsia" w:ascii="宋体" w:hAnsi="宋体" w:eastAsia="宋体" w:cs="宋体"/>
          <w:szCs w:val="36"/>
        </w:rPr>
        <w:t>主要危险、有害因素分析</w:t>
      </w:r>
      <w:r>
        <w:tab/>
      </w:r>
      <w:r>
        <w:fldChar w:fldCharType="begin"/>
      </w:r>
      <w:r>
        <w:instrText xml:space="preserve"> PAGEREF _Toc21259 \h </w:instrText>
      </w:r>
      <w:r>
        <w:fldChar w:fldCharType="separate"/>
      </w:r>
      <w:r>
        <w:t>22</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_Toc17284 </w:instrText>
      </w:r>
      <w:r>
        <w:rPr>
          <w:szCs w:val="24"/>
        </w:rPr>
        <w:fldChar w:fldCharType="separate"/>
      </w:r>
      <w:r>
        <w:t>3.1</w:t>
      </w:r>
      <w:r>
        <w:rPr>
          <w:rFonts w:hint="eastAsia" w:ascii="宋体" w:hAnsi="宋体" w:eastAsia="宋体" w:cs="宋体"/>
          <w:lang w:val="en-US" w:eastAsia="zh-CN"/>
        </w:rPr>
        <w:t>危险有害因素辨识的依据</w:t>
      </w:r>
      <w:r>
        <w:tab/>
      </w:r>
      <w:r>
        <w:fldChar w:fldCharType="begin"/>
      </w:r>
      <w:r>
        <w:instrText xml:space="preserve"> PAGEREF _Toc17284 \h </w:instrText>
      </w:r>
      <w:r>
        <w:fldChar w:fldCharType="separate"/>
      </w:r>
      <w:r>
        <w:t>22</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_Toc31916 </w:instrText>
      </w:r>
      <w:r>
        <w:rPr>
          <w:szCs w:val="24"/>
        </w:rPr>
        <w:fldChar w:fldCharType="separate"/>
      </w:r>
      <w:r>
        <w:t>3.</w:t>
      </w:r>
      <w:r>
        <w:rPr>
          <w:rFonts w:hint="eastAsia"/>
          <w:lang w:val="en-US" w:eastAsia="zh-CN"/>
        </w:rPr>
        <w:t>2</w:t>
      </w:r>
      <w:r>
        <w:rPr>
          <w:rFonts w:hint="eastAsia" w:ascii="宋体" w:hAnsi="宋体" w:cs="宋体"/>
          <w:lang w:val="en-US" w:eastAsia="zh-CN"/>
        </w:rPr>
        <w:t>主要</w:t>
      </w:r>
      <w:r>
        <w:rPr>
          <w:rFonts w:hint="eastAsia" w:ascii="宋体" w:hAnsi="宋体" w:eastAsia="宋体" w:cs="宋体"/>
        </w:rPr>
        <w:t>危险</w:t>
      </w:r>
      <w:r>
        <w:rPr>
          <w:rFonts w:hint="eastAsia" w:ascii="宋体" w:hAnsi="宋体" w:cs="宋体"/>
          <w:lang w:eastAsia="zh-CN"/>
        </w:rPr>
        <w:t>、</w:t>
      </w:r>
      <w:r>
        <w:rPr>
          <w:rFonts w:hint="eastAsia" w:ascii="宋体" w:hAnsi="宋体" w:eastAsia="宋体" w:cs="宋体"/>
        </w:rPr>
        <w:t>有害因素分析</w:t>
      </w:r>
      <w:r>
        <w:tab/>
      </w:r>
      <w:r>
        <w:fldChar w:fldCharType="begin"/>
      </w:r>
      <w:r>
        <w:instrText xml:space="preserve"> PAGEREF _Toc31916 \h </w:instrText>
      </w:r>
      <w:r>
        <w:fldChar w:fldCharType="separate"/>
      </w:r>
      <w:r>
        <w:t>23</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_Toc9009 </w:instrText>
      </w:r>
      <w:r>
        <w:rPr>
          <w:szCs w:val="24"/>
        </w:rPr>
        <w:fldChar w:fldCharType="separate"/>
      </w:r>
      <w:r>
        <w:rPr>
          <w:rFonts w:hint="eastAsia"/>
          <w:lang w:val="en-US" w:eastAsia="zh-CN"/>
        </w:rPr>
        <w:t>3.3经营</w:t>
      </w:r>
      <w:r>
        <w:t>过程中的危险、有害因素分析</w:t>
      </w:r>
      <w:r>
        <w:tab/>
      </w:r>
      <w:r>
        <w:fldChar w:fldCharType="begin"/>
      </w:r>
      <w:r>
        <w:instrText xml:space="preserve"> PAGEREF _Toc9009 \h </w:instrText>
      </w:r>
      <w:r>
        <w:fldChar w:fldCharType="separate"/>
      </w:r>
      <w:r>
        <w:t>25</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_Toc9366 </w:instrText>
      </w:r>
      <w:r>
        <w:rPr>
          <w:szCs w:val="24"/>
        </w:rPr>
        <w:fldChar w:fldCharType="separate"/>
      </w:r>
      <w:r>
        <w:t>3.</w:t>
      </w:r>
      <w:r>
        <w:rPr>
          <w:rFonts w:hint="eastAsia"/>
          <w:lang w:val="en-US" w:eastAsia="zh-CN"/>
        </w:rPr>
        <w:t>4</w:t>
      </w:r>
      <w:r>
        <w:rPr>
          <w:rFonts w:hint="eastAsia"/>
        </w:rPr>
        <w:t>自然环境条件影响分析</w:t>
      </w:r>
      <w:r>
        <w:tab/>
      </w:r>
      <w:r>
        <w:fldChar w:fldCharType="begin"/>
      </w:r>
      <w:r>
        <w:instrText xml:space="preserve"> PAGEREF _Toc9366 \h </w:instrText>
      </w:r>
      <w:r>
        <w:fldChar w:fldCharType="separate"/>
      </w:r>
      <w:r>
        <w:t>28</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_Toc16566 </w:instrText>
      </w:r>
      <w:r>
        <w:rPr>
          <w:szCs w:val="24"/>
        </w:rPr>
        <w:fldChar w:fldCharType="separate"/>
      </w:r>
      <w:r>
        <w:rPr>
          <w:rFonts w:hint="eastAsia"/>
          <w:lang w:val="en-US" w:eastAsia="zh-CN"/>
        </w:rPr>
        <w:t>3.5重大危险源辨识</w:t>
      </w:r>
      <w:r>
        <w:tab/>
      </w:r>
      <w:r>
        <w:fldChar w:fldCharType="begin"/>
      </w:r>
      <w:r>
        <w:instrText xml:space="preserve"> PAGEREF _Toc16566 \h </w:instrText>
      </w:r>
      <w:r>
        <w:fldChar w:fldCharType="separate"/>
      </w:r>
      <w:r>
        <w:t>29</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_Toc19933 </w:instrText>
      </w:r>
      <w:r>
        <w:rPr>
          <w:szCs w:val="24"/>
        </w:rPr>
        <w:fldChar w:fldCharType="separate"/>
      </w:r>
      <w:r>
        <w:rPr>
          <w:rFonts w:hint="default"/>
          <w:lang w:val="en-US" w:eastAsia="zh-CN"/>
        </w:rPr>
        <w:t>3</w:t>
      </w:r>
      <w:r>
        <w:rPr>
          <w:rFonts w:hint="eastAsia"/>
          <w:lang w:val="en-US" w:eastAsia="zh-CN"/>
        </w:rPr>
        <w:t>.6</w:t>
      </w:r>
      <w:r>
        <w:rPr>
          <w:rFonts w:hint="default"/>
          <w:lang w:val="en-US" w:eastAsia="zh-CN"/>
        </w:rPr>
        <w:t>典型</w:t>
      </w:r>
      <w:r>
        <w:rPr>
          <w:rFonts w:hint="eastAsia"/>
          <w:lang w:val="en-US" w:eastAsia="zh-CN"/>
        </w:rPr>
        <w:t>事</w:t>
      </w:r>
      <w:r>
        <w:rPr>
          <w:rFonts w:hint="default"/>
          <w:lang w:val="en-US" w:eastAsia="zh-CN"/>
        </w:rPr>
        <w:t>故案例分析</w:t>
      </w:r>
      <w:r>
        <w:tab/>
      </w:r>
      <w:r>
        <w:fldChar w:fldCharType="begin"/>
      </w:r>
      <w:r>
        <w:instrText xml:space="preserve"> PAGEREF _Toc19933 \h </w:instrText>
      </w:r>
      <w:r>
        <w:fldChar w:fldCharType="separate"/>
      </w:r>
      <w:r>
        <w:t>29</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_Toc31366 </w:instrText>
      </w:r>
      <w:r>
        <w:rPr>
          <w:szCs w:val="24"/>
        </w:rPr>
        <w:fldChar w:fldCharType="separate"/>
      </w:r>
      <w:r>
        <w:rPr>
          <w:szCs w:val="32"/>
        </w:rPr>
        <w:t>4</w:t>
      </w:r>
      <w:r>
        <w:rPr>
          <w:rFonts w:hint="eastAsia" w:ascii="宋体" w:hAnsi="宋体" w:eastAsia="宋体" w:cs="宋体"/>
          <w:szCs w:val="32"/>
        </w:rPr>
        <w:t>评价单元的确定及评价方法选择</w:t>
      </w:r>
      <w:r>
        <w:tab/>
      </w:r>
      <w:r>
        <w:fldChar w:fldCharType="begin"/>
      </w:r>
      <w:r>
        <w:instrText xml:space="preserve"> PAGEREF _Toc31366 \h </w:instrText>
      </w:r>
      <w:r>
        <w:fldChar w:fldCharType="separate"/>
      </w:r>
      <w:r>
        <w:t>31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_Toc20004 </w:instrText>
      </w:r>
      <w:r>
        <w:rPr>
          <w:szCs w:val="24"/>
        </w:rPr>
        <w:fldChar w:fldCharType="separate"/>
      </w:r>
      <w:r>
        <w:t>4.1</w:t>
      </w:r>
      <w:r>
        <w:rPr>
          <w:rFonts w:hint="eastAsia" w:ascii="宋体" w:hAnsi="宋体" w:eastAsia="宋体" w:cs="宋体"/>
        </w:rPr>
        <w:t>评价单元的确定</w:t>
      </w:r>
      <w:r>
        <w:tab/>
      </w:r>
      <w:r>
        <w:fldChar w:fldCharType="begin"/>
      </w:r>
      <w:r>
        <w:instrText xml:space="preserve"> PAGEREF _Toc20004 \h </w:instrText>
      </w:r>
      <w:r>
        <w:fldChar w:fldCharType="separate"/>
      </w:r>
      <w:r>
        <w:t>31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_Toc1196 </w:instrText>
      </w:r>
      <w:r>
        <w:rPr>
          <w:szCs w:val="24"/>
        </w:rPr>
        <w:fldChar w:fldCharType="separate"/>
      </w:r>
      <w:r>
        <w:t>4.1.1</w:t>
      </w:r>
      <w:r>
        <w:rPr>
          <w:rFonts w:hint="eastAsia" w:ascii="宋体" w:hAnsi="宋体" w:eastAsia="宋体" w:cs="宋体"/>
        </w:rPr>
        <w:t>评价单元划分原则</w:t>
      </w:r>
      <w:r>
        <w:tab/>
      </w:r>
      <w:r>
        <w:fldChar w:fldCharType="begin"/>
      </w:r>
      <w:r>
        <w:instrText xml:space="preserve"> PAGEREF _Toc1196 \h </w:instrText>
      </w:r>
      <w:r>
        <w:fldChar w:fldCharType="separate"/>
      </w:r>
      <w:r>
        <w:t>31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_Toc21085 </w:instrText>
      </w:r>
      <w:r>
        <w:rPr>
          <w:szCs w:val="24"/>
        </w:rPr>
        <w:fldChar w:fldCharType="separate"/>
      </w:r>
      <w:r>
        <w:t>4.1.2</w:t>
      </w:r>
      <w:r>
        <w:rPr>
          <w:rFonts w:hint="eastAsia" w:ascii="宋体" w:hAnsi="宋体" w:eastAsia="宋体" w:cs="宋体"/>
        </w:rPr>
        <w:t>确定评价单元</w:t>
      </w:r>
      <w:r>
        <w:tab/>
      </w:r>
      <w:r>
        <w:fldChar w:fldCharType="begin"/>
      </w:r>
      <w:r>
        <w:instrText xml:space="preserve"> PAGEREF _Toc21085 \h </w:instrText>
      </w:r>
      <w:r>
        <w:fldChar w:fldCharType="separate"/>
      </w:r>
      <w:r>
        <w:t>31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_Toc17696 </w:instrText>
      </w:r>
      <w:r>
        <w:rPr>
          <w:szCs w:val="24"/>
        </w:rPr>
        <w:fldChar w:fldCharType="separate"/>
      </w:r>
      <w:r>
        <w:rPr>
          <w:szCs w:val="30"/>
        </w:rPr>
        <w:t>4.2</w:t>
      </w:r>
      <w:r>
        <w:rPr>
          <w:rFonts w:hint="eastAsia" w:ascii="宋体" w:hAnsi="宋体" w:eastAsia="宋体" w:cs="宋体"/>
          <w:szCs w:val="30"/>
        </w:rPr>
        <w:t>评价方法简介</w:t>
      </w:r>
      <w:r>
        <w:tab/>
      </w:r>
      <w:r>
        <w:fldChar w:fldCharType="begin"/>
      </w:r>
      <w:r>
        <w:instrText xml:space="preserve"> PAGEREF _Toc17696 \h </w:instrText>
      </w:r>
      <w:r>
        <w:fldChar w:fldCharType="separate"/>
      </w:r>
      <w:r>
        <w:t>31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_Toc2626 </w:instrText>
      </w:r>
      <w:r>
        <w:rPr>
          <w:szCs w:val="24"/>
        </w:rPr>
        <w:fldChar w:fldCharType="separate"/>
      </w:r>
      <w:r>
        <w:t>4.2.1</w:t>
      </w:r>
      <w:r>
        <w:rPr>
          <w:rFonts w:hint="eastAsia" w:ascii="宋体" w:hAnsi="宋体" w:eastAsia="宋体" w:cs="宋体"/>
        </w:rPr>
        <w:t>安全检查表分析法</w:t>
      </w:r>
      <w:r>
        <w:tab/>
      </w:r>
      <w:r>
        <w:fldChar w:fldCharType="begin"/>
      </w:r>
      <w:r>
        <w:instrText xml:space="preserve"> PAGEREF _Toc2626 \h </w:instrText>
      </w:r>
      <w:r>
        <w:fldChar w:fldCharType="separate"/>
      </w:r>
      <w:r>
        <w:t>31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_Toc4046 </w:instrText>
      </w:r>
      <w:r>
        <w:rPr>
          <w:szCs w:val="24"/>
        </w:rPr>
        <w:fldChar w:fldCharType="separate"/>
      </w:r>
      <w:r>
        <w:rPr>
          <w:rFonts w:hint="default"/>
        </w:rPr>
        <w:t>4.2.</w:t>
      </w:r>
      <w:r>
        <w:rPr>
          <w:rFonts w:hint="eastAsia"/>
          <w:lang w:val="en-US" w:eastAsia="zh-CN"/>
        </w:rPr>
        <w:t>2</w:t>
      </w:r>
      <w:r>
        <w:rPr>
          <w:rFonts w:hint="default"/>
        </w:rPr>
        <w:t>预先危险性分析评价（PHA）</w:t>
      </w:r>
      <w:r>
        <w:tab/>
      </w:r>
      <w:r>
        <w:fldChar w:fldCharType="begin"/>
      </w:r>
      <w:r>
        <w:instrText xml:space="preserve"> PAGEREF _Toc4046 \h </w:instrText>
      </w:r>
      <w:r>
        <w:fldChar w:fldCharType="separate"/>
      </w:r>
      <w:r>
        <w:t>32</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_Toc14529 </w:instrText>
      </w:r>
      <w:r>
        <w:rPr>
          <w:szCs w:val="24"/>
        </w:rPr>
        <w:fldChar w:fldCharType="separate"/>
      </w:r>
      <w:r>
        <w:t>4.</w:t>
      </w:r>
      <w:r>
        <w:rPr>
          <w:rFonts w:hint="eastAsia"/>
          <w:lang w:val="en-US" w:eastAsia="zh-CN"/>
        </w:rPr>
        <w:t>2</w:t>
      </w:r>
      <w:r>
        <w:t>.</w:t>
      </w:r>
      <w:r>
        <w:rPr>
          <w:rFonts w:hint="eastAsia"/>
        </w:rPr>
        <w:t>3</w:t>
      </w:r>
      <w:r>
        <w:t>作业条件危险性评价法</w:t>
      </w:r>
      <w:r>
        <w:tab/>
      </w:r>
      <w:r>
        <w:fldChar w:fldCharType="begin"/>
      </w:r>
      <w:r>
        <w:instrText xml:space="preserve"> PAGEREF _Toc14529 \h </w:instrText>
      </w:r>
      <w:r>
        <w:fldChar w:fldCharType="separate"/>
      </w:r>
      <w:r>
        <w:t>33</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_Toc10198 </w:instrText>
      </w:r>
      <w:r>
        <w:rPr>
          <w:szCs w:val="24"/>
        </w:rPr>
        <w:fldChar w:fldCharType="separate"/>
      </w:r>
      <w:r>
        <w:rPr>
          <w:rFonts w:hint="eastAsia"/>
        </w:rPr>
        <w:t>5 危险性分析评价</w:t>
      </w:r>
      <w:r>
        <w:tab/>
      </w:r>
      <w:r>
        <w:fldChar w:fldCharType="begin"/>
      </w:r>
      <w:r>
        <w:instrText xml:space="preserve"> PAGEREF _Toc10198 \h </w:instrText>
      </w:r>
      <w:r>
        <w:fldChar w:fldCharType="separate"/>
      </w:r>
      <w:r>
        <w:t>36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_Toc6330 </w:instrText>
      </w:r>
      <w:r>
        <w:rPr>
          <w:szCs w:val="24"/>
        </w:rPr>
        <w:fldChar w:fldCharType="separate"/>
      </w:r>
      <w:r>
        <w:t>5.1预先危险性分析评价（PHA）</w:t>
      </w:r>
      <w:r>
        <w:tab/>
      </w:r>
      <w:r>
        <w:fldChar w:fldCharType="begin"/>
      </w:r>
      <w:r>
        <w:instrText xml:space="preserve"> PAGEREF _Toc6330 \h </w:instrText>
      </w:r>
      <w:r>
        <w:fldChar w:fldCharType="separate"/>
      </w:r>
      <w:r>
        <w:t>36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_Toc22479 </w:instrText>
      </w:r>
      <w:r>
        <w:rPr>
          <w:szCs w:val="24"/>
        </w:rPr>
        <w:fldChar w:fldCharType="separate"/>
      </w:r>
      <w:r>
        <w:t>5.</w:t>
      </w:r>
      <w:r>
        <w:rPr>
          <w:rFonts w:hint="eastAsia"/>
          <w:lang w:val="en-US" w:eastAsia="zh-CN"/>
        </w:rPr>
        <w:t>2</w:t>
      </w:r>
      <w:r>
        <w:t>作业条件危险性评价法（LEC）</w:t>
      </w:r>
      <w:r>
        <w:tab/>
      </w:r>
      <w:r>
        <w:fldChar w:fldCharType="begin"/>
      </w:r>
      <w:r>
        <w:instrText xml:space="preserve"> PAGEREF _Toc22479 \h </w:instrText>
      </w:r>
      <w:r>
        <w:fldChar w:fldCharType="separate"/>
      </w:r>
      <w:r>
        <w:t>39</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_Toc16577 </w:instrText>
      </w:r>
      <w:r>
        <w:rPr>
          <w:szCs w:val="24"/>
        </w:rPr>
        <w:fldChar w:fldCharType="separate"/>
      </w:r>
      <w:r>
        <w:t>5.</w:t>
      </w:r>
      <w:r>
        <w:rPr>
          <w:rFonts w:hint="eastAsia"/>
          <w:lang w:val="en-US" w:eastAsia="zh-CN"/>
        </w:rPr>
        <w:t>2</w:t>
      </w:r>
      <w:r>
        <w:t>.1评价单元</w:t>
      </w:r>
      <w:r>
        <w:tab/>
      </w:r>
      <w:r>
        <w:fldChar w:fldCharType="begin"/>
      </w:r>
      <w:r>
        <w:instrText xml:space="preserve"> PAGEREF _Toc16577 \h </w:instrText>
      </w:r>
      <w:r>
        <w:fldChar w:fldCharType="separate"/>
      </w:r>
      <w:r>
        <w:t>39</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_Toc16652 </w:instrText>
      </w:r>
      <w:r>
        <w:rPr>
          <w:szCs w:val="24"/>
        </w:rPr>
        <w:fldChar w:fldCharType="separate"/>
      </w:r>
      <w:r>
        <w:t>5.</w:t>
      </w:r>
      <w:r>
        <w:rPr>
          <w:rFonts w:hint="eastAsia"/>
          <w:lang w:val="en-US" w:eastAsia="zh-CN"/>
        </w:rPr>
        <w:t>2</w:t>
      </w:r>
      <w:r>
        <w:t>.2作业条件危险性评价法的计算结果</w:t>
      </w:r>
      <w:r>
        <w:tab/>
      </w:r>
      <w:r>
        <w:fldChar w:fldCharType="begin"/>
      </w:r>
      <w:r>
        <w:instrText xml:space="preserve"> PAGEREF _Toc16652 \h </w:instrText>
      </w:r>
      <w:r>
        <w:fldChar w:fldCharType="separate"/>
      </w:r>
      <w:r>
        <w:t>39</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_Toc17848 </w:instrText>
      </w:r>
      <w:r>
        <w:rPr>
          <w:szCs w:val="24"/>
        </w:rPr>
        <w:fldChar w:fldCharType="separate"/>
      </w:r>
      <w:r>
        <w:rPr>
          <w:rFonts w:hint="eastAsia"/>
          <w:bCs/>
          <w:szCs w:val="32"/>
          <w:lang w:val="en-US" w:eastAsia="zh-CN"/>
        </w:rPr>
        <w:t>6建设项目设施和条件符合性评价</w:t>
      </w:r>
      <w:r>
        <w:tab/>
      </w:r>
      <w:r>
        <w:fldChar w:fldCharType="begin"/>
      </w:r>
      <w:r>
        <w:instrText xml:space="preserve"> PAGEREF _Toc17848 \h </w:instrText>
      </w:r>
      <w:r>
        <w:fldChar w:fldCharType="separate"/>
      </w:r>
      <w:r>
        <w:t>41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_Toc16957 </w:instrText>
      </w:r>
      <w:r>
        <w:rPr>
          <w:szCs w:val="24"/>
        </w:rPr>
        <w:fldChar w:fldCharType="separate"/>
      </w:r>
      <w:r>
        <w:rPr>
          <w:rFonts w:hint="eastAsia"/>
          <w:lang w:val="en-US" w:eastAsia="zh-CN"/>
        </w:rPr>
        <w:t>6.1选址及周边环境评价单元</w:t>
      </w:r>
      <w:r>
        <w:tab/>
      </w:r>
      <w:r>
        <w:fldChar w:fldCharType="begin"/>
      </w:r>
      <w:r>
        <w:instrText xml:space="preserve"> PAGEREF _Toc16957 \h </w:instrText>
      </w:r>
      <w:r>
        <w:fldChar w:fldCharType="separate"/>
      </w:r>
      <w:r>
        <w:t>41</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_Toc7043 </w:instrText>
      </w:r>
      <w:r>
        <w:rPr>
          <w:szCs w:val="24"/>
        </w:rPr>
        <w:fldChar w:fldCharType="separate"/>
      </w:r>
      <w:r>
        <w:rPr>
          <w:rFonts w:hint="eastAsia"/>
          <w:lang w:val="en-US" w:eastAsia="zh-CN"/>
        </w:rPr>
        <w:t>6.2总平面布置符合性评价</w:t>
      </w:r>
      <w:r>
        <w:tab/>
      </w:r>
      <w:r>
        <w:fldChar w:fldCharType="begin"/>
      </w:r>
      <w:r>
        <w:instrText xml:space="preserve"> PAGEREF _Toc7043 \h </w:instrText>
      </w:r>
      <w:r>
        <w:fldChar w:fldCharType="separate"/>
      </w:r>
      <w:r>
        <w:t>42</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_Toc6112 </w:instrText>
      </w:r>
      <w:r>
        <w:rPr>
          <w:szCs w:val="24"/>
        </w:rPr>
        <w:fldChar w:fldCharType="separate"/>
      </w:r>
      <w:r>
        <w:rPr>
          <w:rFonts w:hint="eastAsia"/>
          <w:lang w:val="en-US" w:eastAsia="zh-CN"/>
        </w:rPr>
        <w:t>6.3建设项目与加油站相互间的影响</w:t>
      </w:r>
      <w:r>
        <w:tab/>
      </w:r>
      <w:r>
        <w:fldChar w:fldCharType="begin"/>
      </w:r>
      <w:r>
        <w:instrText xml:space="preserve"> PAGEREF _Toc6112 \h </w:instrText>
      </w:r>
      <w:r>
        <w:fldChar w:fldCharType="separate"/>
      </w:r>
      <w:r>
        <w:t>44</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_Toc27691 </w:instrText>
      </w:r>
      <w:r>
        <w:rPr>
          <w:szCs w:val="24"/>
        </w:rPr>
        <w:fldChar w:fldCharType="separate"/>
      </w:r>
      <w:r>
        <w:rPr>
          <w:rFonts w:hint="eastAsia"/>
          <w:lang w:eastAsia="zh-CN"/>
        </w:rPr>
        <w:t xml:space="preserve">7 </w:t>
      </w:r>
      <w:r>
        <w:rPr>
          <w:lang w:eastAsia="zh-CN"/>
        </w:rPr>
        <w:t>安全对策措施</w:t>
      </w:r>
      <w:r>
        <w:rPr>
          <w:rFonts w:hint="eastAsia"/>
          <w:lang w:eastAsia="zh-CN"/>
        </w:rPr>
        <w:t>建议</w:t>
      </w:r>
      <w:r>
        <w:tab/>
      </w:r>
      <w:r>
        <w:fldChar w:fldCharType="begin"/>
      </w:r>
      <w:r>
        <w:instrText xml:space="preserve"> PAGEREF _Toc27691 \h </w:instrText>
      </w:r>
      <w:r>
        <w:fldChar w:fldCharType="separate"/>
      </w:r>
      <w:r>
        <w:t>46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_Toc8477 </w:instrText>
      </w:r>
      <w:r>
        <w:rPr>
          <w:szCs w:val="24"/>
        </w:rPr>
        <w:fldChar w:fldCharType="separate"/>
      </w:r>
      <w:r>
        <w:rPr>
          <w:rFonts w:hint="eastAsia"/>
        </w:rPr>
        <w:t>7.</w:t>
      </w:r>
      <w:r>
        <w:t>1总平面布置</w:t>
      </w:r>
      <w:r>
        <w:rPr>
          <w:rFonts w:hint="eastAsia"/>
        </w:rPr>
        <w:t>及建（构）筑物</w:t>
      </w:r>
      <w:r>
        <w:t>安全对策措施建议</w:t>
      </w:r>
      <w:r>
        <w:tab/>
      </w:r>
      <w:r>
        <w:fldChar w:fldCharType="begin"/>
      </w:r>
      <w:r>
        <w:instrText xml:space="preserve"> PAGEREF _Toc8477 \h </w:instrText>
      </w:r>
      <w:r>
        <w:fldChar w:fldCharType="separate"/>
      </w:r>
      <w:r>
        <w:t>46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_Toc2980 </w:instrText>
      </w:r>
      <w:r>
        <w:rPr>
          <w:szCs w:val="24"/>
        </w:rPr>
        <w:fldChar w:fldCharType="separate"/>
      </w:r>
      <w:r>
        <w:rPr>
          <w:rFonts w:hint="eastAsia"/>
        </w:rPr>
        <w:t>7.2</w:t>
      </w:r>
      <w:r>
        <w:t>工艺及设</w:t>
      </w:r>
      <w:r>
        <w:rPr>
          <w:rFonts w:hint="eastAsia"/>
        </w:rPr>
        <w:t>备</w:t>
      </w:r>
      <w:r>
        <w:t>安全对策措施建议</w:t>
      </w:r>
      <w:r>
        <w:tab/>
      </w:r>
      <w:r>
        <w:fldChar w:fldCharType="begin"/>
      </w:r>
      <w:r>
        <w:instrText xml:space="preserve"> PAGEREF _Toc2980 \h </w:instrText>
      </w:r>
      <w:r>
        <w:fldChar w:fldCharType="separate"/>
      </w:r>
      <w:r>
        <w:t>48</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_Toc30574 </w:instrText>
      </w:r>
      <w:r>
        <w:rPr>
          <w:szCs w:val="24"/>
        </w:rPr>
        <w:fldChar w:fldCharType="separate"/>
      </w:r>
      <w:r>
        <w:rPr>
          <w:rFonts w:hint="eastAsia"/>
          <w:lang w:val="en-US" w:eastAsia="zh-CN"/>
        </w:rPr>
        <w:t>7.3系统工程安全对策措施建议</w:t>
      </w:r>
      <w:r>
        <w:tab/>
      </w:r>
      <w:r>
        <w:fldChar w:fldCharType="begin"/>
      </w:r>
      <w:r>
        <w:instrText xml:space="preserve"> PAGEREF _Toc30574 \h </w:instrText>
      </w:r>
      <w:r>
        <w:fldChar w:fldCharType="separate"/>
      </w:r>
      <w:r>
        <w:t>56</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_Toc31518 </w:instrText>
      </w:r>
      <w:r>
        <w:rPr>
          <w:szCs w:val="24"/>
        </w:rPr>
        <w:fldChar w:fldCharType="separate"/>
      </w:r>
      <w:r>
        <w:rPr>
          <w:rFonts w:hint="eastAsia"/>
        </w:rPr>
        <w:t>7.</w:t>
      </w:r>
      <w:r>
        <w:rPr>
          <w:rFonts w:hint="eastAsia"/>
          <w:lang w:val="en-US" w:eastAsia="zh-CN"/>
        </w:rPr>
        <w:t>4</w:t>
      </w:r>
      <w:r>
        <w:t>公用工程安全对策措施建议</w:t>
      </w:r>
      <w:r>
        <w:tab/>
      </w:r>
      <w:r>
        <w:fldChar w:fldCharType="begin"/>
      </w:r>
      <w:r>
        <w:instrText xml:space="preserve"> PAGEREF _Toc31518 \h </w:instrText>
      </w:r>
      <w:r>
        <w:fldChar w:fldCharType="separate"/>
      </w:r>
      <w:r>
        <w:t>60</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_Toc32597 </w:instrText>
      </w:r>
      <w:r>
        <w:rPr>
          <w:szCs w:val="24"/>
        </w:rPr>
        <w:fldChar w:fldCharType="separate"/>
      </w:r>
      <w:r>
        <w:t>7.</w:t>
      </w:r>
      <w:r>
        <w:rPr>
          <w:rFonts w:hint="eastAsia"/>
          <w:lang w:val="en-US" w:eastAsia="zh-CN"/>
        </w:rPr>
        <w:t>4</w:t>
      </w:r>
      <w:r>
        <w:t>.1消防设施及给排水</w:t>
      </w:r>
      <w:r>
        <w:tab/>
      </w:r>
      <w:r>
        <w:fldChar w:fldCharType="begin"/>
      </w:r>
      <w:r>
        <w:instrText xml:space="preserve"> PAGEREF _Toc32597 \h </w:instrText>
      </w:r>
      <w:r>
        <w:fldChar w:fldCharType="separate"/>
      </w:r>
      <w:r>
        <w:t>60</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_Toc22417 </w:instrText>
      </w:r>
      <w:r>
        <w:rPr>
          <w:szCs w:val="24"/>
        </w:rPr>
        <w:fldChar w:fldCharType="separate"/>
      </w:r>
      <w:r>
        <w:t>7.</w:t>
      </w:r>
      <w:r>
        <w:rPr>
          <w:rFonts w:hint="eastAsia"/>
          <w:lang w:val="en-US" w:eastAsia="zh-CN"/>
        </w:rPr>
        <w:t>4</w:t>
      </w:r>
      <w:r>
        <w:t>.</w:t>
      </w:r>
      <w:r>
        <w:rPr>
          <w:rFonts w:hint="eastAsia"/>
        </w:rPr>
        <w:t>2电气系统</w:t>
      </w:r>
      <w:r>
        <w:tab/>
      </w:r>
      <w:r>
        <w:fldChar w:fldCharType="begin"/>
      </w:r>
      <w:r>
        <w:instrText xml:space="preserve"> PAGEREF _Toc22417 \h </w:instrText>
      </w:r>
      <w:r>
        <w:fldChar w:fldCharType="separate"/>
      </w:r>
      <w:r>
        <w:t>61</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_Toc10280 </w:instrText>
      </w:r>
      <w:r>
        <w:rPr>
          <w:szCs w:val="24"/>
        </w:rPr>
        <w:fldChar w:fldCharType="separate"/>
      </w:r>
      <w:r>
        <w:rPr>
          <w:rFonts w:hint="eastAsia"/>
        </w:rPr>
        <w:t>7.</w:t>
      </w:r>
      <w:r>
        <w:rPr>
          <w:rFonts w:hint="eastAsia"/>
          <w:lang w:val="en-US" w:eastAsia="zh-CN"/>
        </w:rPr>
        <w:t>4</w:t>
      </w:r>
      <w:r>
        <w:t>.3安全</w:t>
      </w:r>
      <w:r>
        <w:rPr>
          <w:rFonts w:hint="eastAsia"/>
          <w:lang w:val="en-US" w:eastAsia="zh-CN"/>
        </w:rPr>
        <w:t>使用</w:t>
      </w:r>
      <w:r>
        <w:t>安全对策措施建议</w:t>
      </w:r>
      <w:r>
        <w:tab/>
      </w:r>
      <w:r>
        <w:fldChar w:fldCharType="begin"/>
      </w:r>
      <w:r>
        <w:instrText xml:space="preserve"> PAGEREF _Toc10280 \h </w:instrText>
      </w:r>
      <w:r>
        <w:fldChar w:fldCharType="separate"/>
      </w:r>
      <w:r>
        <w:t>62</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_Toc21166 </w:instrText>
      </w:r>
      <w:r>
        <w:rPr>
          <w:szCs w:val="24"/>
        </w:rPr>
        <w:fldChar w:fldCharType="separate"/>
      </w:r>
      <w:r>
        <w:rPr>
          <w:rFonts w:hint="eastAsia"/>
        </w:rPr>
        <w:t>7.</w:t>
      </w:r>
      <w:r>
        <w:rPr>
          <w:rFonts w:hint="eastAsia"/>
          <w:lang w:val="en-US" w:eastAsia="zh-CN"/>
        </w:rPr>
        <w:t>4</w:t>
      </w:r>
      <w:r>
        <w:t>.4安全管理对策措施建议</w:t>
      </w:r>
      <w:r>
        <w:tab/>
      </w:r>
      <w:r>
        <w:fldChar w:fldCharType="begin"/>
      </w:r>
      <w:r>
        <w:instrText xml:space="preserve"> PAGEREF _Toc21166 \h </w:instrText>
      </w:r>
      <w:r>
        <w:fldChar w:fldCharType="separate"/>
      </w:r>
      <w:r>
        <w:t>64</w:t>
      </w:r>
      <w:r>
        <w:fldChar w:fldCharType="end"/>
      </w:r>
      <w:r>
        <w:rPr>
          <w:color w:val="000000"/>
          <w:szCs w:val="24"/>
        </w:rPr>
        <w:fldChar w:fldCharType="end"/>
      </w:r>
    </w:p>
    <w:p>
      <w:pPr>
        <w:pStyle w:val="13"/>
        <w:tabs>
          <w:tab w:val="right" w:leader="dot" w:pos="9070"/>
        </w:tabs>
      </w:pPr>
      <w:r>
        <w:rPr>
          <w:color w:val="000000"/>
          <w:szCs w:val="24"/>
        </w:rPr>
        <w:fldChar w:fldCharType="begin"/>
      </w:r>
      <w:r>
        <w:rPr>
          <w:szCs w:val="24"/>
        </w:rPr>
        <w:instrText xml:space="preserve"> HYPERLINK \l _Toc17834 </w:instrText>
      </w:r>
      <w:r>
        <w:rPr>
          <w:szCs w:val="24"/>
        </w:rPr>
        <w:fldChar w:fldCharType="separate"/>
      </w:r>
      <w:r>
        <w:rPr>
          <w:rFonts w:hint="eastAsia"/>
        </w:rPr>
        <w:t>7.</w:t>
      </w:r>
      <w:r>
        <w:t>3.5施工时安全对策措施建议</w:t>
      </w:r>
      <w:r>
        <w:tab/>
      </w:r>
      <w:r>
        <w:fldChar w:fldCharType="begin"/>
      </w:r>
      <w:r>
        <w:instrText xml:space="preserve"> PAGEREF _Toc17834 \h </w:instrText>
      </w:r>
      <w:r>
        <w:fldChar w:fldCharType="separate"/>
      </w:r>
      <w:r>
        <w:t>66</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_Toc32441 </w:instrText>
      </w:r>
      <w:r>
        <w:rPr>
          <w:szCs w:val="24"/>
        </w:rPr>
        <w:fldChar w:fldCharType="separate"/>
      </w:r>
      <w:r>
        <w:rPr>
          <w:rFonts w:hint="eastAsia"/>
          <w:lang w:eastAsia="zh-CN"/>
        </w:rPr>
        <w:t xml:space="preserve">8 </w:t>
      </w:r>
      <w:r>
        <w:rPr>
          <w:lang w:eastAsia="zh-CN"/>
        </w:rPr>
        <w:t>评价结论及建议</w:t>
      </w:r>
      <w:r>
        <w:tab/>
      </w:r>
      <w:r>
        <w:fldChar w:fldCharType="begin"/>
      </w:r>
      <w:r>
        <w:instrText xml:space="preserve"> PAGEREF _Toc32441 \h </w:instrText>
      </w:r>
      <w:r>
        <w:fldChar w:fldCharType="separate"/>
      </w:r>
      <w:r>
        <w:t>69</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_Toc8305 </w:instrText>
      </w:r>
      <w:r>
        <w:rPr>
          <w:szCs w:val="24"/>
        </w:rPr>
        <w:fldChar w:fldCharType="separate"/>
      </w:r>
      <w:r>
        <w:rPr>
          <w:rFonts w:hint="eastAsia"/>
        </w:rPr>
        <w:t>8</w:t>
      </w:r>
      <w:r>
        <w:t>.1</w:t>
      </w:r>
      <w:r>
        <w:rPr>
          <w:rFonts w:hint="eastAsia"/>
        </w:rPr>
        <w:t>项目评价综述</w:t>
      </w:r>
      <w:r>
        <w:tab/>
      </w:r>
      <w:r>
        <w:fldChar w:fldCharType="begin"/>
      </w:r>
      <w:r>
        <w:instrText xml:space="preserve"> PAGEREF _Toc8305 \h </w:instrText>
      </w:r>
      <w:r>
        <w:fldChar w:fldCharType="separate"/>
      </w:r>
      <w:r>
        <w:t>69</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_Toc3023 </w:instrText>
      </w:r>
      <w:r>
        <w:rPr>
          <w:szCs w:val="24"/>
        </w:rPr>
        <w:fldChar w:fldCharType="separate"/>
      </w:r>
      <w:r>
        <w:t>8.</w:t>
      </w:r>
      <w:r>
        <w:rPr>
          <w:rFonts w:hint="eastAsia"/>
          <w:lang w:val="en-US" w:eastAsia="zh-CN"/>
        </w:rPr>
        <w:t>2</w:t>
      </w:r>
      <w:r>
        <w:t>建议</w:t>
      </w:r>
      <w:r>
        <w:tab/>
      </w:r>
      <w:r>
        <w:fldChar w:fldCharType="begin"/>
      </w:r>
      <w:r>
        <w:instrText xml:space="preserve"> PAGEREF _Toc3023 \h </w:instrText>
      </w:r>
      <w:r>
        <w:fldChar w:fldCharType="separate"/>
      </w:r>
      <w:r>
        <w:t>69</w:t>
      </w:r>
      <w:r>
        <w:fldChar w:fldCharType="end"/>
      </w:r>
      <w:r>
        <w:rPr>
          <w:color w:val="000000"/>
          <w:szCs w:val="24"/>
        </w:rPr>
        <w:fldChar w:fldCharType="end"/>
      </w:r>
    </w:p>
    <w:p>
      <w:pPr>
        <w:pStyle w:val="26"/>
        <w:tabs>
          <w:tab w:val="right" w:leader="dot" w:pos="9070"/>
        </w:tabs>
      </w:pPr>
      <w:r>
        <w:rPr>
          <w:color w:val="000000"/>
          <w:szCs w:val="24"/>
        </w:rPr>
        <w:fldChar w:fldCharType="begin"/>
      </w:r>
      <w:r>
        <w:rPr>
          <w:szCs w:val="24"/>
        </w:rPr>
        <w:instrText xml:space="preserve"> HYPERLINK \l _Toc29337 </w:instrText>
      </w:r>
      <w:r>
        <w:rPr>
          <w:szCs w:val="24"/>
        </w:rPr>
        <w:fldChar w:fldCharType="separate"/>
      </w:r>
      <w:r>
        <w:rPr>
          <w:rFonts w:hint="eastAsia"/>
        </w:rPr>
        <w:t>8</w:t>
      </w:r>
      <w:r>
        <w:t>.</w:t>
      </w:r>
      <w:r>
        <w:rPr>
          <w:rFonts w:hint="eastAsia"/>
          <w:lang w:val="en-US" w:eastAsia="zh-CN"/>
        </w:rPr>
        <w:t>3</w:t>
      </w:r>
      <w:r>
        <w:t>评价结论</w:t>
      </w:r>
      <w:r>
        <w:tab/>
      </w:r>
      <w:r>
        <w:fldChar w:fldCharType="begin"/>
      </w:r>
      <w:r>
        <w:instrText xml:space="preserve"> PAGEREF _Toc29337 \h </w:instrText>
      </w:r>
      <w:r>
        <w:fldChar w:fldCharType="separate"/>
      </w:r>
      <w:r>
        <w:t>70</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_Toc13374 </w:instrText>
      </w:r>
      <w:r>
        <w:rPr>
          <w:szCs w:val="24"/>
        </w:rPr>
        <w:fldChar w:fldCharType="separate"/>
      </w:r>
      <w:r>
        <w:rPr>
          <w:rFonts w:hint="eastAsia"/>
          <w:lang w:val="en-US" w:eastAsia="zh-CN"/>
        </w:rPr>
        <w:t>现场影像</w:t>
      </w:r>
      <w:r>
        <w:tab/>
      </w:r>
      <w:r>
        <w:fldChar w:fldCharType="begin"/>
      </w:r>
      <w:r>
        <w:instrText xml:space="preserve"> PAGEREF _Toc13374 \h </w:instrText>
      </w:r>
      <w:r>
        <w:fldChar w:fldCharType="separate"/>
      </w:r>
      <w:r>
        <w:t>71</w:t>
      </w:r>
      <w:r>
        <w:fldChar w:fldCharType="end"/>
      </w:r>
      <w:r>
        <w:rPr>
          <w:color w:val="000000"/>
          <w:szCs w:val="24"/>
        </w:rPr>
        <w:fldChar w:fldCharType="end"/>
      </w:r>
    </w:p>
    <w:p>
      <w:pPr>
        <w:pStyle w:val="22"/>
        <w:tabs>
          <w:tab w:val="right" w:leader="dot" w:pos="9070"/>
        </w:tabs>
      </w:pPr>
      <w:r>
        <w:rPr>
          <w:color w:val="000000"/>
          <w:szCs w:val="24"/>
        </w:rPr>
        <w:fldChar w:fldCharType="begin"/>
      </w:r>
      <w:r>
        <w:rPr>
          <w:szCs w:val="24"/>
        </w:rPr>
        <w:instrText xml:space="preserve"> HYPERLINK \l _Toc31542 </w:instrText>
      </w:r>
      <w:r>
        <w:rPr>
          <w:szCs w:val="24"/>
        </w:rPr>
        <w:fldChar w:fldCharType="separate"/>
      </w:r>
      <w:r>
        <w:rPr>
          <w:rFonts w:hint="eastAsia"/>
          <w:bCs/>
        </w:rPr>
        <w:t>附件</w:t>
      </w:r>
      <w:r>
        <w:rPr>
          <w:rFonts w:hint="eastAsia"/>
          <w:bCs/>
          <w:lang w:eastAsia="zh-CN"/>
        </w:rPr>
        <w:t>：</w:t>
      </w:r>
      <w:r>
        <w:tab/>
      </w:r>
      <w:r>
        <w:fldChar w:fldCharType="begin"/>
      </w:r>
      <w:r>
        <w:instrText xml:space="preserve"> PAGEREF _Toc31542 \h </w:instrText>
      </w:r>
      <w:r>
        <w:fldChar w:fldCharType="separate"/>
      </w:r>
      <w:r>
        <w:t>72</w:t>
      </w:r>
      <w:r>
        <w:fldChar w:fldCharType="end"/>
      </w:r>
      <w:r>
        <w:rPr>
          <w:color w:val="000000"/>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color w:val="000000"/>
          <w:sz w:val="24"/>
          <w:szCs w:val="24"/>
        </w:rPr>
        <w:sectPr>
          <w:headerReference r:id="rId7" w:type="default"/>
          <w:footerReference r:id="rId8" w:type="default"/>
          <w:pgSz w:w="11906" w:h="16838"/>
          <w:pgMar w:top="1418" w:right="1418" w:bottom="1418" w:left="1418" w:header="851" w:footer="992" w:gutter="0"/>
          <w:pgNumType w:fmt="upperRoman"/>
          <w:cols w:space="720" w:num="1"/>
          <w:docGrid w:type="lines" w:linePitch="312" w:charSpace="0"/>
        </w:sectPr>
      </w:pPr>
      <w:r>
        <w:rPr>
          <w:color w:val="000000"/>
          <w:szCs w:val="24"/>
        </w:rPr>
        <w:fldChar w:fldCharType="end"/>
      </w:r>
    </w:p>
    <w:p>
      <w:pPr>
        <w:adjustRightInd w:val="0"/>
        <w:snapToGrid w:val="0"/>
        <w:spacing w:line="600" w:lineRule="exact"/>
        <w:jc w:val="center"/>
        <w:textAlignment w:val="center"/>
        <w:rPr>
          <w:rFonts w:hint="eastAsia"/>
          <w:b/>
          <w:bCs/>
          <w:sz w:val="36"/>
          <w:szCs w:val="36"/>
        </w:rPr>
      </w:pPr>
      <w:r>
        <w:rPr>
          <w:rFonts w:hint="eastAsia"/>
          <w:b/>
          <w:bCs/>
          <w:sz w:val="36"/>
          <w:szCs w:val="36"/>
        </w:rPr>
        <w:t>中国石化销售股份有限公司</w:t>
      </w:r>
    </w:p>
    <w:p>
      <w:pPr>
        <w:adjustRightInd w:val="0"/>
        <w:snapToGrid w:val="0"/>
        <w:spacing w:line="600" w:lineRule="exact"/>
        <w:jc w:val="center"/>
        <w:textAlignment w:val="center"/>
        <w:rPr>
          <w:rFonts w:hint="default"/>
          <w:b/>
          <w:bCs/>
          <w:sz w:val="36"/>
          <w:szCs w:val="36"/>
          <w:lang w:val="en-US" w:eastAsia="zh-CN"/>
        </w:rPr>
      </w:pPr>
      <w:r>
        <w:rPr>
          <w:rFonts w:hint="eastAsia"/>
          <w:b/>
          <w:bCs/>
          <w:sz w:val="36"/>
          <w:szCs w:val="36"/>
        </w:rPr>
        <w:t>江西鹰潭石油分公司</w:t>
      </w:r>
      <w:r>
        <w:rPr>
          <w:rFonts w:hint="eastAsia"/>
          <w:b/>
          <w:bCs/>
          <w:sz w:val="36"/>
          <w:szCs w:val="36"/>
          <w:lang w:eastAsia="zh-CN"/>
        </w:rPr>
        <w:t>胜利充电站</w:t>
      </w:r>
      <w:r>
        <w:rPr>
          <w:rFonts w:hint="eastAsia"/>
          <w:b/>
          <w:bCs/>
          <w:sz w:val="36"/>
          <w:szCs w:val="36"/>
          <w:lang w:val="en-US" w:eastAsia="zh-CN"/>
        </w:rPr>
        <w:t>建设项目</w:t>
      </w:r>
    </w:p>
    <w:p>
      <w:pPr>
        <w:adjustRightInd w:val="0"/>
        <w:snapToGrid w:val="0"/>
        <w:spacing w:line="600" w:lineRule="exact"/>
        <w:jc w:val="center"/>
        <w:textAlignment w:val="center"/>
        <w:rPr>
          <w:rFonts w:hint="eastAsia" w:ascii="宋体" w:hAnsi="宋体"/>
          <w:b/>
          <w:bCs/>
          <w:color w:val="000000"/>
          <w:sz w:val="36"/>
          <w:szCs w:val="36"/>
        </w:rPr>
      </w:pPr>
      <w:r>
        <w:rPr>
          <w:rFonts w:hint="eastAsia" w:ascii="宋体" w:hAnsi="宋体"/>
          <w:b/>
          <w:bCs/>
          <w:color w:val="000000"/>
          <w:sz w:val="36"/>
          <w:szCs w:val="36"/>
        </w:rPr>
        <w:t>安全</w:t>
      </w:r>
      <w:r>
        <w:rPr>
          <w:rFonts w:hint="eastAsia" w:ascii="宋体" w:hAnsi="宋体"/>
          <w:b/>
          <w:bCs/>
          <w:color w:val="000000"/>
          <w:sz w:val="36"/>
          <w:szCs w:val="36"/>
          <w:lang w:eastAsia="zh-CN"/>
        </w:rPr>
        <w:t>预评价</w:t>
      </w:r>
      <w:r>
        <w:rPr>
          <w:rFonts w:hint="eastAsia" w:ascii="宋体" w:hAnsi="宋体"/>
          <w:b/>
          <w:bCs/>
          <w:color w:val="000000"/>
          <w:sz w:val="36"/>
          <w:szCs w:val="36"/>
        </w:rPr>
        <w:t>报告</w:t>
      </w:r>
    </w:p>
    <w:p>
      <w:pPr>
        <w:pStyle w:val="2"/>
      </w:pPr>
      <w:bookmarkStart w:id="0" w:name="_Toc350517370"/>
      <w:bookmarkStart w:id="1" w:name="_Toc29311"/>
      <w:bookmarkStart w:id="2" w:name="_Toc13845"/>
      <w:r>
        <w:rPr>
          <w:szCs w:val="32"/>
        </w:rPr>
        <w:t>1</w:t>
      </w:r>
      <w:r>
        <w:rPr>
          <w:rFonts w:hint="eastAsia" w:ascii="宋体" w:hAnsi="宋体" w:eastAsia="宋体" w:cs="宋体"/>
          <w:szCs w:val="32"/>
        </w:rPr>
        <w:t>评价概述</w:t>
      </w:r>
      <w:bookmarkEnd w:id="0"/>
      <w:bookmarkEnd w:id="1"/>
      <w:bookmarkEnd w:id="2"/>
    </w:p>
    <w:p>
      <w:pPr>
        <w:pStyle w:val="3"/>
        <w:spacing w:line="416" w:lineRule="auto"/>
      </w:pPr>
      <w:bookmarkStart w:id="3" w:name="_Toc350517371"/>
      <w:bookmarkStart w:id="4" w:name="_Toc12474"/>
      <w:r>
        <w:t>1.1</w:t>
      </w:r>
      <w:r>
        <w:rPr>
          <w:rFonts w:hint="eastAsia" w:ascii="宋体" w:hAnsi="宋体" w:eastAsia="宋体" w:cs="宋体"/>
        </w:rPr>
        <w:t>评价的目的</w:t>
      </w:r>
      <w:bookmarkEnd w:id="3"/>
      <w:bookmarkEnd w:id="4"/>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1、</w:t>
      </w:r>
      <w:r>
        <w:rPr>
          <w:rFonts w:hint="eastAsia"/>
          <w:color w:val="000000"/>
          <w:sz w:val="28"/>
          <w:szCs w:val="28"/>
          <w:lang w:val="en-US" w:eastAsia="zh-CN"/>
        </w:rPr>
        <w:t>贯彻执行</w:t>
      </w:r>
      <w:r>
        <w:rPr>
          <w:color w:val="000000"/>
          <w:sz w:val="28"/>
          <w:szCs w:val="28"/>
        </w:rPr>
        <w:t>《中华人民共和国安全生产法》</w:t>
      </w:r>
      <w:r>
        <w:rPr>
          <w:rFonts w:hint="eastAsia"/>
          <w:color w:val="000000"/>
          <w:sz w:val="28"/>
          <w:szCs w:val="28"/>
          <w:lang w:val="en-US" w:eastAsia="zh-CN"/>
        </w:rPr>
        <w:t>第三十一条“生产经营单位新建、改建、扩建工程项目的安全设施，必须与主题工程同时设计、同时施工、同时投入生产和使用，安全设施投资应当纳入建设项目概算”及《建设项目安全设施“三同时”监督管理办法》的相关规定，该项目应进行安全预评价</w:t>
      </w:r>
      <w:r>
        <w:rPr>
          <w:color w:val="000000"/>
          <w:sz w:val="28"/>
          <w:szCs w:val="28"/>
        </w:rPr>
        <w:t>。</w:t>
      </w:r>
    </w:p>
    <w:p>
      <w:pPr>
        <w:pStyle w:val="11"/>
        <w:tabs>
          <w:tab w:val="left" w:pos="5940"/>
        </w:tabs>
        <w:wordWrap w:val="0"/>
        <w:adjustRightInd w:val="0"/>
        <w:snapToGrid w:val="0"/>
        <w:spacing w:after="0" w:line="600" w:lineRule="exact"/>
        <w:ind w:left="0" w:leftChars="0" w:firstLine="537" w:firstLineChars="192"/>
        <w:jc w:val="left"/>
        <w:textAlignment w:val="center"/>
        <w:rPr>
          <w:color w:val="000000"/>
          <w:sz w:val="28"/>
          <w:szCs w:val="28"/>
        </w:rPr>
      </w:pPr>
      <w:r>
        <w:rPr>
          <w:color w:val="000000"/>
          <w:sz w:val="28"/>
          <w:szCs w:val="28"/>
        </w:rPr>
        <w:t>2、</w:t>
      </w:r>
      <w:r>
        <w:rPr>
          <w:rFonts w:hint="eastAsia"/>
          <w:color w:val="000000"/>
          <w:sz w:val="28"/>
          <w:szCs w:val="28"/>
          <w:lang w:val="en-US" w:eastAsia="zh-CN"/>
        </w:rPr>
        <w:t>确保该项目符合国家法律、法规和相关标准、规范要求，在设计是哪个实现本质安全，防止项目建成后留下安全隐患</w:t>
      </w:r>
      <w:r>
        <w:rPr>
          <w:color w:val="000000"/>
          <w:sz w:val="28"/>
          <w:szCs w:val="28"/>
        </w:rPr>
        <w:t>。</w:t>
      </w:r>
    </w:p>
    <w:p>
      <w:pPr>
        <w:pStyle w:val="11"/>
        <w:tabs>
          <w:tab w:val="left" w:pos="5940"/>
        </w:tabs>
        <w:wordWrap w:val="0"/>
        <w:adjustRightInd w:val="0"/>
        <w:snapToGrid w:val="0"/>
        <w:spacing w:after="0" w:line="600" w:lineRule="exact"/>
        <w:ind w:left="0" w:leftChars="0" w:firstLine="537" w:firstLineChars="192"/>
        <w:jc w:val="left"/>
        <w:textAlignment w:val="center"/>
        <w:rPr>
          <w:rFonts w:hint="eastAsia"/>
          <w:color w:val="000000"/>
          <w:sz w:val="28"/>
          <w:szCs w:val="28"/>
          <w:lang w:val="en-US" w:eastAsia="zh-CN"/>
        </w:rPr>
      </w:pPr>
      <w:r>
        <w:rPr>
          <w:rFonts w:hint="eastAsia"/>
          <w:color w:val="000000"/>
          <w:sz w:val="28"/>
          <w:szCs w:val="28"/>
          <w:lang w:val="en-US" w:eastAsia="zh-CN"/>
        </w:rPr>
        <w:t>3、通过预评价，对该项目所存在的危险性、有害性进行辨识并运用系统安全评价方法对所存在的危险性、有害性进行定性和定量分析。</w:t>
      </w:r>
    </w:p>
    <w:p>
      <w:pPr>
        <w:pStyle w:val="11"/>
        <w:tabs>
          <w:tab w:val="left" w:pos="5940"/>
        </w:tabs>
        <w:wordWrap w:val="0"/>
        <w:adjustRightInd w:val="0"/>
        <w:snapToGrid w:val="0"/>
        <w:spacing w:after="0" w:line="600" w:lineRule="exact"/>
        <w:ind w:left="0" w:leftChars="0" w:firstLine="537" w:firstLineChars="192"/>
        <w:jc w:val="left"/>
        <w:textAlignment w:val="center"/>
        <w:rPr>
          <w:rFonts w:hint="default"/>
          <w:color w:val="000000"/>
          <w:sz w:val="28"/>
          <w:szCs w:val="28"/>
          <w:lang w:val="en-US" w:eastAsia="zh-CN"/>
        </w:rPr>
      </w:pPr>
      <w:r>
        <w:rPr>
          <w:rFonts w:hint="eastAsia"/>
          <w:color w:val="000000"/>
          <w:sz w:val="28"/>
          <w:szCs w:val="28"/>
          <w:lang w:val="en-US" w:eastAsia="zh-CN"/>
        </w:rPr>
        <w:t>评价该项目发生危险、危害的可能性及其事故后果危害程度，针对事故发生的各种原因和条件，从设计上提出应采取相应的安全对策措施，为安全设计单位、建设单位在安全设施“三同时”中提供决策参考。</w:t>
      </w:r>
    </w:p>
    <w:p>
      <w:pPr>
        <w:wordWrap w:val="0"/>
        <w:adjustRightInd w:val="0"/>
        <w:snapToGrid w:val="0"/>
        <w:spacing w:line="600" w:lineRule="exact"/>
        <w:jc w:val="left"/>
        <w:textAlignment w:val="center"/>
        <w:outlineLvl w:val="1"/>
        <w:rPr>
          <w:b/>
          <w:color w:val="000000"/>
          <w:sz w:val="30"/>
          <w:szCs w:val="30"/>
        </w:rPr>
      </w:pPr>
      <w:bookmarkStart w:id="5" w:name="_Toc18882"/>
      <w:r>
        <w:rPr>
          <w:rStyle w:val="39"/>
          <w:rFonts w:ascii="Times New Roman" w:hAnsi="Times New Roman"/>
          <w:sz w:val="30"/>
          <w:szCs w:val="30"/>
        </w:rPr>
        <w:t>1.2</w:t>
      </w:r>
      <w:r>
        <w:rPr>
          <w:rStyle w:val="39"/>
          <w:rFonts w:hint="eastAsia" w:ascii="宋体" w:hAnsi="宋体" w:eastAsia="宋体" w:cs="宋体"/>
          <w:sz w:val="30"/>
          <w:szCs w:val="30"/>
        </w:rPr>
        <w:t>评价的原则</w:t>
      </w:r>
      <w:bookmarkEnd w:id="5"/>
    </w:p>
    <w:p>
      <w:pPr>
        <w:bidi w:val="0"/>
        <w:rPr>
          <w:rFonts w:hint="eastAsia"/>
          <w:lang w:val="en-US" w:eastAsia="zh-CN"/>
        </w:rPr>
      </w:pPr>
      <w:r>
        <w:rPr>
          <w:rFonts w:hint="eastAsia"/>
          <w:lang w:val="en-US" w:eastAsia="zh-CN"/>
        </w:rPr>
        <w:t>本安全预评价报告严格按照国家现行有关安全生产的法律、法规和标准要求，同时遵循下列原则：</w:t>
      </w:r>
    </w:p>
    <w:p>
      <w:pPr>
        <w:bidi w:val="0"/>
        <w:rPr>
          <w:rFonts w:hint="eastAsia"/>
          <w:lang w:val="en-US" w:eastAsia="zh-CN"/>
        </w:rPr>
      </w:pPr>
      <w:r>
        <w:rPr>
          <w:rFonts w:hint="eastAsia"/>
          <w:lang w:val="en-US" w:eastAsia="zh-CN"/>
        </w:rPr>
        <w:t>1、严格执行国家、地方与行业现行有关安全生产方面的法律、法规和标准，遵循科学公正、独立客观、安全准确、诚实守信的原则和执业准则，最终做出客观的评价。</w:t>
      </w:r>
    </w:p>
    <w:p>
      <w:pPr>
        <w:bidi w:val="0"/>
        <w:rPr>
          <w:rFonts w:hint="default"/>
          <w:lang w:val="en-US" w:eastAsia="zh-CN"/>
        </w:rPr>
      </w:pPr>
      <w:r>
        <w:rPr>
          <w:rFonts w:hint="default"/>
          <w:lang w:val="en-US" w:eastAsia="zh-CN"/>
        </w:rPr>
        <w:t>2、</w:t>
      </w:r>
      <w:r>
        <w:rPr>
          <w:rFonts w:hint="eastAsia"/>
          <w:lang w:val="en-US" w:eastAsia="zh-CN"/>
        </w:rPr>
        <w:t>采用可靠、先进、适用的评价技术，确保评价质量，突出重点。</w:t>
      </w:r>
    </w:p>
    <w:p>
      <w:pPr>
        <w:pStyle w:val="3"/>
        <w:bidi w:val="0"/>
      </w:pPr>
      <w:bookmarkStart w:id="6" w:name="_Toc350517372"/>
      <w:bookmarkStart w:id="7" w:name="_Toc14003"/>
      <w:r>
        <w:t>1.3</w:t>
      </w:r>
      <w:r>
        <w:rPr>
          <w:rFonts w:hint="eastAsia" w:ascii="宋体" w:hAnsi="宋体" w:eastAsia="宋体" w:cs="宋体"/>
        </w:rPr>
        <w:t>评价依据</w:t>
      </w:r>
      <w:bookmarkEnd w:id="6"/>
      <w:bookmarkEnd w:id="7"/>
    </w:p>
    <w:p>
      <w:pPr>
        <w:pStyle w:val="4"/>
        <w:bidi w:val="0"/>
      </w:pPr>
      <w:bookmarkStart w:id="8" w:name="_Toc3830"/>
      <w:r>
        <w:t>1.</w:t>
      </w:r>
      <w:r>
        <w:rPr>
          <w:rFonts w:hint="eastAsia"/>
        </w:rPr>
        <w:t>3</w:t>
      </w:r>
      <w:r>
        <w:t>.1法律、法规、规定、规范性文件</w:t>
      </w:r>
      <w:bookmarkEnd w:id="8"/>
    </w:p>
    <w:p>
      <w:pPr>
        <w:wordWrap w:val="0"/>
        <w:adjustRightInd w:val="0"/>
        <w:snapToGrid w:val="0"/>
        <w:spacing w:line="600" w:lineRule="exact"/>
        <w:ind w:firstLine="560" w:firstLineChars="200"/>
        <w:jc w:val="left"/>
        <w:textAlignment w:val="center"/>
        <w:rPr>
          <w:rFonts w:hint="default" w:eastAsia="宋体"/>
          <w:color w:val="000000"/>
          <w:sz w:val="28"/>
          <w:szCs w:val="28"/>
          <w:lang w:val="en-US" w:eastAsia="zh-CN"/>
        </w:rPr>
      </w:pPr>
      <w:r>
        <w:rPr>
          <w:color w:val="000000"/>
          <w:sz w:val="28"/>
          <w:szCs w:val="28"/>
        </w:rPr>
        <w:t>《中华人民共和国安全生产法》国家主席令【20</w:t>
      </w:r>
      <w:r>
        <w:rPr>
          <w:rFonts w:hint="eastAsia"/>
          <w:color w:val="000000"/>
          <w:sz w:val="28"/>
          <w:szCs w:val="28"/>
          <w:lang w:val="en-US" w:eastAsia="zh-CN"/>
        </w:rPr>
        <w:t>02</w:t>
      </w:r>
      <w:r>
        <w:rPr>
          <w:color w:val="000000"/>
          <w:sz w:val="28"/>
          <w:szCs w:val="28"/>
        </w:rPr>
        <w:t>】第</w:t>
      </w:r>
      <w:r>
        <w:rPr>
          <w:rFonts w:hint="eastAsia"/>
          <w:color w:val="000000"/>
          <w:sz w:val="28"/>
          <w:szCs w:val="28"/>
          <w:lang w:val="en-US" w:eastAsia="zh-CN"/>
        </w:rPr>
        <w:t>70</w:t>
      </w:r>
      <w:r>
        <w:rPr>
          <w:color w:val="000000"/>
          <w:sz w:val="28"/>
          <w:szCs w:val="28"/>
        </w:rPr>
        <w:t>号</w:t>
      </w:r>
      <w:r>
        <w:rPr>
          <w:rFonts w:hint="eastAsia"/>
          <w:color w:val="000000"/>
          <w:sz w:val="28"/>
          <w:szCs w:val="28"/>
          <w:lang w:val="en-US" w:eastAsia="zh-CN"/>
        </w:rPr>
        <w:t>发布</w:t>
      </w:r>
      <w:r>
        <w:rPr>
          <w:color w:val="000000"/>
          <w:sz w:val="28"/>
          <w:szCs w:val="28"/>
        </w:rPr>
        <w:t>，</w:t>
      </w:r>
      <w:r>
        <w:rPr>
          <w:rFonts w:hint="eastAsia"/>
          <w:color w:val="000000"/>
          <w:sz w:val="28"/>
          <w:szCs w:val="28"/>
          <w:lang w:eastAsia="zh-CN"/>
        </w:rPr>
        <w:t>【</w:t>
      </w:r>
      <w:r>
        <w:rPr>
          <w:rFonts w:hint="eastAsia"/>
          <w:color w:val="000000"/>
          <w:sz w:val="28"/>
          <w:szCs w:val="28"/>
          <w:lang w:val="en-US" w:eastAsia="zh-CN"/>
        </w:rPr>
        <w:t>2021</w:t>
      </w:r>
      <w:r>
        <w:rPr>
          <w:rFonts w:hint="eastAsia"/>
          <w:color w:val="000000"/>
          <w:sz w:val="28"/>
          <w:szCs w:val="28"/>
          <w:lang w:eastAsia="zh-CN"/>
        </w:rPr>
        <w:t>】</w:t>
      </w:r>
      <w:r>
        <w:rPr>
          <w:rFonts w:hint="eastAsia"/>
          <w:color w:val="000000"/>
          <w:sz w:val="28"/>
          <w:szCs w:val="28"/>
          <w:lang w:val="en-US" w:eastAsia="zh-CN"/>
        </w:rPr>
        <w:t>第88号令修订</w:t>
      </w:r>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《中华人民共和国消防法》国家主席令【</w:t>
      </w:r>
      <w:r>
        <w:rPr>
          <w:rFonts w:hint="eastAsia"/>
          <w:color w:val="000000"/>
          <w:sz w:val="28"/>
          <w:szCs w:val="28"/>
          <w:lang w:val="en-US" w:eastAsia="zh-CN"/>
        </w:rPr>
        <w:t>1998</w:t>
      </w:r>
      <w:r>
        <w:rPr>
          <w:color w:val="000000"/>
          <w:sz w:val="28"/>
          <w:szCs w:val="28"/>
        </w:rPr>
        <w:t>】第</w:t>
      </w:r>
      <w:r>
        <w:rPr>
          <w:rFonts w:hint="eastAsia"/>
          <w:color w:val="000000"/>
          <w:sz w:val="28"/>
          <w:szCs w:val="28"/>
          <w:lang w:val="en-US" w:eastAsia="zh-CN"/>
        </w:rPr>
        <w:t>4</w:t>
      </w:r>
      <w:r>
        <w:rPr>
          <w:color w:val="000000"/>
          <w:sz w:val="28"/>
          <w:szCs w:val="28"/>
        </w:rPr>
        <w:t>号</w:t>
      </w:r>
      <w:r>
        <w:rPr>
          <w:rFonts w:hint="eastAsia"/>
          <w:color w:val="000000"/>
          <w:sz w:val="28"/>
          <w:szCs w:val="28"/>
          <w:lang w:val="en-US" w:eastAsia="zh-CN"/>
        </w:rPr>
        <w:t>发布，</w:t>
      </w:r>
      <w:r>
        <w:rPr>
          <w:color w:val="000000"/>
          <w:sz w:val="28"/>
          <w:szCs w:val="28"/>
        </w:rPr>
        <w:t>【2021】第</w:t>
      </w:r>
      <w:r>
        <w:rPr>
          <w:rFonts w:hint="eastAsia"/>
          <w:color w:val="000000"/>
          <w:sz w:val="28"/>
          <w:szCs w:val="28"/>
          <w:lang w:val="en-US" w:eastAsia="zh-CN"/>
        </w:rPr>
        <w:t>81</w:t>
      </w:r>
      <w:r>
        <w:rPr>
          <w:color w:val="000000"/>
          <w:sz w:val="28"/>
          <w:szCs w:val="28"/>
        </w:rPr>
        <w:t>号修订</w:t>
      </w:r>
    </w:p>
    <w:p>
      <w:pPr>
        <w:wordWrap w:val="0"/>
        <w:adjustRightInd w:val="0"/>
        <w:snapToGrid w:val="0"/>
        <w:spacing w:line="600" w:lineRule="exact"/>
        <w:ind w:firstLine="560" w:firstLineChars="200"/>
        <w:jc w:val="left"/>
        <w:textAlignment w:val="center"/>
        <w:rPr>
          <w:rFonts w:hint="default" w:eastAsia="宋体"/>
          <w:color w:val="000000"/>
          <w:sz w:val="28"/>
          <w:szCs w:val="28"/>
          <w:lang w:val="en-US" w:eastAsia="zh-CN"/>
        </w:rPr>
      </w:pPr>
      <w:r>
        <w:rPr>
          <w:sz w:val="28"/>
          <w:szCs w:val="28"/>
        </w:rPr>
        <w:t>《中华人民共和国劳动法》国家主席令</w:t>
      </w:r>
      <w:r>
        <w:rPr>
          <w:rFonts w:hint="eastAsia"/>
          <w:sz w:val="28"/>
          <w:szCs w:val="28"/>
          <w:lang w:eastAsia="zh-CN"/>
        </w:rPr>
        <w:t>【</w:t>
      </w:r>
      <w:r>
        <w:rPr>
          <w:rFonts w:hint="eastAsia"/>
          <w:sz w:val="28"/>
          <w:szCs w:val="28"/>
          <w:lang w:val="en-US" w:eastAsia="zh-CN"/>
        </w:rPr>
        <w:t>1994</w:t>
      </w:r>
      <w:r>
        <w:rPr>
          <w:rFonts w:hint="eastAsia"/>
          <w:sz w:val="28"/>
          <w:szCs w:val="28"/>
          <w:lang w:eastAsia="zh-CN"/>
        </w:rPr>
        <w:t>】</w:t>
      </w:r>
      <w:r>
        <w:rPr>
          <w:sz w:val="28"/>
          <w:szCs w:val="28"/>
        </w:rPr>
        <w:t>第2</w:t>
      </w:r>
      <w:r>
        <w:rPr>
          <w:rFonts w:hint="eastAsia"/>
          <w:sz w:val="28"/>
          <w:szCs w:val="28"/>
          <w:lang w:val="en-US" w:eastAsia="zh-CN"/>
        </w:rPr>
        <w:t>8</w:t>
      </w:r>
      <w:r>
        <w:rPr>
          <w:sz w:val="28"/>
          <w:szCs w:val="28"/>
        </w:rPr>
        <w:t>号</w:t>
      </w:r>
      <w:r>
        <w:rPr>
          <w:rFonts w:hint="eastAsia"/>
          <w:sz w:val="28"/>
          <w:szCs w:val="28"/>
          <w:lang w:val="en-US" w:eastAsia="zh-CN"/>
        </w:rPr>
        <w:t>发布</w:t>
      </w:r>
      <w:r>
        <w:rPr>
          <w:rFonts w:hint="eastAsia"/>
          <w:sz w:val="28"/>
          <w:szCs w:val="28"/>
          <w:lang w:eastAsia="zh-CN"/>
        </w:rPr>
        <w:t>，</w:t>
      </w:r>
      <w:r>
        <w:rPr>
          <w:rFonts w:hint="eastAsia"/>
          <w:color w:val="000000"/>
          <w:sz w:val="28"/>
          <w:szCs w:val="28"/>
          <w:lang w:eastAsia="zh-CN"/>
        </w:rPr>
        <w:t>【</w:t>
      </w:r>
      <w:r>
        <w:rPr>
          <w:rFonts w:hint="eastAsia"/>
          <w:color w:val="000000"/>
          <w:sz w:val="28"/>
          <w:szCs w:val="28"/>
          <w:lang w:val="en-US" w:eastAsia="zh-CN"/>
        </w:rPr>
        <w:t>2018</w:t>
      </w:r>
      <w:r>
        <w:rPr>
          <w:rFonts w:hint="eastAsia"/>
          <w:color w:val="000000"/>
          <w:sz w:val="28"/>
          <w:szCs w:val="28"/>
          <w:lang w:eastAsia="zh-CN"/>
        </w:rPr>
        <w:t>】</w:t>
      </w:r>
      <w:r>
        <w:rPr>
          <w:rFonts w:hint="eastAsia"/>
          <w:color w:val="000000"/>
          <w:sz w:val="28"/>
          <w:szCs w:val="28"/>
          <w:lang w:val="en-US" w:eastAsia="zh-CN"/>
        </w:rPr>
        <w:t>第24号令修订</w:t>
      </w:r>
    </w:p>
    <w:p>
      <w:pPr>
        <w:wordWrap w:val="0"/>
        <w:adjustRightInd w:val="0"/>
        <w:snapToGrid w:val="0"/>
        <w:spacing w:line="600" w:lineRule="exact"/>
        <w:ind w:firstLine="560" w:firstLineChars="200"/>
        <w:jc w:val="left"/>
        <w:textAlignment w:val="center"/>
        <w:rPr>
          <w:rFonts w:hint="default" w:eastAsia="宋体"/>
          <w:color w:val="000000"/>
          <w:sz w:val="28"/>
          <w:szCs w:val="28"/>
          <w:lang w:val="en-US" w:eastAsia="zh-CN"/>
        </w:rPr>
      </w:pPr>
      <w:r>
        <w:rPr>
          <w:color w:val="000000"/>
          <w:sz w:val="28"/>
          <w:szCs w:val="28"/>
        </w:rPr>
        <w:t>《</w:t>
      </w:r>
      <w:r>
        <w:rPr>
          <w:rFonts w:hint="eastAsia"/>
          <w:color w:val="000000"/>
          <w:sz w:val="28"/>
          <w:szCs w:val="28"/>
          <w:lang w:val="en-US" w:eastAsia="zh-CN"/>
        </w:rPr>
        <w:t>中华人民共和国职业病防治法</w:t>
      </w:r>
      <w:r>
        <w:rPr>
          <w:color w:val="000000"/>
          <w:sz w:val="28"/>
          <w:szCs w:val="28"/>
        </w:rPr>
        <w:t>》</w:t>
      </w:r>
      <w:r>
        <w:rPr>
          <w:rFonts w:hint="eastAsia"/>
          <w:color w:val="000000"/>
          <w:sz w:val="28"/>
          <w:szCs w:val="28"/>
          <w:lang w:val="en-US" w:eastAsia="zh-CN"/>
        </w:rPr>
        <w:t>国家主席</w:t>
      </w:r>
      <w:r>
        <w:rPr>
          <w:color w:val="000000"/>
          <w:sz w:val="28"/>
          <w:szCs w:val="28"/>
        </w:rPr>
        <w:t>令【20</w:t>
      </w:r>
      <w:r>
        <w:rPr>
          <w:rFonts w:hint="eastAsia"/>
          <w:color w:val="000000"/>
          <w:sz w:val="28"/>
          <w:szCs w:val="28"/>
          <w:lang w:val="en-US" w:eastAsia="zh-CN"/>
        </w:rPr>
        <w:t>02</w:t>
      </w:r>
      <w:r>
        <w:rPr>
          <w:color w:val="000000"/>
          <w:sz w:val="28"/>
          <w:szCs w:val="28"/>
        </w:rPr>
        <w:t>】第</w:t>
      </w:r>
      <w:r>
        <w:rPr>
          <w:rFonts w:hint="eastAsia"/>
          <w:color w:val="000000"/>
          <w:sz w:val="28"/>
          <w:szCs w:val="28"/>
          <w:lang w:val="en-US" w:eastAsia="zh-CN"/>
        </w:rPr>
        <w:t>60</w:t>
      </w:r>
      <w:r>
        <w:rPr>
          <w:color w:val="000000"/>
          <w:sz w:val="28"/>
          <w:szCs w:val="28"/>
        </w:rPr>
        <w:t>号</w:t>
      </w:r>
      <w:r>
        <w:rPr>
          <w:rFonts w:hint="eastAsia"/>
          <w:color w:val="000000"/>
          <w:sz w:val="28"/>
          <w:szCs w:val="28"/>
          <w:lang w:val="en-US" w:eastAsia="zh-CN"/>
        </w:rPr>
        <w:t>发布</w:t>
      </w:r>
      <w:r>
        <w:rPr>
          <w:rFonts w:hint="eastAsia"/>
          <w:color w:val="000000"/>
          <w:sz w:val="28"/>
          <w:szCs w:val="28"/>
          <w:lang w:eastAsia="zh-CN"/>
        </w:rPr>
        <w:t>，【</w:t>
      </w:r>
      <w:r>
        <w:rPr>
          <w:rFonts w:hint="eastAsia"/>
          <w:color w:val="000000"/>
          <w:sz w:val="28"/>
          <w:szCs w:val="28"/>
          <w:lang w:val="en-US" w:eastAsia="zh-CN"/>
        </w:rPr>
        <w:t>2018</w:t>
      </w:r>
      <w:r>
        <w:rPr>
          <w:rFonts w:hint="eastAsia"/>
          <w:color w:val="000000"/>
          <w:sz w:val="28"/>
          <w:szCs w:val="28"/>
          <w:lang w:eastAsia="zh-CN"/>
        </w:rPr>
        <w:t>】</w:t>
      </w:r>
      <w:r>
        <w:rPr>
          <w:rFonts w:hint="eastAsia"/>
          <w:color w:val="000000"/>
          <w:sz w:val="28"/>
          <w:szCs w:val="28"/>
          <w:lang w:val="en-US" w:eastAsia="zh-CN"/>
        </w:rPr>
        <w:t>第24号令修订</w:t>
      </w:r>
    </w:p>
    <w:p>
      <w:pPr>
        <w:bidi w:val="0"/>
      </w:pPr>
      <w:r>
        <w:t>《</w:t>
      </w:r>
      <w:r>
        <w:rPr>
          <w:rFonts w:hint="eastAsia"/>
          <w:lang w:val="en-US" w:eastAsia="zh-CN"/>
        </w:rPr>
        <w:t>建设工程安全生产管理条例</w:t>
      </w:r>
      <w:r>
        <w:t>》国务院令第</w:t>
      </w:r>
      <w:r>
        <w:rPr>
          <w:rFonts w:hint="eastAsia"/>
          <w:lang w:val="en-US" w:eastAsia="zh-CN"/>
        </w:rPr>
        <w:t>393</w:t>
      </w:r>
      <w:r>
        <w:t>号</w:t>
      </w:r>
    </w:p>
    <w:p>
      <w:pPr>
        <w:bidi w:val="0"/>
        <w:rPr>
          <w:rFonts w:hint="eastAsia"/>
          <w:lang w:val="en-US" w:eastAsia="zh-CN"/>
        </w:rPr>
      </w:pPr>
      <w:r>
        <w:rPr>
          <w:rFonts w:hint="eastAsia"/>
          <w:lang w:eastAsia="zh-CN"/>
        </w:rPr>
        <w:t>《</w:t>
      </w:r>
      <w:r>
        <w:rPr>
          <w:rFonts w:hint="eastAsia"/>
          <w:lang w:val="en-US" w:eastAsia="zh-CN"/>
        </w:rPr>
        <w:t>特种设备安全监察条例</w:t>
      </w:r>
      <w:r>
        <w:rPr>
          <w:rFonts w:hint="eastAsia"/>
          <w:lang w:eastAsia="zh-CN"/>
        </w:rPr>
        <w:t>》</w:t>
      </w:r>
      <w:r>
        <w:rPr>
          <w:rFonts w:hint="eastAsia"/>
          <w:lang w:val="en-US" w:eastAsia="zh-CN"/>
        </w:rPr>
        <w:t>国务院令第549号</w:t>
      </w:r>
    </w:p>
    <w:p>
      <w:pPr>
        <w:bidi w:val="0"/>
        <w:rPr>
          <w:rFonts w:hint="eastAsia"/>
          <w:lang w:val="en-US" w:eastAsia="zh-CN"/>
        </w:rPr>
      </w:pPr>
      <w:r>
        <w:rPr>
          <w:rFonts w:hint="eastAsia"/>
          <w:lang w:val="en-US" w:eastAsia="zh-CN"/>
        </w:rPr>
        <w:t>《工伤保险条例》国务院令第586号</w:t>
      </w:r>
    </w:p>
    <w:p>
      <w:pPr>
        <w:bidi w:val="0"/>
        <w:rPr>
          <w:rFonts w:hint="eastAsia"/>
          <w:lang w:val="en-US" w:eastAsia="zh-CN"/>
        </w:rPr>
      </w:pPr>
      <w:r>
        <w:rPr>
          <w:rFonts w:hint="eastAsia"/>
          <w:lang w:val="en-US" w:eastAsia="zh-CN"/>
        </w:rPr>
        <w:t>《生产安全事故报告和调查处理条例》国务院第498号</w:t>
      </w:r>
    </w:p>
    <w:p>
      <w:pPr>
        <w:bidi w:val="0"/>
      </w:pPr>
      <w:r>
        <w:t>《生产安全事故应急条例》国务院令第</w:t>
      </w:r>
      <w:r>
        <w:rPr>
          <w:lang w:val="zh-CN"/>
        </w:rPr>
        <w:t>708</w:t>
      </w:r>
      <w:r>
        <w:t>号</w:t>
      </w:r>
    </w:p>
    <w:p>
      <w:pPr>
        <w:bidi w:val="0"/>
        <w:rPr>
          <w:rFonts w:hint="eastAsia"/>
          <w:lang w:val="en-US" w:eastAsia="zh-CN"/>
        </w:rPr>
      </w:pPr>
      <w:r>
        <w:rPr>
          <w:rFonts w:hint="eastAsia"/>
          <w:lang w:eastAsia="zh-CN"/>
        </w:rPr>
        <w:t>《</w:t>
      </w:r>
      <w:r>
        <w:rPr>
          <w:rFonts w:hint="eastAsia"/>
          <w:lang w:val="en-US" w:eastAsia="zh-CN"/>
        </w:rPr>
        <w:t>建设工程抗震管理条例</w:t>
      </w:r>
      <w:r>
        <w:rPr>
          <w:rFonts w:hint="eastAsia"/>
          <w:lang w:eastAsia="zh-CN"/>
        </w:rPr>
        <w:t>》</w:t>
      </w:r>
      <w:r>
        <w:rPr>
          <w:rFonts w:hint="eastAsia"/>
          <w:lang w:val="en-US" w:eastAsia="zh-CN"/>
        </w:rPr>
        <w:t>公安部令第120号</w:t>
      </w:r>
    </w:p>
    <w:p>
      <w:pPr>
        <w:bidi w:val="0"/>
        <w:rPr>
          <w:rFonts w:hint="eastAsia"/>
          <w:lang w:val="en-US" w:eastAsia="zh-CN"/>
        </w:rPr>
      </w:pPr>
      <w:r>
        <w:rPr>
          <w:rFonts w:hint="eastAsia"/>
          <w:lang w:val="en-US" w:eastAsia="zh-CN"/>
        </w:rPr>
        <w:t>《安全生产事故隐患排查治理暂行规定》安监总局令第16号</w:t>
      </w:r>
    </w:p>
    <w:p>
      <w:pPr>
        <w:bidi w:val="0"/>
        <w:rPr>
          <w:rFonts w:hint="eastAsia"/>
          <w:lang w:val="en-US" w:eastAsia="zh-CN"/>
        </w:rPr>
      </w:pPr>
      <w:r>
        <w:rPr>
          <w:rFonts w:hint="eastAsia"/>
          <w:lang w:val="en-US" w:eastAsia="zh-CN"/>
        </w:rPr>
        <w:t>《生产安全事故信息报告和处置办法》安监总局令第21号</w:t>
      </w:r>
    </w:p>
    <w:p>
      <w:pPr>
        <w:bidi w:val="0"/>
        <w:rPr>
          <w:rFonts w:hint="eastAsia"/>
          <w:lang w:val="en-US" w:eastAsia="zh-CN"/>
        </w:rPr>
      </w:pPr>
      <w:r>
        <w:rPr>
          <w:rFonts w:hint="eastAsia"/>
          <w:lang w:val="en-US" w:eastAsia="zh-CN"/>
        </w:rPr>
        <w:t>《建设项目职业病防护设施“三同时”监督管理办法》安监总局令第90号</w:t>
      </w:r>
    </w:p>
    <w:p>
      <w:pPr>
        <w:bidi w:val="0"/>
        <w:rPr>
          <w:rFonts w:hint="eastAsia"/>
          <w:lang w:val="en-US" w:eastAsia="zh-CN"/>
        </w:rPr>
      </w:pPr>
      <w:r>
        <w:rPr>
          <w:rFonts w:hint="eastAsia"/>
          <w:lang w:val="en-US" w:eastAsia="zh-CN"/>
        </w:rPr>
        <w:t>《建设项目安全设施“三同时”监督管理办法》安监总局令第36号发布，第77号令修订</w:t>
      </w:r>
    </w:p>
    <w:p>
      <w:pPr>
        <w:bidi w:val="0"/>
        <w:rPr>
          <w:rFonts w:hint="eastAsia"/>
          <w:lang w:val="en-US" w:eastAsia="zh-CN"/>
        </w:rPr>
      </w:pPr>
      <w:r>
        <w:rPr>
          <w:rFonts w:hint="eastAsia"/>
          <w:lang w:val="en-US" w:eastAsia="zh-CN"/>
        </w:rPr>
        <w:t>《产业结构调整指导目录(2021年修订本)》发改委令第49号令</w:t>
      </w:r>
    </w:p>
    <w:p>
      <w:pPr>
        <w:bidi w:val="0"/>
        <w:rPr>
          <w:rFonts w:hint="eastAsia"/>
          <w:lang w:val="en-US" w:eastAsia="zh-CN"/>
        </w:rPr>
      </w:pPr>
      <w:r>
        <w:rPr>
          <w:rFonts w:hint="eastAsia"/>
          <w:lang w:val="en-US" w:eastAsia="zh-CN"/>
        </w:rPr>
        <w:t>《促进产业结构调整暂行规定》国发【2005】40号</w:t>
      </w:r>
    </w:p>
    <w:p>
      <w:pPr>
        <w:bidi w:val="0"/>
        <w:rPr>
          <w:rFonts w:hint="eastAsia"/>
          <w:lang w:val="en-US" w:eastAsia="zh-CN"/>
        </w:rPr>
      </w:pPr>
      <w:r>
        <w:rPr>
          <w:rFonts w:hint="eastAsia"/>
          <w:lang w:val="en-US" w:eastAsia="zh-CN"/>
        </w:rPr>
        <w:t>《机关、团体、企业、事业单位消防安全管理规定》公安部令第61号</w:t>
      </w:r>
    </w:p>
    <w:p>
      <w:pPr>
        <w:bidi w:val="0"/>
        <w:rPr>
          <w:rFonts w:hint="eastAsia"/>
          <w:lang w:val="en-US" w:eastAsia="zh-CN"/>
        </w:rPr>
      </w:pPr>
      <w:r>
        <w:rPr>
          <w:rFonts w:hint="eastAsia"/>
          <w:lang w:val="en-US" w:eastAsia="zh-CN"/>
        </w:rPr>
        <w:t>《工作场所职业卫生监督管理规定》安监总局令第47号</w:t>
      </w:r>
    </w:p>
    <w:p>
      <w:pPr>
        <w:bidi w:val="0"/>
        <w:rPr>
          <w:rFonts w:hint="eastAsia"/>
          <w:lang w:val="en-US" w:eastAsia="zh-CN"/>
        </w:rPr>
      </w:pPr>
      <w:r>
        <w:rPr>
          <w:rFonts w:hint="eastAsia"/>
          <w:lang w:val="en-US" w:eastAsia="zh-CN"/>
        </w:rPr>
        <w:t>《用人单位职业健康监护监督管理办法》安监总局令第49号</w:t>
      </w:r>
    </w:p>
    <w:p>
      <w:pPr>
        <w:bidi w:val="0"/>
        <w:rPr>
          <w:rFonts w:hint="eastAsia"/>
          <w:lang w:val="en-US" w:eastAsia="zh-CN"/>
        </w:rPr>
      </w:pPr>
      <w:r>
        <w:rPr>
          <w:rFonts w:hint="eastAsia"/>
          <w:lang w:val="en-US" w:eastAsia="zh-CN"/>
        </w:rPr>
        <w:t>《生产经营单位安全培训规定》安监总局令第3号发布，第80号修订</w:t>
      </w:r>
    </w:p>
    <w:p>
      <w:pPr>
        <w:bidi w:val="0"/>
        <w:rPr>
          <w:rFonts w:hint="eastAsia"/>
          <w:lang w:val="en-US" w:eastAsia="zh-CN"/>
        </w:rPr>
      </w:pPr>
      <w:r>
        <w:rPr>
          <w:rFonts w:hint="eastAsia"/>
          <w:lang w:val="en-US" w:eastAsia="zh-CN"/>
        </w:rPr>
        <w:t>《生产安全事故应急预案管理办法》安监总局令第88号发布，应急管理部令第2号修订</w:t>
      </w:r>
    </w:p>
    <w:p>
      <w:pPr>
        <w:bidi w:val="0"/>
        <w:rPr>
          <w:rFonts w:hint="eastAsia"/>
          <w:lang w:val="en-US" w:eastAsia="zh-CN"/>
        </w:rPr>
      </w:pPr>
      <w:r>
        <w:rPr>
          <w:rFonts w:hint="eastAsia"/>
          <w:lang w:val="en-US" w:eastAsia="zh-CN"/>
        </w:rPr>
        <w:t>《特种作业人员安全技术培训考核管理规定》安监总局令第30号发布，第80号修订</w:t>
      </w:r>
    </w:p>
    <w:p>
      <w:pPr>
        <w:bidi w:val="0"/>
        <w:rPr>
          <w:rFonts w:hint="eastAsia"/>
          <w:lang w:val="en-US" w:eastAsia="zh-CN"/>
        </w:rPr>
      </w:pPr>
      <w:r>
        <w:rPr>
          <w:rFonts w:hint="eastAsia"/>
          <w:lang w:val="en-US" w:eastAsia="zh-CN"/>
        </w:rPr>
        <w:t>《企业安全生产费用提取和使用管理办法》财资【2022】136号</w:t>
      </w:r>
    </w:p>
    <w:p>
      <w:pPr>
        <w:bidi w:val="0"/>
      </w:pPr>
      <w:r>
        <w:t>《国务院办公厅关于加快发展流通促进商业消费的意见》国办发〔2019〕42号</w:t>
      </w:r>
    </w:p>
    <w:p>
      <w:pPr>
        <w:bidi w:val="0"/>
        <w:rPr>
          <w:rFonts w:hint="default"/>
          <w:lang w:val="en-US" w:eastAsia="zh-CN"/>
        </w:rPr>
      </w:pPr>
      <w:r>
        <w:t>《江西省安全生产条例》</w:t>
      </w:r>
      <w:r>
        <w:rPr>
          <w:rFonts w:hint="eastAsia"/>
          <w:lang w:val="en-US" w:eastAsia="zh-CN"/>
        </w:rPr>
        <w:t>2023年7月26日</w:t>
      </w:r>
      <w:r>
        <w:t>江西省第十</w:t>
      </w:r>
      <w:r>
        <w:rPr>
          <w:rFonts w:hint="eastAsia"/>
          <w:lang w:val="en-US" w:eastAsia="zh-CN"/>
        </w:rPr>
        <w:t>四</w:t>
      </w:r>
      <w:r>
        <w:t>届人大常委会第三次会议</w:t>
      </w:r>
      <w:r>
        <w:rPr>
          <w:rFonts w:hint="eastAsia"/>
          <w:lang w:val="en-US" w:eastAsia="zh-CN"/>
        </w:rPr>
        <w:t>第二次修订</w:t>
      </w:r>
    </w:p>
    <w:p>
      <w:pPr>
        <w:bidi w:val="0"/>
      </w:pPr>
      <w:r>
        <w:t>《江西省消防条例》2020年11月25日江西省第十三届人民代表大会常务委员会第二十五次会议第六次修正</w:t>
      </w:r>
    </w:p>
    <w:p>
      <w:pPr>
        <w:bidi w:val="0"/>
      </w:pPr>
      <w:r>
        <w:t>《生产经营单位安全培训规定》2015年5月29日国家安全生产监督管理总局令第80号修正</w:t>
      </w:r>
    </w:p>
    <w:p>
      <w:pPr>
        <w:pStyle w:val="4"/>
        <w:bidi w:val="0"/>
      </w:pPr>
      <w:bookmarkStart w:id="9" w:name="_Toc4951"/>
      <w:r>
        <w:t>1.</w:t>
      </w:r>
      <w:r>
        <w:rPr>
          <w:rFonts w:hint="eastAsia"/>
        </w:rPr>
        <w:t>3</w:t>
      </w:r>
      <w:r>
        <w:t>.2</w:t>
      </w:r>
      <w:r>
        <w:rPr>
          <w:rFonts w:hint="eastAsia" w:ascii="宋体" w:hAnsi="宋体" w:eastAsia="宋体" w:cs="宋体"/>
        </w:rPr>
        <w:t>评价标准、规范</w:t>
      </w:r>
      <w:bookmarkEnd w:id="9"/>
    </w:p>
    <w:p>
      <w:pPr>
        <w:bidi w:val="0"/>
        <w:rPr>
          <w:rFonts w:hint="default"/>
          <w:lang w:val="en-US" w:eastAsia="zh-CN"/>
        </w:rPr>
      </w:pPr>
      <w:r>
        <w:t>《</w:t>
      </w:r>
      <w:r>
        <w:rPr>
          <w:rFonts w:hint="eastAsia"/>
          <w:lang w:val="en-US" w:eastAsia="zh-CN"/>
        </w:rPr>
        <w:t>电动汽车分散充电设施工程技术标准</w:t>
      </w:r>
      <w:r>
        <w:t xml:space="preserve">》        </w:t>
      </w:r>
      <w:r>
        <w:rPr>
          <w:rFonts w:hint="eastAsia"/>
          <w:lang w:val="en-US" w:eastAsia="zh-CN"/>
        </w:rPr>
        <w:t xml:space="preserve">  </w:t>
      </w:r>
      <w:r>
        <w:t xml:space="preserve"> GB</w:t>
      </w:r>
      <w:r>
        <w:rPr>
          <w:rFonts w:hint="eastAsia"/>
          <w:lang w:val="en-US" w:eastAsia="zh-CN"/>
        </w:rPr>
        <w:t>/T</w:t>
      </w:r>
      <w:r>
        <w:t>5</w:t>
      </w:r>
      <w:r>
        <w:rPr>
          <w:rFonts w:hint="eastAsia"/>
          <w:lang w:val="en-US" w:eastAsia="zh-CN"/>
        </w:rPr>
        <w:t>1313</w:t>
      </w:r>
      <w:r>
        <w:t>-20</w:t>
      </w:r>
      <w:r>
        <w:rPr>
          <w:rFonts w:hint="eastAsia"/>
          <w:lang w:val="en-US" w:eastAsia="zh-CN"/>
        </w:rPr>
        <w:t>18</w:t>
      </w:r>
    </w:p>
    <w:p>
      <w:pPr>
        <w:bidi w:val="0"/>
      </w:pPr>
      <w:r>
        <w:t>《</w:t>
      </w:r>
      <w:r>
        <w:rPr>
          <w:rFonts w:hint="eastAsia"/>
          <w:lang w:val="en-US" w:eastAsia="zh-CN"/>
        </w:rPr>
        <w:t>电动汽车充换电设施工程事故和竣工验收规范</w:t>
      </w:r>
      <w:r>
        <w:t>》</w:t>
      </w:r>
      <w:r>
        <w:rPr>
          <w:rFonts w:hint="eastAsia"/>
        </w:rPr>
        <w:t xml:space="preserve">   </w:t>
      </w:r>
      <w:r>
        <w:rPr>
          <w:rFonts w:hint="eastAsia"/>
          <w:lang w:val="en-US" w:eastAsia="zh-CN"/>
        </w:rPr>
        <w:t xml:space="preserve"> NB</w:t>
      </w:r>
      <w:r>
        <w:t>/T3004-2020</w:t>
      </w:r>
    </w:p>
    <w:p>
      <w:pPr>
        <w:bidi w:val="0"/>
        <w:rPr>
          <w:rFonts w:hint="eastAsia"/>
          <w:lang w:val="en-US" w:eastAsia="zh-CN"/>
        </w:rPr>
      </w:pPr>
      <w:r>
        <w:t>《</w:t>
      </w:r>
      <w:r>
        <w:rPr>
          <w:rFonts w:hint="eastAsia"/>
          <w:lang w:val="en-US" w:eastAsia="zh-CN"/>
        </w:rPr>
        <w:t>电力工程电缆设计标准</w:t>
      </w:r>
      <w:r>
        <w:t xml:space="preserve">》                </w:t>
      </w:r>
      <w:r>
        <w:rPr>
          <w:rFonts w:hint="eastAsia"/>
          <w:lang w:val="en-US" w:eastAsia="zh-CN"/>
        </w:rPr>
        <w:t xml:space="preserve">       </w:t>
      </w:r>
      <w:r>
        <w:t xml:space="preserve"> GB50</w:t>
      </w:r>
      <w:r>
        <w:rPr>
          <w:rFonts w:hint="eastAsia"/>
          <w:lang w:val="en-US" w:eastAsia="zh-CN"/>
        </w:rPr>
        <w:t>217</w:t>
      </w:r>
      <w:r>
        <w:t>-201</w:t>
      </w:r>
      <w:r>
        <w:rPr>
          <w:rFonts w:hint="eastAsia"/>
          <w:lang w:val="en-US" w:eastAsia="zh-CN"/>
        </w:rPr>
        <w:t>8</w:t>
      </w:r>
    </w:p>
    <w:p>
      <w:pPr>
        <w:bidi w:val="0"/>
        <w:rPr>
          <w:rFonts w:hint="eastAsia"/>
          <w:lang w:val="en-US" w:eastAsia="zh-CN"/>
        </w:rPr>
      </w:pPr>
      <w:r>
        <w:rPr>
          <w:rFonts w:hint="eastAsia"/>
          <w:lang w:val="en-US" w:eastAsia="zh-CN"/>
        </w:rPr>
        <w:t>《低压配电设计规范》                             GB50054-2011</w:t>
      </w:r>
    </w:p>
    <w:p>
      <w:pPr>
        <w:bidi w:val="0"/>
        <w:rPr>
          <w:rFonts w:hint="eastAsia"/>
          <w:lang w:val="en-US" w:eastAsia="zh-CN"/>
        </w:rPr>
      </w:pPr>
      <w:r>
        <w:rPr>
          <w:rFonts w:hint="eastAsia"/>
          <w:lang w:val="en-US" w:eastAsia="zh-CN"/>
        </w:rPr>
        <w:t>《电动汽车充电站设计规范》                       GB50966-2014</w:t>
      </w:r>
    </w:p>
    <w:p>
      <w:pPr>
        <w:bidi w:val="0"/>
        <w:rPr>
          <w:rFonts w:hint="eastAsia"/>
          <w:lang w:val="en-US" w:eastAsia="zh-CN"/>
        </w:rPr>
      </w:pPr>
      <w:r>
        <w:rPr>
          <w:rFonts w:hint="eastAsia"/>
          <w:lang w:val="en-US" w:eastAsia="zh-CN"/>
        </w:rPr>
        <w:t>《电动汽车用动力蓄电池安全要求》                GB38031-2020</w:t>
      </w:r>
    </w:p>
    <w:p>
      <w:pPr>
        <w:bidi w:val="0"/>
        <w:rPr>
          <w:rFonts w:hint="eastAsia"/>
          <w:lang w:val="en-US" w:eastAsia="zh-CN"/>
        </w:rPr>
      </w:pPr>
      <w:r>
        <w:rPr>
          <w:rFonts w:hint="eastAsia"/>
          <w:lang w:val="en-US" w:eastAsia="zh-CN"/>
        </w:rPr>
        <w:t>《通用用电设备配电设计规范》                     GB50055-2011</w:t>
      </w:r>
    </w:p>
    <w:p>
      <w:pPr>
        <w:bidi w:val="0"/>
        <w:rPr>
          <w:rFonts w:hint="eastAsia"/>
          <w:lang w:val="en-US" w:eastAsia="zh-CN"/>
        </w:rPr>
      </w:pPr>
      <w:r>
        <w:rPr>
          <w:rFonts w:hint="eastAsia"/>
          <w:lang w:val="en-US" w:eastAsia="zh-CN"/>
        </w:rPr>
        <w:t>《电动汽车充电站通用要求》                     GB/T29781-2013</w:t>
      </w:r>
    </w:p>
    <w:p>
      <w:pPr>
        <w:bidi w:val="0"/>
        <w:rPr>
          <w:rFonts w:hint="eastAsia"/>
          <w:lang w:val="en-US" w:eastAsia="zh-CN"/>
        </w:rPr>
      </w:pPr>
      <w:r>
        <w:rPr>
          <w:rFonts w:hint="eastAsia"/>
          <w:lang w:val="en-US" w:eastAsia="zh-CN"/>
        </w:rPr>
        <w:t>《电动汽车传导充电系统 第1部分：通用要求》  GB/T18487.1-2015</w:t>
      </w:r>
    </w:p>
    <w:p>
      <w:pPr>
        <w:bidi w:val="0"/>
        <w:rPr>
          <w:rFonts w:hint="eastAsia"/>
          <w:lang w:val="en-US" w:eastAsia="zh-CN"/>
        </w:rPr>
      </w:pPr>
      <w:r>
        <w:rPr>
          <w:rFonts w:hint="eastAsia"/>
          <w:lang w:val="en-US" w:eastAsia="zh-CN"/>
        </w:rPr>
        <w:t>《电动汽车充电站及电池更换站监控系统技术规范》 NB/T33005-2013</w:t>
      </w:r>
    </w:p>
    <w:p>
      <w:pPr>
        <w:bidi w:val="0"/>
        <w:rPr>
          <w:rFonts w:hint="eastAsia"/>
          <w:lang w:val="en-US" w:eastAsia="zh-CN"/>
        </w:rPr>
      </w:pPr>
      <w:r>
        <w:rPr>
          <w:rFonts w:hint="eastAsia"/>
          <w:lang w:val="en-US" w:eastAsia="zh-CN"/>
        </w:rPr>
        <w:t>《图形标志 电动汽车充换电设施标志》             GB/T3525-2015</w:t>
      </w:r>
    </w:p>
    <w:p>
      <w:pPr>
        <w:bidi w:val="0"/>
        <w:rPr>
          <w:rFonts w:hint="eastAsia"/>
          <w:lang w:val="en-US" w:eastAsia="zh-CN"/>
        </w:rPr>
      </w:pPr>
      <w:r>
        <w:rPr>
          <w:rFonts w:hint="eastAsia"/>
          <w:lang w:val="en-US" w:eastAsia="zh-CN"/>
        </w:rPr>
        <w:t>《电动汽车供电设备安全要求及试验规范》         GB/T39725-2021</w:t>
      </w:r>
    </w:p>
    <w:p>
      <w:pPr>
        <w:bidi w:val="0"/>
        <w:rPr>
          <w:rFonts w:hint="eastAsia"/>
          <w:lang w:val="en-US" w:eastAsia="zh-CN"/>
        </w:rPr>
      </w:pPr>
      <w:r>
        <w:rPr>
          <w:rFonts w:hint="eastAsia"/>
          <w:lang w:val="en-US" w:eastAsia="zh-CN"/>
        </w:rPr>
        <w:t>《生产设备安全卫生设计总则》                     GB5083-1999</w:t>
      </w:r>
    </w:p>
    <w:p>
      <w:pPr>
        <w:bidi w:val="0"/>
        <w:rPr>
          <w:rFonts w:hint="eastAsia"/>
          <w:lang w:val="en-US" w:eastAsia="zh-CN"/>
        </w:rPr>
      </w:pPr>
      <w:r>
        <w:rPr>
          <w:rFonts w:hint="eastAsia"/>
          <w:lang w:val="en-US" w:eastAsia="zh-CN"/>
        </w:rPr>
        <w:t>《供配电系统设计规范》                          GB50052-2009</w:t>
      </w:r>
    </w:p>
    <w:p>
      <w:pPr>
        <w:bidi w:val="0"/>
        <w:rPr>
          <w:rFonts w:hint="eastAsia"/>
          <w:lang w:val="en-US" w:eastAsia="zh-CN"/>
        </w:rPr>
      </w:pPr>
      <w:r>
        <w:rPr>
          <w:rFonts w:hint="eastAsia"/>
          <w:lang w:val="en-US" w:eastAsia="zh-CN"/>
        </w:rPr>
        <w:t>《20kv及以下变电所设计规范》                    GB50053-2013</w:t>
      </w:r>
    </w:p>
    <w:p>
      <w:pPr>
        <w:bidi w:val="0"/>
        <w:rPr>
          <w:rFonts w:hint="eastAsia"/>
          <w:lang w:val="en-US" w:eastAsia="zh-CN"/>
        </w:rPr>
      </w:pPr>
      <w:r>
        <w:rPr>
          <w:rFonts w:hint="eastAsia"/>
          <w:lang w:val="en-US" w:eastAsia="zh-CN"/>
        </w:rPr>
        <w:t>《生产过程安全卫生要求总则》                   GB/T12801-2008</w:t>
      </w:r>
    </w:p>
    <w:p>
      <w:pPr>
        <w:bidi w:val="0"/>
        <w:rPr>
          <w:rFonts w:hint="eastAsia"/>
          <w:lang w:val="en-US" w:eastAsia="zh-CN"/>
        </w:rPr>
      </w:pPr>
      <w:r>
        <w:rPr>
          <w:rFonts w:hint="eastAsia"/>
          <w:lang w:val="en-US" w:eastAsia="zh-CN"/>
        </w:rPr>
        <w:t>《建筑灭火器配置设计规范》                      GB50140-2005</w:t>
      </w:r>
    </w:p>
    <w:p>
      <w:pPr>
        <w:bidi w:val="0"/>
        <w:rPr>
          <w:rFonts w:hint="eastAsia"/>
          <w:lang w:val="en-US" w:eastAsia="zh-CN"/>
        </w:rPr>
      </w:pPr>
      <w:r>
        <w:rPr>
          <w:rFonts w:hint="eastAsia"/>
          <w:lang w:val="en-US" w:eastAsia="zh-CN"/>
        </w:rPr>
        <w:t>《建筑物防雷设计规范》                           GB50057-2010</w:t>
      </w:r>
    </w:p>
    <w:p>
      <w:pPr>
        <w:bidi w:val="0"/>
        <w:rPr>
          <w:rFonts w:hint="eastAsia"/>
          <w:lang w:val="en-US" w:eastAsia="zh-CN"/>
        </w:rPr>
      </w:pPr>
      <w:r>
        <w:rPr>
          <w:rFonts w:hint="eastAsia"/>
          <w:lang w:val="en-US" w:eastAsia="zh-CN"/>
        </w:rPr>
        <w:t>《建筑抗震设计规范（2016年版）》                   GB5001-2010</w:t>
      </w:r>
    </w:p>
    <w:p>
      <w:pPr>
        <w:bidi w:val="0"/>
        <w:rPr>
          <w:rFonts w:hint="eastAsia"/>
          <w:lang w:val="en-US" w:eastAsia="zh-CN"/>
        </w:rPr>
      </w:pPr>
      <w:r>
        <w:rPr>
          <w:rFonts w:hint="eastAsia"/>
          <w:lang w:val="en-US" w:eastAsia="zh-CN"/>
        </w:rPr>
        <w:t>《构筑物抗震设计规范》                          GB50191-2012</w:t>
      </w:r>
    </w:p>
    <w:p>
      <w:pPr>
        <w:bidi w:val="0"/>
        <w:rPr>
          <w:rFonts w:hint="eastAsia"/>
          <w:lang w:val="en-US" w:eastAsia="zh-CN"/>
        </w:rPr>
      </w:pPr>
      <w:r>
        <w:rPr>
          <w:rFonts w:hint="eastAsia"/>
          <w:lang w:val="en-US" w:eastAsia="zh-CN"/>
        </w:rPr>
        <w:t>《建筑照明设计标准》                            GB50034-2013</w:t>
      </w:r>
    </w:p>
    <w:p>
      <w:pPr>
        <w:bidi w:val="0"/>
        <w:rPr>
          <w:rFonts w:hint="eastAsia"/>
          <w:lang w:val="en-US" w:eastAsia="zh-CN"/>
        </w:rPr>
      </w:pPr>
      <w:r>
        <w:rPr>
          <w:rFonts w:hint="eastAsia"/>
          <w:lang w:val="en-US" w:eastAsia="zh-CN"/>
        </w:rPr>
        <w:t>《建筑采光设计标准》                            GB50033-2013</w:t>
      </w:r>
    </w:p>
    <w:p>
      <w:pPr>
        <w:bidi w:val="0"/>
        <w:rPr>
          <w:rFonts w:hint="eastAsia"/>
          <w:lang w:val="en-US" w:eastAsia="zh-CN"/>
        </w:rPr>
      </w:pPr>
      <w:r>
        <w:rPr>
          <w:rFonts w:hint="eastAsia"/>
          <w:lang w:val="en-US" w:eastAsia="zh-CN"/>
        </w:rPr>
        <w:t>《危险化学品重大危险源辨识》                    GB18218-2018</w:t>
      </w:r>
    </w:p>
    <w:p>
      <w:pPr>
        <w:bidi w:val="0"/>
        <w:rPr>
          <w:rFonts w:hint="eastAsia"/>
          <w:lang w:val="en-US" w:eastAsia="zh-CN"/>
        </w:rPr>
      </w:pPr>
      <w:r>
        <w:rPr>
          <w:rFonts w:hint="eastAsia"/>
          <w:lang w:val="en-US" w:eastAsia="zh-CN"/>
        </w:rPr>
        <w:t>《安全色》                                       GB2893-2008</w:t>
      </w:r>
    </w:p>
    <w:p>
      <w:pPr>
        <w:bidi w:val="0"/>
        <w:rPr>
          <w:rFonts w:hint="eastAsia"/>
          <w:lang w:val="en-US" w:eastAsia="zh-CN"/>
        </w:rPr>
      </w:pPr>
      <w:r>
        <w:rPr>
          <w:rFonts w:hint="eastAsia"/>
          <w:lang w:val="en-US" w:eastAsia="zh-CN"/>
        </w:rPr>
        <w:t>《安全标志及其使用导则》                         GB2894-2008</w:t>
      </w:r>
    </w:p>
    <w:p>
      <w:pPr>
        <w:bidi w:val="0"/>
        <w:rPr>
          <w:rFonts w:hint="eastAsia"/>
          <w:lang w:val="en-US" w:eastAsia="zh-CN"/>
        </w:rPr>
      </w:pPr>
      <w:r>
        <w:rPr>
          <w:rFonts w:hint="eastAsia"/>
          <w:lang w:val="en-US" w:eastAsia="zh-CN"/>
        </w:rPr>
        <w:t>《机械安全 防护装置 固定式和活动式防护装置的设计与制造一般要求》                                                GB/8196-2018</w:t>
      </w:r>
    </w:p>
    <w:p>
      <w:pPr>
        <w:bidi w:val="0"/>
        <w:rPr>
          <w:rFonts w:hint="eastAsia"/>
          <w:lang w:val="en-US" w:eastAsia="zh-CN"/>
        </w:rPr>
      </w:pPr>
      <w:r>
        <w:rPr>
          <w:rFonts w:hint="eastAsia"/>
          <w:lang w:val="en-US" w:eastAsia="zh-CN"/>
        </w:rPr>
        <w:t>《机械安全 安全防护的实施准则》                GB/T30574-2014</w:t>
      </w:r>
    </w:p>
    <w:p>
      <w:pPr>
        <w:bidi w:val="0"/>
        <w:rPr>
          <w:rFonts w:hint="eastAsia"/>
          <w:lang w:val="en-US" w:eastAsia="zh-CN"/>
        </w:rPr>
      </w:pPr>
      <w:r>
        <w:rPr>
          <w:rFonts w:hint="eastAsia"/>
          <w:lang w:val="en-US" w:eastAsia="zh-CN"/>
        </w:rPr>
        <w:t>《机械安全 急停功能 设计原则》                 GB/T16754-2021</w:t>
      </w:r>
    </w:p>
    <w:p>
      <w:pPr>
        <w:bidi w:val="0"/>
        <w:rPr>
          <w:rFonts w:hint="eastAsia"/>
          <w:lang w:val="en-US" w:eastAsia="zh-CN"/>
        </w:rPr>
      </w:pPr>
      <w:r>
        <w:rPr>
          <w:rFonts w:hint="eastAsia"/>
          <w:lang w:val="en-US" w:eastAsia="zh-CN"/>
        </w:rPr>
        <w:t>《机械安全  防止人体部位挤压的最小间距》       GB/T12265-2021</w:t>
      </w:r>
    </w:p>
    <w:p>
      <w:pPr>
        <w:bidi w:val="0"/>
        <w:rPr>
          <w:rFonts w:hint="eastAsia"/>
          <w:lang w:val="en-US" w:eastAsia="zh-CN"/>
        </w:rPr>
      </w:pPr>
      <w:r>
        <w:rPr>
          <w:rFonts w:hint="eastAsia"/>
          <w:lang w:val="en-US" w:eastAsia="zh-CN"/>
        </w:rPr>
        <w:t>《电力工程电缆设计规范》                         GB50217-2007</w:t>
      </w:r>
    </w:p>
    <w:p>
      <w:pPr>
        <w:bidi w:val="0"/>
        <w:rPr>
          <w:rFonts w:hint="eastAsia"/>
          <w:lang w:val="en-US" w:eastAsia="zh-CN"/>
        </w:rPr>
      </w:pPr>
      <w:r>
        <w:rPr>
          <w:rFonts w:hint="eastAsia"/>
          <w:lang w:val="en-US" w:eastAsia="zh-CN"/>
        </w:rPr>
        <w:t>《企业职工伤亡事故分类》                          GB6441-1986</w:t>
      </w:r>
    </w:p>
    <w:p>
      <w:pPr>
        <w:bidi w:val="0"/>
        <w:rPr>
          <w:rFonts w:hint="default"/>
          <w:lang w:val="en-US" w:eastAsia="zh-CN"/>
        </w:rPr>
      </w:pPr>
      <w:r>
        <w:rPr>
          <w:rFonts w:hint="eastAsia"/>
          <w:lang w:val="en-US" w:eastAsia="zh-CN"/>
        </w:rPr>
        <w:t xml:space="preserve">《生产过程危险和有害因素分类与代码》           </w:t>
      </w:r>
      <w:r>
        <w:rPr>
          <w:rFonts w:hint="eastAsia"/>
          <w:color w:val="C00000"/>
          <w:lang w:val="en-US" w:eastAsia="zh-CN"/>
        </w:rPr>
        <w:t>GB/T13861-2022</w:t>
      </w:r>
    </w:p>
    <w:p>
      <w:pPr>
        <w:bidi w:val="0"/>
        <w:rPr>
          <w:rFonts w:hint="eastAsia"/>
          <w:lang w:val="en-US" w:eastAsia="zh-CN"/>
        </w:rPr>
      </w:pPr>
      <w:r>
        <w:rPr>
          <w:rFonts w:hint="eastAsia"/>
          <w:lang w:val="en-US" w:eastAsia="zh-CN"/>
        </w:rPr>
        <w:t>《工业场所有害因素职业接触限值第2部分：物理有害因素》GBZ2.2-2007</w:t>
      </w:r>
    </w:p>
    <w:p>
      <w:pPr>
        <w:bidi w:val="0"/>
        <w:rPr>
          <w:rFonts w:hint="eastAsia"/>
          <w:lang w:val="en-US" w:eastAsia="zh-CN"/>
        </w:rPr>
      </w:pPr>
      <w:r>
        <w:rPr>
          <w:rFonts w:hint="eastAsia"/>
          <w:lang w:val="en-US" w:eastAsia="zh-CN"/>
        </w:rPr>
        <w:t>《个体防护装备选用规范》                       GB/T11651-2008</w:t>
      </w:r>
    </w:p>
    <w:p>
      <w:pPr>
        <w:bidi w:val="0"/>
        <w:rPr>
          <w:rFonts w:hint="eastAsia"/>
          <w:lang w:val="en-US" w:eastAsia="zh-CN"/>
        </w:rPr>
      </w:pPr>
      <w:r>
        <w:rPr>
          <w:rFonts w:hint="eastAsia"/>
          <w:lang w:val="en-US" w:eastAsia="zh-CN"/>
        </w:rPr>
        <w:t>《用电安全导则》                               GB/T13869-2017</w:t>
      </w:r>
    </w:p>
    <w:p>
      <w:pPr>
        <w:bidi w:val="0"/>
        <w:rPr>
          <w:rFonts w:hint="eastAsia"/>
          <w:lang w:val="en-US" w:eastAsia="zh-CN"/>
        </w:rPr>
      </w:pPr>
      <w:r>
        <w:rPr>
          <w:rFonts w:hint="eastAsia"/>
          <w:lang w:val="en-US" w:eastAsia="zh-CN"/>
        </w:rPr>
        <w:t>《剩余电流动作保护装置安装和运行》             GB/T13955-2017</w:t>
      </w:r>
    </w:p>
    <w:p>
      <w:pPr>
        <w:bidi w:val="0"/>
        <w:rPr>
          <w:rFonts w:hint="eastAsia"/>
          <w:lang w:val="en-US" w:eastAsia="zh-CN"/>
        </w:rPr>
      </w:pPr>
      <w:r>
        <w:rPr>
          <w:rFonts w:hint="eastAsia"/>
          <w:lang w:val="en-US" w:eastAsia="zh-CN"/>
        </w:rPr>
        <w:t>《生产经营单位安全生产事故应急预案编制导则》   GB/T20639-2020</w:t>
      </w:r>
    </w:p>
    <w:p>
      <w:pPr>
        <w:bidi w:val="0"/>
        <w:rPr>
          <w:rFonts w:hint="eastAsia"/>
        </w:rPr>
      </w:pPr>
      <w:r>
        <w:rPr>
          <w:rFonts w:hint="eastAsia"/>
        </w:rPr>
        <w:t xml:space="preserve">《建筑设计防火通用规范》                       </w:t>
      </w:r>
      <w:r>
        <w:rPr>
          <w:rFonts w:hint="eastAsia"/>
          <w:lang w:val="en-US" w:eastAsia="zh-CN"/>
        </w:rPr>
        <w:t xml:space="preserve"> </w:t>
      </w:r>
      <w:r>
        <w:t>GB 55037-2022</w:t>
      </w:r>
    </w:p>
    <w:p>
      <w:pPr>
        <w:bidi w:val="0"/>
        <w:rPr>
          <w:rFonts w:hint="default"/>
          <w:lang w:val="en-US" w:eastAsia="zh-CN"/>
        </w:rPr>
      </w:pPr>
      <w:r>
        <w:rPr>
          <w:rFonts w:hint="eastAsia"/>
        </w:rPr>
        <w:t>《建筑设计防火规范》</w:t>
      </w:r>
      <w:r>
        <w:rPr>
          <w:rFonts w:hint="eastAsia"/>
          <w:lang w:val="en-US" w:eastAsia="zh-CN"/>
        </w:rPr>
        <w:t xml:space="preserve">                  GB50016-2014（2018年版）</w:t>
      </w:r>
    </w:p>
    <w:p>
      <w:pPr>
        <w:bidi w:val="0"/>
      </w:pPr>
      <w:r>
        <w:t xml:space="preserve">《供配电系统设计规范》             </w:t>
      </w:r>
      <w:r>
        <w:rPr>
          <w:rFonts w:hint="eastAsia"/>
        </w:rPr>
        <w:t xml:space="preserve"> </w:t>
      </w:r>
      <w:r>
        <w:t xml:space="preserve">           </w:t>
      </w:r>
      <w:r>
        <w:rPr>
          <w:rFonts w:hint="eastAsia"/>
          <w:lang w:val="en-US" w:eastAsia="zh-CN"/>
        </w:rPr>
        <w:t xml:space="preserve"> </w:t>
      </w:r>
      <w:r>
        <w:t xml:space="preserve"> GB50052-2009</w:t>
      </w:r>
    </w:p>
    <w:p>
      <w:pPr>
        <w:bidi w:val="0"/>
      </w:pPr>
      <w:r>
        <w:t>《</w:t>
      </w:r>
      <w:r>
        <w:rPr>
          <w:rFonts w:hint="eastAsia"/>
        </w:rPr>
        <w:t>个体防护装备配备规范 第1部分：总则</w:t>
      </w:r>
      <w:r>
        <w:t>》</w:t>
      </w:r>
      <w:r>
        <w:rPr>
          <w:rFonts w:hint="eastAsia"/>
        </w:rPr>
        <w:t xml:space="preserve">        GB39800.1-2020</w:t>
      </w:r>
    </w:p>
    <w:p>
      <w:pPr>
        <w:bidi w:val="0"/>
        <w:rPr>
          <w:rFonts w:hint="eastAsia"/>
        </w:rPr>
      </w:pPr>
      <w:r>
        <w:t xml:space="preserve">《防止静电事故通用导则》                      </w:t>
      </w:r>
      <w:r>
        <w:rPr>
          <w:rFonts w:hint="eastAsia"/>
          <w:lang w:val="en-US" w:eastAsia="zh-CN"/>
        </w:rPr>
        <w:t xml:space="preserve"> </w:t>
      </w:r>
      <w:r>
        <w:t xml:space="preserve">  GB12158-2006</w:t>
      </w:r>
    </w:p>
    <w:p>
      <w:pPr>
        <w:bidi w:val="0"/>
        <w:rPr>
          <w:rFonts w:hint="eastAsia"/>
          <w:lang w:val="en-US" w:eastAsia="zh-CN"/>
        </w:rPr>
      </w:pPr>
      <w:r>
        <w:rPr>
          <w:rFonts w:hint="eastAsia"/>
          <w:lang w:eastAsia="zh-CN"/>
        </w:rPr>
        <w:t>《</w:t>
      </w:r>
      <w:r>
        <w:rPr>
          <w:rFonts w:hint="eastAsia"/>
          <w:lang w:val="en-US" w:eastAsia="zh-CN"/>
        </w:rPr>
        <w:t>电动汽车非车载传导式充电机技术条件</w:t>
      </w:r>
      <w:r>
        <w:rPr>
          <w:rFonts w:hint="eastAsia"/>
          <w:lang w:eastAsia="zh-CN"/>
        </w:rPr>
        <w:t>》</w:t>
      </w:r>
      <w:r>
        <w:rPr>
          <w:rFonts w:hint="eastAsia"/>
          <w:lang w:val="en-US" w:eastAsia="zh-CN"/>
        </w:rPr>
        <w:t xml:space="preserve">         NB/T33001-2018</w:t>
      </w:r>
    </w:p>
    <w:p>
      <w:pPr>
        <w:bidi w:val="0"/>
        <w:ind w:left="0" w:leftChars="0" w:firstLine="560" w:firstLineChars="200"/>
        <w:rPr>
          <w:rFonts w:hint="default"/>
          <w:lang w:val="en-US" w:eastAsia="zh-CN"/>
        </w:rPr>
      </w:pPr>
      <w:r>
        <w:rPr>
          <w:rFonts w:hint="eastAsia"/>
          <w:lang w:val="en-US" w:eastAsia="zh-CN"/>
        </w:rPr>
        <w:t>《电动汽车交流充电站技术条件》                 NB/T33002-2010</w:t>
      </w:r>
    </w:p>
    <w:p>
      <w:pPr>
        <w:bidi w:val="0"/>
        <w:rPr>
          <w:rFonts w:hint="default"/>
          <w:lang w:val="en-US" w:eastAsia="zh-CN"/>
        </w:rPr>
      </w:pPr>
      <w:r>
        <w:rPr>
          <w:rFonts w:hint="eastAsia"/>
          <w:lang w:val="en-US" w:eastAsia="zh-CN"/>
        </w:rPr>
        <w:t>《电动汽车充电站及充电桩设计规范》            T/CAEE026-2020</w:t>
      </w:r>
    </w:p>
    <w:p>
      <w:pPr>
        <w:bidi w:val="0"/>
        <w:rPr>
          <w:rFonts w:hint="eastAsia"/>
          <w:lang w:eastAsia="zh-CN"/>
        </w:rPr>
      </w:pPr>
      <w:r>
        <w:rPr>
          <w:rFonts w:hint="eastAsia"/>
          <w:lang w:eastAsia="zh-CN"/>
        </w:rPr>
        <w:t>《</w:t>
      </w:r>
      <w:r>
        <w:rPr>
          <w:rFonts w:hint="eastAsia"/>
          <w:lang w:val="en-US" w:eastAsia="zh-CN"/>
        </w:rPr>
        <w:t>安全预评价导则</w:t>
      </w:r>
      <w:r>
        <w:rPr>
          <w:rFonts w:hint="eastAsia"/>
          <w:lang w:eastAsia="zh-CN"/>
        </w:rPr>
        <w:t>》</w:t>
      </w:r>
      <w:r>
        <w:rPr>
          <w:rFonts w:hint="eastAsia"/>
          <w:lang w:val="en-US" w:eastAsia="zh-CN"/>
        </w:rPr>
        <w:t xml:space="preserve">                              </w:t>
      </w:r>
      <w:r>
        <w:t xml:space="preserve"> AQ800</w:t>
      </w:r>
      <w:r>
        <w:rPr>
          <w:rFonts w:hint="eastAsia"/>
          <w:lang w:val="en-US" w:eastAsia="zh-CN"/>
        </w:rPr>
        <w:t>2</w:t>
      </w:r>
      <w:r>
        <w:t>-2007</w:t>
      </w:r>
    </w:p>
    <w:p>
      <w:pPr>
        <w:bidi w:val="0"/>
      </w:pPr>
      <w:r>
        <w:t>《安全评价通则》                                 AQ8001-2007</w:t>
      </w:r>
    </w:p>
    <w:p>
      <w:pPr>
        <w:bidi w:val="0"/>
        <w:rPr>
          <w:rFonts w:hint="eastAsia"/>
        </w:rPr>
      </w:pPr>
      <w:r>
        <w:rPr>
          <w:rFonts w:hint="eastAsia"/>
        </w:rPr>
        <w:t>相关的专业性国家标准、行业标准和地方标准及规定。</w:t>
      </w:r>
    </w:p>
    <w:p>
      <w:pPr>
        <w:pStyle w:val="4"/>
        <w:bidi w:val="0"/>
      </w:pPr>
      <w:bookmarkStart w:id="10" w:name="_Toc24426"/>
      <w:r>
        <w:t>1.</w:t>
      </w:r>
      <w:r>
        <w:rPr>
          <w:rFonts w:hint="eastAsia"/>
        </w:rPr>
        <w:t>3</w:t>
      </w:r>
      <w:r>
        <w:t>.3</w:t>
      </w:r>
      <w:r>
        <w:rPr>
          <w:rFonts w:hint="eastAsia" w:ascii="宋体" w:hAnsi="宋体" w:eastAsia="宋体" w:cs="宋体"/>
        </w:rPr>
        <w:t>其他相关资料</w:t>
      </w:r>
      <w:bookmarkEnd w:id="10"/>
    </w:p>
    <w:p>
      <w:pPr>
        <w:bidi w:val="0"/>
      </w:pPr>
      <w:r>
        <w:t>营业执照、产权证明、</w:t>
      </w:r>
      <w:r>
        <w:rPr>
          <w:rFonts w:hint="eastAsia"/>
          <w:lang w:val="en-US" w:eastAsia="zh-CN"/>
        </w:rPr>
        <w:t>立项文件、总平面布置图</w:t>
      </w:r>
      <w:r>
        <w:t>、</w:t>
      </w:r>
      <w:r>
        <w:rPr>
          <w:rFonts w:hint="eastAsia"/>
          <w:lang w:val="en-US" w:eastAsia="zh-CN"/>
        </w:rPr>
        <w:t>企业提供的其他相关资料</w:t>
      </w:r>
      <w:r>
        <w:t>等。</w:t>
      </w:r>
    </w:p>
    <w:p>
      <w:pPr>
        <w:pStyle w:val="3"/>
        <w:bidi w:val="0"/>
      </w:pPr>
      <w:bookmarkStart w:id="11" w:name="_Toc350517373"/>
      <w:bookmarkStart w:id="12" w:name="_Toc11643"/>
      <w:r>
        <w:t>1.4</w:t>
      </w:r>
      <w:r>
        <w:rPr>
          <w:rFonts w:hint="eastAsia" w:ascii="宋体" w:hAnsi="宋体" w:eastAsia="宋体" w:cs="宋体"/>
        </w:rPr>
        <w:t>评价范围</w:t>
      </w:r>
      <w:bookmarkEnd w:id="11"/>
      <w:bookmarkEnd w:id="12"/>
    </w:p>
    <w:p>
      <w:pPr>
        <w:bidi w:val="0"/>
        <w:rPr>
          <w:rFonts w:hint="eastAsia"/>
          <w:lang w:val="en-US" w:eastAsia="zh-CN"/>
        </w:rPr>
      </w:pPr>
      <w:r>
        <w:t>本</w:t>
      </w:r>
      <w:r>
        <w:rPr>
          <w:rFonts w:hint="eastAsia"/>
          <w:lang w:val="en-US" w:eastAsia="zh-CN"/>
        </w:rPr>
        <w:t>次</w:t>
      </w:r>
      <w:r>
        <w:t>评价</w:t>
      </w:r>
      <w:r>
        <w:rPr>
          <w:rFonts w:hint="eastAsia"/>
          <w:lang w:val="en-US" w:eastAsia="zh-CN"/>
        </w:rPr>
        <w:t>对该项目建设方案设计的相关内容进行安全评价，</w:t>
      </w:r>
      <w:r>
        <w:t>主要包括</w:t>
      </w:r>
      <w:r>
        <w:rPr>
          <w:rFonts w:hint="eastAsia"/>
          <w:lang w:val="en-US" w:eastAsia="zh-CN"/>
        </w:rPr>
        <w:t>该项目涉及的</w:t>
      </w:r>
      <w:r>
        <w:t>周边环境，平面布置，站内建（构）筑物，</w:t>
      </w:r>
      <w:r>
        <w:rPr>
          <w:rFonts w:hint="eastAsia"/>
          <w:lang w:val="en-US" w:eastAsia="zh-CN"/>
        </w:rPr>
        <w:t>设备设施</w:t>
      </w:r>
      <w:r>
        <w:t>，</w:t>
      </w:r>
      <w:r>
        <w:rPr>
          <w:rFonts w:hint="eastAsia"/>
          <w:lang w:val="en-US" w:eastAsia="zh-CN"/>
        </w:rPr>
        <w:t>配套公用辅助设施及施工过程危险有害因素</w:t>
      </w:r>
      <w:r>
        <w:t>，</w:t>
      </w:r>
      <w:r>
        <w:rPr>
          <w:rFonts w:hint="eastAsia"/>
          <w:lang w:val="en-US" w:eastAsia="zh-CN"/>
        </w:rPr>
        <w:t>具体内容包括：</w:t>
      </w:r>
    </w:p>
    <w:p>
      <w:pPr>
        <w:bidi w:val="0"/>
        <w:rPr>
          <w:rFonts w:hint="eastAsia"/>
          <w:lang w:val="en-US" w:eastAsia="zh-CN"/>
        </w:rPr>
      </w:pPr>
      <w:r>
        <w:rPr>
          <w:rFonts w:hint="eastAsia"/>
          <w:lang w:val="en-US" w:eastAsia="zh-CN"/>
        </w:rPr>
        <w:t>1、总平面布置安全评价；</w:t>
      </w:r>
    </w:p>
    <w:p>
      <w:pPr>
        <w:bidi w:val="0"/>
        <w:rPr>
          <w:rFonts w:hint="default"/>
          <w:lang w:val="en-US" w:eastAsia="zh-CN"/>
        </w:rPr>
      </w:pPr>
      <w:r>
        <w:rPr>
          <w:rFonts w:hint="default"/>
          <w:lang w:val="en-US" w:eastAsia="zh-CN"/>
        </w:rPr>
        <w:t>2、</w:t>
      </w:r>
      <w:r>
        <w:rPr>
          <w:rFonts w:hint="eastAsia"/>
          <w:lang w:val="en-US" w:eastAsia="zh-CN"/>
        </w:rPr>
        <w:t>工艺及设备设施安全评价；</w:t>
      </w:r>
    </w:p>
    <w:p>
      <w:pPr>
        <w:bidi w:val="0"/>
        <w:rPr>
          <w:rFonts w:hint="default"/>
          <w:lang w:val="en-US" w:eastAsia="zh-CN"/>
        </w:rPr>
      </w:pPr>
      <w:r>
        <w:rPr>
          <w:rFonts w:hint="default"/>
          <w:lang w:val="en-US" w:eastAsia="zh-CN"/>
        </w:rPr>
        <w:t>3、</w:t>
      </w:r>
      <w:r>
        <w:rPr>
          <w:rFonts w:hint="eastAsia"/>
          <w:lang w:val="en-US" w:eastAsia="zh-CN"/>
        </w:rPr>
        <w:t>辅助生产装置及配套的公用工程安全评价；</w:t>
      </w:r>
    </w:p>
    <w:p>
      <w:pPr>
        <w:bidi w:val="0"/>
        <w:rPr>
          <w:rFonts w:hint="eastAsia"/>
          <w:lang w:val="en-US" w:eastAsia="zh-CN"/>
        </w:rPr>
      </w:pPr>
      <w:r>
        <w:rPr>
          <w:rFonts w:hint="default"/>
          <w:lang w:val="en-US" w:eastAsia="zh-CN"/>
        </w:rPr>
        <w:t>4、</w:t>
      </w:r>
      <w:r>
        <w:rPr>
          <w:rFonts w:hint="eastAsia"/>
          <w:lang w:val="en-US" w:eastAsia="zh-CN"/>
        </w:rPr>
        <w:t>安全管理安全评价。</w:t>
      </w:r>
    </w:p>
    <w:p>
      <w:pPr>
        <w:bidi w:val="0"/>
        <w:rPr>
          <w:rFonts w:hint="default"/>
          <w:color w:val="000000"/>
          <w:szCs w:val="28"/>
          <w:lang w:val="en-US" w:eastAsia="zh-CN"/>
        </w:rPr>
      </w:pPr>
      <w:r>
        <w:rPr>
          <w:rFonts w:hint="eastAsia"/>
          <w:lang w:val="en-US" w:eastAsia="zh-CN"/>
        </w:rPr>
        <w:t>本次评价不涉及光伏发电并网，不涉及充电车辆以及充电车辆的行驶，该项目所涉及的环境保护、职业卫生等方面的内容，以相关主管部门批准或认可的技术文件为准。消防安全设施的设置，本评价报告仅提出建议措施，其具体实施以当地消防管理部门的审批为准。</w:t>
      </w:r>
    </w:p>
    <w:p>
      <w:pPr>
        <w:pStyle w:val="3"/>
        <w:bidi w:val="0"/>
      </w:pPr>
      <w:bookmarkStart w:id="13" w:name="_Toc350517374"/>
      <w:bookmarkStart w:id="14" w:name="_Toc12949"/>
      <w:r>
        <w:t>1.5</w:t>
      </w:r>
      <w:r>
        <w:rPr>
          <w:rFonts w:hint="eastAsia" w:ascii="宋体" w:hAnsi="宋体" w:eastAsia="宋体" w:cs="宋体"/>
        </w:rPr>
        <w:t>评价程序</w:t>
      </w:r>
      <w:bookmarkEnd w:id="13"/>
      <w:bookmarkEnd w:id="14"/>
    </w:p>
    <w:p>
      <w:pPr>
        <w:bidi w:val="0"/>
      </w:pPr>
      <w:r>
        <w:t>评价程序见图1</w:t>
      </w:r>
      <w:r>
        <w:rPr>
          <w:rFonts w:hint="eastAsia"/>
          <w:lang w:val="en-US" w:eastAsia="zh-CN"/>
        </w:rPr>
        <w:t>.5</w:t>
      </w:r>
      <w:r>
        <w:t>-1。</w:t>
      </w:r>
    </w:p>
    <w:p>
      <w:pPr>
        <w:bidi w:val="0"/>
      </w:pPr>
    </w:p>
    <w:p>
      <w:pPr>
        <w:bidi w:val="0"/>
      </w:pPr>
    </w:p>
    <w:p>
      <w:pPr>
        <w:bidi w:val="0"/>
      </w:pPr>
    </w:p>
    <w:p>
      <w:pPr>
        <w:bidi w:val="0"/>
      </w:pPr>
    </w:p>
    <w:p>
      <w:pPr>
        <w:wordWrap w:val="0"/>
        <w:adjustRightInd w:val="0"/>
        <w:snapToGrid w:val="0"/>
        <w:spacing w:line="600" w:lineRule="exact"/>
        <w:textAlignment w:val="center"/>
        <w:rPr>
          <w:color w:val="000000"/>
          <w:sz w:val="28"/>
          <w:szCs w:val="28"/>
        </w:rPr>
      </w:pPr>
      <w:r>
        <w:rPr>
          <w:color w:val="000000"/>
          <w:sz w:val="24"/>
        </w:rPr>
        <mc:AlternateContent>
          <mc:Choice Requires="wpg">
            <w:drawing>
              <wp:anchor distT="0" distB="0" distL="114300" distR="114300" simplePos="0" relativeHeight="251659264" behindDoc="0" locked="0" layoutInCell="1" allowOverlap="1">
                <wp:simplePos x="0" y="0"/>
                <wp:positionH relativeFrom="column">
                  <wp:posOffset>1381125</wp:posOffset>
                </wp:positionH>
                <wp:positionV relativeFrom="paragraph">
                  <wp:posOffset>218440</wp:posOffset>
                </wp:positionV>
                <wp:extent cx="2857500" cy="5687060"/>
                <wp:effectExtent l="4445" t="5080" r="14605" b="22860"/>
                <wp:wrapNone/>
                <wp:docPr id="14" name="组合 303"/>
                <wp:cNvGraphicFramePr/>
                <a:graphic xmlns:a="http://schemas.openxmlformats.org/drawingml/2006/main">
                  <a:graphicData uri="http://schemas.microsoft.com/office/word/2010/wordprocessingGroup">
                    <wpg:wgp>
                      <wpg:cNvGrpSpPr/>
                      <wpg:grpSpPr>
                        <a:xfrm>
                          <a:off x="0" y="0"/>
                          <a:ext cx="2857500" cy="5687060"/>
                          <a:chOff x="5507" y="138837"/>
                          <a:chExt cx="4500" cy="10140"/>
                        </a:xfrm>
                      </wpg:grpSpPr>
                      <wps:wsp>
                        <wps:cNvPr id="1" name="文本框 304"/>
                        <wps:cNvSpPr txBox="1"/>
                        <wps:spPr>
                          <a:xfrm>
                            <a:off x="5507" y="13883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前期准备</w:t>
                              </w:r>
                            </w:p>
                          </w:txbxContent>
                        </wps:txbx>
                        <wps:bodyPr wrap="square" upright="1"/>
                      </wps:wsp>
                      <wps:wsp>
                        <wps:cNvPr id="2" name="文本框 305"/>
                        <wps:cNvSpPr txBox="1"/>
                        <wps:spPr>
                          <a:xfrm>
                            <a:off x="5507" y="14039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辩识与分析危险、有害因素</w:t>
                              </w:r>
                            </w:p>
                          </w:txbxContent>
                        </wps:txbx>
                        <wps:bodyPr wrap="square" upright="1"/>
                      </wps:wsp>
                      <wps:wsp>
                        <wps:cNvPr id="3" name="文本框 306"/>
                        <wps:cNvSpPr txBox="1"/>
                        <wps:spPr>
                          <a:xfrm>
                            <a:off x="5507" y="14195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划分评价单元</w:t>
                              </w:r>
                            </w:p>
                          </w:txbxContent>
                        </wps:txbx>
                        <wps:bodyPr wrap="square" upright="1"/>
                      </wps:wsp>
                      <wps:wsp>
                        <wps:cNvPr id="4" name="文本框 307"/>
                        <wps:cNvSpPr txBox="1"/>
                        <wps:spPr>
                          <a:xfrm>
                            <a:off x="5507" y="14351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定性、定量评价</w:t>
                              </w:r>
                            </w:p>
                          </w:txbxContent>
                        </wps:txbx>
                        <wps:bodyPr wrap="square" upright="1"/>
                      </wps:wsp>
                      <wps:wsp>
                        <wps:cNvPr id="5" name="文本框 308"/>
                        <wps:cNvSpPr txBox="1"/>
                        <wps:spPr>
                          <a:xfrm>
                            <a:off x="5507" y="14507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提出安全对策措施建议</w:t>
                              </w:r>
                            </w:p>
                          </w:txbxContent>
                        </wps:txbx>
                        <wps:bodyPr wrap="square" upright="1"/>
                      </wps:wsp>
                      <wps:wsp>
                        <wps:cNvPr id="6" name="文本框 309"/>
                        <wps:cNvSpPr txBox="1"/>
                        <wps:spPr>
                          <a:xfrm>
                            <a:off x="5507" y="14663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做出评价结论</w:t>
                              </w:r>
                            </w:p>
                          </w:txbxContent>
                        </wps:txbx>
                        <wps:bodyPr wrap="square" upright="1"/>
                      </wps:wsp>
                      <wps:wsp>
                        <wps:cNvPr id="7" name="文本框 310"/>
                        <wps:cNvSpPr txBox="1"/>
                        <wps:spPr>
                          <a:xfrm>
                            <a:off x="5507" y="148197"/>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编制安全评价报告</w:t>
                              </w:r>
                            </w:p>
                          </w:txbxContent>
                        </wps:txbx>
                        <wps:bodyPr wrap="square" upright="1"/>
                      </wps:wsp>
                      <wps:wsp>
                        <wps:cNvPr id="8" name="直线 311"/>
                        <wps:cNvCnPr/>
                        <wps:spPr>
                          <a:xfrm>
                            <a:off x="7772" y="139617"/>
                            <a:ext cx="0" cy="780"/>
                          </a:xfrm>
                          <a:prstGeom prst="line">
                            <a:avLst/>
                          </a:prstGeom>
                          <a:ln w="9525" cap="flat" cmpd="sng">
                            <a:solidFill>
                              <a:srgbClr val="000000"/>
                            </a:solidFill>
                            <a:prstDash val="solid"/>
                            <a:headEnd type="none" w="med" len="med"/>
                            <a:tailEnd type="triangle" w="med" len="med"/>
                          </a:ln>
                        </wps:spPr>
                        <wps:bodyPr upright="1"/>
                      </wps:wsp>
                      <wps:wsp>
                        <wps:cNvPr id="9" name="直线 312"/>
                        <wps:cNvCnPr/>
                        <wps:spPr>
                          <a:xfrm>
                            <a:off x="7772" y="141177"/>
                            <a:ext cx="0" cy="780"/>
                          </a:xfrm>
                          <a:prstGeom prst="line">
                            <a:avLst/>
                          </a:prstGeom>
                          <a:ln w="9525" cap="flat" cmpd="sng">
                            <a:solidFill>
                              <a:srgbClr val="000000"/>
                            </a:solidFill>
                            <a:prstDash val="solid"/>
                            <a:headEnd type="none" w="med" len="med"/>
                            <a:tailEnd type="triangle" w="med" len="med"/>
                          </a:ln>
                        </wps:spPr>
                        <wps:bodyPr upright="1"/>
                      </wps:wsp>
                      <wps:wsp>
                        <wps:cNvPr id="10" name="直线 313"/>
                        <wps:cNvCnPr/>
                        <wps:spPr>
                          <a:xfrm>
                            <a:off x="7772" y="142737"/>
                            <a:ext cx="0" cy="780"/>
                          </a:xfrm>
                          <a:prstGeom prst="line">
                            <a:avLst/>
                          </a:prstGeom>
                          <a:ln w="9525" cap="flat" cmpd="sng">
                            <a:solidFill>
                              <a:srgbClr val="000000"/>
                            </a:solidFill>
                            <a:prstDash val="solid"/>
                            <a:headEnd type="none" w="med" len="med"/>
                            <a:tailEnd type="triangle" w="med" len="med"/>
                          </a:ln>
                        </wps:spPr>
                        <wps:bodyPr upright="1"/>
                      </wps:wsp>
                      <wps:wsp>
                        <wps:cNvPr id="11" name="直线 314"/>
                        <wps:cNvCnPr/>
                        <wps:spPr>
                          <a:xfrm>
                            <a:off x="7772" y="144297"/>
                            <a:ext cx="0" cy="780"/>
                          </a:xfrm>
                          <a:prstGeom prst="line">
                            <a:avLst/>
                          </a:prstGeom>
                          <a:ln w="9525" cap="flat" cmpd="sng">
                            <a:solidFill>
                              <a:srgbClr val="000000"/>
                            </a:solidFill>
                            <a:prstDash val="solid"/>
                            <a:headEnd type="none" w="med" len="med"/>
                            <a:tailEnd type="triangle" w="med" len="med"/>
                          </a:ln>
                        </wps:spPr>
                        <wps:bodyPr upright="1"/>
                      </wps:wsp>
                      <wps:wsp>
                        <wps:cNvPr id="12" name="直线 315"/>
                        <wps:cNvCnPr/>
                        <wps:spPr>
                          <a:xfrm>
                            <a:off x="7772" y="145857"/>
                            <a:ext cx="0" cy="780"/>
                          </a:xfrm>
                          <a:prstGeom prst="line">
                            <a:avLst/>
                          </a:prstGeom>
                          <a:ln w="9525" cap="flat" cmpd="sng">
                            <a:solidFill>
                              <a:srgbClr val="000000"/>
                            </a:solidFill>
                            <a:prstDash val="solid"/>
                            <a:headEnd type="none" w="med" len="med"/>
                            <a:tailEnd type="triangle" w="med" len="med"/>
                          </a:ln>
                        </wps:spPr>
                        <wps:bodyPr upright="1"/>
                      </wps:wsp>
                      <wps:wsp>
                        <wps:cNvPr id="13" name="直线 316"/>
                        <wps:cNvCnPr/>
                        <wps:spPr>
                          <a:xfrm>
                            <a:off x="7772" y="147417"/>
                            <a:ext cx="0" cy="78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303" o:spid="_x0000_s1026" o:spt="203" style="position:absolute;left:0pt;margin-left:108.75pt;margin-top:17.2pt;height:447.8pt;width:225pt;z-index:251659264;mso-width-relative:page;mso-height-relative:page;" coordorigin="5507,138837" coordsize="4500,10140" o:gfxdata="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AAAAABkcnMvUEsBAhQAFAAAAAgAh07iQLPHIrHaAAAACgEA&#10;AA8AAAAAAAAAAQAgAAAAIgAAAGRycy9kb3ducmV2LnhtbFBLAQIUABQAAAAIAIdO4kDRSTbu4AMA&#10;ACkgAAAOAAAAAAAAAAEAIAAAACkBAABkcnMvZTJvRG9jLnhtbFBLBQYAAAAABgAGAFkBAAB7BwAA&#10;AAA=&#10;">
                <o:lock v:ext="edit" aspectratio="f"/>
                <v:shape id="文本框 304" o:spid="_x0000_s1026" o:spt="202" type="#_x0000_t202" style="position:absolute;left:5507;top:138837;height:780;width:4500;"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前期准备</w:t>
                        </w:r>
                      </w:p>
                    </w:txbxContent>
                  </v:textbox>
                </v:shape>
                <v:shape id="文本框 305" o:spid="_x0000_s1026" o:spt="202" type="#_x0000_t202" style="position:absolute;left:5507;top:140397;height:780;width:450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辩识与分析危险、有害因素</w:t>
                        </w:r>
                      </w:p>
                    </w:txbxContent>
                  </v:textbox>
                </v:shape>
                <v:shape id="文本框 306" o:spid="_x0000_s1026" o:spt="202" type="#_x0000_t202" style="position:absolute;left:5507;top:141957;height:780;width:450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划分评价单元</w:t>
                        </w:r>
                      </w:p>
                    </w:txbxContent>
                  </v:textbox>
                </v:shape>
                <v:shape id="文本框 307" o:spid="_x0000_s1026" o:spt="202" type="#_x0000_t202" style="position:absolute;left:5507;top:143517;height:780;width:450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定性、定量评价</w:t>
                        </w:r>
                      </w:p>
                    </w:txbxContent>
                  </v:textbox>
                </v:shape>
                <v:shape id="文本框 308" o:spid="_x0000_s1026" o:spt="202" type="#_x0000_t202" style="position:absolute;left:5507;top:145077;height:780;width:45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提出安全对策措施建议</w:t>
                        </w:r>
                      </w:p>
                    </w:txbxContent>
                  </v:textbox>
                </v:shape>
                <v:shape id="文本框 309" o:spid="_x0000_s1026" o:spt="202" type="#_x0000_t202" style="position:absolute;left:5507;top:146637;height:780;width:450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做出评价结论</w:t>
                        </w:r>
                      </w:p>
                    </w:txbxContent>
                  </v:textbox>
                </v:shape>
                <v:shape id="文本框 310" o:spid="_x0000_s1026" o:spt="202" type="#_x0000_t202" style="position:absolute;left:5507;top:148197;height:780;width:450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rPr>
                        </w:pPr>
                        <w:r>
                          <w:rPr>
                            <w:rFonts w:hint="eastAsia"/>
                          </w:rPr>
                          <w:t>编制安全评价报告</w:t>
                        </w:r>
                      </w:p>
                    </w:txbxContent>
                  </v:textbox>
                </v:shape>
                <v:line id="直线 311" o:spid="_x0000_s1026" o:spt="20" style="position:absolute;left:7772;top:139617;height:780;width: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直线 312" o:spid="_x0000_s1026" o:spt="20" style="position:absolute;left:7772;top:141177;height:780;width:0;"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313" o:spid="_x0000_s1026" o:spt="20" style="position:absolute;left:7772;top:142737;height:780;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314" o:spid="_x0000_s1026" o:spt="20" style="position:absolute;left:7772;top:144297;height:780;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315" o:spid="_x0000_s1026" o:spt="20" style="position:absolute;left:7772;top:145857;height:780;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316" o:spid="_x0000_s1026" o:spt="20" style="position:absolute;left:7772;top:147417;height:780;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bidi w:val="0"/>
        <w:rPr>
          <w:rFonts w:hint="eastAsia"/>
        </w:rPr>
      </w:pPr>
    </w:p>
    <w:p>
      <w:pPr>
        <w:pStyle w:val="44"/>
        <w:rPr>
          <w:bCs/>
          <w:color w:val="000000"/>
          <w:szCs w:val="28"/>
        </w:rPr>
      </w:pPr>
      <w:r>
        <w:t>图1</w:t>
      </w:r>
      <w:r>
        <w:rPr>
          <w:rFonts w:hint="eastAsia"/>
          <w:lang w:val="en-US" w:eastAsia="zh-CN"/>
        </w:rPr>
        <w:t>.5</w:t>
      </w:r>
      <w:r>
        <w:rPr>
          <w:rFonts w:hint="eastAsia"/>
        </w:rPr>
        <w:t>-</w:t>
      </w:r>
      <w:r>
        <w:t>1　评价工作程序图</w:t>
      </w:r>
      <w:bookmarkStart w:id="15" w:name="_Toc7344"/>
      <w:bookmarkStart w:id="16" w:name="_Toc350517375"/>
    </w:p>
    <w:p>
      <w:pPr>
        <w:spacing w:line="600" w:lineRule="exact"/>
        <w:rPr>
          <w:b/>
          <w:color w:val="000000"/>
          <w:sz w:val="32"/>
          <w:szCs w:val="32"/>
        </w:rPr>
      </w:pPr>
    </w:p>
    <w:p>
      <w:pPr>
        <w:pStyle w:val="45"/>
        <w:rPr>
          <w:b/>
          <w:color w:val="000000"/>
          <w:sz w:val="32"/>
          <w:szCs w:val="32"/>
        </w:rPr>
      </w:pPr>
    </w:p>
    <w:p>
      <w:pPr>
        <w:bidi w:val="0"/>
      </w:pPr>
    </w:p>
    <w:p>
      <w:pPr>
        <w:pStyle w:val="45"/>
        <w:rPr>
          <w:b/>
          <w:color w:val="000000"/>
          <w:sz w:val="32"/>
          <w:szCs w:val="32"/>
        </w:rPr>
      </w:pPr>
    </w:p>
    <w:p>
      <w:pPr>
        <w:pStyle w:val="2"/>
        <w:bidi w:val="0"/>
        <w:rPr>
          <w:rFonts w:hint="default" w:eastAsia="黑体"/>
          <w:b w:val="0"/>
          <w:color w:val="000000"/>
          <w:szCs w:val="32"/>
          <w:lang w:val="en-US" w:eastAsia="zh-CN"/>
        </w:rPr>
      </w:pPr>
      <w:bookmarkStart w:id="17" w:name="_Toc721"/>
      <w:r>
        <w:rPr>
          <w:szCs w:val="32"/>
        </w:rPr>
        <w:t>2</w:t>
      </w:r>
      <w:bookmarkEnd w:id="15"/>
      <w:bookmarkEnd w:id="16"/>
      <w:r>
        <w:rPr>
          <w:rFonts w:hint="eastAsia" w:ascii="宋体" w:hAnsi="宋体" w:eastAsia="宋体" w:cs="宋体"/>
          <w:szCs w:val="32"/>
          <w:lang w:val="en-US" w:eastAsia="zh-CN"/>
        </w:rPr>
        <w:t>建设项目概况</w:t>
      </w:r>
      <w:bookmarkEnd w:id="17"/>
    </w:p>
    <w:p>
      <w:pPr>
        <w:pStyle w:val="3"/>
        <w:bidi w:val="0"/>
        <w:rPr>
          <w:rFonts w:hint="eastAsia" w:ascii="宋体" w:hAnsi="宋体" w:eastAsia="宋体" w:cs="宋体"/>
          <w:lang w:val="en-US" w:eastAsia="zh-CN"/>
        </w:rPr>
      </w:pPr>
      <w:bookmarkStart w:id="18" w:name="_Toc350517376"/>
      <w:bookmarkStart w:id="19" w:name="_Toc11055"/>
      <w:r>
        <w:t>2.1</w:t>
      </w:r>
      <w:bookmarkEnd w:id="18"/>
      <w:r>
        <w:rPr>
          <w:rFonts w:hint="eastAsia" w:ascii="宋体" w:hAnsi="宋体" w:eastAsia="宋体" w:cs="宋体"/>
          <w:lang w:val="en-US" w:eastAsia="zh-CN"/>
        </w:rPr>
        <w:t>建设单位基本情况</w:t>
      </w:r>
      <w:bookmarkEnd w:id="19"/>
    </w:p>
    <w:p>
      <w:pPr>
        <w:bidi w:val="0"/>
        <w:rPr>
          <w:rFonts w:hint="eastAsia"/>
        </w:rPr>
      </w:pPr>
      <w:r>
        <w:rPr>
          <w:rFonts w:hint="eastAsia"/>
          <w:lang w:val="en-US" w:eastAsia="zh-CN"/>
        </w:rPr>
        <w:t>建设单位：</w:t>
      </w:r>
      <w:r>
        <w:rPr>
          <w:rFonts w:hint="eastAsia"/>
        </w:rPr>
        <w:t>中国石化销售股份有限公司江西鹰潭石油分公司</w:t>
      </w:r>
    </w:p>
    <w:p>
      <w:pPr>
        <w:bidi w:val="0"/>
        <w:rPr>
          <w:rFonts w:hint="eastAsia"/>
          <w:lang w:val="en-US" w:eastAsia="zh-CN"/>
        </w:rPr>
      </w:pPr>
      <w:r>
        <w:rPr>
          <w:rFonts w:hint="eastAsia"/>
          <w:lang w:val="en-US" w:eastAsia="zh-CN"/>
        </w:rPr>
        <w:t>成立时间：2001年08月09日</w:t>
      </w:r>
    </w:p>
    <w:p>
      <w:pPr>
        <w:bidi w:val="0"/>
        <w:rPr>
          <w:rFonts w:hint="eastAsia"/>
          <w:lang w:val="en-US" w:eastAsia="zh-CN"/>
        </w:rPr>
      </w:pPr>
      <w:r>
        <w:rPr>
          <w:rFonts w:hint="eastAsia"/>
          <w:lang w:val="en-US" w:eastAsia="zh-CN"/>
        </w:rPr>
        <w:t>工商注册登记机关：鹰潭市市场监督管理局</w:t>
      </w:r>
    </w:p>
    <w:p>
      <w:pPr>
        <w:bidi w:val="0"/>
        <w:rPr>
          <w:rFonts w:hint="eastAsia"/>
          <w:lang w:val="en-US" w:eastAsia="zh-CN"/>
        </w:rPr>
      </w:pPr>
      <w:r>
        <w:rPr>
          <w:rFonts w:hint="eastAsia"/>
          <w:lang w:val="en-US" w:eastAsia="zh-CN"/>
        </w:rPr>
        <w:t>统一社会信用代码：9136060072778175XC</w:t>
      </w:r>
    </w:p>
    <w:p>
      <w:pPr>
        <w:bidi w:val="0"/>
        <w:rPr>
          <w:rFonts w:hint="eastAsia"/>
          <w:lang w:val="en-US" w:eastAsia="zh-CN"/>
        </w:rPr>
      </w:pPr>
      <w:r>
        <w:rPr>
          <w:rFonts w:hint="eastAsia"/>
          <w:lang w:val="en-US" w:eastAsia="zh-CN"/>
        </w:rPr>
        <w:t>注册地址：江西省鹰潭市月湖区南站路63号</w:t>
      </w:r>
    </w:p>
    <w:p>
      <w:pPr>
        <w:bidi w:val="0"/>
        <w:rPr>
          <w:rFonts w:hint="default"/>
          <w:lang w:val="en-US" w:eastAsia="zh-CN"/>
        </w:rPr>
      </w:pPr>
      <w:r>
        <w:rPr>
          <w:rFonts w:hint="eastAsia"/>
          <w:lang w:val="en-US" w:eastAsia="zh-CN"/>
        </w:rPr>
        <w:t>法定代表人：刘军</w:t>
      </w:r>
    </w:p>
    <w:p>
      <w:pPr>
        <w:bidi w:val="0"/>
        <w:rPr>
          <w:rFonts w:hint="default"/>
          <w:lang w:val="en-US" w:eastAsia="zh-CN"/>
        </w:rPr>
      </w:pPr>
      <w:r>
        <w:rPr>
          <w:rFonts w:hint="eastAsia"/>
          <w:lang w:val="en-US" w:eastAsia="zh-CN"/>
        </w:rPr>
        <w:t>企业类型：外商投资企业分公司</w:t>
      </w:r>
    </w:p>
    <w:p>
      <w:pPr>
        <w:bidi w:val="0"/>
        <w:rPr>
          <w:rFonts w:hint="default"/>
          <w:lang w:val="en-US" w:eastAsia="zh-CN"/>
        </w:rPr>
      </w:pPr>
      <w:r>
        <w:rPr>
          <w:rFonts w:hint="eastAsia"/>
          <w:lang w:val="en-US" w:eastAsia="zh-CN"/>
        </w:rPr>
        <w:t>经营范围：危险化学品经营，成品油仓储，成品油零售，成品油零售（不含危险化学品），第一类增值电信业务，第二类增值电信业务，第三类医疗器械经营，出版物零售，保险代理业务，电子烟零售，发电业务、输电业务、供（配）电业务，互联网直播技术服务，酒类经营，食品销售，小食杂，网络文化经营，药品零售，燃气经营，烟草制品零售，出版物批发，旅游业务，住宿服务，餐饮服务，港口经营，保税仓库经营，保税物流中心经营……</w:t>
      </w:r>
    </w:p>
    <w:p>
      <w:pPr>
        <w:pStyle w:val="3"/>
        <w:spacing w:before="312" w:beforeLines="100" w:line="416" w:lineRule="auto"/>
        <w:rPr>
          <w:rFonts w:hint="default" w:eastAsia="楷体"/>
          <w:lang w:val="en-US" w:eastAsia="zh-CN"/>
        </w:rPr>
      </w:pPr>
      <w:bookmarkStart w:id="20" w:name="_Toc350517377"/>
      <w:bookmarkStart w:id="21" w:name="_Toc32720"/>
      <w:r>
        <w:t>2.2</w:t>
      </w:r>
      <w:bookmarkEnd w:id="20"/>
      <w:r>
        <w:rPr>
          <w:rFonts w:hint="eastAsia" w:ascii="宋体" w:hAnsi="宋体" w:eastAsia="宋体" w:cs="宋体"/>
          <w:lang w:val="en-US" w:eastAsia="zh-CN"/>
        </w:rPr>
        <w:t>建设项目概况</w:t>
      </w:r>
      <w:bookmarkEnd w:id="21"/>
    </w:p>
    <w:p>
      <w:pPr>
        <w:pStyle w:val="4"/>
        <w:numPr>
          <w:ilvl w:val="0"/>
          <w:numId w:val="0"/>
        </w:numPr>
        <w:spacing w:line="416" w:lineRule="auto"/>
        <w:rPr>
          <w:rFonts w:hint="eastAsia"/>
          <w:lang w:val="en-US" w:eastAsia="zh-CN"/>
        </w:rPr>
      </w:pPr>
      <w:bookmarkStart w:id="22" w:name="_Toc3563"/>
      <w:r>
        <w:rPr>
          <w:rFonts w:hint="eastAsia" w:eastAsia="黑体"/>
          <w:b/>
          <w:kern w:val="2"/>
          <w:sz w:val="28"/>
          <w:szCs w:val="28"/>
          <w:lang w:val="en-US" w:eastAsia="zh-CN" w:bidi="ar-SA"/>
        </w:rPr>
        <w:t>2.2.1</w:t>
      </w:r>
      <w:r>
        <w:rPr>
          <w:rFonts w:hint="eastAsia"/>
          <w:lang w:val="en-US" w:eastAsia="zh-CN"/>
        </w:rPr>
        <w:t>项目背景</w:t>
      </w:r>
      <w:bookmarkEnd w:id="22"/>
    </w:p>
    <w:p>
      <w:pPr>
        <w:ind w:firstLine="560" w:firstLineChars="200"/>
        <w:rPr>
          <w:rFonts w:hint="eastAsia"/>
          <w:sz w:val="28"/>
          <w:szCs w:val="28"/>
          <w:lang w:val="en-US" w:eastAsia="zh-CN"/>
        </w:rPr>
      </w:pPr>
      <w:r>
        <w:rPr>
          <w:rFonts w:hint="eastAsia"/>
          <w:lang w:val="en-US" w:eastAsia="zh-CN"/>
        </w:rPr>
        <w:t>电动汽车具有零排放、无污染、能耗低、能源转化利用率高等优点，</w:t>
      </w:r>
      <w:r>
        <w:rPr>
          <w:rFonts w:hint="eastAsia"/>
          <w:sz w:val="28"/>
          <w:szCs w:val="28"/>
          <w:lang w:val="en-US" w:eastAsia="zh-CN"/>
        </w:rPr>
        <w:t>我国电动汽车产业已进入快速发展新阶段。</w:t>
      </w:r>
    </w:p>
    <w:p>
      <w:pPr>
        <w:ind w:firstLine="560" w:firstLineChars="200"/>
        <w:rPr>
          <w:rFonts w:hint="default" w:eastAsia="宋体"/>
          <w:sz w:val="28"/>
          <w:szCs w:val="28"/>
          <w:lang w:val="en-US" w:eastAsia="zh-CN"/>
        </w:rPr>
      </w:pPr>
      <w:r>
        <w:rPr>
          <w:rFonts w:hint="eastAsia"/>
          <w:sz w:val="28"/>
          <w:szCs w:val="28"/>
          <w:lang w:val="en-US" w:eastAsia="zh-CN"/>
        </w:rPr>
        <w:t>2015年9月29日国务院办公厅印发《关于加快电动器材充电基础设施的指导意见》（国办发〔2015〕73号），2016年7月16日江西省人民政府办公厅印发《江西省人民政府办公厅关于加快电动汽车充电基础设施建设的实施意见》（赣府厅发[2016]32号 2016年），2023年2月3日，工信部网站发布了《关于组织开展公共领域车辆全面电动化先行区试点工作的通知》要求，新增公共充电桩(标准桩)与公共领域新能源汽车推广数量(标准车)比例力争达到1:1，高速公路服务区充电设施车位占比预期不低于小型停车位的10%等。2023年5月17日，国家发展改革委、国家能源局发布《关于加快推进充电基础设施建设更好支持新能源汽车下乡和乡村振兴的实施意见》，提出加强公共充电基础设施布局建设。支持地方政府结合实际开展县乡公共充电网络规划，并做好与国土空间规划、配电网规划等的衔接，加快实现适宜使用新能源汽车的地区充电站“县县全覆盖”、充电桩“乡乡全覆盖”。2023年6月，国务院办公厅印发《关于进一步构建高质量充电基础设施体系的指导意见》。《指导意见》提出，到2030年，基本建成覆盖广泛、规模适度、结构合理、功能完善的高质量充电基础设施体系，有力支撑新能源汽车产业发展，有效满足人民群众出行充电需求。</w:t>
      </w:r>
    </w:p>
    <w:p>
      <w:pPr>
        <w:pStyle w:val="4"/>
        <w:bidi w:val="0"/>
        <w:rPr>
          <w:rFonts w:hint="eastAsia"/>
          <w:lang w:val="en-US" w:eastAsia="zh-CN"/>
        </w:rPr>
      </w:pPr>
      <w:bookmarkStart w:id="23" w:name="_Toc8210"/>
      <w:r>
        <w:rPr>
          <w:rFonts w:hint="eastAsia" w:eastAsia="黑体"/>
          <w:b/>
          <w:kern w:val="2"/>
          <w:sz w:val="28"/>
          <w:szCs w:val="28"/>
          <w:lang w:val="en-US" w:eastAsia="zh-CN" w:bidi="ar-SA"/>
        </w:rPr>
        <w:t>2.2.2</w:t>
      </w:r>
      <w:r>
        <w:rPr>
          <w:rFonts w:hint="eastAsia"/>
          <w:lang w:val="en-US" w:eastAsia="zh-CN"/>
        </w:rPr>
        <w:t>项目基本情况</w:t>
      </w:r>
      <w:bookmarkEnd w:id="23"/>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lang w:val="en-US" w:eastAsia="zh-CN"/>
        </w:rPr>
      </w:pPr>
      <w:r>
        <w:rPr>
          <w:rFonts w:hint="eastAsia"/>
          <w:lang w:val="en-US" w:eastAsia="zh-CN"/>
        </w:rPr>
        <w:t>根据《产业结构调整指导目录（2019年本）》（2021年修改），该项目属于其中“第一类 鼓励类”中“四、电力/21、电动汽车充电设施”。同时该项目不属于国土资源部、国家发展和改革委员会《限制用地项目目录（2012年本）》和《禁止用地项目目录（2012年本）》中限制、禁止用地项目。</w:t>
      </w:r>
    </w:p>
    <w:p>
      <w:pPr>
        <w:bidi w:val="0"/>
        <w:ind w:firstLine="560" w:firstLineChars="200"/>
        <w:rPr>
          <w:rFonts w:hint="eastAsia"/>
          <w:lang w:val="en-US" w:eastAsia="zh-CN"/>
        </w:rPr>
      </w:pPr>
      <w:r>
        <w:rPr>
          <w:rFonts w:hint="eastAsia"/>
          <w:lang w:val="en-US" w:eastAsia="zh-CN"/>
        </w:rPr>
        <w:t>根据中国石化销售股份有限公司江西鹰潭石油分公司提供的该项目工艺设计说明、设备清单及能耗情况以及现场调查情况，项目采取的工艺和设备均不属于限制类和淘汰类，且符合国家有关法律、法规和政策规定。</w:t>
      </w:r>
    </w:p>
    <w:p>
      <w:pPr>
        <w:bidi w:val="0"/>
        <w:ind w:firstLine="560" w:firstLineChars="200"/>
        <w:rPr>
          <w:rFonts w:hint="eastAsia"/>
          <w:lang w:val="en-US" w:eastAsia="zh-CN"/>
        </w:rPr>
      </w:pPr>
      <w:r>
        <w:rPr>
          <w:rFonts w:hint="eastAsia"/>
          <w:lang w:val="en-US" w:eastAsia="zh-CN"/>
        </w:rPr>
        <w:t>2023年11月6日，鹰潭市月湖区发展和改革委员会对该项目予以备案（项目统一代码为：2311-360602-04-01-286309）。</w:t>
      </w:r>
    </w:p>
    <w:p>
      <w:pPr>
        <w:bidi w:val="0"/>
        <w:ind w:firstLine="560"/>
        <w:rPr>
          <w:rFonts w:hint="default"/>
          <w:lang w:val="en-US" w:eastAsia="zh-CN"/>
        </w:rPr>
      </w:pPr>
      <w:r>
        <w:rPr>
          <w:rFonts w:hint="eastAsia"/>
          <w:lang w:val="en-US" w:eastAsia="zh-CN"/>
        </w:rPr>
        <w:t>根据</w:t>
      </w:r>
      <w:r>
        <w:rPr>
          <w:rFonts w:hint="default"/>
          <w:lang w:val="en-US" w:eastAsia="zh-CN"/>
        </w:rPr>
        <w:t>《江西省电动汽车充电基础设施建设运营管理办法(试行)》</w:t>
      </w:r>
      <w:r>
        <w:rPr>
          <w:rFonts w:hint="eastAsia"/>
          <w:lang w:val="en-US" w:eastAsia="zh-CN"/>
        </w:rPr>
        <w:t>第一章/第六条/（二）已建（在建）建筑充电设施：</w:t>
      </w:r>
      <w:r>
        <w:rPr>
          <w:rFonts w:hint="default"/>
          <w:lang w:val="en-US" w:eastAsia="zh-CN"/>
        </w:rPr>
        <w:t>已建、在建的住宅小区、大型公共建筑物配建停车场及社会公共停车场，应通过改造、加装等方式建设充电设施。在符合国家有关安全标准、不影响车辆进出的前提下，鼓励在现有加油加气站增建充电设施。</w:t>
      </w:r>
    </w:p>
    <w:p>
      <w:pPr>
        <w:bidi w:val="0"/>
        <w:ind w:firstLine="560"/>
        <w:rPr>
          <w:rFonts w:hint="eastAsia"/>
          <w:lang w:val="en-US" w:eastAsia="zh-CN"/>
        </w:rPr>
      </w:pPr>
      <w:r>
        <w:rPr>
          <w:rFonts w:hint="eastAsia"/>
          <w:lang w:val="en-US" w:eastAsia="zh-CN"/>
        </w:rPr>
        <w:t>该项目选址符合</w:t>
      </w:r>
      <w:r>
        <w:rPr>
          <w:rFonts w:hint="default"/>
          <w:lang w:val="en-US" w:eastAsia="zh-CN"/>
        </w:rPr>
        <w:t>《江西省电动汽车充电基础设施建设运营管理办法(试行)》</w:t>
      </w:r>
      <w:r>
        <w:rPr>
          <w:rFonts w:hint="eastAsia"/>
          <w:lang w:val="en-US" w:eastAsia="zh-CN"/>
        </w:rPr>
        <w:t>相关要求。</w:t>
      </w:r>
    </w:p>
    <w:p>
      <w:pPr>
        <w:bidi w:val="0"/>
        <w:ind w:firstLine="560"/>
        <w:rPr>
          <w:rFonts w:hint="eastAsia"/>
          <w:sz w:val="28"/>
          <w:szCs w:val="28"/>
          <w:lang w:eastAsia="zh-CN"/>
        </w:rPr>
      </w:pPr>
      <w:r>
        <w:rPr>
          <w:rFonts w:hint="eastAsia"/>
          <w:lang w:val="en-US" w:eastAsia="zh-CN"/>
        </w:rPr>
        <w:t>项目名称：</w:t>
      </w:r>
      <w:r>
        <w:rPr>
          <w:rFonts w:hint="eastAsia"/>
          <w:sz w:val="28"/>
          <w:szCs w:val="28"/>
        </w:rPr>
        <w:t>中国石化公司江西鹰潭石油分公司</w:t>
      </w:r>
      <w:r>
        <w:rPr>
          <w:rFonts w:hint="eastAsia"/>
          <w:sz w:val="28"/>
          <w:szCs w:val="28"/>
          <w:lang w:eastAsia="zh-CN"/>
        </w:rPr>
        <w:t>胜利充电站</w:t>
      </w:r>
    </w:p>
    <w:p>
      <w:pPr>
        <w:bidi w:val="0"/>
        <w:ind w:firstLine="560"/>
        <w:rPr>
          <w:rFonts w:hint="eastAsia"/>
          <w:sz w:val="28"/>
          <w:szCs w:val="28"/>
          <w:lang w:val="en-US" w:eastAsia="zh-CN"/>
        </w:rPr>
      </w:pPr>
      <w:r>
        <w:rPr>
          <w:rFonts w:hint="eastAsia"/>
          <w:sz w:val="28"/>
          <w:szCs w:val="28"/>
          <w:lang w:val="en-US" w:eastAsia="zh-CN"/>
        </w:rPr>
        <w:t>建设地点：</w:t>
      </w:r>
      <w:r>
        <w:rPr>
          <w:rFonts w:hint="eastAsia"/>
          <w:sz w:val="28"/>
          <w:szCs w:val="28"/>
        </w:rPr>
        <w:t>中国石化销售股份有限公司江西鹰潭石油分公司</w:t>
      </w:r>
      <w:r>
        <w:rPr>
          <w:rFonts w:hint="eastAsia"/>
          <w:sz w:val="28"/>
          <w:szCs w:val="28"/>
          <w:lang w:eastAsia="zh-CN"/>
        </w:rPr>
        <w:t>胜利</w:t>
      </w:r>
      <w:r>
        <w:rPr>
          <w:rFonts w:hint="eastAsia"/>
          <w:sz w:val="28"/>
          <w:szCs w:val="28"/>
          <w:lang w:val="en-US" w:eastAsia="zh-CN"/>
        </w:rPr>
        <w:t>加油站</w:t>
      </w:r>
    </w:p>
    <w:p>
      <w:pPr>
        <w:bidi w:val="0"/>
        <w:ind w:firstLine="560"/>
        <w:rPr>
          <w:rFonts w:hint="eastAsia"/>
          <w:sz w:val="28"/>
          <w:szCs w:val="28"/>
        </w:rPr>
      </w:pPr>
      <w:r>
        <w:rPr>
          <w:rFonts w:hint="eastAsia"/>
          <w:sz w:val="28"/>
          <w:szCs w:val="28"/>
          <w:lang w:val="en-US" w:eastAsia="zh-CN"/>
        </w:rPr>
        <w:t>建设单位：</w:t>
      </w:r>
      <w:r>
        <w:rPr>
          <w:rFonts w:hint="eastAsia"/>
          <w:sz w:val="28"/>
          <w:szCs w:val="28"/>
        </w:rPr>
        <w:t>中国石化销售股份有限公司江西鹰潭石油分公司</w:t>
      </w:r>
    </w:p>
    <w:p>
      <w:pPr>
        <w:bidi w:val="0"/>
        <w:ind w:firstLine="560"/>
        <w:rPr>
          <w:rFonts w:hint="eastAsia"/>
          <w:sz w:val="28"/>
          <w:szCs w:val="28"/>
          <w:lang w:val="en-US" w:eastAsia="zh-CN"/>
        </w:rPr>
      </w:pPr>
      <w:r>
        <w:rPr>
          <w:rFonts w:hint="eastAsia"/>
          <w:sz w:val="28"/>
          <w:szCs w:val="28"/>
          <w:lang w:val="en-US" w:eastAsia="zh-CN"/>
        </w:rPr>
        <w:t>项目性质：新建</w:t>
      </w:r>
    </w:p>
    <w:p>
      <w:pPr>
        <w:bidi w:val="0"/>
        <w:ind w:firstLine="560"/>
        <w:rPr>
          <w:rFonts w:hint="eastAsia"/>
          <w:sz w:val="28"/>
          <w:szCs w:val="28"/>
          <w:lang w:val="en-US" w:eastAsia="zh-CN"/>
        </w:rPr>
      </w:pPr>
      <w:r>
        <w:rPr>
          <w:rFonts w:hint="eastAsia"/>
          <w:sz w:val="28"/>
          <w:szCs w:val="28"/>
          <w:lang w:val="en-US" w:eastAsia="zh-CN"/>
        </w:rPr>
        <w:t>产业政策：鼓励类</w:t>
      </w:r>
    </w:p>
    <w:p>
      <w:pPr>
        <w:bidi w:val="0"/>
        <w:ind w:firstLine="560"/>
        <w:rPr>
          <w:rFonts w:hint="eastAsia"/>
          <w:sz w:val="28"/>
          <w:szCs w:val="28"/>
          <w:lang w:val="en-US" w:eastAsia="zh-CN"/>
        </w:rPr>
      </w:pPr>
      <w:r>
        <w:rPr>
          <w:rFonts w:hint="eastAsia"/>
          <w:sz w:val="28"/>
          <w:szCs w:val="28"/>
          <w:lang w:val="en-US" w:eastAsia="zh-CN"/>
        </w:rPr>
        <w:t>项目资本金：360万元</w:t>
      </w:r>
    </w:p>
    <w:p>
      <w:pPr>
        <w:pStyle w:val="4"/>
        <w:bidi w:val="0"/>
        <w:rPr>
          <w:rFonts w:hint="eastAsia"/>
          <w:lang w:val="en-US" w:eastAsia="zh-CN"/>
        </w:rPr>
      </w:pPr>
      <w:bookmarkStart w:id="24" w:name="_Toc21222"/>
      <w:r>
        <w:rPr>
          <w:rFonts w:hint="eastAsia"/>
          <w:lang w:val="en-US" w:eastAsia="zh-CN"/>
        </w:rPr>
        <w:t>2.2.3主要建设内容及规模</w:t>
      </w:r>
      <w:bookmarkEnd w:id="24"/>
    </w:p>
    <w:p>
      <w:pPr>
        <w:numPr>
          <w:ilvl w:val="0"/>
          <w:numId w:val="0"/>
        </w:numPr>
        <w:bidi w:val="0"/>
        <w:ind w:firstLine="560" w:firstLineChars="200"/>
        <w:rPr>
          <w:rFonts w:hint="eastAsia"/>
          <w:sz w:val="28"/>
          <w:szCs w:val="28"/>
          <w:highlight w:val="none"/>
          <w:lang w:val="en-US" w:eastAsia="zh-CN"/>
        </w:rPr>
      </w:pPr>
      <w:r>
        <w:rPr>
          <w:rFonts w:hint="eastAsia"/>
          <w:sz w:val="28"/>
          <w:szCs w:val="28"/>
          <w:lang w:val="en-US" w:eastAsia="zh-CN"/>
        </w:rPr>
        <w:t>项目拟新增2500kva箱式变压器2座，总控制柜4个，新设5套480KW一机8枪，8台单枪充电终端；两台液冷超充单枪充电桩。新设充电车位40个，其中38个60KW快充充电停车位，2个液冷超充充电停车位，车挡40个，新设光伏车棚，面积约480m</w:t>
      </w:r>
      <w:r>
        <w:rPr>
          <w:rFonts w:hint="eastAsia"/>
          <w:sz w:val="28"/>
          <w:szCs w:val="28"/>
          <w:vertAlign w:val="superscript"/>
          <w:lang w:val="en-US" w:eastAsia="zh-CN"/>
        </w:rPr>
        <w:t>2</w:t>
      </w:r>
      <w:r>
        <w:rPr>
          <w:rFonts w:hint="eastAsia"/>
          <w:sz w:val="28"/>
          <w:szCs w:val="28"/>
          <w:vertAlign w:val="baseline"/>
          <w:lang w:val="en-US" w:eastAsia="zh-CN"/>
        </w:rPr>
        <w:t>，新设并网柜1台、逆变器1台；新设储能设备一套；新设综合用房（集装箱房），面积272.28</w:t>
      </w:r>
      <w:r>
        <w:rPr>
          <w:rFonts w:hint="eastAsia"/>
          <w:sz w:val="28"/>
          <w:szCs w:val="28"/>
          <w:lang w:val="en-US" w:eastAsia="zh-CN"/>
        </w:rPr>
        <w:t>m</w:t>
      </w:r>
      <w:r>
        <w:rPr>
          <w:rFonts w:hint="eastAsia"/>
          <w:sz w:val="28"/>
          <w:szCs w:val="28"/>
          <w:vertAlign w:val="superscript"/>
          <w:lang w:val="en-US" w:eastAsia="zh-CN"/>
        </w:rPr>
        <w:t>2</w:t>
      </w:r>
      <w:r>
        <w:rPr>
          <w:rFonts w:hint="eastAsia"/>
          <w:sz w:val="28"/>
          <w:szCs w:val="28"/>
          <w:lang w:val="en-US" w:eastAsia="zh-CN"/>
        </w:rPr>
        <w:t>。设置3个入口道闸、1个出口道闸；新设排水沟。</w:t>
      </w:r>
      <w:r>
        <w:rPr>
          <w:rFonts w:hint="eastAsia"/>
          <w:sz w:val="28"/>
          <w:szCs w:val="28"/>
          <w:highlight w:val="none"/>
          <w:lang w:val="en-US" w:eastAsia="zh-CN"/>
        </w:rPr>
        <w:t>配套建设充电监控系统、供电监控系统和安防监控系统、照明系统以及高低压电缆等。</w:t>
      </w:r>
    </w:p>
    <w:p>
      <w:pPr>
        <w:pStyle w:val="43"/>
        <w:bidi w:val="0"/>
        <w:rPr>
          <w:rFonts w:hint="eastAsia"/>
          <w:lang w:val="en-US" w:eastAsia="zh-CN"/>
        </w:rPr>
      </w:pPr>
      <w:r>
        <w:rPr>
          <w:rFonts w:hint="eastAsia"/>
          <w:lang w:val="en-US" w:eastAsia="zh-CN"/>
        </w:rPr>
        <w:t>表2.2-1主要建构筑物一览表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368"/>
        <w:gridCol w:w="723"/>
        <w:gridCol w:w="777"/>
        <w:gridCol w:w="1717"/>
        <w:gridCol w:w="1319"/>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tcPr>
          <w:p>
            <w:pPr>
              <w:pStyle w:val="38"/>
              <w:bidi w:val="0"/>
              <w:rPr>
                <w:rFonts w:hint="default"/>
                <w:lang w:val="en-US" w:eastAsia="zh-CN"/>
              </w:rPr>
            </w:pPr>
            <w:r>
              <w:rPr>
                <w:rFonts w:hint="eastAsia"/>
                <w:lang w:val="en-US" w:eastAsia="zh-CN"/>
              </w:rPr>
              <w:t>序号</w:t>
            </w:r>
          </w:p>
        </w:tc>
        <w:tc>
          <w:tcPr>
            <w:tcW w:w="2368" w:type="dxa"/>
          </w:tcPr>
          <w:p>
            <w:pPr>
              <w:pStyle w:val="38"/>
              <w:bidi w:val="0"/>
              <w:rPr>
                <w:rFonts w:hint="default"/>
                <w:lang w:val="en-US" w:eastAsia="zh-CN"/>
              </w:rPr>
            </w:pPr>
            <w:r>
              <w:rPr>
                <w:rFonts w:hint="eastAsia"/>
                <w:lang w:val="en-US" w:eastAsia="zh-CN"/>
              </w:rPr>
              <w:t>建构筑物名称</w:t>
            </w:r>
          </w:p>
        </w:tc>
        <w:tc>
          <w:tcPr>
            <w:tcW w:w="723" w:type="dxa"/>
          </w:tcPr>
          <w:p>
            <w:pPr>
              <w:pStyle w:val="38"/>
              <w:bidi w:val="0"/>
              <w:rPr>
                <w:rFonts w:hint="default"/>
                <w:lang w:val="en-US" w:eastAsia="zh-CN"/>
              </w:rPr>
            </w:pPr>
            <w:r>
              <w:rPr>
                <w:rFonts w:hint="eastAsia"/>
                <w:lang w:val="en-US" w:eastAsia="zh-CN"/>
              </w:rPr>
              <w:t>层数</w:t>
            </w:r>
          </w:p>
        </w:tc>
        <w:tc>
          <w:tcPr>
            <w:tcW w:w="777" w:type="dxa"/>
          </w:tcPr>
          <w:p>
            <w:pPr>
              <w:pStyle w:val="38"/>
              <w:bidi w:val="0"/>
              <w:rPr>
                <w:rFonts w:hint="default"/>
                <w:lang w:val="en-US" w:eastAsia="zh-CN"/>
              </w:rPr>
            </w:pPr>
            <w:r>
              <w:rPr>
                <w:rFonts w:hint="eastAsia"/>
                <w:lang w:val="en-US" w:eastAsia="zh-CN"/>
              </w:rPr>
              <w:t>数量</w:t>
            </w:r>
          </w:p>
        </w:tc>
        <w:tc>
          <w:tcPr>
            <w:tcW w:w="1717" w:type="dxa"/>
          </w:tcPr>
          <w:p>
            <w:pPr>
              <w:pStyle w:val="38"/>
              <w:bidi w:val="0"/>
              <w:rPr>
                <w:rFonts w:hint="default"/>
                <w:lang w:val="en-US" w:eastAsia="zh-CN"/>
              </w:rPr>
            </w:pPr>
            <w:r>
              <w:rPr>
                <w:rFonts w:hint="eastAsia"/>
                <w:lang w:val="en-US" w:eastAsia="zh-CN"/>
              </w:rPr>
              <w:t>规格型号</w:t>
            </w:r>
          </w:p>
        </w:tc>
        <w:tc>
          <w:tcPr>
            <w:tcW w:w="1319" w:type="dxa"/>
          </w:tcPr>
          <w:p>
            <w:pPr>
              <w:pStyle w:val="38"/>
              <w:bidi w:val="0"/>
              <w:rPr>
                <w:rFonts w:hint="default"/>
                <w:lang w:val="en-US" w:eastAsia="zh-CN"/>
              </w:rPr>
            </w:pPr>
            <w:r>
              <w:rPr>
                <w:rFonts w:hint="eastAsia"/>
                <w:lang w:val="en-US" w:eastAsia="zh-CN"/>
              </w:rPr>
              <w:t>建筑结构</w:t>
            </w:r>
          </w:p>
        </w:tc>
        <w:tc>
          <w:tcPr>
            <w:tcW w:w="1771" w:type="dxa"/>
          </w:tcPr>
          <w:p>
            <w:pPr>
              <w:pStyle w:val="38"/>
              <w:bidi w:val="0"/>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pPr>
              <w:pStyle w:val="38"/>
              <w:bidi w:val="0"/>
              <w:rPr>
                <w:rFonts w:hint="eastAsia"/>
                <w:lang w:val="en-US" w:eastAsia="zh-CN"/>
              </w:rPr>
            </w:pPr>
            <w:r>
              <w:rPr>
                <w:rFonts w:hint="eastAsia"/>
                <w:lang w:val="en-US" w:eastAsia="zh-CN"/>
              </w:rPr>
              <w:t>1</w:t>
            </w:r>
          </w:p>
        </w:tc>
        <w:tc>
          <w:tcPr>
            <w:tcW w:w="2368" w:type="dxa"/>
            <w:vAlign w:val="center"/>
          </w:tcPr>
          <w:p>
            <w:pPr>
              <w:pStyle w:val="38"/>
              <w:bidi w:val="0"/>
              <w:jc w:val="center"/>
              <w:rPr>
                <w:rFonts w:hint="default"/>
                <w:lang w:val="en-US" w:eastAsia="zh-CN"/>
              </w:rPr>
            </w:pPr>
            <w:r>
              <w:rPr>
                <w:rFonts w:hint="eastAsia"/>
                <w:lang w:val="en-US" w:eastAsia="zh-CN"/>
              </w:rPr>
              <w:t>综合用房</w:t>
            </w:r>
          </w:p>
        </w:tc>
        <w:tc>
          <w:tcPr>
            <w:tcW w:w="723" w:type="dxa"/>
            <w:vAlign w:val="center"/>
          </w:tcPr>
          <w:p>
            <w:pPr>
              <w:pStyle w:val="38"/>
              <w:bidi w:val="0"/>
              <w:jc w:val="center"/>
              <w:rPr>
                <w:rFonts w:hint="default"/>
                <w:lang w:val="en-US" w:eastAsia="zh-CN"/>
              </w:rPr>
            </w:pPr>
            <w:r>
              <w:rPr>
                <w:rFonts w:hint="eastAsia"/>
                <w:lang w:val="en-US" w:eastAsia="zh-CN"/>
              </w:rPr>
              <w:t>2</w:t>
            </w:r>
          </w:p>
        </w:tc>
        <w:tc>
          <w:tcPr>
            <w:tcW w:w="777" w:type="dxa"/>
            <w:vAlign w:val="center"/>
          </w:tcPr>
          <w:p>
            <w:pPr>
              <w:pStyle w:val="38"/>
              <w:bidi w:val="0"/>
              <w:jc w:val="center"/>
              <w:rPr>
                <w:rFonts w:hint="default"/>
                <w:lang w:val="en-US" w:eastAsia="zh-CN"/>
              </w:rPr>
            </w:pPr>
            <w:r>
              <w:rPr>
                <w:rFonts w:hint="eastAsia"/>
                <w:lang w:val="en-US" w:eastAsia="zh-CN"/>
              </w:rPr>
              <w:t>1座</w:t>
            </w:r>
          </w:p>
        </w:tc>
        <w:tc>
          <w:tcPr>
            <w:tcW w:w="1717" w:type="dxa"/>
            <w:vAlign w:val="center"/>
          </w:tcPr>
          <w:p>
            <w:pPr>
              <w:pStyle w:val="38"/>
              <w:bidi w:val="0"/>
              <w:jc w:val="center"/>
              <w:rPr>
                <w:rFonts w:hint="default"/>
                <w:lang w:val="en-US" w:eastAsia="zh-CN"/>
              </w:rPr>
            </w:pPr>
            <w:r>
              <w:rPr>
                <w:rFonts w:hint="eastAsia"/>
                <w:lang w:val="en-US" w:eastAsia="zh-CN"/>
              </w:rPr>
              <w:t>272.28m</w:t>
            </w:r>
            <w:r>
              <w:rPr>
                <w:rFonts w:hint="eastAsia"/>
                <w:vertAlign w:val="superscript"/>
                <w:lang w:val="en-US" w:eastAsia="zh-CN"/>
              </w:rPr>
              <w:t>2</w:t>
            </w:r>
          </w:p>
        </w:tc>
        <w:tc>
          <w:tcPr>
            <w:tcW w:w="1319" w:type="dxa"/>
            <w:vAlign w:val="center"/>
          </w:tcPr>
          <w:p>
            <w:pPr>
              <w:pStyle w:val="38"/>
              <w:bidi w:val="0"/>
              <w:jc w:val="center"/>
              <w:rPr>
                <w:rFonts w:hint="default"/>
                <w:lang w:val="en-US" w:eastAsia="zh-CN"/>
              </w:rPr>
            </w:pPr>
            <w:r>
              <w:rPr>
                <w:rFonts w:hint="eastAsia"/>
                <w:lang w:val="en-US" w:eastAsia="zh-CN"/>
              </w:rPr>
              <w:t>集装箱房</w:t>
            </w:r>
          </w:p>
        </w:tc>
        <w:tc>
          <w:tcPr>
            <w:tcW w:w="1771" w:type="dxa"/>
            <w:vAlign w:val="center"/>
          </w:tcPr>
          <w:p>
            <w:pPr>
              <w:pStyle w:val="38"/>
              <w:bidi w:val="0"/>
              <w:jc w:val="center"/>
              <w:rPr>
                <w:rFonts w:hint="default"/>
                <w:lang w:val="en-US" w:eastAsia="zh-CN"/>
              </w:rPr>
            </w:pPr>
            <w:r>
              <w:rPr>
                <w:rFonts w:hint="eastAsia"/>
                <w:lang w:val="en-US" w:eastAsia="zh-CN"/>
              </w:rPr>
              <w:t>新建，拟设营业厅、汽服用房、汽车展厅（含休息区）、餐饮用房等功能开间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top"/>
          </w:tcPr>
          <w:p>
            <w:pPr>
              <w:pStyle w:val="38"/>
              <w:bidi w:val="0"/>
              <w:rPr>
                <w:rFonts w:hint="default"/>
                <w:lang w:val="en-US" w:eastAsia="zh-CN"/>
              </w:rPr>
            </w:pPr>
            <w:r>
              <w:rPr>
                <w:rFonts w:hint="eastAsia"/>
                <w:lang w:val="en-US" w:eastAsia="zh-CN"/>
              </w:rPr>
              <w:t>2</w:t>
            </w:r>
          </w:p>
        </w:tc>
        <w:tc>
          <w:tcPr>
            <w:tcW w:w="2368" w:type="dxa"/>
          </w:tcPr>
          <w:p>
            <w:pPr>
              <w:pStyle w:val="38"/>
              <w:bidi w:val="0"/>
              <w:rPr>
                <w:rFonts w:hint="default"/>
                <w:lang w:val="en-US" w:eastAsia="zh-CN"/>
              </w:rPr>
            </w:pPr>
            <w:r>
              <w:rPr>
                <w:rFonts w:hint="eastAsia"/>
                <w:lang w:val="en-US" w:eastAsia="zh-CN"/>
              </w:rPr>
              <w:t>光伏车棚</w:t>
            </w:r>
          </w:p>
        </w:tc>
        <w:tc>
          <w:tcPr>
            <w:tcW w:w="723" w:type="dxa"/>
          </w:tcPr>
          <w:p>
            <w:pPr>
              <w:pStyle w:val="38"/>
              <w:bidi w:val="0"/>
              <w:rPr>
                <w:rFonts w:hint="default"/>
                <w:lang w:val="en-US" w:eastAsia="zh-CN"/>
              </w:rPr>
            </w:pPr>
            <w:r>
              <w:rPr>
                <w:rFonts w:hint="eastAsia"/>
                <w:lang w:val="en-US" w:eastAsia="zh-CN"/>
              </w:rPr>
              <w:t>1</w:t>
            </w:r>
          </w:p>
        </w:tc>
        <w:tc>
          <w:tcPr>
            <w:tcW w:w="777" w:type="dxa"/>
          </w:tcPr>
          <w:p>
            <w:pPr>
              <w:pStyle w:val="38"/>
              <w:bidi w:val="0"/>
              <w:rPr>
                <w:rFonts w:hint="default"/>
                <w:lang w:val="en-US" w:eastAsia="zh-CN"/>
              </w:rPr>
            </w:pPr>
            <w:r>
              <w:rPr>
                <w:rFonts w:hint="eastAsia"/>
                <w:lang w:val="en-US" w:eastAsia="zh-CN"/>
              </w:rPr>
              <w:t>1座</w:t>
            </w:r>
          </w:p>
        </w:tc>
        <w:tc>
          <w:tcPr>
            <w:tcW w:w="1717" w:type="dxa"/>
          </w:tcPr>
          <w:p>
            <w:pPr>
              <w:pStyle w:val="38"/>
              <w:bidi w:val="0"/>
              <w:rPr>
                <w:rFonts w:hint="default"/>
                <w:lang w:val="en-US" w:eastAsia="zh-CN"/>
              </w:rPr>
            </w:pPr>
            <w:r>
              <w:rPr>
                <w:rFonts w:hint="eastAsia"/>
                <w:lang w:val="en-US" w:eastAsia="zh-CN"/>
              </w:rPr>
              <w:t>480m</w:t>
            </w:r>
            <w:r>
              <w:rPr>
                <w:rFonts w:hint="eastAsia"/>
                <w:vertAlign w:val="superscript"/>
                <w:lang w:val="en-US" w:eastAsia="zh-CN"/>
              </w:rPr>
              <w:t>2</w:t>
            </w:r>
          </w:p>
        </w:tc>
        <w:tc>
          <w:tcPr>
            <w:tcW w:w="1319" w:type="dxa"/>
          </w:tcPr>
          <w:p>
            <w:pPr>
              <w:pStyle w:val="38"/>
              <w:bidi w:val="0"/>
              <w:rPr>
                <w:rFonts w:hint="default"/>
                <w:lang w:val="en-US" w:eastAsia="zh-CN"/>
              </w:rPr>
            </w:pPr>
            <w:r>
              <w:rPr>
                <w:rFonts w:hint="eastAsia"/>
                <w:lang w:val="en-US" w:eastAsia="zh-CN"/>
              </w:rPr>
              <w:t>钢结构</w:t>
            </w:r>
          </w:p>
        </w:tc>
        <w:tc>
          <w:tcPr>
            <w:tcW w:w="1771" w:type="dxa"/>
          </w:tcPr>
          <w:p>
            <w:pPr>
              <w:pStyle w:val="38"/>
              <w:bidi w:val="0"/>
              <w:rPr>
                <w:rFonts w:hint="default"/>
                <w:lang w:val="en-US" w:eastAsia="zh-CN"/>
              </w:rPr>
            </w:pPr>
            <w:r>
              <w:rPr>
                <w:rFonts w:hint="eastAsia"/>
                <w:lang w:val="en-US" w:eastAsia="zh-CN"/>
              </w:rPr>
              <w:t>新建</w:t>
            </w:r>
          </w:p>
        </w:tc>
      </w:tr>
    </w:tbl>
    <w:p>
      <w:pPr>
        <w:pStyle w:val="43"/>
        <w:bidi w:val="0"/>
        <w:rPr>
          <w:rFonts w:hint="eastAsia"/>
          <w:lang w:val="en-US" w:eastAsia="zh-CN"/>
        </w:rPr>
      </w:pPr>
      <w:r>
        <w:rPr>
          <w:rFonts w:hint="eastAsia"/>
          <w:lang w:val="en-US" w:eastAsia="zh-CN"/>
        </w:rPr>
        <w:t>表2.2-2主要设备一览表</w:t>
      </w:r>
    </w:p>
    <w:tbl>
      <w:tblPr>
        <w:tblStyle w:val="30"/>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368"/>
        <w:gridCol w:w="1898"/>
        <w:gridCol w:w="735"/>
        <w:gridCol w:w="795"/>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rPr>
                <w:rFonts w:hint="default"/>
                <w:lang w:val="en-US" w:eastAsia="zh-CN"/>
              </w:rPr>
            </w:pPr>
            <w:r>
              <w:rPr>
                <w:rFonts w:hint="eastAsia"/>
                <w:lang w:val="en-US" w:eastAsia="zh-CN"/>
              </w:rPr>
              <w:t>序号</w:t>
            </w:r>
          </w:p>
        </w:tc>
        <w:tc>
          <w:tcPr>
            <w:tcW w:w="2368" w:type="dxa"/>
            <w:vAlign w:val="center"/>
          </w:tcPr>
          <w:p>
            <w:pPr>
              <w:pStyle w:val="38"/>
              <w:bidi w:val="0"/>
              <w:rPr>
                <w:rFonts w:hint="default"/>
                <w:lang w:val="en-US" w:eastAsia="zh-CN"/>
              </w:rPr>
            </w:pPr>
            <w:r>
              <w:rPr>
                <w:rFonts w:hint="eastAsia"/>
                <w:lang w:val="en-US" w:eastAsia="zh-CN"/>
              </w:rPr>
              <w:t>设备名称</w:t>
            </w:r>
          </w:p>
        </w:tc>
        <w:tc>
          <w:tcPr>
            <w:tcW w:w="1898" w:type="dxa"/>
            <w:vAlign w:val="center"/>
          </w:tcPr>
          <w:p>
            <w:pPr>
              <w:pStyle w:val="38"/>
              <w:bidi w:val="0"/>
              <w:rPr>
                <w:rFonts w:hint="default"/>
                <w:lang w:val="en-US" w:eastAsia="zh-CN"/>
              </w:rPr>
            </w:pPr>
            <w:r>
              <w:rPr>
                <w:rFonts w:hint="eastAsia"/>
                <w:lang w:val="en-US" w:eastAsia="zh-CN"/>
              </w:rPr>
              <w:t>规格型号</w:t>
            </w:r>
          </w:p>
        </w:tc>
        <w:tc>
          <w:tcPr>
            <w:tcW w:w="735" w:type="dxa"/>
            <w:vAlign w:val="center"/>
          </w:tcPr>
          <w:p>
            <w:pPr>
              <w:pStyle w:val="38"/>
              <w:bidi w:val="0"/>
              <w:rPr>
                <w:rFonts w:hint="default"/>
                <w:lang w:val="en-US" w:eastAsia="zh-CN"/>
              </w:rPr>
            </w:pPr>
            <w:r>
              <w:rPr>
                <w:rFonts w:hint="eastAsia"/>
                <w:lang w:val="en-US" w:eastAsia="zh-CN"/>
              </w:rPr>
              <w:t>数量</w:t>
            </w:r>
          </w:p>
        </w:tc>
        <w:tc>
          <w:tcPr>
            <w:tcW w:w="795" w:type="dxa"/>
            <w:vAlign w:val="center"/>
          </w:tcPr>
          <w:p>
            <w:pPr>
              <w:pStyle w:val="38"/>
              <w:bidi w:val="0"/>
              <w:rPr>
                <w:rFonts w:hint="default"/>
                <w:lang w:val="en-US" w:eastAsia="zh-CN"/>
              </w:rPr>
            </w:pPr>
            <w:r>
              <w:rPr>
                <w:rFonts w:hint="eastAsia"/>
                <w:lang w:val="en-US" w:eastAsia="zh-CN"/>
              </w:rPr>
              <w:t>单位</w:t>
            </w:r>
          </w:p>
        </w:tc>
        <w:tc>
          <w:tcPr>
            <w:tcW w:w="2861" w:type="dxa"/>
            <w:vAlign w:val="center"/>
          </w:tcPr>
          <w:p>
            <w:pPr>
              <w:pStyle w:val="38"/>
              <w:bidi w:val="0"/>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rPr>
                <w:rFonts w:hint="default"/>
                <w:lang w:val="en-US" w:eastAsia="zh-CN"/>
              </w:rPr>
            </w:pPr>
            <w:r>
              <w:rPr>
                <w:rFonts w:hint="eastAsia"/>
                <w:lang w:val="en-US" w:eastAsia="zh-CN"/>
              </w:rPr>
              <w:t>1</w:t>
            </w:r>
          </w:p>
        </w:tc>
        <w:tc>
          <w:tcPr>
            <w:tcW w:w="2368" w:type="dxa"/>
            <w:vAlign w:val="center"/>
          </w:tcPr>
          <w:p>
            <w:pPr>
              <w:pStyle w:val="38"/>
              <w:bidi w:val="0"/>
              <w:rPr>
                <w:rFonts w:hint="default"/>
                <w:lang w:val="en-US" w:eastAsia="zh-CN"/>
              </w:rPr>
            </w:pPr>
            <w:r>
              <w:rPr>
                <w:rFonts w:hint="eastAsia"/>
                <w:lang w:val="en-US" w:eastAsia="zh-CN"/>
              </w:rPr>
              <w:t>箱式变压器</w:t>
            </w:r>
          </w:p>
        </w:tc>
        <w:tc>
          <w:tcPr>
            <w:tcW w:w="1898" w:type="dxa"/>
            <w:vAlign w:val="center"/>
          </w:tcPr>
          <w:p>
            <w:pPr>
              <w:pStyle w:val="38"/>
              <w:bidi w:val="0"/>
              <w:rPr>
                <w:rFonts w:hint="default"/>
                <w:lang w:val="en-US" w:eastAsia="zh-CN"/>
              </w:rPr>
            </w:pPr>
            <w:r>
              <w:rPr>
                <w:rFonts w:hint="eastAsia"/>
                <w:lang w:val="en-US" w:eastAsia="zh-CN"/>
              </w:rPr>
              <w:t>2500KVA</w:t>
            </w:r>
          </w:p>
        </w:tc>
        <w:tc>
          <w:tcPr>
            <w:tcW w:w="735" w:type="dxa"/>
            <w:vAlign w:val="center"/>
          </w:tcPr>
          <w:p>
            <w:pPr>
              <w:pStyle w:val="38"/>
              <w:bidi w:val="0"/>
              <w:rPr>
                <w:rFonts w:hint="default"/>
                <w:lang w:val="en-US" w:eastAsia="zh-CN"/>
              </w:rPr>
            </w:pPr>
            <w:r>
              <w:rPr>
                <w:rFonts w:hint="eastAsia"/>
                <w:lang w:val="en-US" w:eastAsia="zh-CN"/>
              </w:rPr>
              <w:t>2</w:t>
            </w:r>
          </w:p>
        </w:tc>
        <w:tc>
          <w:tcPr>
            <w:tcW w:w="795" w:type="dxa"/>
            <w:vAlign w:val="center"/>
          </w:tcPr>
          <w:p>
            <w:pPr>
              <w:pStyle w:val="38"/>
              <w:bidi w:val="0"/>
              <w:rPr>
                <w:rFonts w:hint="default"/>
                <w:lang w:val="en-US" w:eastAsia="zh-CN"/>
              </w:rPr>
            </w:pPr>
            <w:r>
              <w:rPr>
                <w:rFonts w:hint="eastAsia"/>
                <w:lang w:val="en-US" w:eastAsia="zh-CN"/>
              </w:rPr>
              <w:t>座</w:t>
            </w:r>
          </w:p>
        </w:tc>
        <w:tc>
          <w:tcPr>
            <w:tcW w:w="2861" w:type="dxa"/>
            <w:vAlign w:val="center"/>
          </w:tcPr>
          <w:p>
            <w:pPr>
              <w:pStyle w:val="38"/>
              <w:bidi w:val="0"/>
              <w:rPr>
                <w:rFonts w:hint="default"/>
                <w:lang w:val="en-US" w:eastAsia="zh-CN"/>
              </w:rPr>
            </w:pPr>
            <w:r>
              <w:rPr>
                <w:rFonts w:hint="eastAsia"/>
                <w:lang w:val="en-US" w:eastAsia="zh-CN"/>
              </w:rPr>
              <w:t>新建，拟设在加油站站房后西南侧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ind w:firstLine="0" w:firstLineChars="0"/>
              <w:rPr>
                <w:rFonts w:hint="eastAsia" w:ascii="Times New Roman" w:hAnsi="Times New Roman" w:eastAsia="宋体" w:cs="Times New Roman"/>
                <w:kern w:val="18"/>
                <w:sz w:val="21"/>
                <w:szCs w:val="21"/>
                <w:lang w:val="en-US" w:eastAsia="zh-CN" w:bidi="ar-SA"/>
              </w:rPr>
            </w:pPr>
            <w:r>
              <w:rPr>
                <w:rFonts w:hint="eastAsia"/>
                <w:lang w:val="en-US" w:eastAsia="zh-CN"/>
              </w:rPr>
              <w:t>2</w:t>
            </w:r>
          </w:p>
        </w:tc>
        <w:tc>
          <w:tcPr>
            <w:tcW w:w="2368" w:type="dxa"/>
            <w:vAlign w:val="center"/>
          </w:tcPr>
          <w:p>
            <w:pPr>
              <w:pStyle w:val="38"/>
              <w:bidi w:val="0"/>
              <w:rPr>
                <w:rFonts w:hint="default"/>
                <w:lang w:val="en-US" w:eastAsia="zh-CN"/>
              </w:rPr>
            </w:pPr>
            <w:r>
              <w:rPr>
                <w:rFonts w:hint="eastAsia"/>
                <w:lang w:val="en-US" w:eastAsia="zh-CN"/>
              </w:rPr>
              <w:t>总控制柜</w:t>
            </w:r>
          </w:p>
        </w:tc>
        <w:tc>
          <w:tcPr>
            <w:tcW w:w="1898" w:type="dxa"/>
            <w:vAlign w:val="center"/>
          </w:tcPr>
          <w:p>
            <w:pPr>
              <w:pStyle w:val="38"/>
              <w:bidi w:val="0"/>
              <w:rPr>
                <w:rFonts w:hint="default"/>
                <w:lang w:val="en-US" w:eastAsia="zh-CN"/>
              </w:rPr>
            </w:pPr>
            <w:r>
              <w:rPr>
                <w:rFonts w:hint="eastAsia"/>
                <w:lang w:val="en-US" w:eastAsia="zh-CN"/>
              </w:rPr>
              <w:t>400A</w:t>
            </w:r>
          </w:p>
        </w:tc>
        <w:tc>
          <w:tcPr>
            <w:tcW w:w="735" w:type="dxa"/>
            <w:vAlign w:val="center"/>
          </w:tcPr>
          <w:p>
            <w:pPr>
              <w:pStyle w:val="38"/>
              <w:bidi w:val="0"/>
              <w:rPr>
                <w:rFonts w:hint="default"/>
                <w:lang w:val="en-US" w:eastAsia="zh-CN"/>
              </w:rPr>
            </w:pPr>
            <w:r>
              <w:rPr>
                <w:rFonts w:hint="eastAsia"/>
                <w:lang w:val="en-US" w:eastAsia="zh-CN"/>
              </w:rPr>
              <w:t>4</w:t>
            </w:r>
          </w:p>
        </w:tc>
        <w:tc>
          <w:tcPr>
            <w:tcW w:w="795" w:type="dxa"/>
            <w:vAlign w:val="center"/>
          </w:tcPr>
          <w:p>
            <w:pPr>
              <w:pStyle w:val="38"/>
              <w:bidi w:val="0"/>
              <w:rPr>
                <w:rFonts w:hint="default"/>
                <w:lang w:val="en-US" w:eastAsia="zh-CN"/>
              </w:rPr>
            </w:pPr>
            <w:r>
              <w:rPr>
                <w:rFonts w:hint="eastAsia"/>
                <w:lang w:val="en-US" w:eastAsia="zh-CN"/>
              </w:rPr>
              <w:t>个</w:t>
            </w:r>
          </w:p>
        </w:tc>
        <w:tc>
          <w:tcPr>
            <w:tcW w:w="2861" w:type="dxa"/>
            <w:vAlign w:val="center"/>
          </w:tcPr>
          <w:p>
            <w:pPr>
              <w:pStyle w:val="38"/>
              <w:bidi w:val="0"/>
              <w:rPr>
                <w:rFonts w:hint="default"/>
                <w:lang w:val="en-US" w:eastAsia="zh-CN"/>
              </w:rPr>
            </w:pPr>
            <w:r>
              <w:rPr>
                <w:rFonts w:hint="eastAsia"/>
                <w:lang w:val="en-US" w:eastAsia="zh-CN"/>
              </w:rPr>
              <w:t>枪线250A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ind w:firstLine="0" w:firstLineChars="0"/>
              <w:rPr>
                <w:rFonts w:hint="default" w:ascii="Times New Roman" w:hAnsi="Times New Roman" w:eastAsia="宋体" w:cs="Times New Roman"/>
                <w:kern w:val="18"/>
                <w:sz w:val="21"/>
                <w:szCs w:val="21"/>
                <w:lang w:val="en-US" w:eastAsia="zh-CN" w:bidi="ar-SA"/>
              </w:rPr>
            </w:pPr>
            <w:r>
              <w:rPr>
                <w:rFonts w:hint="eastAsia"/>
                <w:lang w:val="en-US" w:eastAsia="zh-CN"/>
              </w:rPr>
              <w:t>3</w:t>
            </w:r>
          </w:p>
        </w:tc>
        <w:tc>
          <w:tcPr>
            <w:tcW w:w="2368" w:type="dxa"/>
            <w:vAlign w:val="center"/>
          </w:tcPr>
          <w:p>
            <w:pPr>
              <w:pStyle w:val="38"/>
              <w:bidi w:val="0"/>
              <w:rPr>
                <w:rFonts w:hint="default"/>
                <w:lang w:val="en-US" w:eastAsia="zh-CN"/>
              </w:rPr>
            </w:pPr>
            <w:r>
              <w:rPr>
                <w:rFonts w:hint="eastAsia"/>
                <w:lang w:val="en-US" w:eastAsia="zh-CN"/>
              </w:rPr>
              <w:t>液冷超充充电车位</w:t>
            </w:r>
          </w:p>
        </w:tc>
        <w:tc>
          <w:tcPr>
            <w:tcW w:w="1898" w:type="dxa"/>
            <w:vAlign w:val="center"/>
          </w:tcPr>
          <w:p>
            <w:pPr>
              <w:pStyle w:val="38"/>
              <w:bidi w:val="0"/>
              <w:rPr>
                <w:rFonts w:hint="default"/>
                <w:lang w:val="en-US" w:eastAsia="zh-CN"/>
              </w:rPr>
            </w:pPr>
            <w:r>
              <w:rPr>
                <w:rFonts w:hint="eastAsia"/>
                <w:lang w:val="en-US" w:eastAsia="zh-CN"/>
              </w:rPr>
              <w:t>240KW，输出电压范围20-1000V，落地式充电桩</w:t>
            </w:r>
          </w:p>
        </w:tc>
        <w:tc>
          <w:tcPr>
            <w:tcW w:w="735" w:type="dxa"/>
            <w:vAlign w:val="center"/>
          </w:tcPr>
          <w:p>
            <w:pPr>
              <w:pStyle w:val="38"/>
              <w:bidi w:val="0"/>
              <w:rPr>
                <w:rFonts w:hint="default"/>
                <w:lang w:val="en-US" w:eastAsia="zh-CN"/>
              </w:rPr>
            </w:pPr>
            <w:r>
              <w:rPr>
                <w:rFonts w:hint="eastAsia"/>
                <w:lang w:val="en-US" w:eastAsia="zh-CN"/>
              </w:rPr>
              <w:t>2</w:t>
            </w:r>
          </w:p>
        </w:tc>
        <w:tc>
          <w:tcPr>
            <w:tcW w:w="795" w:type="dxa"/>
            <w:vAlign w:val="center"/>
          </w:tcPr>
          <w:p>
            <w:pPr>
              <w:pStyle w:val="38"/>
              <w:bidi w:val="0"/>
              <w:rPr>
                <w:rFonts w:hint="default"/>
                <w:lang w:val="en-US" w:eastAsia="zh-CN"/>
              </w:rPr>
            </w:pPr>
            <w:r>
              <w:rPr>
                <w:rFonts w:hint="eastAsia"/>
                <w:lang w:val="en-US" w:eastAsia="zh-CN"/>
              </w:rPr>
              <w:t>个</w:t>
            </w:r>
          </w:p>
        </w:tc>
        <w:tc>
          <w:tcPr>
            <w:tcW w:w="2861" w:type="dxa"/>
            <w:vAlign w:val="center"/>
          </w:tcPr>
          <w:p>
            <w:pPr>
              <w:pStyle w:val="38"/>
              <w:bidi w:val="0"/>
              <w:rPr>
                <w:rFonts w:hint="default"/>
                <w:lang w:val="en-US" w:eastAsia="zh-CN"/>
              </w:rPr>
            </w:pPr>
            <w:r>
              <w:rPr>
                <w:rFonts w:hint="eastAsia"/>
                <w:lang w:val="en-US" w:eastAsia="zh-CN"/>
              </w:rPr>
              <w:t>新建，两台液冷超充单充电桩,恒功率范围300-1000KW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ind w:firstLine="0" w:firstLineChars="0"/>
              <w:rPr>
                <w:rFonts w:hint="default" w:ascii="Times New Roman" w:hAnsi="Times New Roman" w:eastAsia="宋体" w:cs="Times New Roman"/>
                <w:kern w:val="18"/>
                <w:sz w:val="21"/>
                <w:szCs w:val="21"/>
                <w:lang w:val="en-US" w:eastAsia="zh-CN" w:bidi="ar-SA"/>
              </w:rPr>
            </w:pPr>
            <w:r>
              <w:rPr>
                <w:rFonts w:hint="eastAsia"/>
                <w:lang w:val="en-US" w:eastAsia="zh-CN"/>
              </w:rPr>
              <w:t>4</w:t>
            </w:r>
          </w:p>
        </w:tc>
        <w:tc>
          <w:tcPr>
            <w:tcW w:w="2368" w:type="dxa"/>
            <w:vAlign w:val="center"/>
          </w:tcPr>
          <w:p>
            <w:pPr>
              <w:pStyle w:val="38"/>
              <w:bidi w:val="0"/>
              <w:rPr>
                <w:rFonts w:hint="default"/>
                <w:lang w:val="en-US" w:eastAsia="zh-CN"/>
              </w:rPr>
            </w:pPr>
            <w:r>
              <w:rPr>
                <w:rFonts w:hint="eastAsia"/>
                <w:lang w:val="en-US" w:eastAsia="zh-CN"/>
              </w:rPr>
              <w:t>60kw快充充电停车位</w:t>
            </w:r>
          </w:p>
        </w:tc>
        <w:tc>
          <w:tcPr>
            <w:tcW w:w="1898" w:type="dxa"/>
            <w:vAlign w:val="center"/>
          </w:tcPr>
          <w:p>
            <w:pPr>
              <w:pStyle w:val="38"/>
              <w:bidi w:val="0"/>
              <w:rPr>
                <w:rFonts w:hint="default"/>
                <w:lang w:val="en-US" w:eastAsia="zh-CN"/>
              </w:rPr>
            </w:pPr>
            <w:r>
              <w:rPr>
                <w:rFonts w:hint="eastAsia"/>
                <w:lang w:val="en-US" w:eastAsia="zh-CN"/>
              </w:rPr>
              <w:t>60KW,输出电压范围20-1000V，落地式充电桩</w:t>
            </w:r>
          </w:p>
        </w:tc>
        <w:tc>
          <w:tcPr>
            <w:tcW w:w="735" w:type="dxa"/>
            <w:vAlign w:val="center"/>
          </w:tcPr>
          <w:p>
            <w:pPr>
              <w:pStyle w:val="38"/>
              <w:bidi w:val="0"/>
              <w:rPr>
                <w:rFonts w:hint="default"/>
                <w:lang w:val="en-US" w:eastAsia="zh-CN"/>
              </w:rPr>
            </w:pPr>
            <w:r>
              <w:rPr>
                <w:rFonts w:hint="eastAsia"/>
                <w:lang w:val="en-US" w:eastAsia="zh-CN"/>
              </w:rPr>
              <w:t>38</w:t>
            </w:r>
          </w:p>
        </w:tc>
        <w:tc>
          <w:tcPr>
            <w:tcW w:w="795" w:type="dxa"/>
            <w:vAlign w:val="center"/>
          </w:tcPr>
          <w:p>
            <w:pPr>
              <w:pStyle w:val="38"/>
              <w:bidi w:val="0"/>
              <w:rPr>
                <w:rFonts w:hint="default"/>
                <w:lang w:val="en-US" w:eastAsia="zh-CN"/>
              </w:rPr>
            </w:pPr>
            <w:r>
              <w:rPr>
                <w:rFonts w:hint="eastAsia"/>
                <w:lang w:val="en-US" w:eastAsia="zh-CN"/>
              </w:rPr>
              <w:t>个</w:t>
            </w:r>
          </w:p>
        </w:tc>
        <w:tc>
          <w:tcPr>
            <w:tcW w:w="2861" w:type="dxa"/>
            <w:vAlign w:val="center"/>
          </w:tcPr>
          <w:p>
            <w:pPr>
              <w:pStyle w:val="38"/>
              <w:bidi w:val="0"/>
              <w:rPr>
                <w:rFonts w:hint="default"/>
                <w:lang w:val="en-US" w:eastAsia="zh-CN"/>
              </w:rPr>
            </w:pPr>
            <w:r>
              <w:rPr>
                <w:rFonts w:hint="eastAsia"/>
                <w:lang w:val="en-US" w:eastAsia="zh-CN"/>
              </w:rPr>
              <w:t>新建，5套480kw一机8枪，8台单枪充电终端,恒功率范围300-1000KW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ind w:firstLine="0" w:firstLineChars="0"/>
              <w:rPr>
                <w:rFonts w:hint="default" w:ascii="Times New Roman" w:hAnsi="Times New Roman" w:eastAsia="宋体" w:cs="Times New Roman"/>
                <w:kern w:val="18"/>
                <w:sz w:val="21"/>
                <w:szCs w:val="21"/>
                <w:lang w:val="en-US" w:eastAsia="zh-CN" w:bidi="ar-SA"/>
              </w:rPr>
            </w:pPr>
            <w:r>
              <w:rPr>
                <w:rFonts w:hint="eastAsia"/>
                <w:lang w:val="en-US" w:eastAsia="zh-CN"/>
              </w:rPr>
              <w:t>5</w:t>
            </w:r>
          </w:p>
        </w:tc>
        <w:tc>
          <w:tcPr>
            <w:tcW w:w="2368" w:type="dxa"/>
            <w:vAlign w:val="center"/>
          </w:tcPr>
          <w:p>
            <w:pPr>
              <w:pStyle w:val="38"/>
              <w:bidi w:val="0"/>
              <w:rPr>
                <w:rFonts w:hint="default"/>
                <w:lang w:val="en-US" w:eastAsia="zh-CN"/>
              </w:rPr>
            </w:pPr>
            <w:r>
              <w:rPr>
                <w:rFonts w:hint="eastAsia"/>
                <w:lang w:val="en-US" w:eastAsia="zh-CN"/>
              </w:rPr>
              <w:t>光储能设备</w:t>
            </w:r>
          </w:p>
        </w:tc>
        <w:tc>
          <w:tcPr>
            <w:tcW w:w="1898" w:type="dxa"/>
            <w:vAlign w:val="center"/>
          </w:tcPr>
          <w:p>
            <w:pPr>
              <w:pStyle w:val="38"/>
              <w:bidi w:val="0"/>
              <w:rPr>
                <w:rFonts w:hint="eastAsia"/>
                <w:lang w:val="en-US" w:eastAsia="zh-CN"/>
              </w:rPr>
            </w:pPr>
          </w:p>
        </w:tc>
        <w:tc>
          <w:tcPr>
            <w:tcW w:w="735" w:type="dxa"/>
            <w:vAlign w:val="center"/>
          </w:tcPr>
          <w:p>
            <w:pPr>
              <w:pStyle w:val="38"/>
              <w:bidi w:val="0"/>
              <w:rPr>
                <w:rFonts w:hint="default"/>
                <w:lang w:val="en-US" w:eastAsia="zh-CN"/>
              </w:rPr>
            </w:pPr>
            <w:r>
              <w:rPr>
                <w:rFonts w:hint="eastAsia"/>
                <w:lang w:val="en-US" w:eastAsia="zh-CN"/>
              </w:rPr>
              <w:t>1</w:t>
            </w:r>
          </w:p>
        </w:tc>
        <w:tc>
          <w:tcPr>
            <w:tcW w:w="795" w:type="dxa"/>
            <w:vAlign w:val="center"/>
          </w:tcPr>
          <w:p>
            <w:pPr>
              <w:pStyle w:val="38"/>
              <w:bidi w:val="0"/>
              <w:rPr>
                <w:rFonts w:hint="default"/>
                <w:lang w:val="en-US" w:eastAsia="zh-CN"/>
              </w:rPr>
            </w:pPr>
            <w:r>
              <w:rPr>
                <w:rFonts w:hint="eastAsia"/>
                <w:lang w:val="en-US" w:eastAsia="zh-CN"/>
              </w:rPr>
              <w:t>套</w:t>
            </w:r>
          </w:p>
        </w:tc>
        <w:tc>
          <w:tcPr>
            <w:tcW w:w="2861" w:type="dxa"/>
            <w:vAlign w:val="center"/>
          </w:tcPr>
          <w:p>
            <w:pPr>
              <w:pStyle w:val="38"/>
              <w:bidi w:val="0"/>
              <w:rPr>
                <w:rFonts w:hint="default"/>
                <w:lang w:val="en-US" w:eastAsia="zh-CN"/>
              </w:rPr>
            </w:pPr>
            <w:r>
              <w:rPr>
                <w:rFonts w:hint="eastAsia"/>
                <w:lang w:val="en-US" w:eastAsia="zh-CN"/>
              </w:rPr>
              <w:t>新建，含：逆变器1台、并网柜1台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Align w:val="center"/>
          </w:tcPr>
          <w:p>
            <w:pPr>
              <w:pStyle w:val="38"/>
              <w:bidi w:val="0"/>
              <w:rPr>
                <w:rFonts w:hint="default"/>
                <w:lang w:val="en-US" w:eastAsia="zh-CN"/>
              </w:rPr>
            </w:pPr>
            <w:r>
              <w:rPr>
                <w:rFonts w:hint="eastAsia"/>
                <w:lang w:val="en-US" w:eastAsia="zh-CN"/>
              </w:rPr>
              <w:t>6</w:t>
            </w:r>
          </w:p>
        </w:tc>
        <w:tc>
          <w:tcPr>
            <w:tcW w:w="2368" w:type="dxa"/>
            <w:vAlign w:val="center"/>
          </w:tcPr>
          <w:p>
            <w:pPr>
              <w:pStyle w:val="38"/>
              <w:bidi w:val="0"/>
              <w:rPr>
                <w:rFonts w:hint="default"/>
                <w:lang w:val="en-US" w:eastAsia="zh-CN"/>
              </w:rPr>
            </w:pPr>
            <w:r>
              <w:rPr>
                <w:rFonts w:hint="eastAsia"/>
                <w:lang w:val="en-US" w:eastAsia="zh-CN"/>
              </w:rPr>
              <w:t>视频监控系统</w:t>
            </w:r>
          </w:p>
        </w:tc>
        <w:tc>
          <w:tcPr>
            <w:tcW w:w="1898" w:type="dxa"/>
            <w:vAlign w:val="center"/>
          </w:tcPr>
          <w:p>
            <w:pPr>
              <w:pStyle w:val="38"/>
              <w:bidi w:val="0"/>
              <w:rPr>
                <w:rFonts w:hint="eastAsia"/>
                <w:lang w:val="en-US" w:eastAsia="zh-CN"/>
              </w:rPr>
            </w:pPr>
          </w:p>
        </w:tc>
        <w:tc>
          <w:tcPr>
            <w:tcW w:w="735" w:type="dxa"/>
            <w:vAlign w:val="center"/>
          </w:tcPr>
          <w:p>
            <w:pPr>
              <w:pStyle w:val="38"/>
              <w:bidi w:val="0"/>
              <w:rPr>
                <w:rFonts w:hint="default"/>
                <w:lang w:val="en-US" w:eastAsia="zh-CN"/>
              </w:rPr>
            </w:pPr>
            <w:r>
              <w:rPr>
                <w:rFonts w:hint="eastAsia"/>
                <w:lang w:val="en-US" w:eastAsia="zh-CN"/>
              </w:rPr>
              <w:t>1</w:t>
            </w:r>
          </w:p>
        </w:tc>
        <w:tc>
          <w:tcPr>
            <w:tcW w:w="795" w:type="dxa"/>
            <w:vAlign w:val="center"/>
          </w:tcPr>
          <w:p>
            <w:pPr>
              <w:pStyle w:val="38"/>
              <w:bidi w:val="0"/>
              <w:rPr>
                <w:rFonts w:hint="default"/>
                <w:lang w:val="en-US" w:eastAsia="zh-CN"/>
              </w:rPr>
            </w:pPr>
            <w:r>
              <w:rPr>
                <w:rFonts w:hint="eastAsia"/>
                <w:lang w:val="en-US" w:eastAsia="zh-CN"/>
              </w:rPr>
              <w:t>套</w:t>
            </w:r>
          </w:p>
        </w:tc>
        <w:tc>
          <w:tcPr>
            <w:tcW w:w="2861" w:type="dxa"/>
            <w:vAlign w:val="center"/>
          </w:tcPr>
          <w:p>
            <w:pPr>
              <w:pStyle w:val="38"/>
              <w:bidi w:val="0"/>
              <w:rPr>
                <w:rFonts w:hint="default"/>
                <w:lang w:val="en-US" w:eastAsia="zh-CN"/>
              </w:rPr>
            </w:pPr>
            <w:r>
              <w:rPr>
                <w:rFonts w:hint="eastAsia"/>
                <w:lang w:val="en-US" w:eastAsia="zh-CN"/>
              </w:rPr>
              <w:t>新设</w:t>
            </w:r>
          </w:p>
        </w:tc>
      </w:tr>
    </w:tbl>
    <w:p>
      <w:pPr>
        <w:pStyle w:val="3"/>
        <w:bidi w:val="0"/>
        <w:rPr>
          <w:rFonts w:hint="eastAsia" w:ascii="宋体" w:hAnsi="宋体" w:cs="宋体"/>
          <w:lang w:val="en-US" w:eastAsia="zh-CN"/>
        </w:rPr>
      </w:pPr>
      <w:bookmarkStart w:id="25" w:name="_Toc25218"/>
      <w:r>
        <w:rPr>
          <w:rFonts w:hint="default" w:ascii="Times New Roman" w:hAnsi="Times New Roman" w:eastAsia="宋体" w:cs="Times New Roman"/>
          <w:lang w:val="en-US" w:eastAsia="zh-CN"/>
        </w:rPr>
        <w:t>2.3</w:t>
      </w:r>
      <w:r>
        <w:rPr>
          <w:rFonts w:hint="eastAsia" w:ascii="宋体" w:hAnsi="宋体" w:cs="宋体"/>
          <w:lang w:val="en-US" w:eastAsia="zh-CN"/>
        </w:rPr>
        <w:t>建设项目选址概况</w:t>
      </w:r>
      <w:bookmarkEnd w:id="25"/>
    </w:p>
    <w:p>
      <w:pPr>
        <w:pStyle w:val="4"/>
        <w:bidi w:val="0"/>
        <w:rPr>
          <w:rFonts w:hint="default"/>
          <w:lang w:val="en-US" w:eastAsia="zh-CN"/>
        </w:rPr>
      </w:pPr>
      <w:bookmarkStart w:id="26" w:name="_Toc20375"/>
      <w:r>
        <w:rPr>
          <w:rFonts w:hint="eastAsia"/>
          <w:lang w:val="en-US" w:eastAsia="zh-CN"/>
        </w:rPr>
        <w:t>2.3.1地理位置与周边环境</w:t>
      </w:r>
      <w:bookmarkEnd w:id="26"/>
    </w:p>
    <w:p>
      <w:pPr>
        <w:ind w:firstLine="560" w:firstLineChars="200"/>
        <w:rPr>
          <w:rFonts w:hint="default"/>
          <w:lang w:val="en-US" w:eastAsia="zh-CN"/>
        </w:rPr>
      </w:pPr>
      <w:r>
        <w:rPr>
          <w:rFonts w:hint="eastAsia" w:ascii="宋体" w:hAnsi="宋体" w:cs="宋体"/>
          <w:lang w:val="en-US" w:eastAsia="zh-CN"/>
        </w:rPr>
        <w:t>该项目位于江西省鹰潭市月湖区中石化鹰潭胜利加油站站区北侧地块，五湖路西侧。</w:t>
      </w:r>
      <w:r>
        <w:rPr>
          <w:rFonts w:hint="eastAsia"/>
          <w:lang w:val="en-US" w:eastAsia="zh-CN"/>
        </w:rPr>
        <w:t>项目位置见下图：</w:t>
      </w:r>
    </w:p>
    <w:p>
      <w:pPr>
        <w:pStyle w:val="44"/>
        <w:bidi w:val="0"/>
        <w:rPr>
          <w:rFonts w:hint="default"/>
          <w:lang w:val="en-US" w:eastAsia="zh-CN"/>
        </w:rPr>
      </w:pPr>
      <w:r>
        <w:rPr>
          <w:rFonts w:hint="eastAsia"/>
        </w:rPr>
        <w:drawing>
          <wp:anchor distT="0" distB="0" distL="114300" distR="114300" simplePos="0" relativeHeight="251662336" behindDoc="0" locked="0" layoutInCell="1" allowOverlap="1">
            <wp:simplePos x="0" y="0"/>
            <wp:positionH relativeFrom="column">
              <wp:posOffset>106680</wp:posOffset>
            </wp:positionH>
            <wp:positionV relativeFrom="paragraph">
              <wp:posOffset>91440</wp:posOffset>
            </wp:positionV>
            <wp:extent cx="5756910" cy="3462655"/>
            <wp:effectExtent l="0" t="0" r="15240" b="4445"/>
            <wp:wrapSquare wrapText="bothSides"/>
            <wp:docPr id="18" name="图片 18" descr="胜利充电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胜利充电站"/>
                    <pic:cNvPicPr>
                      <a:picLocks noChangeAspect="1"/>
                    </pic:cNvPicPr>
                  </pic:nvPicPr>
                  <pic:blipFill>
                    <a:blip r:embed="rId12"/>
                    <a:stretch>
                      <a:fillRect/>
                    </a:stretch>
                  </pic:blipFill>
                  <pic:spPr>
                    <a:xfrm>
                      <a:off x="0" y="0"/>
                      <a:ext cx="5756910" cy="3462655"/>
                    </a:xfrm>
                    <a:prstGeom prst="rect">
                      <a:avLst/>
                    </a:prstGeom>
                  </pic:spPr>
                </pic:pic>
              </a:graphicData>
            </a:graphic>
          </wp:anchor>
        </w:drawing>
      </w:r>
      <w:r>
        <w:rPr>
          <w:rFonts w:hint="eastAsia"/>
          <w:lang w:val="en-US" w:eastAsia="zh-CN"/>
        </w:rPr>
        <w:t>图2.3-1项目位置卫星图</w:t>
      </w:r>
    </w:p>
    <w:p>
      <w:pPr>
        <w:ind w:firstLine="560" w:firstLineChars="200"/>
        <w:rPr>
          <w:rFonts w:hint="eastAsia" w:ascii="宋体" w:hAnsi="宋体" w:cs="宋体"/>
          <w:lang w:val="en-US" w:eastAsia="zh-CN"/>
        </w:rPr>
      </w:pPr>
      <w:r>
        <w:rPr>
          <w:rFonts w:hint="eastAsia" w:ascii="宋体" w:hAnsi="宋体" w:cs="宋体"/>
          <w:lang w:val="en-US" w:eastAsia="zh-CN"/>
        </w:rPr>
        <w:t>充电站坐西朝东，其周边环境为：</w:t>
      </w:r>
    </w:p>
    <w:p>
      <w:pPr>
        <w:ind w:firstLine="560" w:firstLineChars="200"/>
        <w:rPr>
          <w:rFonts w:hint="eastAsia" w:ascii="宋体" w:hAnsi="宋体" w:cs="宋体"/>
          <w:lang w:val="en-US" w:eastAsia="zh-CN"/>
        </w:rPr>
      </w:pPr>
      <w:r>
        <w:rPr>
          <w:rFonts w:hint="eastAsia" w:ascii="宋体" w:hAnsi="宋体" w:cs="宋体"/>
          <w:lang w:val="en-US" w:eastAsia="zh-CN"/>
        </w:rPr>
        <w:t>东面：五湖路；</w:t>
      </w:r>
    </w:p>
    <w:p>
      <w:pPr>
        <w:ind w:firstLine="560" w:firstLineChars="200"/>
        <w:rPr>
          <w:rFonts w:hint="default" w:ascii="宋体" w:hAnsi="宋体" w:cs="宋体"/>
          <w:lang w:val="en-US" w:eastAsia="zh-CN"/>
        </w:rPr>
      </w:pPr>
      <w:r>
        <w:rPr>
          <w:rFonts w:hint="eastAsia" w:ascii="宋体" w:hAnsi="宋体" w:cs="宋体"/>
          <w:lang w:val="en-US" w:eastAsia="zh-CN"/>
        </w:rPr>
        <w:t>西面：隔站区围墙为空地；</w:t>
      </w:r>
      <w:r>
        <w:rPr>
          <w:rFonts w:hint="eastAsia"/>
          <w:sz w:val="28"/>
          <w:szCs w:val="28"/>
          <w:highlight w:val="none"/>
        </w:rPr>
        <w:t>两条</w:t>
      </w:r>
      <w:r>
        <w:rPr>
          <w:rFonts w:hint="eastAsia"/>
          <w:sz w:val="28"/>
          <w:szCs w:val="28"/>
          <w:highlight w:val="none"/>
          <w:lang w:val="en-US" w:eastAsia="zh-CN"/>
        </w:rPr>
        <w:t>南北走向</w:t>
      </w:r>
      <w:r>
        <w:rPr>
          <w:rFonts w:hint="eastAsia"/>
          <w:sz w:val="28"/>
          <w:szCs w:val="28"/>
          <w:highlight w:val="none"/>
        </w:rPr>
        <w:t>架空高压线，</w:t>
      </w:r>
      <w:r>
        <w:rPr>
          <w:rFonts w:hint="eastAsia"/>
          <w:sz w:val="28"/>
          <w:szCs w:val="28"/>
          <w:highlight w:val="none"/>
          <w:lang w:val="en-US" w:eastAsia="zh-CN"/>
        </w:rPr>
        <w:t>距离站区</w:t>
      </w:r>
      <w:r>
        <w:rPr>
          <w:rFonts w:hint="eastAsia"/>
          <w:sz w:val="28"/>
          <w:szCs w:val="28"/>
          <w:highlight w:val="none"/>
        </w:rPr>
        <w:t>由近到远，杆高分别为2</w:t>
      </w:r>
      <w:r>
        <w:rPr>
          <w:rFonts w:hint="eastAsia"/>
          <w:sz w:val="28"/>
          <w:szCs w:val="28"/>
          <w:highlight w:val="none"/>
          <w:lang w:val="en-US" w:eastAsia="zh-CN"/>
        </w:rPr>
        <w:t>1</w:t>
      </w:r>
      <w:r>
        <w:rPr>
          <w:rFonts w:hint="eastAsia"/>
          <w:sz w:val="28"/>
          <w:szCs w:val="28"/>
          <w:highlight w:val="none"/>
        </w:rPr>
        <w:t>m和2</w:t>
      </w:r>
      <w:r>
        <w:rPr>
          <w:rFonts w:hint="eastAsia"/>
          <w:sz w:val="28"/>
          <w:szCs w:val="28"/>
          <w:highlight w:val="none"/>
          <w:lang w:val="en-US" w:eastAsia="zh-CN"/>
        </w:rPr>
        <w:t>4</w:t>
      </w:r>
      <w:r>
        <w:rPr>
          <w:rFonts w:hint="eastAsia"/>
          <w:sz w:val="28"/>
          <w:szCs w:val="28"/>
          <w:highlight w:val="none"/>
        </w:rPr>
        <w:t>m，均无绝缘层</w:t>
      </w:r>
      <w:r>
        <w:rPr>
          <w:rFonts w:hint="eastAsia"/>
          <w:sz w:val="28"/>
          <w:szCs w:val="28"/>
          <w:highlight w:val="none"/>
          <w:lang w:eastAsia="zh-CN"/>
        </w:rPr>
        <w:t>；</w:t>
      </w:r>
    </w:p>
    <w:p>
      <w:pPr>
        <w:ind w:firstLine="560" w:firstLineChars="200"/>
        <w:rPr>
          <w:rFonts w:hint="default" w:ascii="宋体" w:hAnsi="宋体" w:cs="宋体"/>
          <w:lang w:val="en-US" w:eastAsia="zh-CN"/>
        </w:rPr>
      </w:pPr>
      <w:r>
        <w:rPr>
          <w:rFonts w:hint="eastAsia" w:ascii="宋体" w:hAnsi="宋体" w:cs="宋体"/>
          <w:lang w:val="en-US" w:eastAsia="zh-CN"/>
        </w:rPr>
        <w:t>南面：中石化鹰潭胜利加油站；距离加油机19.74m，综合用房与加油站站房距离9.18m；</w:t>
      </w:r>
    </w:p>
    <w:p>
      <w:pPr>
        <w:ind w:firstLine="560" w:firstLineChars="200"/>
        <w:rPr>
          <w:rFonts w:hint="default" w:ascii="宋体" w:hAnsi="宋体" w:cs="宋体"/>
          <w:lang w:val="en-US" w:eastAsia="zh-CN"/>
        </w:rPr>
      </w:pPr>
      <w:r>
        <w:rPr>
          <w:rFonts w:hint="eastAsia" w:ascii="宋体" w:hAnsi="宋体" w:cs="宋体"/>
          <w:lang w:val="en-US" w:eastAsia="zh-CN"/>
        </w:rPr>
        <w:t>北面：隔站区围墙为空地。</w:t>
      </w:r>
    </w:p>
    <w:p>
      <w:pPr>
        <w:bidi w:val="0"/>
        <w:ind w:firstLine="560" w:firstLineChars="200"/>
        <w:rPr>
          <w:rFonts w:hint="default"/>
          <w:lang w:val="en-US" w:eastAsia="zh-CN"/>
        </w:rPr>
      </w:pPr>
      <w:r>
        <w:rPr>
          <w:rFonts w:hint="eastAsia"/>
          <w:lang w:val="en-US" w:eastAsia="zh-CN"/>
        </w:rPr>
        <w:t>因该充电站与中石化胜利加油站邻近，充电站与加油站的防火距离应满足《汽车加油加气加氢站技术标准》（GB50156-2021）、《电动汽车充电站设计规范》（GB50966-2014）、《建筑设计防火规范》（GB50016-2014（2018年版））等规范的要求，综合用房按三类保护物，箱式变压器按丙类生产厂房，充电区按丁类生产厂房计算防火间距，加油站汽油设施、设备按甲类厂房计算防火间距。</w:t>
      </w:r>
    </w:p>
    <w:p>
      <w:pPr>
        <w:bidi w:val="0"/>
        <w:rPr>
          <w:rFonts w:hint="eastAsia"/>
          <w:lang w:val="en-US" w:eastAsia="zh-CN"/>
        </w:rPr>
      </w:pPr>
      <w:r>
        <w:rPr>
          <w:rFonts w:hint="eastAsia"/>
          <w:lang w:val="en-US" w:eastAsia="zh-CN"/>
        </w:rPr>
        <w:t>该项目与周边环境之间的防火距离见下表：</w:t>
      </w:r>
    </w:p>
    <w:p>
      <w:pPr>
        <w:pStyle w:val="43"/>
        <w:bidi w:val="0"/>
        <w:rPr>
          <w:rFonts w:hint="default"/>
          <w:lang w:val="en-US" w:eastAsia="zh-CN"/>
        </w:rPr>
      </w:pPr>
      <w:r>
        <w:rPr>
          <w:rFonts w:hint="eastAsia"/>
        </w:rPr>
        <w:t>表2</w:t>
      </w:r>
      <w:r>
        <w:rPr>
          <w:rFonts w:hint="eastAsia"/>
          <w:lang w:val="en-US" w:eastAsia="zh-CN"/>
        </w:rPr>
        <w:t>.3</w:t>
      </w:r>
      <w:r>
        <w:rPr>
          <w:rFonts w:hint="eastAsia"/>
        </w:rPr>
        <w:t>-</w:t>
      </w:r>
      <w:r>
        <w:rPr>
          <w:rFonts w:hint="eastAsia"/>
          <w:lang w:val="en-US" w:eastAsia="zh-CN"/>
        </w:rPr>
        <w:t>1</w:t>
      </w:r>
      <w:r>
        <w:rPr>
          <w:rFonts w:hint="eastAsia"/>
        </w:rPr>
        <w:t xml:space="preserve"> </w:t>
      </w:r>
      <w:r>
        <w:rPr>
          <w:rFonts w:hint="eastAsia"/>
          <w:lang w:val="en-US" w:eastAsia="zh-CN"/>
        </w:rPr>
        <w:t>项目与周边环境防火距离一览表</w:t>
      </w:r>
    </w:p>
    <w:tbl>
      <w:tblPr>
        <w:tblStyle w:val="29"/>
        <w:tblW w:w="9182"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093"/>
        <w:gridCol w:w="2051"/>
        <w:gridCol w:w="1265"/>
        <w:gridCol w:w="1157"/>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noWrap w:val="0"/>
            <w:vAlign w:val="center"/>
          </w:tcPr>
          <w:p>
            <w:pPr>
              <w:pStyle w:val="67"/>
              <w:bidi w:val="0"/>
              <w:rPr>
                <w:rFonts w:hint="eastAsia"/>
                <w:b/>
                <w:bCs/>
              </w:rPr>
            </w:pPr>
            <w:r>
              <w:rPr>
                <w:rFonts w:hint="eastAsia"/>
                <w:b/>
                <w:bCs/>
                <w:lang w:val="en-US" w:eastAsia="zh-CN"/>
              </w:rPr>
              <w:t>项目</w:t>
            </w:r>
            <w:r>
              <w:rPr>
                <w:rFonts w:hint="eastAsia"/>
                <w:b/>
                <w:bCs/>
              </w:rPr>
              <w:t>名称</w:t>
            </w:r>
          </w:p>
        </w:tc>
        <w:tc>
          <w:tcPr>
            <w:tcW w:w="1093" w:type="dxa"/>
            <w:noWrap w:val="0"/>
            <w:vAlign w:val="center"/>
          </w:tcPr>
          <w:p>
            <w:pPr>
              <w:pStyle w:val="67"/>
              <w:bidi w:val="0"/>
              <w:rPr>
                <w:rFonts w:hint="eastAsia"/>
                <w:b/>
                <w:bCs/>
                <w:lang w:eastAsia="zh-CN"/>
              </w:rPr>
            </w:pPr>
            <w:r>
              <w:rPr>
                <w:rFonts w:hint="eastAsia"/>
                <w:b/>
                <w:bCs/>
                <w:lang w:val="en-US" w:eastAsia="zh-CN"/>
              </w:rPr>
              <w:t>方位</w:t>
            </w:r>
          </w:p>
        </w:tc>
        <w:tc>
          <w:tcPr>
            <w:tcW w:w="2051" w:type="dxa"/>
            <w:noWrap w:val="0"/>
            <w:vAlign w:val="center"/>
          </w:tcPr>
          <w:p>
            <w:pPr>
              <w:pStyle w:val="67"/>
              <w:bidi w:val="0"/>
              <w:rPr>
                <w:rFonts w:hint="eastAsia"/>
                <w:b/>
                <w:bCs/>
              </w:rPr>
            </w:pPr>
            <w:r>
              <w:rPr>
                <w:rFonts w:hint="eastAsia"/>
                <w:b/>
                <w:bCs/>
              </w:rPr>
              <w:t>建（构）筑物名称</w:t>
            </w:r>
          </w:p>
        </w:tc>
        <w:tc>
          <w:tcPr>
            <w:tcW w:w="1265" w:type="dxa"/>
            <w:noWrap w:val="0"/>
            <w:vAlign w:val="center"/>
          </w:tcPr>
          <w:p>
            <w:pPr>
              <w:pStyle w:val="67"/>
              <w:bidi w:val="0"/>
              <w:rPr>
                <w:rFonts w:hint="eastAsia"/>
                <w:b/>
                <w:bCs/>
              </w:rPr>
            </w:pPr>
            <w:r>
              <w:rPr>
                <w:rFonts w:hint="eastAsia"/>
                <w:b/>
                <w:bCs/>
                <w:lang w:val="en-US" w:eastAsia="zh-CN"/>
              </w:rPr>
              <w:t>拟定</w:t>
            </w:r>
            <w:r>
              <w:rPr>
                <w:rFonts w:hint="eastAsia"/>
                <w:b/>
                <w:bCs/>
              </w:rPr>
              <w:t>间距（m）</w:t>
            </w:r>
          </w:p>
        </w:tc>
        <w:tc>
          <w:tcPr>
            <w:tcW w:w="1157" w:type="dxa"/>
            <w:noWrap w:val="0"/>
            <w:vAlign w:val="center"/>
          </w:tcPr>
          <w:p>
            <w:pPr>
              <w:pStyle w:val="67"/>
              <w:bidi w:val="0"/>
              <w:rPr>
                <w:rFonts w:hint="default"/>
                <w:b/>
                <w:bCs/>
                <w:lang w:val="en-US" w:eastAsia="zh-CN"/>
              </w:rPr>
            </w:pPr>
            <w:r>
              <w:rPr>
                <w:rFonts w:hint="eastAsia"/>
                <w:b/>
                <w:bCs/>
                <w:lang w:val="en-US" w:eastAsia="zh-CN"/>
              </w:rPr>
              <w:t>标准间距（m）</w:t>
            </w:r>
          </w:p>
        </w:tc>
        <w:tc>
          <w:tcPr>
            <w:tcW w:w="1843" w:type="dxa"/>
            <w:noWrap w:val="0"/>
            <w:vAlign w:val="center"/>
          </w:tcPr>
          <w:p>
            <w:pPr>
              <w:pStyle w:val="67"/>
              <w:bidi w:val="0"/>
              <w:rPr>
                <w:rFonts w:hint="default"/>
                <w:b/>
                <w:bCs/>
                <w:lang w:val="en-US" w:eastAsia="zh-CN"/>
              </w:rPr>
            </w:pPr>
            <w:r>
              <w:rPr>
                <w:rFonts w:hint="eastAsia"/>
                <w:b/>
                <w:bCs/>
                <w:lang w:val="en-US" w:eastAsia="zh-CN"/>
              </w:rPr>
              <w:t>引用规范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restart"/>
            <w:noWrap w:val="0"/>
            <w:vAlign w:val="center"/>
          </w:tcPr>
          <w:p>
            <w:pPr>
              <w:pStyle w:val="67"/>
              <w:bidi w:val="0"/>
              <w:rPr>
                <w:rFonts w:hint="eastAsia"/>
                <w:lang w:val="en-US" w:eastAsia="zh-CN"/>
              </w:rPr>
            </w:pPr>
            <w:r>
              <w:rPr>
                <w:rFonts w:hint="eastAsia"/>
                <w:lang w:val="en-US" w:eastAsia="zh-CN"/>
              </w:rPr>
              <w:t>充电区</w:t>
            </w:r>
          </w:p>
          <w:p>
            <w:pPr>
              <w:pStyle w:val="67"/>
              <w:bidi w:val="0"/>
              <w:rPr>
                <w:rFonts w:hint="eastAsia"/>
                <w:lang w:val="en-US" w:eastAsia="zh-CN"/>
              </w:rPr>
            </w:pPr>
            <w:r>
              <w:rPr>
                <w:rFonts w:hint="eastAsia"/>
                <w:lang w:val="en-US" w:eastAsia="zh-CN"/>
              </w:rPr>
              <w:t>（按丁类厂房）</w:t>
            </w:r>
          </w:p>
        </w:tc>
        <w:tc>
          <w:tcPr>
            <w:tcW w:w="1093" w:type="dxa"/>
            <w:noWrap w:val="0"/>
            <w:vAlign w:val="center"/>
          </w:tcPr>
          <w:p>
            <w:pPr>
              <w:pStyle w:val="67"/>
              <w:bidi w:val="0"/>
              <w:rPr>
                <w:rFonts w:hint="eastAsia"/>
              </w:rPr>
            </w:pPr>
            <w:r>
              <w:rPr>
                <w:rFonts w:hint="eastAsia"/>
              </w:rPr>
              <w:t>东侧</w:t>
            </w:r>
          </w:p>
        </w:tc>
        <w:tc>
          <w:tcPr>
            <w:tcW w:w="2051" w:type="dxa"/>
            <w:noWrap w:val="0"/>
            <w:vAlign w:val="center"/>
          </w:tcPr>
          <w:p>
            <w:pPr>
              <w:pStyle w:val="67"/>
              <w:bidi w:val="0"/>
              <w:rPr>
                <w:rFonts w:hint="eastAsia"/>
              </w:rPr>
            </w:pPr>
            <w:r>
              <w:rPr>
                <w:rFonts w:hint="eastAsia"/>
              </w:rPr>
              <w:t>五湖路</w:t>
            </w:r>
          </w:p>
        </w:tc>
        <w:tc>
          <w:tcPr>
            <w:tcW w:w="1265" w:type="dxa"/>
            <w:noWrap w:val="0"/>
            <w:vAlign w:val="center"/>
          </w:tcPr>
          <w:p>
            <w:pPr>
              <w:pStyle w:val="67"/>
              <w:bidi w:val="0"/>
              <w:rPr>
                <w:rFonts w:hint="default"/>
                <w:lang w:val="en-US" w:eastAsia="zh-CN"/>
              </w:rPr>
            </w:pPr>
            <w:r>
              <w:rPr>
                <w:rFonts w:hint="eastAsia"/>
                <w:lang w:val="en-US" w:eastAsia="zh-CN"/>
              </w:rPr>
              <w:t>9.3</w:t>
            </w:r>
          </w:p>
        </w:tc>
        <w:tc>
          <w:tcPr>
            <w:tcW w:w="1157" w:type="dxa"/>
            <w:noWrap w:val="0"/>
            <w:vAlign w:val="center"/>
          </w:tcPr>
          <w:p>
            <w:pPr>
              <w:pStyle w:val="67"/>
              <w:bidi w:val="0"/>
              <w:rPr>
                <w:rFonts w:hint="default"/>
                <w:lang w:val="en-US" w:eastAsia="zh-CN"/>
              </w:rPr>
            </w:pPr>
            <w:r>
              <w:rPr>
                <w:rFonts w:hint="eastAsia"/>
                <w:lang w:val="en-US" w:eastAsia="zh-CN"/>
              </w:rPr>
              <w:t>-</w:t>
            </w:r>
          </w:p>
        </w:tc>
        <w:tc>
          <w:tcPr>
            <w:tcW w:w="1843" w:type="dxa"/>
            <w:noWrap w:val="0"/>
            <w:vAlign w:val="center"/>
          </w:tcPr>
          <w:p>
            <w:pPr>
              <w:pStyle w:val="67"/>
              <w:bidi w:val="0"/>
              <w:rPr>
                <w:rFonts w:hint="default"/>
                <w:lang w:val="en-US" w:eastAsia="zh-CN"/>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rPr>
            </w:pPr>
          </w:p>
        </w:tc>
        <w:tc>
          <w:tcPr>
            <w:tcW w:w="1093" w:type="dxa"/>
            <w:vMerge w:val="restart"/>
            <w:noWrap w:val="0"/>
            <w:vAlign w:val="center"/>
          </w:tcPr>
          <w:p>
            <w:pPr>
              <w:pStyle w:val="67"/>
              <w:bidi w:val="0"/>
              <w:rPr>
                <w:rFonts w:hint="eastAsia"/>
              </w:rPr>
            </w:pPr>
            <w:r>
              <w:rPr>
                <w:rFonts w:hint="eastAsia"/>
                <w:lang w:val="en-US" w:eastAsia="zh-CN"/>
              </w:rPr>
              <w:t>南</w:t>
            </w:r>
            <w:r>
              <w:rPr>
                <w:rFonts w:hint="eastAsia"/>
              </w:rPr>
              <w:t>侧</w:t>
            </w:r>
          </w:p>
        </w:tc>
        <w:tc>
          <w:tcPr>
            <w:tcW w:w="2051" w:type="dxa"/>
            <w:noWrap w:val="0"/>
            <w:vAlign w:val="center"/>
          </w:tcPr>
          <w:p>
            <w:pPr>
              <w:pStyle w:val="67"/>
              <w:bidi w:val="0"/>
              <w:rPr>
                <w:rFonts w:hint="eastAsia"/>
                <w:lang w:val="en-US" w:eastAsia="zh-CN"/>
              </w:rPr>
            </w:pPr>
            <w:r>
              <w:rPr>
                <w:rFonts w:hint="eastAsia"/>
                <w:lang w:val="en-US" w:eastAsia="zh-CN"/>
              </w:rPr>
              <w:t>加油机</w:t>
            </w:r>
          </w:p>
          <w:p>
            <w:pPr>
              <w:pStyle w:val="67"/>
              <w:bidi w:val="0"/>
              <w:ind w:firstLine="0" w:firstLineChars="0"/>
              <w:rPr>
                <w:rFonts w:hint="eastAsia"/>
                <w:lang w:eastAsia="zh-CN"/>
              </w:rPr>
            </w:pPr>
            <w:r>
              <w:rPr>
                <w:rFonts w:hint="eastAsia"/>
                <w:lang w:val="en-US" w:eastAsia="zh-CN"/>
              </w:rPr>
              <w:t>（有油气回收系统）</w:t>
            </w:r>
          </w:p>
        </w:tc>
        <w:tc>
          <w:tcPr>
            <w:tcW w:w="1265" w:type="dxa"/>
            <w:noWrap w:val="0"/>
            <w:vAlign w:val="center"/>
          </w:tcPr>
          <w:p>
            <w:pPr>
              <w:pStyle w:val="67"/>
              <w:bidi w:val="0"/>
              <w:rPr>
                <w:rFonts w:hint="default"/>
                <w:lang w:val="en-US" w:eastAsia="zh-CN"/>
              </w:rPr>
            </w:pPr>
            <w:r>
              <w:rPr>
                <w:rFonts w:hint="eastAsia"/>
              </w:rPr>
              <w:t>19</w:t>
            </w:r>
            <w:r>
              <w:rPr>
                <w:rFonts w:hint="eastAsia"/>
                <w:lang w:val="en-US" w:eastAsia="zh-CN"/>
              </w:rPr>
              <w:t>.74</w:t>
            </w:r>
          </w:p>
        </w:tc>
        <w:tc>
          <w:tcPr>
            <w:tcW w:w="1157" w:type="dxa"/>
            <w:noWrap w:val="0"/>
            <w:vAlign w:val="center"/>
          </w:tcPr>
          <w:p>
            <w:pPr>
              <w:pStyle w:val="67"/>
              <w:bidi w:val="0"/>
              <w:rPr>
                <w:rFonts w:hint="default"/>
                <w:lang w:val="en-US" w:eastAsia="zh-CN"/>
              </w:rPr>
            </w:pPr>
            <w:r>
              <w:rPr>
                <w:rFonts w:hint="eastAsia"/>
                <w:lang w:val="en-US" w:eastAsia="zh-CN"/>
              </w:rPr>
              <w:t>12</w:t>
            </w:r>
          </w:p>
        </w:tc>
        <w:tc>
          <w:tcPr>
            <w:tcW w:w="1843" w:type="dxa"/>
            <w:vMerge w:val="restart"/>
            <w:noWrap w:val="0"/>
            <w:vAlign w:val="center"/>
          </w:tcPr>
          <w:p>
            <w:pPr>
              <w:pStyle w:val="67"/>
              <w:bidi w:val="0"/>
              <w:jc w:val="center"/>
              <w:rPr>
                <w:rFonts w:hint="eastAsia"/>
                <w:lang w:val="en-US" w:eastAsia="zh-CN"/>
              </w:rPr>
            </w:pPr>
            <w:r>
              <w:rPr>
                <w:rFonts w:hint="eastAsia"/>
                <w:lang w:val="en-US" w:eastAsia="zh-CN"/>
              </w:rPr>
              <w:t>GB50016-2014（2018年版）</w:t>
            </w:r>
          </w:p>
          <w:p>
            <w:pPr>
              <w:pStyle w:val="67"/>
              <w:bidi w:val="0"/>
              <w:jc w:val="center"/>
              <w:rPr>
                <w:rFonts w:hint="default"/>
                <w:lang w:val="en-US" w:eastAsia="zh-CN"/>
              </w:rPr>
            </w:pPr>
            <w:r>
              <w:rPr>
                <w:rFonts w:hint="eastAsia"/>
                <w:lang w:val="en-US" w:eastAsia="zh-CN"/>
              </w:rPr>
              <w:t>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rPr>
                <w:rFonts w:hint="eastAsia"/>
                <w:lang w:val="en-US" w:eastAsia="zh-CN"/>
              </w:rPr>
            </w:pPr>
            <w:r>
              <w:rPr>
                <w:rFonts w:hint="eastAsia"/>
                <w:lang w:val="en-US" w:eastAsia="zh-CN"/>
              </w:rPr>
              <w:t>埋地油罐</w:t>
            </w:r>
          </w:p>
          <w:p>
            <w:pPr>
              <w:pStyle w:val="67"/>
              <w:bidi w:val="0"/>
              <w:ind w:firstLine="0" w:firstLineChars="0"/>
              <w:rPr>
                <w:rFonts w:hint="default"/>
                <w:lang w:val="en-US" w:eastAsia="zh-CN"/>
              </w:rPr>
            </w:pPr>
            <w:r>
              <w:rPr>
                <w:rFonts w:hint="eastAsia"/>
                <w:lang w:val="en-US" w:eastAsia="zh-CN"/>
              </w:rPr>
              <w:t>（二级站）</w:t>
            </w:r>
          </w:p>
        </w:tc>
        <w:tc>
          <w:tcPr>
            <w:tcW w:w="1265" w:type="dxa"/>
            <w:noWrap w:val="0"/>
            <w:vAlign w:val="center"/>
          </w:tcPr>
          <w:p>
            <w:pPr>
              <w:pStyle w:val="67"/>
              <w:bidi w:val="0"/>
              <w:rPr>
                <w:rFonts w:hint="default"/>
                <w:lang w:val="en-US" w:eastAsia="zh-CN"/>
              </w:rPr>
            </w:pPr>
            <w:r>
              <w:rPr>
                <w:rFonts w:hint="eastAsia"/>
                <w:lang w:val="en-US" w:eastAsia="zh-CN"/>
              </w:rPr>
              <w:t>47.2</w:t>
            </w:r>
          </w:p>
        </w:tc>
        <w:tc>
          <w:tcPr>
            <w:tcW w:w="1157" w:type="dxa"/>
            <w:noWrap w:val="0"/>
            <w:vAlign w:val="center"/>
          </w:tcPr>
          <w:p>
            <w:pPr>
              <w:pStyle w:val="67"/>
              <w:bidi w:val="0"/>
              <w:rPr>
                <w:rFonts w:hint="default"/>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ind w:firstLine="0" w:firstLineChars="0"/>
              <w:rPr>
                <w:rFonts w:hint="default"/>
                <w:lang w:val="en-US" w:eastAsia="zh-CN"/>
              </w:rPr>
            </w:pPr>
            <w:r>
              <w:rPr>
                <w:rFonts w:hint="eastAsia"/>
                <w:lang w:val="en-US" w:eastAsia="zh-CN"/>
              </w:rPr>
              <w:t>通气管口</w:t>
            </w:r>
          </w:p>
        </w:tc>
        <w:tc>
          <w:tcPr>
            <w:tcW w:w="1265" w:type="dxa"/>
            <w:noWrap w:val="0"/>
            <w:vAlign w:val="center"/>
          </w:tcPr>
          <w:p>
            <w:pPr>
              <w:pStyle w:val="67"/>
              <w:bidi w:val="0"/>
              <w:rPr>
                <w:rFonts w:hint="default"/>
                <w:lang w:val="en-US" w:eastAsia="zh-CN"/>
              </w:rPr>
            </w:pPr>
            <w:r>
              <w:rPr>
                <w:rFonts w:hint="eastAsia"/>
                <w:lang w:val="en-US" w:eastAsia="zh-CN"/>
              </w:rPr>
              <w:t>52.6</w:t>
            </w:r>
          </w:p>
        </w:tc>
        <w:tc>
          <w:tcPr>
            <w:tcW w:w="1157" w:type="dxa"/>
            <w:noWrap w:val="0"/>
            <w:vAlign w:val="center"/>
          </w:tcPr>
          <w:p>
            <w:pPr>
              <w:pStyle w:val="67"/>
              <w:bidi w:val="0"/>
              <w:ind w:firstLine="0" w:firstLineChars="0"/>
              <w:rPr>
                <w:rFonts w:hint="default"/>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ind w:firstLine="0" w:firstLineChars="0"/>
              <w:rPr>
                <w:rFonts w:hint="default"/>
                <w:lang w:val="en-US" w:eastAsia="zh-CN"/>
              </w:rPr>
            </w:pPr>
            <w:r>
              <w:rPr>
                <w:rFonts w:hint="eastAsia"/>
                <w:lang w:val="en-US" w:eastAsia="zh-CN"/>
              </w:rPr>
              <w:t>卸油口</w:t>
            </w:r>
          </w:p>
        </w:tc>
        <w:tc>
          <w:tcPr>
            <w:tcW w:w="1265" w:type="dxa"/>
            <w:noWrap w:val="0"/>
            <w:vAlign w:val="center"/>
          </w:tcPr>
          <w:p>
            <w:pPr>
              <w:pStyle w:val="67"/>
              <w:bidi w:val="0"/>
              <w:rPr>
                <w:rFonts w:hint="default"/>
                <w:lang w:val="en-US" w:eastAsia="zh-CN"/>
              </w:rPr>
            </w:pPr>
            <w:r>
              <w:rPr>
                <w:rFonts w:hint="eastAsia"/>
                <w:lang w:val="en-US" w:eastAsia="zh-CN"/>
              </w:rPr>
              <w:t>52.6</w:t>
            </w:r>
          </w:p>
        </w:tc>
        <w:tc>
          <w:tcPr>
            <w:tcW w:w="1157" w:type="dxa"/>
            <w:noWrap w:val="0"/>
            <w:vAlign w:val="center"/>
          </w:tcPr>
          <w:p>
            <w:pPr>
              <w:pStyle w:val="67"/>
              <w:bidi w:val="0"/>
              <w:ind w:firstLine="0" w:firstLineChars="0"/>
              <w:rPr>
                <w:rFonts w:hint="default"/>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773" w:type="dxa"/>
            <w:vMerge w:val="restart"/>
            <w:noWrap w:val="0"/>
            <w:vAlign w:val="center"/>
          </w:tcPr>
          <w:p>
            <w:pPr>
              <w:pStyle w:val="67"/>
              <w:bidi w:val="0"/>
              <w:rPr>
                <w:rFonts w:hint="eastAsia"/>
                <w:lang w:val="en-US" w:eastAsia="zh-CN"/>
              </w:rPr>
            </w:pPr>
            <w:r>
              <w:rPr>
                <w:rFonts w:hint="eastAsia"/>
                <w:lang w:val="en-US" w:eastAsia="zh-CN"/>
              </w:rPr>
              <w:t>箱式变压器</w:t>
            </w:r>
          </w:p>
          <w:p>
            <w:pPr>
              <w:pStyle w:val="67"/>
              <w:bidi w:val="0"/>
              <w:rPr>
                <w:rFonts w:hint="default"/>
                <w:lang w:val="en-US" w:eastAsia="zh-CN"/>
              </w:rPr>
            </w:pPr>
            <w:r>
              <w:rPr>
                <w:rFonts w:hint="eastAsia"/>
                <w:lang w:val="en-US" w:eastAsia="zh-CN"/>
              </w:rPr>
              <w:t>（按丙类厂房）</w:t>
            </w:r>
          </w:p>
        </w:tc>
        <w:tc>
          <w:tcPr>
            <w:tcW w:w="1093" w:type="dxa"/>
            <w:noWrap w:val="0"/>
            <w:vAlign w:val="center"/>
          </w:tcPr>
          <w:p>
            <w:pPr>
              <w:pStyle w:val="67"/>
              <w:bidi w:val="0"/>
              <w:rPr>
                <w:rFonts w:hint="eastAsia"/>
                <w:lang w:val="en-US" w:eastAsia="zh-CN"/>
              </w:rPr>
            </w:pPr>
            <w:r>
              <w:rPr>
                <w:rFonts w:hint="eastAsia"/>
                <w:lang w:val="en-US" w:eastAsia="zh-CN"/>
              </w:rPr>
              <w:t>东侧</w:t>
            </w:r>
          </w:p>
        </w:tc>
        <w:tc>
          <w:tcPr>
            <w:tcW w:w="2051" w:type="dxa"/>
            <w:noWrap w:val="0"/>
            <w:vAlign w:val="center"/>
          </w:tcPr>
          <w:p>
            <w:pPr>
              <w:pStyle w:val="67"/>
              <w:bidi w:val="0"/>
              <w:rPr>
                <w:rFonts w:hint="eastAsia"/>
                <w:lang w:val="en-US" w:eastAsia="zh-CN"/>
              </w:rPr>
            </w:pPr>
            <w:r>
              <w:rPr>
                <w:rFonts w:hint="eastAsia"/>
                <w:lang w:val="en-US" w:eastAsia="zh-CN"/>
              </w:rPr>
              <w:t>加油机</w:t>
            </w:r>
          </w:p>
          <w:p>
            <w:pPr>
              <w:pStyle w:val="67"/>
              <w:bidi w:val="0"/>
              <w:ind w:firstLine="0" w:firstLineChars="0"/>
              <w:rPr>
                <w:rFonts w:hint="default" w:ascii="Times New Roman" w:hAnsi="Times New Roman" w:eastAsia="宋体" w:cs="Times New Roman"/>
                <w:kern w:val="18"/>
                <w:sz w:val="21"/>
                <w:szCs w:val="21"/>
                <w:lang w:val="en-US" w:eastAsia="zh-CN" w:bidi="ar-SA"/>
              </w:rPr>
            </w:pPr>
            <w:r>
              <w:rPr>
                <w:rFonts w:hint="eastAsia"/>
                <w:lang w:val="en-US" w:eastAsia="zh-CN"/>
              </w:rPr>
              <w:t>（有油气回收系统）</w:t>
            </w:r>
          </w:p>
        </w:tc>
        <w:tc>
          <w:tcPr>
            <w:tcW w:w="1265" w:type="dxa"/>
            <w:noWrap w:val="0"/>
            <w:vAlign w:val="center"/>
          </w:tcPr>
          <w:p>
            <w:pPr>
              <w:pStyle w:val="67"/>
              <w:bidi w:val="0"/>
              <w:rPr>
                <w:rFonts w:hint="default"/>
                <w:lang w:val="en-US" w:eastAsia="zh-CN"/>
              </w:rPr>
            </w:pPr>
            <w:r>
              <w:rPr>
                <w:rFonts w:hint="eastAsia"/>
                <w:lang w:val="en-US" w:eastAsia="zh-CN"/>
              </w:rPr>
              <w:t>19.6</w:t>
            </w:r>
          </w:p>
        </w:tc>
        <w:tc>
          <w:tcPr>
            <w:tcW w:w="1157" w:type="dxa"/>
            <w:noWrap w:val="0"/>
            <w:vAlign w:val="center"/>
          </w:tcPr>
          <w:p>
            <w:pPr>
              <w:pStyle w:val="67"/>
              <w:bidi w:val="0"/>
              <w:ind w:firstLine="0" w:firstLineChars="0"/>
              <w:rPr>
                <w:rFonts w:hint="default"/>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lang w:val="en-US" w:eastAsia="zh-CN"/>
              </w:rPr>
            </w:pPr>
          </w:p>
        </w:tc>
        <w:tc>
          <w:tcPr>
            <w:tcW w:w="1093" w:type="dxa"/>
            <w:vMerge w:val="restart"/>
            <w:noWrap w:val="0"/>
            <w:vAlign w:val="center"/>
          </w:tcPr>
          <w:p>
            <w:pPr>
              <w:pStyle w:val="67"/>
              <w:bidi w:val="0"/>
              <w:rPr>
                <w:rFonts w:hint="eastAsia"/>
                <w:lang w:val="en-US" w:eastAsia="zh-CN"/>
              </w:rPr>
            </w:pPr>
            <w:r>
              <w:rPr>
                <w:rFonts w:hint="eastAsia"/>
                <w:lang w:val="en-US" w:eastAsia="zh-CN"/>
              </w:rPr>
              <w:t>东南</w:t>
            </w:r>
          </w:p>
        </w:tc>
        <w:tc>
          <w:tcPr>
            <w:tcW w:w="2051" w:type="dxa"/>
            <w:noWrap w:val="0"/>
            <w:vAlign w:val="center"/>
          </w:tcPr>
          <w:p>
            <w:pPr>
              <w:pStyle w:val="67"/>
              <w:bidi w:val="0"/>
              <w:rPr>
                <w:rFonts w:hint="eastAsia"/>
                <w:lang w:val="en-US" w:eastAsia="zh-CN"/>
              </w:rPr>
            </w:pPr>
            <w:r>
              <w:rPr>
                <w:rFonts w:hint="eastAsia"/>
                <w:lang w:val="en-US" w:eastAsia="zh-CN"/>
              </w:rPr>
              <w:t>埋地油罐</w:t>
            </w:r>
          </w:p>
          <w:p>
            <w:pPr>
              <w:pStyle w:val="67"/>
              <w:bidi w:val="0"/>
              <w:ind w:firstLine="0" w:firstLineChars="0"/>
              <w:rPr>
                <w:rFonts w:hint="eastAsia" w:ascii="Times New Roman" w:hAnsi="Times New Roman" w:eastAsia="宋体" w:cs="Times New Roman"/>
                <w:kern w:val="18"/>
                <w:sz w:val="21"/>
                <w:szCs w:val="21"/>
                <w:lang w:val="en-US" w:eastAsia="zh-CN" w:bidi="ar-SA"/>
              </w:rPr>
            </w:pPr>
            <w:r>
              <w:rPr>
                <w:rFonts w:hint="eastAsia"/>
                <w:lang w:val="en-US" w:eastAsia="zh-CN"/>
              </w:rPr>
              <w:t>（二级站）</w:t>
            </w:r>
          </w:p>
        </w:tc>
        <w:tc>
          <w:tcPr>
            <w:tcW w:w="1265" w:type="dxa"/>
            <w:noWrap w:val="0"/>
            <w:vAlign w:val="center"/>
          </w:tcPr>
          <w:p>
            <w:pPr>
              <w:pStyle w:val="67"/>
              <w:bidi w:val="0"/>
              <w:rPr>
                <w:rFonts w:hint="default"/>
                <w:lang w:val="en-US" w:eastAsia="zh-CN"/>
              </w:rPr>
            </w:pPr>
            <w:r>
              <w:rPr>
                <w:rFonts w:hint="eastAsia"/>
                <w:lang w:val="en-US" w:eastAsia="zh-CN"/>
              </w:rPr>
              <w:t>31</w:t>
            </w:r>
          </w:p>
        </w:tc>
        <w:tc>
          <w:tcPr>
            <w:tcW w:w="1157" w:type="dxa"/>
            <w:noWrap w:val="0"/>
            <w:vAlign w:val="center"/>
          </w:tcPr>
          <w:p>
            <w:pPr>
              <w:pStyle w:val="67"/>
              <w:bidi w:val="0"/>
              <w:ind w:firstLine="0" w:firstLineChars="0"/>
              <w:rPr>
                <w:rFonts w:hint="eastAsia"/>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lang w:val="en-US" w:eastAsia="zh-CN"/>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ind w:firstLine="0" w:firstLineChars="0"/>
              <w:rPr>
                <w:rFonts w:hint="eastAsia" w:ascii="Times New Roman" w:hAnsi="Times New Roman" w:eastAsia="宋体" w:cs="Times New Roman"/>
                <w:kern w:val="18"/>
                <w:sz w:val="21"/>
                <w:szCs w:val="21"/>
                <w:lang w:val="en-US" w:eastAsia="zh-CN" w:bidi="ar-SA"/>
              </w:rPr>
            </w:pPr>
            <w:r>
              <w:rPr>
                <w:rFonts w:hint="eastAsia"/>
                <w:lang w:val="en-US" w:eastAsia="zh-CN"/>
              </w:rPr>
              <w:t>通气管口</w:t>
            </w:r>
          </w:p>
        </w:tc>
        <w:tc>
          <w:tcPr>
            <w:tcW w:w="1265" w:type="dxa"/>
            <w:noWrap w:val="0"/>
            <w:vAlign w:val="center"/>
          </w:tcPr>
          <w:p>
            <w:pPr>
              <w:pStyle w:val="67"/>
              <w:bidi w:val="0"/>
              <w:rPr>
                <w:rFonts w:hint="default"/>
                <w:lang w:val="en-US" w:eastAsia="zh-CN"/>
              </w:rPr>
            </w:pPr>
            <w:r>
              <w:rPr>
                <w:rFonts w:hint="eastAsia"/>
                <w:lang w:val="en-US" w:eastAsia="zh-CN"/>
              </w:rPr>
              <w:t>37</w:t>
            </w:r>
          </w:p>
        </w:tc>
        <w:tc>
          <w:tcPr>
            <w:tcW w:w="1157" w:type="dxa"/>
            <w:noWrap w:val="0"/>
            <w:vAlign w:val="center"/>
          </w:tcPr>
          <w:p>
            <w:pPr>
              <w:pStyle w:val="67"/>
              <w:bidi w:val="0"/>
              <w:ind w:firstLine="0" w:firstLineChars="0"/>
              <w:rPr>
                <w:rFonts w:hint="eastAsia"/>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lang w:val="en-US" w:eastAsia="zh-CN"/>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ind w:firstLine="0" w:firstLineChars="0"/>
              <w:rPr>
                <w:rFonts w:hint="eastAsia" w:ascii="Times New Roman" w:hAnsi="Times New Roman" w:eastAsia="宋体" w:cs="Times New Roman"/>
                <w:kern w:val="18"/>
                <w:sz w:val="21"/>
                <w:szCs w:val="21"/>
                <w:lang w:val="en-US" w:eastAsia="zh-CN" w:bidi="ar-SA"/>
              </w:rPr>
            </w:pPr>
            <w:r>
              <w:rPr>
                <w:rFonts w:hint="eastAsia"/>
                <w:lang w:val="en-US" w:eastAsia="zh-CN"/>
              </w:rPr>
              <w:t>卸油口</w:t>
            </w:r>
          </w:p>
        </w:tc>
        <w:tc>
          <w:tcPr>
            <w:tcW w:w="1265" w:type="dxa"/>
            <w:noWrap w:val="0"/>
            <w:vAlign w:val="center"/>
          </w:tcPr>
          <w:p>
            <w:pPr>
              <w:pStyle w:val="67"/>
              <w:bidi w:val="0"/>
              <w:rPr>
                <w:rFonts w:hint="default"/>
                <w:lang w:val="en-US" w:eastAsia="zh-CN"/>
              </w:rPr>
            </w:pPr>
            <w:r>
              <w:rPr>
                <w:rFonts w:hint="eastAsia"/>
                <w:lang w:val="en-US" w:eastAsia="zh-CN"/>
              </w:rPr>
              <w:t>40</w:t>
            </w:r>
          </w:p>
        </w:tc>
        <w:tc>
          <w:tcPr>
            <w:tcW w:w="1157" w:type="dxa"/>
            <w:noWrap w:val="0"/>
            <w:vAlign w:val="center"/>
          </w:tcPr>
          <w:p>
            <w:pPr>
              <w:pStyle w:val="67"/>
              <w:bidi w:val="0"/>
              <w:ind w:firstLine="0" w:firstLineChars="0"/>
              <w:rPr>
                <w:rFonts w:hint="eastAsia"/>
                <w:lang w:val="en-US" w:eastAsia="zh-CN"/>
              </w:rPr>
            </w:pPr>
            <w:r>
              <w:rPr>
                <w:rFonts w:hint="eastAsia"/>
                <w:lang w:val="en-US" w:eastAsia="zh-CN"/>
              </w:rPr>
              <w:t>12</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restart"/>
            <w:noWrap w:val="0"/>
            <w:vAlign w:val="center"/>
          </w:tcPr>
          <w:p>
            <w:pPr>
              <w:pStyle w:val="67"/>
              <w:bidi w:val="0"/>
              <w:rPr>
                <w:rFonts w:hint="eastAsia"/>
                <w:lang w:val="en-US" w:eastAsia="zh-CN"/>
              </w:rPr>
            </w:pPr>
            <w:r>
              <w:rPr>
                <w:rFonts w:hint="eastAsia"/>
                <w:lang w:val="en-US" w:eastAsia="zh-CN"/>
              </w:rPr>
              <w:t>综合用房</w:t>
            </w:r>
          </w:p>
          <w:p>
            <w:pPr>
              <w:pStyle w:val="67"/>
              <w:bidi w:val="0"/>
              <w:rPr>
                <w:rFonts w:hint="default"/>
                <w:lang w:val="en-US" w:eastAsia="zh-CN"/>
              </w:rPr>
            </w:pPr>
            <w:r>
              <w:rPr>
                <w:rFonts w:hint="eastAsia"/>
                <w:lang w:val="en-US" w:eastAsia="zh-CN"/>
              </w:rPr>
              <w:t>（三类保护物）</w:t>
            </w:r>
          </w:p>
        </w:tc>
        <w:tc>
          <w:tcPr>
            <w:tcW w:w="1093" w:type="dxa"/>
            <w:vMerge w:val="restart"/>
            <w:noWrap w:val="0"/>
            <w:vAlign w:val="center"/>
          </w:tcPr>
          <w:p>
            <w:pPr>
              <w:pStyle w:val="67"/>
              <w:bidi w:val="0"/>
              <w:rPr>
                <w:rFonts w:hint="eastAsia" w:eastAsia="宋体"/>
                <w:lang w:val="en-US" w:eastAsia="zh-CN"/>
              </w:rPr>
            </w:pPr>
            <w:r>
              <w:rPr>
                <w:rFonts w:hint="eastAsia"/>
                <w:lang w:val="en-US" w:eastAsia="zh-CN"/>
              </w:rPr>
              <w:t>东南</w:t>
            </w:r>
          </w:p>
        </w:tc>
        <w:tc>
          <w:tcPr>
            <w:tcW w:w="2051" w:type="dxa"/>
            <w:noWrap w:val="0"/>
            <w:vAlign w:val="center"/>
          </w:tcPr>
          <w:p>
            <w:pPr>
              <w:pStyle w:val="67"/>
              <w:bidi w:val="0"/>
              <w:rPr>
                <w:rFonts w:hint="eastAsia"/>
                <w:lang w:val="en-US" w:eastAsia="zh-CN"/>
              </w:rPr>
            </w:pPr>
            <w:r>
              <w:rPr>
                <w:rFonts w:hint="eastAsia"/>
                <w:lang w:val="en-US" w:eastAsia="zh-CN"/>
              </w:rPr>
              <w:t>加油机</w:t>
            </w:r>
          </w:p>
          <w:p>
            <w:pPr>
              <w:pStyle w:val="67"/>
              <w:bidi w:val="0"/>
              <w:ind w:firstLine="0" w:firstLineChars="0"/>
              <w:rPr>
                <w:rFonts w:hint="default" w:ascii="Times New Roman" w:hAnsi="Times New Roman" w:eastAsia="宋体" w:cs="Times New Roman"/>
                <w:kern w:val="18"/>
                <w:sz w:val="21"/>
                <w:szCs w:val="21"/>
                <w:lang w:val="en-US" w:eastAsia="zh-CN" w:bidi="ar-SA"/>
              </w:rPr>
            </w:pPr>
            <w:r>
              <w:rPr>
                <w:rFonts w:hint="eastAsia"/>
                <w:lang w:val="en-US" w:eastAsia="zh-CN"/>
              </w:rPr>
              <w:t>（有油气回收系统）</w:t>
            </w:r>
          </w:p>
        </w:tc>
        <w:tc>
          <w:tcPr>
            <w:tcW w:w="1265" w:type="dxa"/>
            <w:noWrap w:val="0"/>
            <w:vAlign w:val="center"/>
          </w:tcPr>
          <w:p>
            <w:pPr>
              <w:pStyle w:val="67"/>
              <w:bidi w:val="0"/>
              <w:rPr>
                <w:rFonts w:hint="default"/>
                <w:lang w:val="en-US" w:eastAsia="zh-CN"/>
              </w:rPr>
            </w:pPr>
            <w:r>
              <w:rPr>
                <w:rFonts w:hint="eastAsia"/>
                <w:lang w:val="en-US" w:eastAsia="zh-CN"/>
              </w:rPr>
              <w:t>22.9</w:t>
            </w:r>
          </w:p>
        </w:tc>
        <w:tc>
          <w:tcPr>
            <w:tcW w:w="1157" w:type="dxa"/>
            <w:noWrap w:val="0"/>
            <w:vAlign w:val="center"/>
          </w:tcPr>
          <w:p>
            <w:pPr>
              <w:pStyle w:val="67"/>
              <w:bidi w:val="0"/>
              <w:rPr>
                <w:rFonts w:hint="default"/>
                <w:lang w:val="en-US" w:eastAsia="zh-CN"/>
              </w:rPr>
            </w:pPr>
            <w:r>
              <w:rPr>
                <w:rFonts w:hint="eastAsia"/>
                <w:lang w:val="en-US" w:eastAsia="zh-CN"/>
              </w:rPr>
              <w:t>7</w:t>
            </w:r>
          </w:p>
        </w:tc>
        <w:tc>
          <w:tcPr>
            <w:tcW w:w="1843" w:type="dxa"/>
            <w:vMerge w:val="restart"/>
            <w:noWrap w:val="0"/>
            <w:vAlign w:val="center"/>
          </w:tcPr>
          <w:p>
            <w:pPr>
              <w:pStyle w:val="67"/>
              <w:bidi w:val="0"/>
              <w:jc w:val="center"/>
              <w:rPr>
                <w:rFonts w:hint="eastAsia"/>
                <w:lang w:val="en-US" w:eastAsia="zh-CN"/>
              </w:rPr>
            </w:pPr>
            <w:r>
              <w:rPr>
                <w:rFonts w:hint="eastAsia"/>
                <w:lang w:val="en-US" w:eastAsia="zh-CN"/>
              </w:rPr>
              <w:t>GB50156-2021</w:t>
            </w:r>
          </w:p>
          <w:p>
            <w:pPr>
              <w:pStyle w:val="67"/>
              <w:bidi w:val="0"/>
              <w:rPr>
                <w:rFonts w:hint="eastAsia"/>
                <w:lang w:val="en-US" w:eastAsia="zh-CN"/>
              </w:rPr>
            </w:pPr>
            <w:r>
              <w:rPr>
                <w:rFonts w:hint="eastAsia"/>
                <w:lang w:val="en-US" w:eastAsia="zh-CN"/>
              </w:rPr>
              <w:t>4.0.4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lang w:val="en-US" w:eastAsia="zh-CN"/>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rPr>
                <w:rFonts w:hint="eastAsia"/>
                <w:lang w:val="en-US" w:eastAsia="zh-CN"/>
              </w:rPr>
            </w:pPr>
            <w:r>
              <w:rPr>
                <w:rFonts w:hint="eastAsia"/>
                <w:lang w:val="en-US" w:eastAsia="zh-CN"/>
              </w:rPr>
              <w:t>埋地油罐</w:t>
            </w:r>
          </w:p>
          <w:p>
            <w:pPr>
              <w:pStyle w:val="67"/>
              <w:bidi w:val="0"/>
              <w:ind w:firstLine="0" w:firstLineChars="0"/>
              <w:rPr>
                <w:rFonts w:hint="eastAsia" w:ascii="Times New Roman" w:hAnsi="Times New Roman" w:eastAsia="宋体" w:cs="Times New Roman"/>
                <w:kern w:val="18"/>
                <w:sz w:val="21"/>
                <w:szCs w:val="21"/>
                <w:lang w:val="en-US" w:eastAsia="zh-CN" w:bidi="ar-SA"/>
              </w:rPr>
            </w:pPr>
            <w:r>
              <w:rPr>
                <w:rFonts w:hint="eastAsia"/>
                <w:lang w:val="en-US" w:eastAsia="zh-CN"/>
              </w:rPr>
              <w:t>（二级站）</w:t>
            </w:r>
          </w:p>
        </w:tc>
        <w:tc>
          <w:tcPr>
            <w:tcW w:w="1265" w:type="dxa"/>
            <w:noWrap w:val="0"/>
            <w:vAlign w:val="center"/>
          </w:tcPr>
          <w:p>
            <w:pPr>
              <w:pStyle w:val="67"/>
              <w:bidi w:val="0"/>
              <w:rPr>
                <w:rFonts w:hint="default"/>
                <w:lang w:val="en-US" w:eastAsia="zh-CN"/>
              </w:rPr>
            </w:pPr>
            <w:r>
              <w:rPr>
                <w:rFonts w:hint="eastAsia"/>
                <w:lang w:val="en-US" w:eastAsia="zh-CN"/>
              </w:rPr>
              <w:t>46</w:t>
            </w:r>
          </w:p>
        </w:tc>
        <w:tc>
          <w:tcPr>
            <w:tcW w:w="1157" w:type="dxa"/>
            <w:noWrap w:val="0"/>
            <w:vAlign w:val="center"/>
          </w:tcPr>
          <w:p>
            <w:pPr>
              <w:pStyle w:val="67"/>
              <w:bidi w:val="0"/>
              <w:rPr>
                <w:rFonts w:hint="default"/>
                <w:lang w:val="en-US" w:eastAsia="zh-CN"/>
              </w:rPr>
            </w:pPr>
            <w:r>
              <w:rPr>
                <w:rFonts w:hint="eastAsia"/>
                <w:lang w:val="en-US" w:eastAsia="zh-CN"/>
              </w:rPr>
              <w:t>8.5</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lang w:val="en-US" w:eastAsia="zh-CN"/>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rPr>
                <w:rFonts w:hint="eastAsia" w:ascii="Times New Roman" w:hAnsi="Times New Roman" w:eastAsia="宋体" w:cs="Times New Roman"/>
                <w:kern w:val="18"/>
                <w:sz w:val="21"/>
                <w:szCs w:val="21"/>
                <w:lang w:val="en-US" w:eastAsia="zh-CN" w:bidi="ar-SA"/>
              </w:rPr>
            </w:pPr>
            <w:r>
              <w:rPr>
                <w:rFonts w:hint="eastAsia"/>
                <w:lang w:val="en-US" w:eastAsia="zh-CN"/>
              </w:rPr>
              <w:t>通气管口</w:t>
            </w:r>
          </w:p>
        </w:tc>
        <w:tc>
          <w:tcPr>
            <w:tcW w:w="1265" w:type="dxa"/>
            <w:noWrap w:val="0"/>
            <w:vAlign w:val="center"/>
          </w:tcPr>
          <w:p>
            <w:pPr>
              <w:pStyle w:val="67"/>
              <w:bidi w:val="0"/>
              <w:rPr>
                <w:rFonts w:hint="default"/>
                <w:lang w:val="en-US" w:eastAsia="zh-CN"/>
              </w:rPr>
            </w:pPr>
            <w:r>
              <w:rPr>
                <w:rFonts w:hint="eastAsia"/>
                <w:lang w:val="en-US" w:eastAsia="zh-CN"/>
              </w:rPr>
              <w:t>52.5</w:t>
            </w:r>
          </w:p>
        </w:tc>
        <w:tc>
          <w:tcPr>
            <w:tcW w:w="1157" w:type="dxa"/>
            <w:noWrap w:val="0"/>
            <w:vAlign w:val="center"/>
          </w:tcPr>
          <w:p>
            <w:pPr>
              <w:pStyle w:val="67"/>
              <w:bidi w:val="0"/>
              <w:rPr>
                <w:rFonts w:hint="default"/>
                <w:lang w:val="en-US" w:eastAsia="zh-CN"/>
              </w:rPr>
            </w:pPr>
            <w:r>
              <w:rPr>
                <w:rFonts w:hint="eastAsia"/>
                <w:lang w:val="en-US" w:eastAsia="zh-CN"/>
              </w:rPr>
              <w:t>7</w:t>
            </w:r>
          </w:p>
        </w:tc>
        <w:tc>
          <w:tcPr>
            <w:tcW w:w="1843" w:type="dxa"/>
            <w:vMerge w:val="continue"/>
            <w:noWrap w:val="0"/>
            <w:vAlign w:val="center"/>
          </w:tcPr>
          <w:p>
            <w:pPr>
              <w:pStyle w:val="67"/>
              <w:bidi w:val="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3" w:type="dxa"/>
            <w:vMerge w:val="continue"/>
            <w:noWrap w:val="0"/>
            <w:vAlign w:val="center"/>
          </w:tcPr>
          <w:p>
            <w:pPr>
              <w:pStyle w:val="67"/>
              <w:bidi w:val="0"/>
              <w:rPr>
                <w:rFonts w:hint="eastAsia"/>
                <w:lang w:val="en-US" w:eastAsia="zh-CN"/>
              </w:rPr>
            </w:pPr>
          </w:p>
        </w:tc>
        <w:tc>
          <w:tcPr>
            <w:tcW w:w="1093" w:type="dxa"/>
            <w:vMerge w:val="continue"/>
            <w:noWrap w:val="0"/>
            <w:vAlign w:val="center"/>
          </w:tcPr>
          <w:p>
            <w:pPr>
              <w:pStyle w:val="67"/>
              <w:bidi w:val="0"/>
              <w:rPr>
                <w:rFonts w:hint="eastAsia"/>
              </w:rPr>
            </w:pPr>
          </w:p>
        </w:tc>
        <w:tc>
          <w:tcPr>
            <w:tcW w:w="2051" w:type="dxa"/>
            <w:noWrap w:val="0"/>
            <w:vAlign w:val="center"/>
          </w:tcPr>
          <w:p>
            <w:pPr>
              <w:pStyle w:val="67"/>
              <w:bidi w:val="0"/>
              <w:rPr>
                <w:rFonts w:hint="eastAsia" w:ascii="Times New Roman" w:hAnsi="Times New Roman" w:eastAsia="宋体" w:cs="Times New Roman"/>
                <w:kern w:val="18"/>
                <w:sz w:val="21"/>
                <w:szCs w:val="21"/>
                <w:lang w:val="en-US" w:eastAsia="zh-CN" w:bidi="ar-SA"/>
              </w:rPr>
            </w:pPr>
            <w:r>
              <w:rPr>
                <w:rFonts w:hint="eastAsia"/>
                <w:lang w:val="en-US" w:eastAsia="zh-CN"/>
              </w:rPr>
              <w:t>卸油口</w:t>
            </w:r>
          </w:p>
        </w:tc>
        <w:tc>
          <w:tcPr>
            <w:tcW w:w="1265" w:type="dxa"/>
            <w:noWrap w:val="0"/>
            <w:vAlign w:val="center"/>
          </w:tcPr>
          <w:p>
            <w:pPr>
              <w:pStyle w:val="67"/>
              <w:bidi w:val="0"/>
              <w:rPr>
                <w:rFonts w:hint="default"/>
                <w:lang w:val="en-US" w:eastAsia="zh-CN"/>
              </w:rPr>
            </w:pPr>
            <w:r>
              <w:rPr>
                <w:rFonts w:hint="eastAsia"/>
                <w:lang w:val="en-US" w:eastAsia="zh-CN"/>
              </w:rPr>
              <w:t>54.8</w:t>
            </w:r>
          </w:p>
        </w:tc>
        <w:tc>
          <w:tcPr>
            <w:tcW w:w="1157" w:type="dxa"/>
            <w:noWrap w:val="0"/>
            <w:vAlign w:val="center"/>
          </w:tcPr>
          <w:p>
            <w:pPr>
              <w:pStyle w:val="67"/>
              <w:bidi w:val="0"/>
              <w:rPr>
                <w:rFonts w:hint="default"/>
                <w:lang w:val="en-US" w:eastAsia="zh-CN"/>
              </w:rPr>
            </w:pPr>
            <w:r>
              <w:rPr>
                <w:rFonts w:hint="eastAsia"/>
                <w:lang w:val="en-US" w:eastAsia="zh-CN"/>
              </w:rPr>
              <w:t>7</w:t>
            </w:r>
          </w:p>
        </w:tc>
        <w:tc>
          <w:tcPr>
            <w:tcW w:w="1843" w:type="dxa"/>
            <w:vMerge w:val="continue"/>
            <w:noWrap w:val="0"/>
            <w:vAlign w:val="center"/>
          </w:tcPr>
          <w:p>
            <w:pPr>
              <w:pStyle w:val="67"/>
              <w:bidi w:val="0"/>
              <w:rPr>
                <w:rFonts w:hint="eastAsia"/>
                <w:lang w:val="en-US" w:eastAsia="zh-CN"/>
              </w:rPr>
            </w:pPr>
          </w:p>
        </w:tc>
      </w:tr>
    </w:tbl>
    <w:p>
      <w:pPr>
        <w:pStyle w:val="4"/>
        <w:bidi w:val="0"/>
        <w:rPr>
          <w:rFonts w:hint="eastAsia"/>
          <w:lang w:val="en-US" w:eastAsia="zh-CN"/>
        </w:rPr>
      </w:pPr>
      <w:bookmarkStart w:id="27" w:name="_Toc14346"/>
      <w:r>
        <w:rPr>
          <w:rFonts w:hint="eastAsia"/>
          <w:lang w:val="en-US" w:eastAsia="zh-CN"/>
        </w:rPr>
        <w:t>2.3.2自然条件</w:t>
      </w:r>
      <w:bookmarkEnd w:id="27"/>
    </w:p>
    <w:p>
      <w:pPr>
        <w:bidi w:val="0"/>
        <w:ind w:firstLine="560" w:firstLineChars="200"/>
        <w:rPr>
          <w:rFonts w:hint="eastAsia"/>
          <w:lang w:val="en-US" w:eastAsia="zh-CN"/>
        </w:rPr>
      </w:pPr>
      <w:r>
        <w:rPr>
          <w:rFonts w:hint="eastAsia"/>
          <w:lang w:val="en-US" w:eastAsia="zh-CN"/>
        </w:rPr>
        <w:t>1、气候条件</w:t>
      </w:r>
    </w:p>
    <w:p>
      <w:pPr>
        <w:ind w:firstLine="560" w:firstLineChars="200"/>
        <w:rPr>
          <w:rFonts w:hint="default" w:ascii="宋体" w:hAnsi="宋体" w:cs="宋体"/>
          <w:lang w:val="en-US" w:eastAsia="zh-CN"/>
        </w:rPr>
      </w:pPr>
      <w:r>
        <w:rPr>
          <w:rFonts w:hint="default" w:ascii="宋体" w:hAnsi="宋体" w:cs="宋体"/>
          <w:lang w:val="en-US" w:eastAsia="zh-CN"/>
        </w:rPr>
        <w:t>月湖区属亚热带湿润季风气候，日照充足、四季分明、气候温和、雨量充足，年平均气温18℃，相对湿度76%，无霜期达262天，年降雨量1750毫米，集中在4月中旬至7月上旬，占全年降雨量的52%。</w:t>
      </w:r>
    </w:p>
    <w:p>
      <w:pPr>
        <w:bidi w:val="0"/>
        <w:ind w:firstLine="560" w:firstLineChars="200"/>
        <w:rPr>
          <w:rFonts w:hint="eastAsia"/>
          <w:lang w:val="en-US" w:eastAsia="zh-CN"/>
        </w:rPr>
      </w:pPr>
      <w:r>
        <w:rPr>
          <w:rFonts w:hint="eastAsia"/>
          <w:lang w:val="en-US" w:eastAsia="zh-CN"/>
        </w:rPr>
        <w:t>2、地形地貌</w:t>
      </w:r>
    </w:p>
    <w:p>
      <w:pPr>
        <w:ind w:firstLine="560" w:firstLineChars="200"/>
        <w:rPr>
          <w:rFonts w:hint="default" w:ascii="宋体" w:hAnsi="宋体" w:cs="宋体"/>
          <w:lang w:val="en-US" w:eastAsia="zh-CN"/>
        </w:rPr>
      </w:pPr>
      <w:r>
        <w:rPr>
          <w:rFonts w:hint="default" w:ascii="宋体" w:hAnsi="宋体" w:cs="宋体"/>
          <w:lang w:val="en-US" w:eastAsia="zh-CN"/>
        </w:rPr>
        <w:t>月湖区境内属低丘岗地，地势由东南向西北倾斜，以南部的岱宝山为全区最高点，海拔144.2米；最低点为白露镇纲常周家附近的低洼地，海拔23米，全境平均海拔34米。信江由东北入境，蜿蜒流向西北，有童家河、白露河汇入。地下矿产资源丰富，尤其是建材资源，如红石、石英砂、鹅卵石等，储量达数亿吨，形成我区独特的资源优势。童家镇有省级文物保护单位角山商代窑址。</w:t>
      </w:r>
    </w:p>
    <w:p>
      <w:pPr>
        <w:numPr>
          <w:ilvl w:val="0"/>
          <w:numId w:val="0"/>
        </w:numPr>
        <w:ind w:firstLine="560" w:firstLineChars="200"/>
        <w:rPr>
          <w:rFonts w:hint="eastAsia" w:ascii="宋体" w:hAnsi="宋体" w:cs="宋体"/>
          <w:lang w:val="en-US" w:eastAsia="zh-CN"/>
        </w:rPr>
      </w:pPr>
      <w:r>
        <w:rPr>
          <w:rFonts w:hint="eastAsia" w:ascii="宋体" w:hAnsi="宋体" w:eastAsia="宋体" w:cs="宋体"/>
          <w:kern w:val="2"/>
          <w:sz w:val="28"/>
          <w:szCs w:val="24"/>
          <w:lang w:val="en-US" w:eastAsia="zh-CN" w:bidi="ar-SA"/>
        </w:rPr>
        <w:t>3、</w:t>
      </w:r>
      <w:r>
        <w:rPr>
          <w:rFonts w:hint="eastAsia" w:ascii="宋体" w:hAnsi="宋体" w:cs="宋体"/>
          <w:lang w:val="en-US" w:eastAsia="zh-CN"/>
        </w:rPr>
        <w:t>地理交通</w:t>
      </w:r>
    </w:p>
    <w:p>
      <w:pPr>
        <w:ind w:firstLine="560" w:firstLineChars="200"/>
        <w:rPr>
          <w:rFonts w:hint="eastAsia" w:ascii="宋体" w:hAnsi="宋体" w:cs="宋体"/>
          <w:lang w:val="en-US" w:eastAsia="zh-CN"/>
        </w:rPr>
      </w:pPr>
      <w:r>
        <w:rPr>
          <w:rFonts w:hint="eastAsia" w:ascii="宋体" w:hAnsi="宋体" w:cs="宋体"/>
          <w:lang w:val="en-US" w:eastAsia="zh-CN"/>
        </w:rPr>
        <w:t>月湖区地理位置跨北纬28.11°至28.18°、东经116.57°至117.7°，因境内西南有一奇岩，“岩洞半月形，洞临白露河，河宽似湖”而得名，是鹰潭市的政治、文化、商贸中心。区域面积137平方公里（含鹰潭经济技术开发区、信江新区），东北部梅园为市级党政机关驻地，北部中部属商业和生活区，西部为工业区。</w:t>
      </w:r>
    </w:p>
    <w:p>
      <w:pPr>
        <w:ind w:firstLine="560" w:firstLineChars="200"/>
        <w:rPr>
          <w:rFonts w:hint="default" w:ascii="宋体" w:hAnsi="宋体" w:cs="宋体"/>
          <w:lang w:val="en-US" w:eastAsia="zh-CN"/>
        </w:rPr>
      </w:pPr>
      <w:r>
        <w:rPr>
          <w:rFonts w:hint="default" w:ascii="宋体" w:hAnsi="宋体" w:cs="宋体"/>
          <w:lang w:val="en-US" w:eastAsia="zh-CN"/>
        </w:rPr>
        <w:t>月湖区交通便捷，是江南重要的交通枢纽。史称“东连江浙，南控瓯闽，扼鄱水之咽喉，阻信江之门户”，是我国内陆腹地通往东南沿海地区和西部地区的要塞，素为兵家必争、商贾云集之地。新中国成立后，月湖区被建成铁路和公路的“双枢纽”。浙赣、鹰厦、皖赣三条铁路干线在境内纵横交汇，沟通大江南北。320国道、206国道，沪昆、济广高速公路在境内呈“双十字”型交叉，距南昌1.5小时、上海5.5小时、杭州4小时、温州5小时、福州6小时、广州8小时车程。距南昌昌北国际机场150公里。水运便捷，江西五大水系之一的信江蜿蜒穿城而过，向西流入鄱阳湖与长江水系贯通。</w:t>
      </w:r>
    </w:p>
    <w:p>
      <w:pPr>
        <w:bidi w:val="0"/>
        <w:ind w:firstLine="560" w:firstLineChars="200"/>
        <w:rPr>
          <w:rFonts w:hint="eastAsia"/>
          <w:lang w:val="en-US" w:eastAsia="zh-CN"/>
        </w:rPr>
      </w:pPr>
      <w:r>
        <w:rPr>
          <w:rFonts w:hint="eastAsia"/>
          <w:lang w:val="en-US" w:eastAsia="zh-CN"/>
        </w:rPr>
        <w:t>4、地震参数</w:t>
      </w:r>
    </w:p>
    <w:p>
      <w:pPr>
        <w:ind w:firstLine="560" w:firstLineChars="200"/>
        <w:rPr>
          <w:rFonts w:hint="eastAsia"/>
          <w:lang w:val="en-US" w:eastAsia="zh-CN"/>
        </w:rPr>
      </w:pPr>
      <w:r>
        <w:rPr>
          <w:rFonts w:hint="eastAsia"/>
          <w:lang w:val="en-US" w:eastAsia="zh-CN"/>
        </w:rPr>
        <w:t>根据《建筑抗震设计规范》的标定，项目所在地的鹰潭市抗震设防烈度为7度，设计基本地震加速度值为0.1g。</w:t>
      </w:r>
    </w:p>
    <w:p>
      <w:pPr>
        <w:pStyle w:val="3"/>
        <w:bidi w:val="0"/>
        <w:rPr>
          <w:rFonts w:hint="eastAsia" w:ascii="宋体" w:hAnsi="宋体" w:eastAsia="宋体" w:cs="宋体"/>
          <w:b w:val="0"/>
          <w:color w:val="000000"/>
        </w:rPr>
      </w:pPr>
      <w:bookmarkStart w:id="28" w:name="_Toc9549"/>
      <w:r>
        <w:t>2.</w:t>
      </w:r>
      <w:r>
        <w:rPr>
          <w:rFonts w:hint="eastAsia"/>
          <w:lang w:val="en-US" w:eastAsia="zh-CN"/>
        </w:rPr>
        <w:t>4</w:t>
      </w:r>
      <w:r>
        <w:rPr>
          <w:rFonts w:hint="eastAsia" w:ascii="宋体" w:hAnsi="宋体" w:eastAsia="宋体" w:cs="宋体"/>
          <w:lang w:val="en-US" w:eastAsia="zh-CN"/>
        </w:rPr>
        <w:t>总</w:t>
      </w:r>
      <w:r>
        <w:rPr>
          <w:rFonts w:hint="eastAsia" w:ascii="宋体" w:hAnsi="宋体" w:cs="宋体"/>
          <w:lang w:val="en-US" w:eastAsia="zh-CN"/>
        </w:rPr>
        <w:t>图及</w:t>
      </w:r>
      <w:r>
        <w:rPr>
          <w:rFonts w:hint="eastAsia" w:ascii="宋体" w:hAnsi="宋体" w:eastAsia="宋体" w:cs="宋体"/>
          <w:lang w:val="en-US" w:eastAsia="zh-CN"/>
        </w:rPr>
        <w:t>平面布置</w:t>
      </w:r>
      <w:bookmarkEnd w:id="28"/>
    </w:p>
    <w:p>
      <w:pPr>
        <w:spacing w:line="600" w:lineRule="exact"/>
        <w:ind w:firstLine="560" w:firstLineChars="200"/>
        <w:rPr>
          <w:rFonts w:hint="eastAsia"/>
          <w:sz w:val="28"/>
          <w:szCs w:val="28"/>
        </w:rPr>
      </w:pPr>
      <w:r>
        <w:rPr>
          <w:rFonts w:hint="eastAsia"/>
          <w:sz w:val="28"/>
          <w:szCs w:val="28"/>
          <w:lang w:val="en-US" w:eastAsia="zh-CN"/>
        </w:rPr>
        <w:t>该项目拟建位置于</w:t>
      </w:r>
      <w:r>
        <w:rPr>
          <w:rFonts w:hint="eastAsia" w:ascii="宋体" w:hAnsi="宋体" w:cs="宋体"/>
          <w:sz w:val="28"/>
          <w:szCs w:val="28"/>
          <w:lang w:val="en-US" w:eastAsia="zh-CN"/>
        </w:rPr>
        <w:t>鹰潭</w:t>
      </w:r>
      <w:r>
        <w:rPr>
          <w:rFonts w:hint="eastAsia" w:ascii="宋体" w:hAnsi="宋体" w:cs="宋体"/>
          <w:sz w:val="28"/>
          <w:szCs w:val="28"/>
        </w:rPr>
        <w:t>市月湖区五湖路以西</w:t>
      </w:r>
      <w:r>
        <w:rPr>
          <w:rFonts w:hint="eastAsia" w:ascii="宋体" w:hAnsi="宋体" w:cs="宋体"/>
          <w:sz w:val="28"/>
          <w:szCs w:val="28"/>
          <w:lang w:eastAsia="zh-CN"/>
        </w:rPr>
        <w:t>，</w:t>
      </w:r>
      <w:r>
        <w:rPr>
          <w:rFonts w:hint="eastAsia"/>
          <w:sz w:val="28"/>
          <w:szCs w:val="28"/>
        </w:rPr>
        <w:t>中国石化销售股份有限公司江西鹰潭石油分公司</w:t>
      </w:r>
      <w:r>
        <w:rPr>
          <w:rFonts w:hint="eastAsia"/>
          <w:sz w:val="28"/>
          <w:szCs w:val="28"/>
          <w:lang w:eastAsia="zh-CN"/>
        </w:rPr>
        <w:t>胜利</w:t>
      </w:r>
      <w:r>
        <w:rPr>
          <w:rFonts w:hint="eastAsia"/>
          <w:sz w:val="28"/>
          <w:szCs w:val="28"/>
          <w:lang w:val="en-US" w:eastAsia="zh-CN"/>
        </w:rPr>
        <w:t>加油站站区内北侧</w:t>
      </w:r>
      <w:r>
        <w:rPr>
          <w:rFonts w:hint="eastAsia"/>
          <w:sz w:val="28"/>
          <w:szCs w:val="28"/>
        </w:rPr>
        <w:t>。</w:t>
      </w:r>
      <w:r>
        <w:rPr>
          <w:rFonts w:hint="eastAsia"/>
          <w:sz w:val="28"/>
          <w:szCs w:val="28"/>
          <w:lang w:val="en-US" w:eastAsia="zh-CN"/>
        </w:rPr>
        <w:t>充电站</w:t>
      </w:r>
      <w:r>
        <w:rPr>
          <w:rFonts w:hint="eastAsia"/>
          <w:sz w:val="28"/>
          <w:szCs w:val="28"/>
        </w:rPr>
        <w:t>整体坐西朝东，</w:t>
      </w:r>
    </w:p>
    <w:p>
      <w:pPr>
        <w:spacing w:line="600" w:lineRule="exact"/>
        <w:ind w:firstLine="560" w:firstLineChars="200"/>
        <w:rPr>
          <w:rFonts w:hint="default"/>
          <w:sz w:val="28"/>
          <w:szCs w:val="28"/>
          <w:lang w:val="en-US" w:eastAsia="zh-CN"/>
        </w:rPr>
      </w:pPr>
      <w:r>
        <w:rPr>
          <w:rFonts w:hint="eastAsia"/>
          <w:sz w:val="28"/>
          <w:szCs w:val="28"/>
          <w:lang w:val="en-US" w:eastAsia="zh-CN"/>
        </w:rPr>
        <w:t>充电站按功能可分为：</w:t>
      </w:r>
      <w:r>
        <w:rPr>
          <w:rFonts w:hint="eastAsia"/>
          <w:b/>
          <w:bCs/>
          <w:sz w:val="28"/>
          <w:szCs w:val="28"/>
          <w:lang w:val="en-US" w:eastAsia="zh-CN"/>
        </w:rPr>
        <w:t>营业区、充电区、辅助区</w:t>
      </w:r>
    </w:p>
    <w:p>
      <w:pPr>
        <w:spacing w:line="600" w:lineRule="exact"/>
        <w:ind w:firstLine="562" w:firstLineChars="200"/>
        <w:rPr>
          <w:rFonts w:hint="eastAsia"/>
          <w:sz w:val="28"/>
          <w:szCs w:val="28"/>
          <w:highlight w:val="none"/>
          <w:vertAlign w:val="baseline"/>
          <w:lang w:val="en-US" w:eastAsia="zh-CN"/>
        </w:rPr>
      </w:pPr>
      <w:r>
        <w:rPr>
          <w:rFonts w:hint="eastAsia"/>
          <w:b/>
          <w:bCs/>
          <w:sz w:val="28"/>
          <w:szCs w:val="28"/>
          <w:lang w:val="en-US" w:eastAsia="zh-CN"/>
        </w:rPr>
        <w:t>营业区</w:t>
      </w:r>
      <w:r>
        <w:rPr>
          <w:rFonts w:hint="eastAsia"/>
          <w:sz w:val="28"/>
          <w:szCs w:val="28"/>
          <w:lang w:val="en-US" w:eastAsia="zh-CN"/>
        </w:rPr>
        <w:t>：新建综合用房（</w:t>
      </w:r>
      <w:r>
        <w:rPr>
          <w:rFonts w:hint="eastAsia"/>
          <w:sz w:val="28"/>
          <w:szCs w:val="28"/>
          <w:highlight w:val="none"/>
          <w:vertAlign w:val="baseline"/>
          <w:lang w:val="en-US" w:eastAsia="zh-CN"/>
        </w:rPr>
        <w:t>集装箱房</w:t>
      </w:r>
      <w:r>
        <w:rPr>
          <w:rFonts w:hint="eastAsia"/>
          <w:sz w:val="28"/>
          <w:szCs w:val="28"/>
          <w:lang w:val="en-US" w:eastAsia="zh-CN"/>
        </w:rPr>
        <w:t>）一座，拟设置于充电站站区西侧，坐西朝东</w:t>
      </w:r>
      <w:r>
        <w:rPr>
          <w:rFonts w:hint="eastAsia"/>
          <w:sz w:val="28"/>
          <w:szCs w:val="28"/>
          <w:highlight w:val="none"/>
          <w:lang w:val="en-US" w:eastAsia="zh-CN"/>
        </w:rPr>
        <w:t>，占地面积272.28m</w:t>
      </w:r>
      <w:r>
        <w:rPr>
          <w:rFonts w:hint="eastAsia"/>
          <w:sz w:val="28"/>
          <w:szCs w:val="28"/>
          <w:highlight w:val="none"/>
          <w:vertAlign w:val="superscript"/>
          <w:lang w:val="en-US" w:eastAsia="zh-CN"/>
        </w:rPr>
        <w:t>2</w:t>
      </w:r>
      <w:r>
        <w:rPr>
          <w:rFonts w:hint="eastAsia"/>
          <w:sz w:val="28"/>
          <w:szCs w:val="28"/>
          <w:highlight w:val="none"/>
          <w:vertAlign w:val="baseline"/>
          <w:lang w:val="en-US" w:eastAsia="zh-CN"/>
        </w:rPr>
        <w:t>。综合用房内拟设置营业厅、汽服用房、汽车展厅（含休息区）、餐饮用房。</w:t>
      </w:r>
    </w:p>
    <w:p>
      <w:pPr>
        <w:spacing w:line="600" w:lineRule="exact"/>
        <w:ind w:firstLine="562" w:firstLineChars="200"/>
        <w:rPr>
          <w:rFonts w:hint="eastAsia"/>
          <w:sz w:val="28"/>
          <w:szCs w:val="28"/>
          <w:highlight w:val="none"/>
          <w:vertAlign w:val="baseline"/>
          <w:lang w:val="en-US" w:eastAsia="zh-CN"/>
        </w:rPr>
      </w:pPr>
      <w:r>
        <w:rPr>
          <w:rFonts w:hint="eastAsia"/>
          <w:b/>
          <w:bCs/>
          <w:sz w:val="28"/>
          <w:szCs w:val="28"/>
          <w:highlight w:val="none"/>
          <w:vertAlign w:val="baseline"/>
          <w:lang w:val="en-US" w:eastAsia="zh-CN"/>
        </w:rPr>
        <w:t>充电区</w:t>
      </w:r>
      <w:r>
        <w:rPr>
          <w:rFonts w:hint="eastAsia"/>
          <w:sz w:val="28"/>
          <w:szCs w:val="28"/>
          <w:highlight w:val="none"/>
          <w:vertAlign w:val="baseline"/>
          <w:lang w:val="en-US" w:eastAsia="zh-CN"/>
        </w:rPr>
        <w:t>：新建直流充电机40台，拟设置于站区南侧，自南向北分别设置4排充电桩（东西向），每个充电桩配套一个充电车位（有车挡），充电车位上方拟设置光伏车棚。南侧一排充电桩设置10台60kw单枪充电桩、1台充电控制柜；中间两排充电桩相邻设置（充电车位背向设置），每排各设置10台60kw单枪充电桩（设置3台充电控制柜）；北侧一排充电桩从西向东分别设置8台60kw单枪充电桩、2台240kw液冷单枪充电桩。</w:t>
      </w:r>
    </w:p>
    <w:p>
      <w:pPr>
        <w:spacing w:line="600" w:lineRule="exact"/>
        <w:ind w:firstLine="560" w:firstLineChars="200"/>
        <w:rPr>
          <w:rFonts w:hint="default"/>
          <w:sz w:val="28"/>
          <w:szCs w:val="28"/>
          <w:highlight w:val="yellow"/>
          <w:vertAlign w:val="baseline"/>
          <w:lang w:val="en-US" w:eastAsia="zh-CN"/>
        </w:rPr>
      </w:pPr>
      <w:r>
        <w:rPr>
          <w:rFonts w:hint="eastAsia"/>
          <w:sz w:val="28"/>
          <w:szCs w:val="28"/>
          <w:highlight w:val="none"/>
          <w:vertAlign w:val="baseline"/>
          <w:lang w:val="en-US" w:eastAsia="zh-CN"/>
        </w:rPr>
        <w:t>充电站东侧设置两个车辆入口（设道闸）与五湖路连通，停车位之间道路宽5.5m，站房与停车位之间道路宽6.51m，站房西侧与停车位之间设置出入口道闸。</w:t>
      </w:r>
    </w:p>
    <w:p>
      <w:pPr>
        <w:bidi w:val="0"/>
        <w:ind w:firstLine="562" w:firstLineChars="200"/>
        <w:rPr>
          <w:rFonts w:hint="eastAsia"/>
          <w:b w:val="0"/>
          <w:bCs/>
          <w:sz w:val="28"/>
          <w:szCs w:val="28"/>
          <w:lang w:val="en-US" w:eastAsia="zh-CN"/>
        </w:rPr>
      </w:pPr>
      <w:r>
        <w:rPr>
          <w:rFonts w:hint="eastAsia"/>
          <w:b/>
          <w:bCs/>
          <w:sz w:val="28"/>
          <w:szCs w:val="28"/>
          <w:lang w:val="en-US" w:eastAsia="zh-CN"/>
        </w:rPr>
        <w:t>辅助区</w:t>
      </w:r>
      <w:r>
        <w:rPr>
          <w:rFonts w:hint="eastAsia"/>
          <w:sz w:val="28"/>
          <w:szCs w:val="28"/>
          <w:lang w:val="en-US" w:eastAsia="zh-CN"/>
        </w:rPr>
        <w:t>：新建2500kva箱式变压器两台、</w:t>
      </w:r>
      <w:r>
        <w:rPr>
          <w:rFonts w:hint="eastAsia"/>
          <w:b w:val="0"/>
          <w:bCs/>
          <w:sz w:val="28"/>
          <w:szCs w:val="28"/>
          <w:lang w:val="en-US" w:eastAsia="zh-CN"/>
        </w:rPr>
        <w:t>光储能设备一套</w:t>
      </w:r>
      <w:r>
        <w:rPr>
          <w:rFonts w:hint="eastAsia"/>
          <w:sz w:val="28"/>
          <w:szCs w:val="28"/>
          <w:lang w:val="en-US" w:eastAsia="zh-CN"/>
        </w:rPr>
        <w:t>，拟建于</w:t>
      </w:r>
      <w:r>
        <w:rPr>
          <w:rFonts w:hint="eastAsia"/>
          <w:b w:val="0"/>
          <w:bCs/>
          <w:sz w:val="28"/>
          <w:szCs w:val="28"/>
          <w:lang w:val="en-US" w:eastAsia="zh-CN"/>
        </w:rPr>
        <w:t>充电站站房南侧、胜利加油站站房西侧。</w:t>
      </w:r>
    </w:p>
    <w:p>
      <w:pPr>
        <w:bidi w:val="0"/>
        <w:ind w:firstLine="560" w:firstLineChars="200"/>
        <w:rPr>
          <w:spacing w:val="-4"/>
          <w:sz w:val="28"/>
        </w:rPr>
      </w:pPr>
      <w:r>
        <w:rPr>
          <w:rFonts w:hint="eastAsia"/>
          <w:b w:val="0"/>
          <w:bCs/>
          <w:sz w:val="28"/>
          <w:szCs w:val="28"/>
          <w:lang w:val="en-US" w:eastAsia="zh-CN"/>
        </w:rPr>
        <w:t>总平面布置详见附件。</w:t>
      </w:r>
      <w:r>
        <w:rPr>
          <w:rFonts w:hint="eastAsia"/>
          <w:spacing w:val="-4"/>
          <w:sz w:val="28"/>
        </w:rPr>
        <w:t xml:space="preserve">   </w:t>
      </w:r>
      <w:bookmarkStart w:id="29" w:name="_Toc9917"/>
      <w:r>
        <w:rPr>
          <w:spacing w:val="-4"/>
          <w:sz w:val="28"/>
        </w:rPr>
        <w:t xml:space="preserve"> </w:t>
      </w:r>
      <w:bookmarkStart w:id="30" w:name="_Toc134482521"/>
    </w:p>
    <w:bookmarkEnd w:id="29"/>
    <w:bookmarkEnd w:id="30"/>
    <w:p>
      <w:pPr>
        <w:pStyle w:val="3"/>
        <w:bidi w:val="0"/>
      </w:pPr>
      <w:bookmarkStart w:id="31" w:name="_Toc24002"/>
      <w:bookmarkStart w:id="32" w:name="_Toc14678"/>
      <w:bookmarkStart w:id="33" w:name="_Toc2210"/>
      <w:r>
        <w:t>2.</w:t>
      </w:r>
      <w:r>
        <w:rPr>
          <w:rFonts w:hint="eastAsia"/>
          <w:lang w:val="en-US" w:eastAsia="zh-CN"/>
        </w:rPr>
        <w:t>5</w:t>
      </w:r>
      <w:r>
        <w:rPr>
          <w:rFonts w:hint="eastAsia"/>
        </w:rPr>
        <w:t xml:space="preserve"> </w:t>
      </w:r>
      <w:r>
        <w:rPr>
          <w:rFonts w:hint="eastAsia" w:ascii="宋体" w:hAnsi="宋体" w:eastAsia="宋体" w:cs="宋体"/>
        </w:rPr>
        <w:t>工艺</w:t>
      </w:r>
      <w:r>
        <w:rPr>
          <w:rFonts w:hint="eastAsia" w:ascii="宋体" w:hAnsi="宋体" w:cs="宋体"/>
          <w:lang w:val="en-US" w:eastAsia="zh-CN"/>
        </w:rPr>
        <w:t>方案</w:t>
      </w:r>
      <w:bookmarkEnd w:id="31"/>
      <w:bookmarkEnd w:id="32"/>
      <w:bookmarkEnd w:id="33"/>
    </w:p>
    <w:p>
      <w:pPr>
        <w:pStyle w:val="4"/>
        <w:bidi w:val="0"/>
      </w:pPr>
      <w:bookmarkStart w:id="34" w:name="_Toc16501"/>
      <w:r>
        <w:t>2.</w:t>
      </w:r>
      <w:r>
        <w:rPr>
          <w:rFonts w:hint="eastAsia"/>
          <w:lang w:val="en-US" w:eastAsia="zh-CN"/>
        </w:rPr>
        <w:t>5</w:t>
      </w:r>
      <w:r>
        <w:t>.</w:t>
      </w:r>
      <w:r>
        <w:rPr>
          <w:rFonts w:hint="eastAsia"/>
          <w:lang w:val="en-US" w:eastAsia="zh-CN"/>
        </w:rPr>
        <w:t>1充电</w:t>
      </w:r>
      <w:r>
        <w:t>工艺流程</w:t>
      </w:r>
      <w:bookmarkEnd w:id="34"/>
    </w:p>
    <w:p>
      <w:pPr>
        <w:bidi w:val="0"/>
        <w:rPr>
          <w:rFonts w:hint="default"/>
        </w:rPr>
      </w:pPr>
      <w:r>
        <w:rPr>
          <w:rFonts w:hint="default"/>
        </w:rPr>
        <w:t>1、充电桩充电原理</w:t>
      </w:r>
    </w:p>
    <w:p>
      <w:pPr>
        <w:bidi w:val="0"/>
        <w:rPr>
          <w:rFonts w:hint="default"/>
        </w:rPr>
      </w:pPr>
      <w:r>
        <w:rPr>
          <w:rFonts w:hint="default"/>
        </w:rPr>
        <w:t>充电桩固定在地面，利用专用充电接口，采用传导方式，为具有车载充电机的电动汽车提供交流电能，具有相应的通讯、计费和安全防护功能。市民只需要购买IC卡并充值，就可以使用充电桩为汽车充电了。</w:t>
      </w:r>
    </w:p>
    <w:p>
      <w:pPr>
        <w:bidi w:val="0"/>
        <w:rPr>
          <w:rFonts w:hint="default"/>
        </w:rPr>
      </w:pPr>
      <w:r>
        <w:rPr>
          <w:rFonts w:hint="default"/>
        </w:rPr>
        <w:t>电动汽车蓄电池放电后，用直流电按与放电电流相反的方向通过蓄电池，使它恢复工作能力，这个过程称为蓄电池充电。蓄电池充电时，电池正极与电源正极相联，电池负极与电源负极相联，充电电源电压必须高于电池的总电动势。</w:t>
      </w:r>
    </w:p>
    <w:p>
      <w:pPr>
        <w:bidi w:val="0"/>
        <w:rPr>
          <w:rFonts w:hint="default"/>
        </w:rPr>
      </w:pPr>
      <w:r>
        <w:rPr>
          <w:rFonts w:hint="default"/>
        </w:rPr>
        <w:t>2、充电桩充电方式</w:t>
      </w:r>
    </w:p>
    <w:p>
      <w:pPr>
        <w:bidi w:val="0"/>
        <w:rPr>
          <w:rFonts w:hint="default"/>
        </w:rPr>
      </w:pPr>
      <w:r>
        <w:rPr>
          <w:rFonts w:hint="default"/>
        </w:rPr>
        <w:t>充电方式有恒电流充电和恒电压充电两种：</w:t>
      </w:r>
    </w:p>
    <w:p>
      <w:pPr>
        <w:bidi w:val="0"/>
        <w:rPr>
          <w:rFonts w:hint="default"/>
        </w:rPr>
      </w:pPr>
      <w:r>
        <w:rPr>
          <w:rFonts w:hint="default"/>
        </w:rPr>
        <w:t>①恒流充电法</w:t>
      </w:r>
    </w:p>
    <w:p>
      <w:pPr>
        <w:bidi w:val="0"/>
        <w:rPr>
          <w:rFonts w:hint="default"/>
        </w:rPr>
      </w:pPr>
      <w:r>
        <w:rPr>
          <w:rFonts w:hint="default"/>
        </w:rPr>
        <w:t>恒流充电法是用调整充电装置输出电压或改变与蓄电池串联电阻的方法，保持充电电流强度不变的充电方法。控制方法简单，但由于电池的可接受电流能力是随着充电过程的进行而逐渐下降的，到充电后期，充电电流多用于电解水，产生气体，使出气过甚，因此，常选用阶段充电法。</w:t>
      </w:r>
    </w:p>
    <w:p>
      <w:pPr>
        <w:bidi w:val="0"/>
        <w:rPr>
          <w:rFonts w:hint="default"/>
        </w:rPr>
      </w:pPr>
      <w:r>
        <w:rPr>
          <w:rFonts w:hint="default"/>
        </w:rPr>
        <w:t>②恒压充电法</w:t>
      </w:r>
    </w:p>
    <w:p>
      <w:pPr>
        <w:bidi w:val="0"/>
        <w:rPr>
          <w:rFonts w:hint="default"/>
        </w:rPr>
      </w:pPr>
      <w:r>
        <w:rPr>
          <w:rFonts w:hint="default"/>
        </w:rPr>
        <w:t>充电电源的电压在全部充电时间里保持恒定的数值，随着蓄电池端电压的逐渐升高，电流逐渐减少。与恒流充电法相比，其充电过程更接近于最佳充电曲线。用恒定电压快速充电，由于充电初期蓄电池电动势较低，充电电流很大，随着充电的进行，电流将逐渐减少，因此，只需简易控制系统。</w:t>
      </w:r>
    </w:p>
    <w:p>
      <w:pPr>
        <w:bidi w:val="0"/>
        <w:rPr>
          <w:rFonts w:hint="default"/>
        </w:rPr>
      </w:pPr>
      <w:r>
        <w:rPr>
          <w:rFonts w:hint="default"/>
        </w:rPr>
        <w:t>电动汽车充电桩直流充电桩充电方式</w:t>
      </w:r>
    </w:p>
    <w:p>
      <w:pPr>
        <w:bidi w:val="0"/>
        <w:rPr>
          <w:rFonts w:hint="default"/>
        </w:rPr>
      </w:pPr>
      <w:r>
        <w:rPr>
          <w:rFonts w:hint="default"/>
        </w:rPr>
        <w:t>直流充电桩主要安装在大型充电站内，以三相四线制的方式连接电网，能够提供充足的电力，输出的电压和电流调整范围大，俗称“快充”。电动大巴车主要通过直流充电桩充电。</w:t>
      </w:r>
    </w:p>
    <w:p>
      <w:pPr>
        <w:bidi w:val="0"/>
        <w:rPr>
          <w:rFonts w:hint="default"/>
          <w:lang w:val="en-US" w:eastAsia="zh-CN"/>
        </w:rPr>
      </w:pPr>
      <w:r>
        <w:rPr>
          <w:rFonts w:hint="default"/>
        </w:rPr>
        <w:t>直流充电桩与电动汽车之间通信充电时，直流充电桩需要与电动汽车进行信息互换，让充电桩识别插头连接状态，如是否可靠连接、是否漏电等，用于确定是否可以开始充电或断电。GB/T20234.3-2015对直流充电桩与电动汽车的通信方式及接口进行了规范，二者之间通过CAN协议进行通信，因此每一个直流充电插头都必须包含CAN接口，一桩多充的充电桩则会有多个CAN接</w:t>
      </w:r>
      <w:r>
        <w:rPr>
          <w:rFonts w:hint="default"/>
          <w:lang w:val="en-US" w:eastAsia="zh-CN"/>
        </w:rPr>
        <w:t>口。</w:t>
      </w:r>
    </w:p>
    <w:p>
      <w:pPr>
        <w:bidi w:val="0"/>
        <w:rPr>
          <w:rFonts w:hint="eastAsia"/>
          <w:lang w:val="en-US" w:eastAsia="zh-CN"/>
        </w:rPr>
      </w:pPr>
      <w:r>
        <w:rPr>
          <w:rFonts w:hint="default"/>
          <w:lang w:val="en-US" w:eastAsia="zh-CN"/>
        </w:rPr>
        <w:t>3、</w:t>
      </w:r>
      <w:r>
        <w:rPr>
          <w:rFonts w:hint="eastAsia"/>
          <w:lang w:val="en-US" w:eastAsia="zh-CN"/>
        </w:rPr>
        <w:t>本项目</w:t>
      </w:r>
      <w:r>
        <w:rPr>
          <w:rFonts w:hint="eastAsia"/>
        </w:rPr>
        <w:t>充电工艺流程</w:t>
      </w:r>
      <w:r>
        <w:rPr>
          <w:rFonts w:hint="eastAsia"/>
          <w:lang w:val="en-US" w:eastAsia="zh-CN"/>
        </w:rPr>
        <w:t>图</w:t>
      </w:r>
    </w:p>
    <w:p>
      <w:pPr>
        <w:pStyle w:val="10"/>
        <w:spacing w:line="600" w:lineRule="exact"/>
        <w:ind w:firstLine="560" w:firstLineChars="200"/>
        <w:rPr>
          <w:rFonts w:hint="eastAsia"/>
          <w:color w:val="auto"/>
          <w:sz w:val="28"/>
          <w:szCs w:val="28"/>
        </w:rPr>
      </w:pPr>
      <w:r>
        <w:rPr>
          <w:sz w:val="28"/>
        </w:rPr>
        <mc:AlternateContent>
          <mc:Choice Requires="wpg">
            <w:drawing>
              <wp:anchor distT="0" distB="0" distL="114300" distR="114300" simplePos="0" relativeHeight="251660288" behindDoc="0" locked="0" layoutInCell="1" allowOverlap="1">
                <wp:simplePos x="0" y="0"/>
                <wp:positionH relativeFrom="column">
                  <wp:posOffset>337820</wp:posOffset>
                </wp:positionH>
                <wp:positionV relativeFrom="paragraph">
                  <wp:posOffset>193675</wp:posOffset>
                </wp:positionV>
                <wp:extent cx="5550535" cy="335280"/>
                <wp:effectExtent l="7620" t="8255" r="23495" b="18415"/>
                <wp:wrapNone/>
                <wp:docPr id="32" name="组合 32"/>
                <wp:cNvGraphicFramePr/>
                <a:graphic xmlns:a="http://schemas.openxmlformats.org/drawingml/2006/main">
                  <a:graphicData uri="http://schemas.microsoft.com/office/word/2010/wordprocessingGroup">
                    <wpg:wgp>
                      <wpg:cNvGrpSpPr/>
                      <wpg:grpSpPr>
                        <a:xfrm>
                          <a:off x="0" y="0"/>
                          <a:ext cx="5550535" cy="335280"/>
                          <a:chOff x="2233" y="407676"/>
                          <a:chExt cx="8741" cy="528"/>
                        </a:xfrm>
                      </wpg:grpSpPr>
                      <wps:wsp>
                        <wps:cNvPr id="15" name="文本框 15"/>
                        <wps:cNvSpPr txBox="1"/>
                        <wps:spPr>
                          <a:xfrm>
                            <a:off x="2233" y="407676"/>
                            <a:ext cx="1455" cy="5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pStyle w:val="38"/>
                                <w:bidi w:val="0"/>
                                <w:rPr>
                                  <w:rFonts w:hint="default"/>
                                  <w:lang w:val="en-US" w:eastAsia="zh-CN"/>
                                </w:rPr>
                              </w:pPr>
                              <w:r>
                                <w:rPr>
                                  <w:rFonts w:hint="eastAsia"/>
                                  <w:lang w:val="en-US" w:eastAsia="zh-CN"/>
                                </w:rPr>
                                <w:t>箱式变压器</w:t>
                              </w:r>
                            </w:p>
                          </w:txbxContent>
                        </wps:txbx>
                        <wps:bodyPr upright="1"/>
                      </wps:wsp>
                      <wps:wsp>
                        <wps:cNvPr id="29" name="直接箭头连接符 29"/>
                        <wps:cNvCnPr/>
                        <wps:spPr>
                          <a:xfrm>
                            <a:off x="3703" y="407931"/>
                            <a:ext cx="570" cy="0"/>
                          </a:xfrm>
                          <a:prstGeom prst="straightConnector1">
                            <a:avLst/>
                          </a:prstGeom>
                          <a:ln w="15875" cap="flat" cmpd="sng">
                            <a:solidFill>
                              <a:srgbClr val="000000"/>
                            </a:solidFill>
                            <a:prstDash val="solid"/>
                            <a:headEnd type="none" w="med" len="med"/>
                            <a:tailEnd type="triangle" w="med" len="med"/>
                          </a:ln>
                        </wps:spPr>
                        <wps:bodyPr/>
                      </wps:wsp>
                      <wps:wsp>
                        <wps:cNvPr id="28" name="文本框 28"/>
                        <wps:cNvSpPr txBox="1"/>
                        <wps:spPr>
                          <a:xfrm>
                            <a:off x="4288" y="407676"/>
                            <a:ext cx="1455" cy="5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pStyle w:val="38"/>
                                <w:bidi w:val="0"/>
                                <w:rPr>
                                  <w:rFonts w:hint="eastAsia"/>
                                </w:rPr>
                              </w:pPr>
                              <w:r>
                                <w:rPr>
                                  <w:rFonts w:hint="eastAsia"/>
                                  <w:lang w:val="en-US" w:eastAsia="zh-CN"/>
                                </w:rPr>
                                <w:t>总控制柜</w:t>
                              </w:r>
                              <w:r>
                                <w:rPr>
                                  <w:rFonts w:hint="eastAsia"/>
                                </w:rPr>
                                <w:t>箱</w:t>
                              </w:r>
                            </w:p>
                          </w:txbxContent>
                        </wps:txbx>
                        <wps:bodyPr upright="1"/>
                      </wps:wsp>
                      <wps:wsp>
                        <wps:cNvPr id="27" name="直接箭头连接符 27"/>
                        <wps:cNvCnPr/>
                        <wps:spPr>
                          <a:xfrm>
                            <a:off x="5764" y="407931"/>
                            <a:ext cx="570" cy="0"/>
                          </a:xfrm>
                          <a:prstGeom prst="straightConnector1">
                            <a:avLst/>
                          </a:prstGeom>
                          <a:ln w="15875" cap="flat" cmpd="sng">
                            <a:solidFill>
                              <a:srgbClr val="000000"/>
                            </a:solidFill>
                            <a:prstDash val="solid"/>
                            <a:headEnd type="none" w="med" len="med"/>
                            <a:tailEnd type="triangle" w="med" len="med"/>
                          </a:ln>
                        </wps:spPr>
                        <wps:bodyPr/>
                      </wps:wsp>
                      <wps:wsp>
                        <wps:cNvPr id="26" name="文本框 26"/>
                        <wps:cNvSpPr txBox="1"/>
                        <wps:spPr>
                          <a:xfrm>
                            <a:off x="6367" y="407694"/>
                            <a:ext cx="1741" cy="511"/>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spacing w:line="240" w:lineRule="auto"/>
                                <w:ind w:left="0" w:leftChars="0" w:firstLine="0" w:firstLineChars="0"/>
                                <w:jc w:val="center"/>
                                <w:rPr>
                                  <w:rFonts w:hint="eastAsia"/>
                                  <w:sz w:val="21"/>
                                  <w:szCs w:val="21"/>
                                </w:rPr>
                              </w:pPr>
                              <w:r>
                                <w:rPr>
                                  <w:rStyle w:val="69"/>
                                  <w:rFonts w:hint="eastAsia"/>
                                </w:rPr>
                                <w:t>直流充电终</w:t>
                              </w:r>
                              <w:r>
                                <w:rPr>
                                  <w:rStyle w:val="69"/>
                                  <w:rFonts w:hint="eastAsia"/>
                                  <w:lang w:val="en-US" w:eastAsia="zh-CN"/>
                                </w:rPr>
                                <w:t>端</w:t>
                              </w:r>
                            </w:p>
                          </w:txbxContent>
                        </wps:txbx>
                        <wps:bodyPr upright="1"/>
                      </wps:wsp>
                      <wps:wsp>
                        <wps:cNvPr id="19" name="直接箭头连接符 19"/>
                        <wps:cNvCnPr/>
                        <wps:spPr>
                          <a:xfrm>
                            <a:off x="8090" y="407916"/>
                            <a:ext cx="570" cy="0"/>
                          </a:xfrm>
                          <a:prstGeom prst="straightConnector1">
                            <a:avLst/>
                          </a:prstGeom>
                          <a:ln w="15875" cap="flat" cmpd="sng">
                            <a:solidFill>
                              <a:srgbClr val="000000"/>
                            </a:solidFill>
                            <a:prstDash val="solid"/>
                            <a:headEnd type="none" w="med" len="med"/>
                            <a:tailEnd type="triangle" w="med" len="med"/>
                          </a:ln>
                        </wps:spPr>
                        <wps:bodyPr/>
                      </wps:wsp>
                      <wps:wsp>
                        <wps:cNvPr id="16" name="文本框 16"/>
                        <wps:cNvSpPr txBox="1"/>
                        <wps:spPr>
                          <a:xfrm>
                            <a:off x="8660" y="407691"/>
                            <a:ext cx="2315" cy="5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pStyle w:val="38"/>
                                <w:bidi w:val="0"/>
                                <w:rPr>
                                  <w:rFonts w:hint="eastAsia"/>
                                </w:rPr>
                              </w:pPr>
                              <w:r>
                                <w:rPr>
                                  <w:rFonts w:hint="eastAsia"/>
                                </w:rPr>
                                <w:t>电动汽车动力蓄电池</w:t>
                              </w:r>
                            </w:p>
                          </w:txbxContent>
                        </wps:txbx>
                        <wps:bodyPr upright="1"/>
                      </wps:wsp>
                    </wpg:wgp>
                  </a:graphicData>
                </a:graphic>
              </wp:anchor>
            </w:drawing>
          </mc:Choice>
          <mc:Fallback>
            <w:pict>
              <v:group id="_x0000_s1026" o:spid="_x0000_s1026" o:spt="203" style="position:absolute;left:0pt;margin-left:26.6pt;margin-top:15.25pt;height:26.4pt;width:437.05pt;z-index:251660288;mso-width-relative:page;mso-height-relative:page;" coordorigin="2233,407676" coordsize="8741,528" o:gfxdata="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">
                <o:lock v:ext="edit" aspectratio="f"/>
                <v:shape id="_x0000_s1026" o:spid="_x0000_s1026" o:spt="202" type="#_x0000_t202" style="position:absolute;left:2233;top:407676;height:510;width:1455;" fillcolor="#FFFFFF" filled="t" stroked="t" coordsize="21600,21600" o:gfxdata="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Tyu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000000" joinstyle="miter"/>
                  <v:imagedata o:title=""/>
                  <o:lock v:ext="edit" aspectratio="f"/>
                  <v:textbox>
                    <w:txbxContent>
                      <w:p>
                        <w:pPr>
                          <w:pStyle w:val="38"/>
                          <w:bidi w:val="0"/>
                          <w:rPr>
                            <w:rFonts w:hint="default"/>
                            <w:lang w:val="en-US" w:eastAsia="zh-CN"/>
                          </w:rPr>
                        </w:pPr>
                        <w:r>
                          <w:rPr>
                            <w:rFonts w:hint="eastAsia"/>
                            <w:lang w:val="en-US" w:eastAsia="zh-CN"/>
                          </w:rPr>
                          <w:t>箱式变压器</w:t>
                        </w:r>
                      </w:p>
                    </w:txbxContent>
                  </v:textbox>
                </v:shape>
                <v:shape id="_x0000_s1026" o:spid="_x0000_s1026" o:spt="32" type="#_x0000_t32" style="position:absolute;left:3703;top:407931;height:0;width:570;" filled="f" stroked="t" coordsize="21600,21600" o:gfxdata="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3RfB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shape id="_x0000_s1026" o:spid="_x0000_s1026" o:spt="202" type="#_x0000_t202" style="position:absolute;left:4288;top:407676;height:510;width:1455;" fillcolor="#FFFFFF" filled="t" stroked="t" coordsize="21600,21600" o:gfxdata="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TKgi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000000" joinstyle="miter"/>
                  <v:imagedata o:title=""/>
                  <o:lock v:ext="edit" aspectratio="f"/>
                  <v:textbox>
                    <w:txbxContent>
                      <w:p>
                        <w:pPr>
                          <w:pStyle w:val="38"/>
                          <w:bidi w:val="0"/>
                          <w:rPr>
                            <w:rFonts w:hint="eastAsia"/>
                          </w:rPr>
                        </w:pPr>
                        <w:r>
                          <w:rPr>
                            <w:rFonts w:hint="eastAsia"/>
                            <w:lang w:val="en-US" w:eastAsia="zh-CN"/>
                          </w:rPr>
                          <w:t>总控制柜</w:t>
                        </w:r>
                        <w:r>
                          <w:rPr>
                            <w:rFonts w:hint="eastAsia"/>
                          </w:rPr>
                          <w:t>箱</w:t>
                        </w:r>
                      </w:p>
                    </w:txbxContent>
                  </v:textbox>
                </v:shape>
                <v:shape id="_x0000_s1026" o:spid="_x0000_s1026" o:spt="32" type="#_x0000_t32" style="position:absolute;left:5764;top:407931;height:0;width:570;" filled="f" stroked="t" coordsize="21600,21600" o:gfxdata="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iYo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shape id="_x0000_s1026" o:spid="_x0000_s1026" o:spt="202" type="#_x0000_t202" style="position:absolute;left:6367;top:407694;height:511;width:1741;" fillcolor="#FFFFFF" filled="t" stroked="t" coordsize="21600,21600" o:gfxdata="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Ab4bsAAADb&#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joinstyle="miter"/>
                  <v:imagedata o:title=""/>
                  <o:lock v:ext="edit" aspectratio="f"/>
                  <v:textbox>
                    <w:txbxContent>
                      <w:p>
                        <w:pPr>
                          <w:spacing w:line="240" w:lineRule="auto"/>
                          <w:ind w:left="0" w:leftChars="0" w:firstLine="0" w:firstLineChars="0"/>
                          <w:jc w:val="center"/>
                          <w:rPr>
                            <w:rFonts w:hint="eastAsia"/>
                            <w:sz w:val="21"/>
                            <w:szCs w:val="21"/>
                          </w:rPr>
                        </w:pPr>
                        <w:r>
                          <w:rPr>
                            <w:rStyle w:val="69"/>
                            <w:rFonts w:hint="eastAsia"/>
                          </w:rPr>
                          <w:t>直流充电终</w:t>
                        </w:r>
                        <w:r>
                          <w:rPr>
                            <w:rStyle w:val="69"/>
                            <w:rFonts w:hint="eastAsia"/>
                            <w:lang w:val="en-US" w:eastAsia="zh-CN"/>
                          </w:rPr>
                          <w:t>端</w:t>
                        </w:r>
                      </w:p>
                    </w:txbxContent>
                  </v:textbox>
                </v:shape>
                <v:shape id="_x0000_s1026" o:spid="_x0000_s1026" o:spt="32" type="#_x0000_t32" style="position:absolute;left:8090;top:407916;height:0;width:570;" filled="f" stroked="t" coordsize="21600,21600" o:gfxdata="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HdfL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shape>
                <v:shape id="_x0000_s1026" o:spid="_x0000_s1026" o:spt="202" type="#_x0000_t202" style="position:absolute;left:8660;top:407691;height:510;width:2315;" fillcolor="#FFFFFF" filled="t" stroked="t" coordsize="21600,21600" o:gfxdata="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s0Vy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000000" joinstyle="miter"/>
                  <v:imagedata o:title=""/>
                  <o:lock v:ext="edit" aspectratio="f"/>
                  <v:textbox>
                    <w:txbxContent>
                      <w:p>
                        <w:pPr>
                          <w:pStyle w:val="38"/>
                          <w:bidi w:val="0"/>
                          <w:rPr>
                            <w:rFonts w:hint="eastAsia"/>
                          </w:rPr>
                        </w:pPr>
                        <w:r>
                          <w:rPr>
                            <w:rFonts w:hint="eastAsia"/>
                          </w:rPr>
                          <w:t>电动汽车动力蓄电池</w:t>
                        </w:r>
                      </w:p>
                    </w:txbxContent>
                  </v:textbox>
                </v:shape>
              </v:group>
            </w:pict>
          </mc:Fallback>
        </mc:AlternateContent>
      </w:r>
    </w:p>
    <w:p>
      <w:pPr>
        <w:pStyle w:val="4"/>
        <w:bidi w:val="0"/>
        <w:rPr>
          <w:rFonts w:hint="default" w:eastAsia="楷体"/>
          <w:lang w:val="en-US" w:eastAsia="zh-CN"/>
        </w:rPr>
      </w:pPr>
      <w:bookmarkStart w:id="35" w:name="_Toc2547"/>
      <w:r>
        <w:t>2.</w:t>
      </w:r>
      <w:r>
        <w:rPr>
          <w:rFonts w:hint="eastAsia"/>
          <w:lang w:val="en-US" w:eastAsia="zh-CN"/>
        </w:rPr>
        <w:t>5.2</w:t>
      </w:r>
      <w:r>
        <w:rPr>
          <w:rFonts w:hint="eastAsia" w:ascii="宋体" w:hAnsi="宋体" w:eastAsia="宋体" w:cs="宋体"/>
          <w:lang w:val="en-US" w:eastAsia="zh-CN"/>
        </w:rPr>
        <w:t>系统选择</w:t>
      </w:r>
      <w:bookmarkEnd w:id="35"/>
    </w:p>
    <w:p>
      <w:pPr>
        <w:numPr>
          <w:ilvl w:val="0"/>
          <w:numId w:val="0"/>
        </w:numPr>
        <w:wordWrap w:val="0"/>
        <w:adjustRightInd w:val="0"/>
        <w:snapToGrid w:val="0"/>
        <w:spacing w:line="600" w:lineRule="exact"/>
        <w:ind w:firstLine="570" w:firstLineChars="0"/>
        <w:textAlignment w:val="center"/>
        <w:rPr>
          <w:rFonts w:hint="eastAsia"/>
          <w:b/>
          <w:bCs/>
          <w:color w:val="000000"/>
          <w:sz w:val="28"/>
          <w:szCs w:val="28"/>
          <w:lang w:val="en-US" w:eastAsia="zh-CN"/>
        </w:rPr>
      </w:pPr>
      <w:r>
        <w:rPr>
          <w:rFonts w:hint="eastAsia" w:ascii="Times New Roman" w:hAnsi="Times New Roman" w:eastAsia="宋体" w:cs="Times New Roman"/>
          <w:b/>
          <w:bCs/>
          <w:color w:val="000000"/>
          <w:kern w:val="2"/>
          <w:sz w:val="28"/>
          <w:szCs w:val="28"/>
          <w:lang w:val="en-US" w:eastAsia="zh-CN" w:bidi="ar-SA"/>
        </w:rPr>
        <w:t>1、</w:t>
      </w:r>
      <w:r>
        <w:rPr>
          <w:rFonts w:hint="eastAsia"/>
          <w:b/>
          <w:bCs/>
          <w:color w:val="000000"/>
          <w:sz w:val="28"/>
          <w:szCs w:val="28"/>
          <w:lang w:val="en-US" w:eastAsia="zh-CN"/>
        </w:rPr>
        <w:t>集成模块</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color w:val="000000"/>
          <w:sz w:val="28"/>
          <w:szCs w:val="28"/>
          <w:lang w:val="en-US" w:eastAsia="zh-CN"/>
        </w:rPr>
        <w:t>充电站采用标准化和模块化的设计，改变充电过程的无序状态，便于实现从配电到充电设备的集中监控。保证整体接入，与其他用电设备隔离，也为将来高效的维护运营打下基础。</w:t>
      </w:r>
    </w:p>
    <w:p>
      <w:pPr>
        <w:numPr>
          <w:ilvl w:val="0"/>
          <w:numId w:val="0"/>
        </w:numPr>
        <w:wordWrap w:val="0"/>
        <w:adjustRightInd w:val="0"/>
        <w:snapToGrid w:val="0"/>
        <w:spacing w:line="600" w:lineRule="exact"/>
        <w:ind w:firstLine="562" w:firstLineChars="200"/>
        <w:textAlignment w:val="center"/>
        <w:rPr>
          <w:rFonts w:hint="eastAsia"/>
          <w:b/>
          <w:bCs/>
          <w:color w:val="000000"/>
          <w:sz w:val="28"/>
          <w:szCs w:val="28"/>
          <w:lang w:val="en-US" w:eastAsia="zh-CN"/>
        </w:rPr>
      </w:pPr>
      <w:r>
        <w:rPr>
          <w:rFonts w:hint="eastAsia" w:ascii="Times New Roman" w:hAnsi="Times New Roman" w:eastAsia="宋体" w:cs="Times New Roman"/>
          <w:b/>
          <w:bCs/>
          <w:color w:val="000000"/>
          <w:kern w:val="2"/>
          <w:sz w:val="28"/>
          <w:szCs w:val="28"/>
          <w:lang w:val="en-US" w:eastAsia="zh-CN" w:bidi="ar-SA"/>
        </w:rPr>
        <w:t>2、</w:t>
      </w:r>
      <w:r>
        <w:rPr>
          <w:rFonts w:hint="eastAsia"/>
          <w:b/>
          <w:bCs/>
          <w:color w:val="000000"/>
          <w:sz w:val="28"/>
          <w:szCs w:val="28"/>
          <w:lang w:val="en-US" w:eastAsia="zh-CN"/>
        </w:rPr>
        <w:t>群管群控</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通过集成化的设备，实现设备的群管群控，实现分层次的管理水平。通过电动汽车电池充放电数量集团优势，运用合理的负荷调度原则，达到削谷填峰的电能调度目的。通过群管群控，模型建立的颗粒度增加，模型建立的可靠性、可研性、可控性整体增强，为负荷整体调控带来便利，也为电网接受集合放电提供了有利条件。</w:t>
      </w:r>
    </w:p>
    <w:p>
      <w:pPr>
        <w:numPr>
          <w:ilvl w:val="0"/>
          <w:numId w:val="0"/>
        </w:numPr>
        <w:wordWrap w:val="0"/>
        <w:adjustRightInd w:val="0"/>
        <w:snapToGrid w:val="0"/>
        <w:spacing w:line="600" w:lineRule="exact"/>
        <w:ind w:firstLine="562" w:firstLineChars="200"/>
        <w:textAlignment w:val="center"/>
        <w:rPr>
          <w:rFonts w:hint="eastAsia"/>
          <w:b/>
          <w:bCs/>
          <w:color w:val="000000"/>
          <w:sz w:val="28"/>
          <w:szCs w:val="28"/>
          <w:lang w:val="en-US" w:eastAsia="zh-CN"/>
        </w:rPr>
      </w:pPr>
      <w:r>
        <w:rPr>
          <w:rFonts w:hint="eastAsia" w:ascii="Times New Roman" w:hAnsi="Times New Roman" w:eastAsia="宋体" w:cs="Times New Roman"/>
          <w:b/>
          <w:bCs/>
          <w:color w:val="000000"/>
          <w:kern w:val="2"/>
          <w:sz w:val="28"/>
          <w:szCs w:val="28"/>
          <w:lang w:val="en-US" w:eastAsia="zh-CN" w:bidi="ar-SA"/>
        </w:rPr>
        <w:t>3、</w:t>
      </w:r>
      <w:r>
        <w:rPr>
          <w:rFonts w:hint="eastAsia"/>
          <w:b/>
          <w:bCs/>
          <w:color w:val="000000"/>
          <w:sz w:val="28"/>
          <w:szCs w:val="28"/>
          <w:lang w:val="en-US" w:eastAsia="zh-CN"/>
        </w:rPr>
        <w:t>防护选择</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①对电网的主动防护</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在电网的高峰时期，大量充电设施的接入会对一个区域内的电网形成明显冲击，不利于居民用电及汽车充电安全。智能群充电系统在设备模块化的群管群控的基础上，在车辆数量较多的情况下，会根据充电需求和电网需求排列出优先顺序，依次满足车辆电池充电需求，这样会大大减少对电网的冲击，实现对电网安全调控的目的。</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②充电系统自身的防护</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建立充电系统自身防护模型和故障树，用于比较实时 充电系统自身参数与柔性充电曲线间的匹配度，检测充电过程中充电机自身的问题。</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③充电过程中与BMS协同的主动防护</w:t>
      </w:r>
    </w:p>
    <w:p>
      <w:pPr>
        <w:numPr>
          <w:ilvl w:val="0"/>
          <w:numId w:val="0"/>
        </w:numPr>
        <w:wordWrap w:val="0"/>
        <w:adjustRightInd w:val="0"/>
        <w:snapToGrid w:val="0"/>
        <w:spacing w:line="600" w:lineRule="exact"/>
        <w:ind w:firstLine="560" w:firstLineChars="200"/>
        <w:textAlignment w:val="center"/>
        <w:rPr>
          <w:rFonts w:hint="default"/>
          <w:color w:val="000000"/>
          <w:sz w:val="28"/>
          <w:szCs w:val="28"/>
          <w:lang w:val="en-US" w:eastAsia="zh-CN"/>
        </w:rPr>
      </w:pPr>
      <w:r>
        <w:rPr>
          <w:rFonts w:hint="eastAsia"/>
          <w:color w:val="000000"/>
          <w:sz w:val="28"/>
          <w:szCs w:val="28"/>
          <w:lang w:val="en-US" w:eastAsia="zh-CN"/>
        </w:rPr>
        <w:t>充电设备与车辆的BMS进行通信，实时与电动汽车中的BMS进行数据交互，获取BMS动力电池的实时充电数据，结合告警值和阈值判断BMS和动力电池在充电过程中是否有异常。</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color w:val="000000"/>
          <w:sz w:val="28"/>
          <w:szCs w:val="28"/>
          <w:lang w:val="en-US" w:eastAsia="zh-CN"/>
        </w:rPr>
        <w:t>使电动汽车充电过程实现安全冗余设计，防止充电过程出现过充情况和事故，最大限度地保证BMS、动力电池处于正常充电状态，提高电动汽车充电过程的安全性。</w:t>
      </w:r>
    </w:p>
    <w:p>
      <w:pPr>
        <w:pStyle w:val="4"/>
        <w:bidi w:val="0"/>
        <w:rPr>
          <w:rFonts w:hint="eastAsia"/>
          <w:lang w:val="en-US" w:eastAsia="zh-CN"/>
        </w:rPr>
      </w:pPr>
      <w:bookmarkStart w:id="36" w:name="_Toc22339"/>
      <w:r>
        <w:rPr>
          <w:rFonts w:hint="eastAsia"/>
          <w:lang w:val="en-US" w:eastAsia="zh-CN"/>
        </w:rPr>
        <w:t>2.5.3柔性充电</w:t>
      </w:r>
      <w:bookmarkEnd w:id="36"/>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ascii="Times New Roman" w:hAnsi="Times New Roman" w:eastAsia="宋体" w:cs="Times New Roman"/>
          <w:color w:val="000000"/>
          <w:kern w:val="2"/>
          <w:sz w:val="28"/>
          <w:szCs w:val="28"/>
          <w:lang w:val="en-US" w:eastAsia="zh-CN" w:bidi="ar-SA"/>
        </w:rPr>
        <w:t>1、</w:t>
      </w:r>
      <w:r>
        <w:rPr>
          <w:rFonts w:hint="eastAsia"/>
          <w:color w:val="000000"/>
          <w:sz w:val="28"/>
          <w:szCs w:val="28"/>
          <w:lang w:val="en-US" w:eastAsia="zh-CN"/>
        </w:rPr>
        <w:t>电网柔性</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color w:val="000000"/>
          <w:sz w:val="28"/>
          <w:szCs w:val="28"/>
          <w:lang w:val="en-US" w:eastAsia="zh-CN"/>
        </w:rPr>
        <w:t>安装传统无序的充电模式，大面积的充电桩使用会对整个区域内的电网在高峰时段形成明显冲击，不利于居民用电及汽车充电安全。智能群充电系统柔性充电技术的内容之一，就是建立在设备模块化群管群控的硬件基础上，实现对电网柔性调控的功能。</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ascii="Times New Roman" w:hAnsi="Times New Roman" w:eastAsia="宋体" w:cs="Times New Roman"/>
          <w:color w:val="000000"/>
          <w:kern w:val="2"/>
          <w:sz w:val="28"/>
          <w:szCs w:val="28"/>
          <w:lang w:val="en-US" w:eastAsia="zh-CN" w:bidi="ar-SA"/>
        </w:rPr>
        <w:t>2、</w:t>
      </w:r>
      <w:r>
        <w:rPr>
          <w:rFonts w:hint="eastAsia"/>
          <w:color w:val="000000"/>
          <w:sz w:val="28"/>
          <w:szCs w:val="28"/>
          <w:lang w:val="en-US" w:eastAsia="zh-CN"/>
        </w:rPr>
        <w:t>设备柔性</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color w:val="000000"/>
          <w:sz w:val="28"/>
          <w:szCs w:val="28"/>
          <w:lang w:val="en-US" w:eastAsia="zh-CN"/>
        </w:rPr>
        <w:t>设备柔性的视线同样建立在群管群控的硬件基础上，通过设备智能管理系统及云平台的统一调度，充电系统内部可以实现功率模块的实时调度与分配。根据不同的充电策略，系统可实现功率模块的按需分配，当车辆功率需求降低，电源模块空闲时，可实时的将空闲电源模块分配需要充电的车辆，提高设备的整体利用率。</w:t>
      </w:r>
    </w:p>
    <w:p>
      <w:pPr>
        <w:numPr>
          <w:ilvl w:val="0"/>
          <w:numId w:val="0"/>
        </w:numPr>
        <w:wordWrap w:val="0"/>
        <w:adjustRightInd w:val="0"/>
        <w:snapToGrid w:val="0"/>
        <w:spacing w:line="600" w:lineRule="exact"/>
        <w:textAlignment w:val="center"/>
        <w:rPr>
          <w:rFonts w:hint="eastAsia"/>
          <w:color w:val="000000"/>
          <w:sz w:val="28"/>
          <w:szCs w:val="28"/>
          <w:lang w:val="en-US" w:eastAsia="zh-CN"/>
        </w:rPr>
      </w:pPr>
      <w:r>
        <w:rPr>
          <w:rFonts w:hint="eastAsia"/>
          <w:color w:val="000000"/>
          <w:sz w:val="28"/>
          <w:szCs w:val="28"/>
          <w:lang w:val="en-US" w:eastAsia="zh-CN"/>
        </w:rPr>
        <w:t>同时，当车辆总功率需求固定，不需要所有模块同时工作时，系统会调度空闲模块进行休眠，还会根据运行模块的使用频次，调度使用频次较低的模块进行使用，达到平衡各模块工作强度的目的。</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ascii="Times New Roman" w:hAnsi="Times New Roman" w:eastAsia="宋体" w:cs="Times New Roman"/>
          <w:color w:val="000000"/>
          <w:kern w:val="2"/>
          <w:sz w:val="28"/>
          <w:szCs w:val="28"/>
          <w:lang w:val="en-US" w:eastAsia="zh-CN" w:bidi="ar-SA"/>
        </w:rPr>
        <w:t>3、</w:t>
      </w:r>
      <w:r>
        <w:rPr>
          <w:rFonts w:hint="eastAsia"/>
          <w:color w:val="000000"/>
          <w:sz w:val="28"/>
          <w:szCs w:val="28"/>
          <w:lang w:val="en-US" w:eastAsia="zh-CN"/>
        </w:rPr>
        <w:t>电池柔性</w:t>
      </w:r>
    </w:p>
    <w:p>
      <w:pPr>
        <w:numPr>
          <w:ilvl w:val="0"/>
          <w:numId w:val="0"/>
        </w:numPr>
        <w:wordWrap w:val="0"/>
        <w:adjustRightInd w:val="0"/>
        <w:snapToGrid w:val="0"/>
        <w:spacing w:line="600" w:lineRule="exact"/>
        <w:ind w:firstLine="560"/>
        <w:textAlignment w:val="center"/>
        <w:rPr>
          <w:rFonts w:hint="eastAsia"/>
          <w:color w:val="000000"/>
          <w:sz w:val="28"/>
          <w:szCs w:val="28"/>
          <w:lang w:val="en-US" w:eastAsia="zh-CN"/>
        </w:rPr>
      </w:pPr>
      <w:r>
        <w:rPr>
          <w:rFonts w:hint="eastAsia"/>
          <w:color w:val="000000"/>
          <w:sz w:val="28"/>
          <w:szCs w:val="28"/>
          <w:lang w:val="en-US" w:eastAsia="zh-CN"/>
        </w:rPr>
        <w:t>柔性充电技术最重要的特点就是实现了电池柔性，电池的充电过程是一个复杂的电化学反应过程，这个过程与许多的环境因素有关，比如充电电流大小，SOC的工作范围，电池环境温度的差异，成组后电池间的不均衡性，电池老化后特性的差异，电池寿命与续航里程的矛盾平衡等等。</w:t>
      </w:r>
    </w:p>
    <w:p>
      <w:pPr>
        <w:numPr>
          <w:ilvl w:val="0"/>
          <w:numId w:val="0"/>
        </w:numPr>
        <w:wordWrap w:val="0"/>
        <w:adjustRightInd w:val="0"/>
        <w:snapToGrid w:val="0"/>
        <w:spacing w:line="600" w:lineRule="exact"/>
        <w:ind w:firstLine="560"/>
        <w:textAlignment w:val="center"/>
        <w:rPr>
          <w:rFonts w:hint="eastAsia"/>
          <w:color w:val="000000"/>
          <w:sz w:val="28"/>
          <w:szCs w:val="28"/>
          <w:lang w:val="en-US" w:eastAsia="zh-CN"/>
        </w:rPr>
      </w:pPr>
      <w:r>
        <w:rPr>
          <w:rFonts w:hint="eastAsia"/>
          <w:color w:val="000000"/>
          <w:sz w:val="28"/>
          <w:szCs w:val="28"/>
          <w:lang w:val="en-US" w:eastAsia="zh-CN"/>
        </w:rPr>
        <w:t xml:space="preserve"> 柔性充电的最终目的是综合电池当前的特性差异、客户需求（充电时间，以及要求的汽车续航里程等），云平台对汽车历史充电数据分析，制定出最适合电池寿命的充电方法，使电池在充电时尽可能延缓其老化，提供电池寿命。根据各方需求，智能群充电系统会依托云平台及设备管理系统的综合判断形成对电池的柔性充电曲线。</w:t>
      </w:r>
    </w:p>
    <w:p>
      <w:pPr>
        <w:numPr>
          <w:ilvl w:val="0"/>
          <w:numId w:val="0"/>
        </w:numPr>
        <w:wordWrap w:val="0"/>
        <w:adjustRightInd w:val="0"/>
        <w:snapToGrid w:val="0"/>
        <w:spacing w:line="600" w:lineRule="exact"/>
        <w:ind w:firstLine="560"/>
        <w:textAlignment w:val="center"/>
        <w:rPr>
          <w:rFonts w:hint="eastAsia"/>
          <w:color w:val="000000"/>
          <w:sz w:val="28"/>
          <w:szCs w:val="28"/>
          <w:lang w:val="en-US" w:eastAsia="zh-CN"/>
        </w:rPr>
      </w:pPr>
      <w:r>
        <w:rPr>
          <w:rFonts w:hint="eastAsia"/>
          <w:color w:val="000000"/>
          <w:sz w:val="28"/>
          <w:szCs w:val="28"/>
          <w:lang w:val="en-US" w:eastAsia="zh-CN"/>
        </w:rPr>
        <w:t>该曲线的生成考虑了电池的环境温度、SOC区间、单体电压、总电压等指标，在初充阶段、电压平台阶段和充电末段均调整不同的电流，并严格控制电池的温升，使电池能在最优的工况环境下，进行深度的充电，并在尾端提供足够的用以内部均衡的时间。该功能的实现，避免了车载BMS一成不变的充电模式，使电池在每个充电周期内都可以得到良好的养护。</w:t>
      </w:r>
    </w:p>
    <w:p>
      <w:pPr>
        <w:pStyle w:val="4"/>
        <w:bidi w:val="0"/>
        <w:rPr>
          <w:rFonts w:hint="eastAsia"/>
          <w:lang w:val="en-US" w:eastAsia="zh-CN"/>
        </w:rPr>
      </w:pPr>
      <w:bookmarkStart w:id="37" w:name="_Toc15335"/>
      <w:r>
        <w:rPr>
          <w:rFonts w:hint="eastAsia"/>
          <w:lang w:val="en-US" w:eastAsia="zh-CN"/>
        </w:rPr>
        <w:t>2.5.4智能管理</w:t>
      </w:r>
      <w:bookmarkEnd w:id="37"/>
    </w:p>
    <w:p>
      <w:pPr>
        <w:numPr>
          <w:ilvl w:val="0"/>
          <w:numId w:val="0"/>
        </w:numPr>
        <w:wordWrap w:val="0"/>
        <w:adjustRightInd w:val="0"/>
        <w:snapToGrid w:val="0"/>
        <w:spacing w:line="600" w:lineRule="exact"/>
        <w:ind w:firstLine="560" w:firstLineChars="0"/>
        <w:textAlignment w:val="center"/>
        <w:rPr>
          <w:rFonts w:hint="eastAsia"/>
          <w:color w:val="000000"/>
          <w:sz w:val="28"/>
          <w:szCs w:val="28"/>
          <w:lang w:val="en-US" w:eastAsia="zh-CN"/>
        </w:rPr>
      </w:pPr>
      <w:r>
        <w:rPr>
          <w:rFonts w:hint="eastAsia" w:ascii="Times New Roman" w:hAnsi="Times New Roman" w:eastAsia="宋体" w:cs="Times New Roman"/>
          <w:color w:val="000000"/>
          <w:kern w:val="2"/>
          <w:sz w:val="28"/>
          <w:szCs w:val="28"/>
          <w:lang w:val="en-US" w:eastAsia="zh-CN" w:bidi="ar-SA"/>
        </w:rPr>
        <w:t>1、</w:t>
      </w:r>
      <w:r>
        <w:rPr>
          <w:rFonts w:hint="eastAsia"/>
          <w:color w:val="000000"/>
          <w:sz w:val="28"/>
          <w:szCs w:val="28"/>
          <w:lang w:val="en-US" w:eastAsia="zh-CN"/>
        </w:rPr>
        <w:t>软件远程升级</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color w:val="000000"/>
          <w:sz w:val="28"/>
          <w:szCs w:val="28"/>
          <w:lang w:val="en-US" w:eastAsia="zh-CN"/>
        </w:rPr>
        <w:t>充电系统的智能控制子站系统应用软件应支持远程升级功能，可通过云平台实现应用程序远程升级。远程升级具有防错误和验证机制，升级不成功时，系统可自动回退至最后一次的健康方式。</w:t>
      </w:r>
    </w:p>
    <w:p>
      <w:pPr>
        <w:numPr>
          <w:ilvl w:val="0"/>
          <w:numId w:val="0"/>
        </w:numPr>
        <w:wordWrap w:val="0"/>
        <w:adjustRightInd w:val="0"/>
        <w:snapToGrid w:val="0"/>
        <w:spacing w:line="600" w:lineRule="exact"/>
        <w:ind w:firstLine="560" w:firstLineChars="200"/>
        <w:textAlignment w:val="center"/>
        <w:rPr>
          <w:rFonts w:hint="eastAsia"/>
          <w:color w:val="000000"/>
          <w:sz w:val="28"/>
          <w:szCs w:val="28"/>
          <w:lang w:val="en-US" w:eastAsia="zh-CN"/>
        </w:rPr>
      </w:pPr>
      <w:r>
        <w:rPr>
          <w:rFonts w:hint="eastAsia" w:ascii="Times New Roman" w:hAnsi="Times New Roman" w:eastAsia="宋体" w:cs="Times New Roman"/>
          <w:color w:val="000000"/>
          <w:kern w:val="2"/>
          <w:sz w:val="28"/>
          <w:szCs w:val="28"/>
          <w:lang w:val="en-US" w:eastAsia="zh-CN" w:bidi="ar-SA"/>
        </w:rPr>
        <w:t>2、</w:t>
      </w:r>
      <w:r>
        <w:rPr>
          <w:rFonts w:hint="eastAsia"/>
          <w:color w:val="000000"/>
          <w:sz w:val="28"/>
          <w:szCs w:val="28"/>
          <w:lang w:val="en-US" w:eastAsia="zh-CN"/>
        </w:rPr>
        <w:t>设备故障自诊断</w:t>
      </w:r>
    </w:p>
    <w:p>
      <w:pPr>
        <w:numPr>
          <w:ilvl w:val="0"/>
          <w:numId w:val="0"/>
        </w:numPr>
        <w:wordWrap w:val="0"/>
        <w:adjustRightInd w:val="0"/>
        <w:snapToGrid w:val="0"/>
        <w:spacing w:line="600" w:lineRule="exact"/>
        <w:ind w:firstLine="560"/>
        <w:textAlignment w:val="center"/>
        <w:rPr>
          <w:rFonts w:hint="eastAsia"/>
          <w:color w:val="000000"/>
          <w:sz w:val="28"/>
          <w:szCs w:val="28"/>
          <w:lang w:val="en-US" w:eastAsia="zh-CN"/>
        </w:rPr>
      </w:pPr>
      <w:r>
        <w:rPr>
          <w:rFonts w:hint="eastAsia"/>
          <w:color w:val="000000"/>
          <w:sz w:val="28"/>
          <w:szCs w:val="28"/>
          <w:lang w:val="en-US" w:eastAsia="zh-CN"/>
        </w:rPr>
        <w:t>所有充电设备应具备智能管理条件，故障信息不仅可以实时上传，还可以根据大数据的分析应用，实现故障自诊断和预判，大大降低故障时间。</w:t>
      </w:r>
    </w:p>
    <w:p>
      <w:pPr>
        <w:numPr>
          <w:ilvl w:val="0"/>
          <w:numId w:val="0"/>
        </w:numPr>
        <w:wordWrap w:val="0"/>
        <w:adjustRightInd w:val="0"/>
        <w:snapToGrid w:val="0"/>
        <w:spacing w:line="600" w:lineRule="exact"/>
        <w:ind w:firstLine="560" w:firstLineChars="0"/>
        <w:textAlignment w:val="center"/>
        <w:rPr>
          <w:rFonts w:hint="eastAsia"/>
          <w:color w:val="000000"/>
          <w:sz w:val="28"/>
          <w:szCs w:val="28"/>
          <w:lang w:val="en-US" w:eastAsia="zh-CN"/>
        </w:rPr>
      </w:pPr>
      <w:r>
        <w:rPr>
          <w:rFonts w:hint="eastAsia" w:ascii="Times New Roman" w:hAnsi="Times New Roman" w:eastAsia="宋体" w:cs="Times New Roman"/>
          <w:color w:val="000000"/>
          <w:kern w:val="2"/>
          <w:sz w:val="28"/>
          <w:szCs w:val="28"/>
          <w:lang w:val="en-US" w:eastAsia="zh-CN" w:bidi="ar-SA"/>
        </w:rPr>
        <w:t>3、</w:t>
      </w:r>
      <w:r>
        <w:rPr>
          <w:rFonts w:hint="eastAsia"/>
          <w:color w:val="000000"/>
          <w:sz w:val="28"/>
          <w:szCs w:val="28"/>
          <w:lang w:val="en-US" w:eastAsia="zh-CN"/>
        </w:rPr>
        <w:t>设备远程断电技术</w:t>
      </w:r>
    </w:p>
    <w:p>
      <w:pPr>
        <w:numPr>
          <w:ilvl w:val="0"/>
          <w:numId w:val="0"/>
        </w:numPr>
        <w:wordWrap w:val="0"/>
        <w:adjustRightInd w:val="0"/>
        <w:snapToGrid w:val="0"/>
        <w:spacing w:line="600" w:lineRule="exact"/>
        <w:textAlignment w:val="center"/>
        <w:rPr>
          <w:rFonts w:hint="default"/>
          <w:color w:val="000000"/>
          <w:sz w:val="28"/>
          <w:szCs w:val="28"/>
          <w:lang w:val="en-US" w:eastAsia="zh-CN"/>
        </w:rPr>
      </w:pPr>
      <w:r>
        <w:rPr>
          <w:rFonts w:hint="eastAsia"/>
          <w:color w:val="000000"/>
          <w:sz w:val="28"/>
          <w:szCs w:val="28"/>
          <w:lang w:val="en-US" w:eastAsia="zh-CN"/>
        </w:rPr>
        <w:t xml:space="preserve">    该站设计充电设备的配电回路，应具备远程断电技术，当发生洪涝灾害或其他灾害天气时，能在平台通过场站低压侧集控设备远程控制设备低压侧电源切除，也能通过平台实现高压远程跳闸，断掉场站高压电源。</w:t>
      </w:r>
    </w:p>
    <w:p>
      <w:pPr>
        <w:pStyle w:val="3"/>
        <w:bidi w:val="0"/>
        <w:rPr>
          <w:rFonts w:hint="eastAsia"/>
          <w:lang w:val="en-US" w:eastAsia="zh-CN"/>
        </w:rPr>
      </w:pPr>
      <w:bookmarkStart w:id="38" w:name="_Toc2674"/>
      <w:r>
        <w:rPr>
          <w:rFonts w:hint="eastAsia"/>
          <w:lang w:val="en-US" w:eastAsia="zh-CN"/>
        </w:rPr>
        <w:t>2.6公用工程及辅助设施</w:t>
      </w:r>
      <w:bookmarkEnd w:id="38"/>
    </w:p>
    <w:p>
      <w:pPr>
        <w:pStyle w:val="4"/>
        <w:bidi w:val="0"/>
        <w:rPr>
          <w:rFonts w:hint="eastAsia"/>
          <w:lang w:val="en-US" w:eastAsia="zh-CN"/>
        </w:rPr>
      </w:pPr>
      <w:bookmarkStart w:id="39" w:name="_Toc17114"/>
      <w:r>
        <w:rPr>
          <w:rFonts w:hint="eastAsia"/>
          <w:lang w:val="en-US" w:eastAsia="zh-CN"/>
        </w:rPr>
        <w:t>2.6.1供配电</w:t>
      </w:r>
      <w:bookmarkEnd w:id="39"/>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鹰潭市月湖区电力资源丰富，电力供应有保障。该项目所在地建立有以国家电网为主的供电系统。</w:t>
      </w:r>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项目拟设置2台2500kva箱式变压器为充电站和加油站供电。供电电源由市政10kv电网提供，经终端电杆上熔断器保护和高压刀闸、开关计量装置后，穿管埋地敷设至2台2500kva箱式变压器高压进线侧。经变压器变压至380v后接入充电站进线端。</w:t>
      </w:r>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动力线路均采用汇线桥架方式引至用电点，配电设备选用低压屏或动力配电箱，照明线路采用穿管暗敷方式。</w:t>
      </w:r>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弱电系统包括电话、数据网络、保护监控等。其室外线路均采用电缆直埋的方式，电话进户线方位由当地主管部门确定。</w:t>
      </w:r>
    </w:p>
    <w:p>
      <w:pPr>
        <w:pStyle w:val="4"/>
        <w:bidi w:val="0"/>
        <w:rPr>
          <w:rFonts w:hint="eastAsia"/>
          <w:lang w:val="en-US" w:eastAsia="zh-CN"/>
        </w:rPr>
      </w:pPr>
      <w:bookmarkStart w:id="40" w:name="_Toc8504"/>
      <w:r>
        <w:rPr>
          <w:rFonts w:hint="eastAsia"/>
          <w:lang w:val="en-US" w:eastAsia="zh-CN"/>
        </w:rPr>
        <w:t>2.6.2给排水</w:t>
      </w:r>
      <w:bookmarkEnd w:id="40"/>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该项目生活设施和给排水设施，给水采用市政供水，供水水压不小于0.45MPa。本项目应设置消防水。</w:t>
      </w:r>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该项目用水主要包括生活用水，生活用水主要是盥洗用水及清洁用水。</w:t>
      </w:r>
    </w:p>
    <w:p>
      <w:pPr>
        <w:wordWrap w:val="0"/>
        <w:adjustRightInd w:val="0"/>
        <w:snapToGrid w:val="0"/>
        <w:spacing w:line="560" w:lineRule="exact"/>
        <w:ind w:firstLine="570"/>
        <w:textAlignment w:val="center"/>
        <w:rPr>
          <w:rFonts w:hint="eastAsia"/>
          <w:color w:val="000000"/>
          <w:sz w:val="28"/>
          <w:szCs w:val="28"/>
          <w:lang w:val="en-US" w:eastAsia="zh-CN"/>
        </w:rPr>
      </w:pPr>
      <w:r>
        <w:rPr>
          <w:rFonts w:hint="eastAsia"/>
          <w:color w:val="000000"/>
          <w:sz w:val="28"/>
          <w:szCs w:val="28"/>
          <w:lang w:val="en-US" w:eastAsia="zh-CN"/>
        </w:rPr>
        <w:t>排水采用雨污水分流，雨水经排水沟收集排入市政雨水管网，生活污水经化粪池排入市政污水管网。</w:t>
      </w:r>
    </w:p>
    <w:p>
      <w:pPr>
        <w:pStyle w:val="4"/>
        <w:bidi w:val="0"/>
        <w:rPr>
          <w:rFonts w:hint="eastAsia"/>
          <w:lang w:val="en-US" w:eastAsia="zh-CN"/>
        </w:rPr>
      </w:pPr>
      <w:bookmarkStart w:id="41" w:name="_Toc21584"/>
      <w:r>
        <w:rPr>
          <w:rFonts w:hint="eastAsia"/>
          <w:lang w:val="en-US" w:eastAsia="zh-CN"/>
        </w:rPr>
        <w:t>2.6.3通风与照明</w:t>
      </w:r>
      <w:bookmarkEnd w:id="41"/>
    </w:p>
    <w:p>
      <w:pPr>
        <w:wordWrap w:val="0"/>
        <w:adjustRightInd w:val="0"/>
        <w:snapToGrid w:val="0"/>
        <w:spacing w:line="560" w:lineRule="exact"/>
        <w:ind w:firstLine="570"/>
        <w:textAlignment w:val="center"/>
        <w:rPr>
          <w:rFonts w:hint="eastAsia"/>
          <w:color w:val="000000"/>
          <w:sz w:val="28"/>
          <w:szCs w:val="28"/>
          <w:highlight w:val="none"/>
          <w:lang w:val="en-US" w:eastAsia="zh-CN"/>
        </w:rPr>
      </w:pPr>
      <w:r>
        <w:rPr>
          <w:rFonts w:hint="eastAsia"/>
          <w:color w:val="000000"/>
          <w:sz w:val="28"/>
          <w:szCs w:val="28"/>
          <w:highlight w:val="none"/>
          <w:lang w:val="en-US" w:eastAsia="zh-CN"/>
        </w:rPr>
        <w:t>该项目充电区采用自然通风方式。</w:t>
      </w:r>
    </w:p>
    <w:p>
      <w:pPr>
        <w:wordWrap w:val="0"/>
        <w:adjustRightInd w:val="0"/>
        <w:snapToGrid w:val="0"/>
        <w:spacing w:line="560" w:lineRule="exact"/>
        <w:ind w:firstLine="570"/>
        <w:textAlignment w:val="center"/>
        <w:rPr>
          <w:rFonts w:hint="default"/>
          <w:color w:val="000000"/>
          <w:sz w:val="28"/>
          <w:szCs w:val="28"/>
          <w:lang w:val="en-US" w:eastAsia="zh-CN"/>
        </w:rPr>
      </w:pPr>
      <w:r>
        <w:rPr>
          <w:rFonts w:hint="eastAsia"/>
          <w:color w:val="000000"/>
          <w:sz w:val="28"/>
          <w:szCs w:val="28"/>
          <w:lang w:val="en-US" w:eastAsia="zh-CN"/>
        </w:rPr>
        <w:t xml:space="preserve">照明采用高效、节能的照明灯具。 </w:t>
      </w:r>
    </w:p>
    <w:p>
      <w:pPr>
        <w:pStyle w:val="3"/>
        <w:bidi w:val="0"/>
      </w:pPr>
      <w:bookmarkStart w:id="42" w:name="_Toc24991"/>
      <w:r>
        <w:rPr>
          <w:rFonts w:hint="eastAsia"/>
          <w:lang w:val="en-US" w:eastAsia="zh-CN"/>
        </w:rPr>
        <w:t>2.7</w:t>
      </w:r>
      <w:r>
        <w:t>消防</w:t>
      </w:r>
      <w:bookmarkEnd w:id="42"/>
    </w:p>
    <w:p>
      <w:pPr>
        <w:spacing w:line="580" w:lineRule="exact"/>
        <w:ind w:firstLine="560" w:firstLineChars="200"/>
        <w:rPr>
          <w:rFonts w:hint="default"/>
          <w:sz w:val="28"/>
          <w:szCs w:val="28"/>
          <w:lang w:val="en-US" w:eastAsia="zh-CN"/>
        </w:rPr>
      </w:pPr>
      <w:r>
        <w:rPr>
          <w:rFonts w:hint="eastAsia"/>
          <w:sz w:val="28"/>
          <w:szCs w:val="28"/>
          <w:lang w:val="en-US" w:eastAsia="zh-CN"/>
        </w:rPr>
        <w:t>1、灭火器配置</w:t>
      </w:r>
    </w:p>
    <w:p>
      <w:pPr>
        <w:keepNext w:val="0"/>
        <w:keepLines w:val="0"/>
        <w:pageBreakBefore w:val="0"/>
        <w:widowControl w:val="0"/>
        <w:kinsoku/>
        <w:overflowPunct/>
        <w:topLinePunct w:val="0"/>
        <w:autoSpaceDE/>
        <w:autoSpaceDN/>
        <w:bidi w:val="0"/>
        <w:spacing w:line="600" w:lineRule="exact"/>
        <w:ind w:leftChars="0" w:firstLine="560" w:firstLineChars="200"/>
        <w:rPr>
          <w:rFonts w:hint="default" w:eastAsia="宋体"/>
          <w:sz w:val="28"/>
          <w:szCs w:val="28"/>
          <w:lang w:val="en-US" w:eastAsia="zh-CN"/>
        </w:rPr>
      </w:pPr>
      <w:r>
        <w:rPr>
          <w:rFonts w:hint="eastAsia"/>
          <w:sz w:val="28"/>
          <w:szCs w:val="28"/>
          <w:lang w:val="en-US" w:eastAsia="zh-CN"/>
        </w:rPr>
        <w:t>该项目配置磷酸铵盐干粉灭火器和二氧化碳灭火器，具体设置位置由消防专业设计单位进行设计。</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leftChars="0" w:firstLine="560" w:firstLineChars="200"/>
        <w:textAlignment w:val="center"/>
        <w:rPr>
          <w:rFonts w:hint="eastAsia"/>
          <w:color w:val="000000"/>
          <w:sz w:val="28"/>
          <w:szCs w:val="28"/>
          <w:highlight w:val="yellow"/>
          <w:lang w:val="en-US" w:eastAsia="zh-CN"/>
        </w:rPr>
      </w:pPr>
      <w:r>
        <w:rPr>
          <w:rFonts w:hint="eastAsia" w:ascii="Times New Roman" w:hAnsi="Times New Roman" w:eastAsia="宋体" w:cs="Times New Roman"/>
          <w:color w:val="000000"/>
          <w:kern w:val="2"/>
          <w:sz w:val="28"/>
          <w:szCs w:val="28"/>
          <w:lang w:val="en-US" w:eastAsia="zh-CN" w:bidi="ar-SA"/>
        </w:rPr>
        <w:t>2、</w:t>
      </w:r>
      <w:r>
        <w:rPr>
          <w:rFonts w:hint="eastAsia"/>
          <w:color w:val="000000"/>
          <w:sz w:val="28"/>
          <w:szCs w:val="28"/>
          <w:highlight w:val="none"/>
          <w:lang w:val="en-US" w:eastAsia="zh-CN"/>
        </w:rPr>
        <w:t>室外消防系统</w:t>
      </w:r>
    </w:p>
    <w:p>
      <w:pPr>
        <w:pStyle w:val="45"/>
        <w:keepNext w:val="0"/>
        <w:keepLines w:val="0"/>
        <w:pageBreakBefore w:val="0"/>
        <w:widowControl w:val="0"/>
        <w:numPr>
          <w:ilvl w:val="0"/>
          <w:numId w:val="0"/>
        </w:numPr>
        <w:kinsoku/>
        <w:overflowPunct/>
        <w:topLinePunct w:val="0"/>
        <w:autoSpaceDE/>
        <w:autoSpaceDN/>
        <w:bidi w:val="0"/>
        <w:spacing w:line="600" w:lineRule="exact"/>
        <w:ind w:leftChars="0"/>
        <w:rPr>
          <w:rFonts w:hint="default" w:eastAsia="宋体"/>
          <w:sz w:val="28"/>
          <w:szCs w:val="28"/>
          <w:lang w:val="en-US" w:eastAsia="zh-CN"/>
        </w:rPr>
      </w:pPr>
      <w:r>
        <w:rPr>
          <w:rFonts w:hint="eastAsia"/>
          <w:lang w:val="en-US" w:eastAsia="zh-CN"/>
        </w:rPr>
        <w:t xml:space="preserve">    </w:t>
      </w:r>
      <w:r>
        <w:rPr>
          <w:rFonts w:hint="eastAsia"/>
          <w:sz w:val="28"/>
          <w:szCs w:val="28"/>
          <w:lang w:val="en-US" w:eastAsia="zh-CN"/>
        </w:rPr>
        <w:t xml:space="preserve"> 设计说明中未提及室外消防系统，将在安全对策措施中提出。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left="0" w:leftChars="0" w:firstLine="560" w:firstLineChars="200"/>
        <w:textAlignment w:val="center"/>
        <w:rPr>
          <w:rFonts w:hint="eastAsia"/>
          <w:color w:val="000000"/>
          <w:sz w:val="28"/>
          <w:szCs w:val="28"/>
          <w:highlight w:val="yellow"/>
          <w:lang w:val="en-US" w:eastAsia="zh-CN"/>
        </w:rPr>
      </w:pPr>
      <w:r>
        <w:rPr>
          <w:rFonts w:hint="eastAsia" w:cs="Times New Roman"/>
          <w:color w:val="000000"/>
          <w:kern w:val="2"/>
          <w:sz w:val="28"/>
          <w:szCs w:val="28"/>
          <w:lang w:val="en-US" w:eastAsia="zh-CN" w:bidi="ar-SA"/>
        </w:rPr>
        <w:t>3</w:t>
      </w:r>
      <w:r>
        <w:rPr>
          <w:rFonts w:hint="eastAsia" w:ascii="Times New Roman" w:hAnsi="Times New Roman" w:eastAsia="宋体" w:cs="Times New Roman"/>
          <w:color w:val="000000"/>
          <w:kern w:val="2"/>
          <w:sz w:val="28"/>
          <w:szCs w:val="28"/>
          <w:lang w:val="en-US" w:eastAsia="zh-CN" w:bidi="ar-SA"/>
        </w:rPr>
        <w:t>、</w:t>
      </w:r>
      <w:r>
        <w:rPr>
          <w:rFonts w:hint="eastAsia"/>
          <w:color w:val="000000"/>
          <w:sz w:val="28"/>
          <w:szCs w:val="28"/>
          <w:highlight w:val="none"/>
          <w:lang w:val="en-US" w:eastAsia="zh-CN"/>
        </w:rPr>
        <w:t>火灾自动报警系统</w:t>
      </w:r>
    </w:p>
    <w:p>
      <w:pPr>
        <w:pStyle w:val="45"/>
        <w:keepNext w:val="0"/>
        <w:keepLines w:val="0"/>
        <w:pageBreakBefore w:val="0"/>
        <w:widowControl w:val="0"/>
        <w:numPr>
          <w:ilvl w:val="0"/>
          <w:numId w:val="0"/>
        </w:numPr>
        <w:kinsoku/>
        <w:overflowPunct/>
        <w:topLinePunct w:val="0"/>
        <w:autoSpaceDE/>
        <w:autoSpaceDN/>
        <w:bidi w:val="0"/>
        <w:spacing w:line="600" w:lineRule="exact"/>
        <w:ind w:leftChars="0"/>
        <w:rPr>
          <w:rFonts w:hint="default"/>
          <w:sz w:val="28"/>
          <w:szCs w:val="28"/>
          <w:lang w:val="en-US" w:eastAsia="zh-CN"/>
        </w:rPr>
      </w:pPr>
      <w:r>
        <w:rPr>
          <w:rFonts w:hint="eastAsia"/>
          <w:sz w:val="28"/>
          <w:szCs w:val="28"/>
          <w:lang w:val="en-US" w:eastAsia="zh-CN"/>
        </w:rPr>
        <w:t>设计说明中未提及火灾自动报警系统，将在安全对策措施中提出。</w:t>
      </w:r>
    </w:p>
    <w:p>
      <w:pPr>
        <w:pStyle w:val="3"/>
        <w:bidi w:val="0"/>
        <w:rPr>
          <w:rFonts w:hint="eastAsia"/>
          <w:lang w:val="en-US" w:eastAsia="zh-CN"/>
        </w:rPr>
      </w:pPr>
      <w:bookmarkStart w:id="43" w:name="_Toc21083"/>
      <w:r>
        <w:rPr>
          <w:rFonts w:hint="eastAsia"/>
          <w:lang w:val="en-US" w:eastAsia="zh-CN"/>
        </w:rPr>
        <w:t>2.8防雷防静电</w:t>
      </w:r>
      <w:bookmarkEnd w:id="43"/>
    </w:p>
    <w:p>
      <w:pPr>
        <w:ind w:firstLine="560" w:firstLineChars="200"/>
        <w:rPr>
          <w:rFonts w:hint="eastAsia"/>
          <w:color w:val="000000"/>
          <w:sz w:val="28"/>
          <w:szCs w:val="28"/>
          <w:lang w:val="en-US" w:eastAsia="zh-CN"/>
        </w:rPr>
      </w:pPr>
      <w:r>
        <w:rPr>
          <w:rFonts w:hint="eastAsia"/>
          <w:color w:val="000000"/>
          <w:sz w:val="28"/>
          <w:szCs w:val="28"/>
          <w:lang w:val="en-US" w:eastAsia="zh-CN"/>
        </w:rPr>
        <w:t>该项目火灾危险性为丁类，按第三类防雷建筑物设防。防雷以屋面板作接闪器，称重钢柱作引下线，基础钢筋和人工接地装置作接地装置，钢柱地脚螺栓与基础钢筋作可靠焊接。</w:t>
      </w:r>
    </w:p>
    <w:p>
      <w:pPr>
        <w:ind w:firstLine="560" w:firstLineChars="200"/>
        <w:rPr>
          <w:rFonts w:hint="default"/>
          <w:color w:val="000000"/>
          <w:sz w:val="28"/>
          <w:szCs w:val="28"/>
          <w:lang w:val="en-US" w:eastAsia="zh-CN"/>
        </w:rPr>
      </w:pPr>
      <w:r>
        <w:rPr>
          <w:rFonts w:hint="eastAsia"/>
          <w:color w:val="000000"/>
          <w:sz w:val="28"/>
          <w:szCs w:val="28"/>
          <w:lang w:val="en-US" w:eastAsia="zh-CN"/>
        </w:rPr>
        <w:t>低压配电系统接地形式采用TN-S系统，所有接地系统采用共用接地装置组成联合接地网，各接地装置互相连接，构成充电站接地网，共用接地网电阻不大于4Ω。</w:t>
      </w:r>
    </w:p>
    <w:p>
      <w:pPr>
        <w:pStyle w:val="3"/>
        <w:bidi w:val="0"/>
        <w:rPr>
          <w:rFonts w:hint="eastAsia" w:ascii="宋体" w:hAnsi="宋体" w:eastAsia="宋体" w:cs="宋体"/>
        </w:rPr>
      </w:pPr>
      <w:bookmarkStart w:id="44" w:name="_Toc20706"/>
      <w:r>
        <w:t>2.</w:t>
      </w:r>
      <w:r>
        <w:rPr>
          <w:rFonts w:hint="eastAsia"/>
          <w:lang w:val="en-US" w:eastAsia="zh-CN"/>
        </w:rPr>
        <w:t>9</w:t>
      </w:r>
      <w:r>
        <w:rPr>
          <w:rFonts w:hint="eastAsia" w:ascii="宋体" w:hAnsi="宋体" w:eastAsia="宋体" w:cs="宋体"/>
        </w:rPr>
        <w:t>安全管理体系</w:t>
      </w:r>
      <w:bookmarkEnd w:id="44"/>
    </w:p>
    <w:p>
      <w:pPr>
        <w:bidi w:val="0"/>
        <w:ind w:firstLine="560" w:firstLineChars="200"/>
        <w:rPr>
          <w:rFonts w:hint="default"/>
          <w:lang w:val="en-US" w:eastAsia="zh-CN"/>
        </w:rPr>
      </w:pPr>
      <w:r>
        <w:rPr>
          <w:rFonts w:hint="eastAsia"/>
          <w:lang w:val="en-US" w:eastAsia="zh-CN"/>
        </w:rPr>
        <w:t>1、组织机构及定员</w:t>
      </w:r>
    </w:p>
    <w:p>
      <w:pPr>
        <w:bidi w:val="0"/>
        <w:ind w:firstLine="560" w:firstLineChars="200"/>
        <w:rPr>
          <w:rFonts w:hint="default"/>
          <w:lang w:val="en-US" w:eastAsia="zh-CN"/>
        </w:rPr>
      </w:pPr>
      <w:r>
        <w:rPr>
          <w:rFonts w:hint="eastAsia"/>
          <w:lang w:val="en-US" w:eastAsia="zh-CN"/>
        </w:rPr>
        <w:t>本站实行站长负责制，拟定员5人。</w:t>
      </w:r>
    </w:p>
    <w:p>
      <w:pPr>
        <w:bidi w:val="0"/>
        <w:ind w:firstLine="560" w:firstLineChars="200"/>
        <w:rPr>
          <w:rFonts w:hint="default"/>
          <w:lang w:val="en-US" w:eastAsia="zh-CN"/>
        </w:rPr>
      </w:pPr>
      <w:r>
        <w:rPr>
          <w:rFonts w:hint="eastAsia"/>
          <w:lang w:val="en-US" w:eastAsia="zh-CN"/>
        </w:rPr>
        <w:t>2、人员来源及培训</w:t>
      </w:r>
    </w:p>
    <w:p>
      <w:pPr>
        <w:ind w:firstLine="560" w:firstLineChars="200"/>
        <w:rPr>
          <w:rFonts w:hint="default"/>
          <w:lang w:val="en-US" w:eastAsia="zh-CN"/>
        </w:rPr>
      </w:pPr>
      <w:r>
        <w:rPr>
          <w:rFonts w:hint="eastAsia"/>
          <w:lang w:val="en-US" w:eastAsia="zh-CN"/>
        </w:rPr>
        <w:t>人员由公司通过社会招聘录取，由设备厂家提供培训服务。</w:t>
      </w:r>
    </w:p>
    <w:p>
      <w:pPr>
        <w:pStyle w:val="2"/>
        <w:rPr>
          <w:rFonts w:hint="eastAsia" w:ascii="宋体" w:hAnsi="宋体" w:eastAsia="宋体" w:cs="宋体"/>
          <w:b w:val="0"/>
          <w:color w:val="000000"/>
        </w:rPr>
      </w:pPr>
      <w:bookmarkStart w:id="45" w:name="_Toc350517378"/>
      <w:bookmarkStart w:id="46" w:name="_Toc3831"/>
      <w:bookmarkStart w:id="47" w:name="_Toc21259"/>
      <w:r>
        <w:rPr>
          <w:sz w:val="36"/>
          <w:szCs w:val="36"/>
        </w:rPr>
        <w:t>3</w:t>
      </w:r>
      <w:r>
        <w:rPr>
          <w:rFonts w:hint="eastAsia" w:ascii="宋体" w:hAnsi="宋体" w:eastAsia="宋体" w:cs="宋体"/>
          <w:sz w:val="36"/>
          <w:szCs w:val="36"/>
        </w:rPr>
        <w:t>主要危险、有害因素分析</w:t>
      </w:r>
      <w:bookmarkEnd w:id="45"/>
      <w:bookmarkEnd w:id="46"/>
      <w:bookmarkEnd w:id="47"/>
    </w:p>
    <w:p>
      <w:pPr>
        <w:bidi w:val="0"/>
        <w:ind w:firstLine="560" w:firstLineChars="200"/>
        <w:rPr>
          <w:rFonts w:hint="default"/>
          <w:lang w:val="en-US" w:eastAsia="zh-CN"/>
        </w:rPr>
      </w:pPr>
      <w:bookmarkStart w:id="48" w:name="_Toc350517379"/>
      <w:r>
        <w:rPr>
          <w:rFonts w:hint="eastAsia"/>
          <w:lang w:val="en-US" w:eastAsia="zh-CN"/>
        </w:rPr>
        <w:t>本章从该项目涉及的设备设施、建构筑物、公用辅助设施等方面对该项目存在的危险有害因素进行分析，来确定项目危险、有害因素的类型和程度，为评价单元的划分、评价方法的选择提供依据。</w:t>
      </w:r>
    </w:p>
    <w:p>
      <w:pPr>
        <w:pStyle w:val="3"/>
        <w:bidi w:val="0"/>
        <w:rPr>
          <w:rFonts w:hint="default" w:ascii="宋体" w:hAnsi="宋体" w:eastAsia="楷体" w:cs="宋体"/>
          <w:lang w:val="en-US" w:eastAsia="zh-CN"/>
        </w:rPr>
      </w:pPr>
      <w:bookmarkStart w:id="49" w:name="_Toc17284"/>
      <w:r>
        <w:t>3.1</w:t>
      </w:r>
      <w:bookmarkEnd w:id="48"/>
      <w:r>
        <w:rPr>
          <w:rFonts w:hint="eastAsia" w:ascii="宋体" w:hAnsi="宋体" w:eastAsia="宋体" w:cs="宋体"/>
          <w:lang w:val="en-US" w:eastAsia="zh-CN"/>
        </w:rPr>
        <w:t>危险有害因素辨识的依据</w:t>
      </w:r>
      <w:bookmarkEnd w:id="49"/>
    </w:p>
    <w:p>
      <w:pPr>
        <w:bidi w:val="0"/>
        <w:ind w:firstLine="560"/>
        <w:rPr>
          <w:rFonts w:hint="eastAsia"/>
          <w:lang w:val="en-US" w:eastAsia="zh-CN"/>
        </w:rPr>
      </w:pPr>
      <w:r>
        <w:rPr>
          <w:rFonts w:hint="eastAsia"/>
          <w:lang w:val="en-US" w:eastAsia="zh-CN"/>
        </w:rPr>
        <w:t>危险因素是指能对人造成伤亡或对物造成突发性损害的因素；有害因素是指能影响人的身体健康，导致疾病，或对物造成缓慢性损害的因素。通常情况下，二者并不加以区分，统称为危险、有害因素。危险、有害因素的分类方法有多种，在安全评价过程中常用“可能导致生产过程中的危险和有害因索的性质”和“参照事故类别”的方法进行分类。</w:t>
      </w:r>
    </w:p>
    <w:p>
      <w:pPr>
        <w:bidi w:val="0"/>
        <w:ind w:firstLine="560"/>
        <w:rPr>
          <w:rFonts w:hint="eastAsia"/>
          <w:b/>
          <w:bCs/>
          <w:lang w:val="en-US" w:eastAsia="zh-CN"/>
        </w:rPr>
      </w:pPr>
      <w:r>
        <w:rPr>
          <w:rFonts w:hint="eastAsia"/>
          <w:b/>
          <w:bCs/>
          <w:lang w:val="en-US" w:eastAsia="zh-CN"/>
        </w:rPr>
        <w:t>1、按可能导致生产过程中危险和有害因素的性质进行分类</w:t>
      </w:r>
    </w:p>
    <w:p>
      <w:pPr>
        <w:bidi w:val="0"/>
        <w:ind w:firstLine="560"/>
        <w:rPr>
          <w:rFonts w:hint="eastAsia"/>
          <w:lang w:val="en-US" w:eastAsia="zh-CN"/>
        </w:rPr>
      </w:pPr>
      <w:r>
        <w:rPr>
          <w:rFonts w:hint="eastAsia"/>
          <w:lang w:val="en-US" w:eastAsia="zh-CN"/>
        </w:rPr>
        <w:t xml:space="preserve">根据 《生产过程危险和有害因素分类与代码》 的规定，将生产过程中的危险、有害因索分为“人的因索”、“物的因索”、“环境因素”和“管理因素”四大类。 </w:t>
      </w:r>
    </w:p>
    <w:p>
      <w:pPr>
        <w:bidi w:val="0"/>
        <w:ind w:firstLine="560"/>
        <w:rPr>
          <w:rFonts w:hint="eastAsia"/>
          <w:b/>
          <w:bCs/>
          <w:lang w:val="en-US" w:eastAsia="zh-CN"/>
        </w:rPr>
      </w:pPr>
      <w:r>
        <w:rPr>
          <w:rFonts w:hint="eastAsia"/>
          <w:b/>
          <w:bCs/>
          <w:lang w:val="en-US" w:eastAsia="zh-CN"/>
        </w:rPr>
        <w:t>2、参照《企业职工伤亡事故分类》 进行分类</w:t>
      </w:r>
    </w:p>
    <w:p>
      <w:pPr>
        <w:bidi w:val="0"/>
        <w:ind w:firstLine="560"/>
        <w:rPr>
          <w:rFonts w:hint="eastAsia"/>
          <w:lang w:val="en-US" w:eastAsia="zh-CN"/>
        </w:rPr>
      </w:pPr>
      <w:r>
        <w:rPr>
          <w:rFonts w:hint="eastAsia"/>
          <w:lang w:val="en-US" w:eastAsia="zh-CN"/>
        </w:rPr>
        <w:t>参照《企业职工伤亡事故分类》综合考虑起因物、引起事故的诱导性原因、致害物、伤害方式等，将事故分为物体打击、车辆伤害、机械伤害、起重伤害、触电、淹溺、灼烫、火灾、高处坠落、坍塌、冒顶片帮、透水、放炮、火药爆炸、瓦斯爆炸、锅炉爆炸、容器爆炸、其他爆炸、中毒和窒息、其他伤害共 20 类。</w:t>
      </w:r>
    </w:p>
    <w:p>
      <w:pPr>
        <w:bidi w:val="0"/>
        <w:ind w:firstLine="560"/>
        <w:rPr>
          <w:rFonts w:hint="eastAsia"/>
          <w:b/>
          <w:bCs/>
          <w:lang w:val="en-US" w:eastAsia="zh-CN"/>
        </w:rPr>
      </w:pPr>
      <w:r>
        <w:rPr>
          <w:rFonts w:hint="eastAsia"/>
          <w:b/>
          <w:bCs/>
          <w:lang w:val="en-US" w:eastAsia="zh-CN"/>
        </w:rPr>
        <w:t>3、按职业健康分类</w:t>
      </w:r>
    </w:p>
    <w:p>
      <w:pPr>
        <w:bidi w:val="0"/>
        <w:ind w:firstLine="560"/>
        <w:rPr>
          <w:rFonts w:hint="eastAsia"/>
          <w:lang w:val="en-US" w:eastAsia="zh-CN"/>
        </w:rPr>
      </w:pPr>
      <w:r>
        <w:rPr>
          <w:rFonts w:hint="eastAsia"/>
          <w:lang w:val="en-US" w:eastAsia="zh-CN"/>
        </w:rPr>
        <w:t>参照卫生部、原劳动部、总工会等颁发的《职业病范围和职业病患者处理办法的规定》，将危险、有害因素分为生产性粉尘、毒物、噪声与振动、高温、低温、辐射（电离辐射、非电离辐射）及其他有害因索等 7 类。</w:t>
      </w:r>
    </w:p>
    <w:p>
      <w:pPr>
        <w:bidi w:val="0"/>
        <w:ind w:firstLine="560" w:firstLineChars="200"/>
        <w:rPr>
          <w:rFonts w:hint="default"/>
          <w:lang w:val="en-US" w:eastAsia="zh-CN"/>
        </w:rPr>
      </w:pPr>
      <w:r>
        <w:rPr>
          <w:rFonts w:hint="default"/>
          <w:lang w:val="en-US" w:eastAsia="zh-CN"/>
        </w:rPr>
        <w:t>在本报告中，根据经营的实际情况，综合上述三种分类方式对危险、有害因索进行辨识和分析。</w:t>
      </w:r>
    </w:p>
    <w:p>
      <w:pPr>
        <w:pStyle w:val="3"/>
        <w:bidi w:val="0"/>
      </w:pPr>
      <w:bookmarkStart w:id="50" w:name="_Toc35241864"/>
      <w:bookmarkStart w:id="51" w:name="_Toc31916"/>
      <w:bookmarkStart w:id="52" w:name="_Toc350517381"/>
      <w:r>
        <w:t>3.</w:t>
      </w:r>
      <w:r>
        <w:rPr>
          <w:rFonts w:hint="eastAsia"/>
          <w:lang w:val="en-US" w:eastAsia="zh-CN"/>
        </w:rPr>
        <w:t>2</w:t>
      </w:r>
      <w:r>
        <w:rPr>
          <w:rFonts w:hint="eastAsia" w:ascii="宋体" w:hAnsi="宋体" w:cs="宋体"/>
          <w:lang w:val="en-US" w:eastAsia="zh-CN"/>
        </w:rPr>
        <w:t>主要</w:t>
      </w:r>
      <w:r>
        <w:rPr>
          <w:rFonts w:hint="eastAsia" w:ascii="宋体" w:hAnsi="宋体" w:eastAsia="宋体" w:cs="宋体"/>
        </w:rPr>
        <w:t>危险</w:t>
      </w:r>
      <w:r>
        <w:rPr>
          <w:rFonts w:hint="eastAsia" w:ascii="宋体" w:hAnsi="宋体" w:cs="宋体"/>
          <w:lang w:eastAsia="zh-CN"/>
        </w:rPr>
        <w:t>、</w:t>
      </w:r>
      <w:r>
        <w:rPr>
          <w:rFonts w:hint="eastAsia" w:ascii="宋体" w:hAnsi="宋体" w:eastAsia="宋体" w:cs="宋体"/>
        </w:rPr>
        <w:t>有害因素分析</w:t>
      </w:r>
      <w:bookmarkEnd w:id="50"/>
      <w:bookmarkEnd w:id="51"/>
    </w:p>
    <w:bookmarkEnd w:id="52"/>
    <w:p>
      <w:pPr>
        <w:ind w:firstLine="560" w:firstLineChars="200"/>
        <w:rPr>
          <w:szCs w:val="28"/>
        </w:rPr>
      </w:pPr>
      <w:bookmarkStart w:id="53" w:name="_Toc350517383"/>
      <w:bookmarkStart w:id="54" w:name="_Toc17858"/>
      <w:r>
        <w:rPr>
          <w:szCs w:val="28"/>
        </w:rPr>
        <w:t>按导致事故的直接原因进行分析，根据《生产过程危险和有害因素分类与代码》（GB/T13861-2022）的规定，</w:t>
      </w:r>
      <w:r>
        <w:rPr>
          <w:rFonts w:hint="eastAsia"/>
          <w:szCs w:val="28"/>
          <w:lang w:eastAsia="zh-CN"/>
        </w:rPr>
        <w:t>该项目</w:t>
      </w:r>
      <w:r>
        <w:rPr>
          <w:szCs w:val="28"/>
        </w:rPr>
        <w:t>存在以下四类危险、有害因素。</w:t>
      </w:r>
    </w:p>
    <w:p>
      <w:pPr>
        <w:ind w:firstLine="560" w:firstLineChars="200"/>
        <w:rPr>
          <w:szCs w:val="28"/>
        </w:rPr>
      </w:pPr>
      <w:r>
        <w:rPr>
          <w:szCs w:val="28"/>
        </w:rPr>
        <w:t>1、人的因素</w:t>
      </w:r>
    </w:p>
    <w:p>
      <w:pPr>
        <w:ind w:firstLine="560" w:firstLineChars="200"/>
        <w:rPr>
          <w:szCs w:val="28"/>
        </w:rPr>
      </w:pPr>
      <w:r>
        <w:rPr>
          <w:szCs w:val="28"/>
        </w:rPr>
        <w:t>1）心里、生理性危险和有害因素</w:t>
      </w:r>
    </w:p>
    <w:p>
      <w:pPr>
        <w:ind w:firstLine="560" w:firstLineChars="200"/>
        <w:rPr>
          <w:szCs w:val="28"/>
        </w:rPr>
      </w:pPr>
      <w:r>
        <w:rPr>
          <w:rFonts w:hint="eastAsia"/>
          <w:szCs w:val="28"/>
          <w:lang w:eastAsia="zh-CN"/>
        </w:rPr>
        <w:t>该项目</w:t>
      </w:r>
      <w:r>
        <w:rPr>
          <w:rFonts w:hint="eastAsia"/>
          <w:szCs w:val="28"/>
          <w:lang w:val="en-US" w:eastAsia="zh-CN"/>
        </w:rPr>
        <w:t>服务于社会电动汽车</w:t>
      </w:r>
      <w:r>
        <w:rPr>
          <w:szCs w:val="28"/>
        </w:rPr>
        <w:t>，</w:t>
      </w:r>
      <w:r>
        <w:rPr>
          <w:rFonts w:hint="eastAsia"/>
          <w:szCs w:val="28"/>
          <w:lang w:val="en-US" w:eastAsia="zh-CN"/>
        </w:rPr>
        <w:t>汽车司机</w:t>
      </w:r>
      <w:r>
        <w:rPr>
          <w:szCs w:val="28"/>
        </w:rPr>
        <w:t>存在年龄、体质、受教育程度、心理承受能力、对事物的反应速度、休息好坏等差异。在</w:t>
      </w:r>
      <w:r>
        <w:rPr>
          <w:rFonts w:hint="eastAsia"/>
          <w:szCs w:val="28"/>
          <w:lang w:val="en-US" w:eastAsia="zh-CN"/>
        </w:rPr>
        <w:t>充电操作及站内行车</w:t>
      </w:r>
      <w:r>
        <w:rPr>
          <w:szCs w:val="28"/>
        </w:rPr>
        <w:t>过程中，存在健康异常、心理异常（如情绪异常、冒险心里、过度紧张等）、辨识功能缺陷、操作失误，反应迟钝等，从而不能及时判断处理</w:t>
      </w:r>
      <w:r>
        <w:rPr>
          <w:rFonts w:hint="eastAsia"/>
          <w:szCs w:val="28"/>
          <w:lang w:val="en-US" w:eastAsia="zh-CN"/>
        </w:rPr>
        <w:t>问题</w:t>
      </w:r>
      <w:r>
        <w:rPr>
          <w:szCs w:val="28"/>
        </w:rPr>
        <w:t>发生事故或引发事故。</w:t>
      </w:r>
    </w:p>
    <w:p>
      <w:pPr>
        <w:ind w:firstLine="560" w:firstLineChars="200"/>
        <w:rPr>
          <w:szCs w:val="28"/>
        </w:rPr>
      </w:pPr>
      <w:r>
        <w:rPr>
          <w:szCs w:val="28"/>
        </w:rPr>
        <w:t>2）行为性危险、有害因素</w:t>
      </w:r>
    </w:p>
    <w:p>
      <w:pPr>
        <w:ind w:firstLine="560" w:firstLineChars="200"/>
        <w:rPr>
          <w:szCs w:val="28"/>
        </w:rPr>
      </w:pPr>
      <w:r>
        <w:rPr>
          <w:szCs w:val="28"/>
        </w:rPr>
        <w:t>行为性危险、有害因素主要表现为指挥错误（如违章指挥，对故障或危险因素判断指挥错误等）、操作错误（如误操作、违章操作）或监护错误（如监护时未采取有效的监护手段及措施，监护时分心或脱离岗位等）。</w:t>
      </w:r>
    </w:p>
    <w:p>
      <w:pPr>
        <w:ind w:firstLine="560" w:firstLineChars="200"/>
        <w:rPr>
          <w:bCs/>
          <w:szCs w:val="28"/>
        </w:rPr>
      </w:pPr>
      <w:bookmarkStart w:id="55" w:name="_Toc238875727"/>
      <w:bookmarkStart w:id="56" w:name="_Toc233793122"/>
      <w:bookmarkStart w:id="57" w:name="_Toc223145303"/>
      <w:bookmarkStart w:id="58" w:name="_Toc226003587"/>
      <w:bookmarkStart w:id="59" w:name="_Toc219559438"/>
      <w:bookmarkStart w:id="60" w:name="_Toc231986597"/>
      <w:bookmarkStart w:id="61" w:name="_Toc240195035"/>
      <w:bookmarkStart w:id="62" w:name="_Toc237873172"/>
      <w:bookmarkStart w:id="63" w:name="_Toc231608309"/>
      <w:r>
        <w:rPr>
          <w:bCs/>
          <w:szCs w:val="28"/>
        </w:rPr>
        <w:t>2、物的因素</w:t>
      </w:r>
    </w:p>
    <w:p>
      <w:pPr>
        <w:ind w:firstLine="560" w:firstLineChars="200"/>
        <w:rPr>
          <w:bCs/>
          <w:szCs w:val="28"/>
        </w:rPr>
      </w:pPr>
      <w:r>
        <w:rPr>
          <w:bCs/>
          <w:szCs w:val="28"/>
        </w:rPr>
        <w:t>物理性危险和有害因素</w:t>
      </w:r>
      <w:bookmarkEnd w:id="55"/>
      <w:bookmarkEnd w:id="56"/>
      <w:bookmarkEnd w:id="57"/>
      <w:bookmarkEnd w:id="58"/>
      <w:bookmarkEnd w:id="59"/>
      <w:bookmarkEnd w:id="60"/>
      <w:bookmarkEnd w:id="61"/>
      <w:bookmarkEnd w:id="62"/>
      <w:bookmarkEnd w:id="63"/>
    </w:p>
    <w:p>
      <w:pPr>
        <w:ind w:firstLine="560" w:firstLineChars="200"/>
        <w:rPr>
          <w:szCs w:val="28"/>
        </w:rPr>
      </w:pPr>
      <w:r>
        <w:rPr>
          <w:szCs w:val="28"/>
        </w:rPr>
        <w:t>(1)设备、设施缺陷</w:t>
      </w:r>
    </w:p>
    <w:p>
      <w:pPr>
        <w:ind w:firstLine="560" w:firstLineChars="200"/>
        <w:rPr>
          <w:szCs w:val="28"/>
        </w:rPr>
      </w:pPr>
      <w:r>
        <w:rPr>
          <w:szCs w:val="28"/>
        </w:rPr>
        <w:t>该项目中存在</w:t>
      </w:r>
      <w:r>
        <w:rPr>
          <w:rFonts w:hint="eastAsia"/>
          <w:szCs w:val="28"/>
          <w:lang w:val="en-US" w:eastAsia="zh-CN"/>
        </w:rPr>
        <w:t>充电桩、箱式变压器、光伏车棚、储能</w:t>
      </w:r>
      <w:r>
        <w:rPr>
          <w:szCs w:val="28"/>
        </w:rPr>
        <w:t>等设备、设施，如因设备基础、本体腐蚀、强度不够、安装质量低、密封不良等可能引发各类事故。</w:t>
      </w:r>
    </w:p>
    <w:p>
      <w:pPr>
        <w:ind w:firstLine="560" w:firstLineChars="200"/>
        <w:rPr>
          <w:bCs/>
          <w:szCs w:val="28"/>
        </w:rPr>
      </w:pPr>
      <w:r>
        <w:rPr>
          <w:bCs/>
          <w:szCs w:val="28"/>
        </w:rPr>
        <w:t>(2)电危害</w:t>
      </w:r>
    </w:p>
    <w:p>
      <w:pPr>
        <w:ind w:firstLine="560" w:firstLineChars="200"/>
        <w:rPr>
          <w:bCs/>
          <w:szCs w:val="28"/>
        </w:rPr>
      </w:pPr>
      <w:r>
        <w:rPr>
          <w:rFonts w:hint="eastAsia"/>
          <w:bCs/>
          <w:szCs w:val="28"/>
          <w:lang w:eastAsia="zh-CN"/>
        </w:rPr>
        <w:t>该项目</w:t>
      </w:r>
      <w:r>
        <w:rPr>
          <w:bCs/>
          <w:szCs w:val="28"/>
        </w:rPr>
        <w:t>使用的电气设备、设施，可能发生带电部位裸露、漏电、雷电、静电、电火花等电危害。</w:t>
      </w:r>
    </w:p>
    <w:p>
      <w:pPr>
        <w:ind w:firstLine="560" w:firstLineChars="200"/>
        <w:rPr>
          <w:bCs/>
          <w:szCs w:val="28"/>
        </w:rPr>
      </w:pPr>
      <w:r>
        <w:rPr>
          <w:bCs/>
          <w:szCs w:val="28"/>
        </w:rPr>
        <w:t>(3)噪声危害</w:t>
      </w:r>
    </w:p>
    <w:p>
      <w:pPr>
        <w:ind w:firstLine="560" w:firstLineChars="200"/>
        <w:rPr>
          <w:bCs/>
          <w:szCs w:val="28"/>
        </w:rPr>
      </w:pPr>
      <w:r>
        <w:rPr>
          <w:rFonts w:hint="eastAsia"/>
          <w:bCs/>
          <w:szCs w:val="28"/>
          <w:lang w:eastAsia="zh-CN"/>
        </w:rPr>
        <w:t>该项目</w:t>
      </w:r>
      <w:r>
        <w:rPr>
          <w:bCs/>
          <w:szCs w:val="28"/>
        </w:rPr>
        <w:t>主要存在的</w:t>
      </w:r>
      <w:r>
        <w:rPr>
          <w:rFonts w:hint="eastAsia"/>
          <w:bCs/>
          <w:szCs w:val="28"/>
          <w:lang w:val="en-US" w:eastAsia="zh-CN"/>
        </w:rPr>
        <w:t>充电桩充电过程中产生的噪音</w:t>
      </w:r>
      <w:r>
        <w:rPr>
          <w:bCs/>
          <w:szCs w:val="28"/>
        </w:rPr>
        <w:t>。</w:t>
      </w:r>
    </w:p>
    <w:p>
      <w:pPr>
        <w:ind w:firstLine="560" w:firstLineChars="200"/>
        <w:rPr>
          <w:bCs/>
          <w:szCs w:val="28"/>
        </w:rPr>
      </w:pPr>
      <w:r>
        <w:rPr>
          <w:bCs/>
          <w:szCs w:val="28"/>
        </w:rPr>
        <w:t>(4)运动物危害</w:t>
      </w:r>
    </w:p>
    <w:p>
      <w:pPr>
        <w:ind w:firstLine="560" w:firstLineChars="200"/>
        <w:rPr>
          <w:bCs/>
          <w:szCs w:val="28"/>
        </w:rPr>
      </w:pPr>
      <w:r>
        <w:rPr>
          <w:rFonts w:hint="eastAsia"/>
          <w:bCs/>
          <w:szCs w:val="28"/>
          <w:lang w:eastAsia="zh-CN"/>
        </w:rPr>
        <w:t>该项目</w:t>
      </w:r>
      <w:r>
        <w:rPr>
          <w:rFonts w:hint="eastAsia"/>
          <w:bCs/>
          <w:szCs w:val="28"/>
          <w:lang w:val="en-US" w:eastAsia="zh-CN"/>
        </w:rPr>
        <w:t>内的机动车辆，</w:t>
      </w:r>
      <w:r>
        <w:rPr>
          <w:bCs/>
          <w:szCs w:val="28"/>
        </w:rPr>
        <w:t>可能因各种原因发生撞击设备或人员等，另外，高处未固定好的物体或检修工具、器落下、飞出等。</w:t>
      </w:r>
    </w:p>
    <w:p>
      <w:pPr>
        <w:ind w:firstLine="560" w:firstLineChars="200"/>
        <w:rPr>
          <w:bCs/>
          <w:szCs w:val="28"/>
        </w:rPr>
      </w:pPr>
      <w:r>
        <w:rPr>
          <w:bCs/>
          <w:szCs w:val="28"/>
        </w:rPr>
        <w:t>(</w:t>
      </w:r>
      <w:r>
        <w:rPr>
          <w:rFonts w:hint="eastAsia"/>
          <w:bCs/>
          <w:szCs w:val="28"/>
          <w:lang w:val="en-US" w:eastAsia="zh-CN"/>
        </w:rPr>
        <w:t>5</w:t>
      </w:r>
      <w:r>
        <w:rPr>
          <w:bCs/>
          <w:szCs w:val="28"/>
        </w:rPr>
        <w:t>)标志缺陷</w:t>
      </w:r>
    </w:p>
    <w:p>
      <w:pPr>
        <w:ind w:firstLine="560" w:firstLineChars="200"/>
        <w:rPr>
          <w:bCs/>
          <w:szCs w:val="28"/>
        </w:rPr>
      </w:pPr>
      <w:r>
        <w:rPr>
          <w:rFonts w:hint="eastAsia"/>
          <w:bCs/>
          <w:szCs w:val="28"/>
          <w:lang w:eastAsia="zh-CN"/>
        </w:rPr>
        <w:t>该项目</w:t>
      </w:r>
      <w:r>
        <w:rPr>
          <w:bCs/>
          <w:szCs w:val="28"/>
        </w:rPr>
        <w:t>标志缺陷主要可能在于未设置警示标志或标志不规范等。</w:t>
      </w:r>
    </w:p>
    <w:p>
      <w:pPr>
        <w:ind w:firstLine="560" w:firstLineChars="200"/>
        <w:rPr>
          <w:bCs/>
          <w:szCs w:val="28"/>
        </w:rPr>
      </w:pPr>
      <w:r>
        <w:rPr>
          <w:bCs/>
          <w:szCs w:val="28"/>
        </w:rPr>
        <w:t>3、环境因素</w:t>
      </w:r>
    </w:p>
    <w:p>
      <w:pPr>
        <w:ind w:firstLine="560" w:firstLineChars="200"/>
        <w:rPr>
          <w:bCs/>
          <w:szCs w:val="28"/>
        </w:rPr>
      </w:pPr>
      <w:r>
        <w:rPr>
          <w:rFonts w:hint="eastAsia"/>
          <w:bCs/>
          <w:szCs w:val="28"/>
          <w:lang w:val="en-US" w:eastAsia="zh-CN"/>
        </w:rPr>
        <w:t>充电站</w:t>
      </w:r>
      <w:r>
        <w:rPr>
          <w:bCs/>
          <w:szCs w:val="28"/>
        </w:rPr>
        <w:t>场所不良：如</w:t>
      </w:r>
      <w:r>
        <w:rPr>
          <w:rFonts w:hint="eastAsia"/>
          <w:bCs/>
          <w:szCs w:val="28"/>
          <w:lang w:val="en-US" w:eastAsia="zh-CN"/>
        </w:rPr>
        <w:t>排水不良、</w:t>
      </w:r>
      <w:r>
        <w:rPr>
          <w:bCs/>
          <w:szCs w:val="28"/>
        </w:rPr>
        <w:t>地面滑、</w:t>
      </w:r>
      <w:r>
        <w:rPr>
          <w:rFonts w:hint="eastAsia"/>
          <w:bCs/>
          <w:szCs w:val="28"/>
          <w:lang w:val="en-US" w:eastAsia="zh-CN"/>
        </w:rPr>
        <w:t>道路</w:t>
      </w:r>
      <w:r>
        <w:rPr>
          <w:bCs/>
          <w:szCs w:val="28"/>
        </w:rPr>
        <w:t>狭窄、地面不平、采光照明不良；作业过程容易造成滑到、摔伤及其他机械伤害事故的发生。</w:t>
      </w:r>
    </w:p>
    <w:p>
      <w:pPr>
        <w:ind w:firstLine="560" w:firstLineChars="200"/>
        <w:rPr>
          <w:bCs/>
          <w:szCs w:val="28"/>
        </w:rPr>
      </w:pPr>
      <w:r>
        <w:rPr>
          <w:bCs/>
          <w:szCs w:val="28"/>
        </w:rPr>
        <w:t>4、管理因素</w:t>
      </w:r>
    </w:p>
    <w:p>
      <w:pPr>
        <w:ind w:firstLine="560" w:firstLineChars="200"/>
        <w:rPr>
          <w:bCs/>
          <w:szCs w:val="28"/>
        </w:rPr>
      </w:pPr>
      <w:r>
        <w:rPr>
          <w:bCs/>
          <w:szCs w:val="28"/>
        </w:rPr>
        <w:t>因管理因素发生的危险和有害因素主要表现在各项管理及规章制度不完善、不健全，或各项规章、制度未贯彻落实等因素引起的。主要表现在如下方面：公司的职业安全卫生组织机构和职业安全卫生管理规章不健全、不完善，职业安全卫生责任制未落实，操作规程不规范、事故应急预案及响应缺陷、培训制度不完善、职业健康管理制度不完善等。</w:t>
      </w:r>
    </w:p>
    <w:p>
      <w:pPr>
        <w:pStyle w:val="3"/>
        <w:bidi w:val="0"/>
        <w:rPr>
          <w:rFonts w:hint="default"/>
          <w:lang w:val="en-US" w:eastAsia="zh-CN"/>
        </w:rPr>
      </w:pPr>
      <w:bookmarkStart w:id="64" w:name="_Toc9009"/>
      <w:r>
        <w:rPr>
          <w:rFonts w:hint="eastAsia"/>
          <w:lang w:val="en-US" w:eastAsia="zh-CN"/>
        </w:rPr>
        <w:t>3.3经营</w:t>
      </w:r>
      <w:r>
        <w:t>过程中的危险、有害因素分析</w:t>
      </w:r>
      <w:bookmarkEnd w:id="64"/>
    </w:p>
    <w:p>
      <w:pPr>
        <w:bidi w:val="0"/>
      </w:pPr>
      <w:r>
        <w:t>根据物质的危险、有害因素和</w:t>
      </w:r>
      <w:r>
        <w:rPr>
          <w:rFonts w:hint="eastAsia"/>
        </w:rPr>
        <w:t>类比</w:t>
      </w:r>
      <w:r>
        <w:t>现场调查、了解的资料情况分析，按照《企业职工伤亡事故分类》（GB6441-1986）的划分办法，对本项目</w:t>
      </w:r>
      <w:r>
        <w:rPr>
          <w:rFonts w:hint="eastAsia"/>
          <w:lang w:val="en-US" w:eastAsia="zh-CN"/>
        </w:rPr>
        <w:t>经营过程中</w:t>
      </w:r>
      <w:r>
        <w:t>存在危险因素分析如下。</w:t>
      </w:r>
    </w:p>
    <w:p>
      <w:pPr>
        <w:pStyle w:val="45"/>
        <w:ind w:firstLine="562" w:firstLineChars="200"/>
        <w:rPr>
          <w:rFonts w:hint="eastAsia" w:eastAsia="宋体"/>
          <w:b/>
          <w:bCs/>
          <w:sz w:val="28"/>
          <w:szCs w:val="28"/>
          <w:lang w:val="en-US" w:eastAsia="zh-CN"/>
        </w:rPr>
      </w:pPr>
      <w:r>
        <w:rPr>
          <w:rFonts w:hint="eastAsia"/>
          <w:b/>
          <w:bCs/>
          <w:sz w:val="28"/>
          <w:szCs w:val="28"/>
          <w:lang w:val="en-US" w:eastAsia="zh-CN"/>
        </w:rPr>
        <w:t>1、触电</w:t>
      </w:r>
    </w:p>
    <w:p>
      <w:pPr>
        <w:spacing w:line="600" w:lineRule="exact"/>
        <w:ind w:firstLine="560" w:firstLineChars="200"/>
        <w:rPr>
          <w:color w:val="auto"/>
          <w:sz w:val="28"/>
        </w:rPr>
      </w:pPr>
      <w:r>
        <w:rPr>
          <w:rFonts w:hAnsi="宋体"/>
          <w:color w:val="auto"/>
          <w:sz w:val="28"/>
        </w:rPr>
        <w:t>电气伤害主要包括触电和电弧灼伤。</w:t>
      </w:r>
    </w:p>
    <w:p>
      <w:pPr>
        <w:adjustRightInd w:val="0"/>
        <w:spacing w:line="600" w:lineRule="exact"/>
        <w:ind w:firstLine="560" w:firstLineChars="200"/>
        <w:rPr>
          <w:color w:val="auto"/>
          <w:sz w:val="28"/>
        </w:rPr>
      </w:pPr>
      <w:r>
        <w:rPr>
          <w:rFonts w:hAnsi="宋体"/>
          <w:color w:val="auto"/>
          <w:sz w:val="28"/>
          <w:szCs w:val="28"/>
        </w:rPr>
        <w:t>项目中有用电设备，</w:t>
      </w:r>
      <w:r>
        <w:rPr>
          <w:rFonts w:hAnsi="宋体"/>
          <w:color w:val="auto"/>
          <w:sz w:val="28"/>
        </w:rPr>
        <w:t>人体接触低压电源会造成触电伤害，雷击也可能产生类似的后果。如果设备开关本体缺陷、设备保护接地失效或操作失误，个人思想麻痹，防护缺陷，非专业人员违章</w:t>
      </w:r>
      <w:r>
        <w:rPr>
          <w:rFonts w:hint="eastAsia" w:hAnsi="宋体"/>
          <w:color w:val="auto"/>
          <w:sz w:val="28"/>
        </w:rPr>
        <w:t>检修</w:t>
      </w:r>
      <w:r>
        <w:rPr>
          <w:rFonts w:hAnsi="宋体"/>
          <w:color w:val="auto"/>
          <w:sz w:val="28"/>
        </w:rPr>
        <w:t>等，易发生人员触电事故。而</w:t>
      </w:r>
      <w:r>
        <w:rPr>
          <w:rFonts w:hAnsi="宋体"/>
          <w:color w:val="auto"/>
          <w:sz w:val="28"/>
          <w:szCs w:val="28"/>
        </w:rPr>
        <w:t>电气布线及用电设备容易产生绝缘性能降低，甚至外壳带电，特别在多雨、潮湿、高温季节可能造成人身触电事故。</w:t>
      </w:r>
    </w:p>
    <w:p>
      <w:pPr>
        <w:numPr>
          <w:ilvl w:val="0"/>
          <w:numId w:val="1"/>
        </w:numPr>
        <w:spacing w:line="600" w:lineRule="exact"/>
        <w:ind w:firstLine="560" w:firstLineChars="200"/>
        <w:rPr>
          <w:rFonts w:hint="eastAsia" w:ascii="宋体" w:hAnsi="宋体" w:eastAsia="宋体" w:cs="宋体"/>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rPr>
        <w:t>充电桩输出电压过高，远超出家用电压的220伏，一旦出现问题或操作失误，会有触电致伤或致死风险；</w:t>
      </w:r>
    </w:p>
    <w:p>
      <w:pPr>
        <w:numPr>
          <w:ilvl w:val="0"/>
          <w:numId w:val="1"/>
        </w:numPr>
        <w:spacing w:line="600" w:lineRule="exact"/>
        <w:ind w:firstLine="560" w:firstLineChars="200"/>
        <w:rPr>
          <w:rFonts w:hint="eastAsia" w:ascii="宋体" w:hAnsi="宋体" w:eastAsia="宋体" w:cs="宋体"/>
          <w:color w:val="auto"/>
          <w:spacing w:val="-4"/>
          <w:sz w:val="28"/>
          <w:szCs w:val="28"/>
          <w:lang w:val="en-US" w:eastAsia="zh-CN"/>
        </w:rPr>
      </w:pPr>
      <w:r>
        <w:rPr>
          <w:rFonts w:hint="eastAsia" w:ascii="宋体" w:hAnsi="宋体" w:eastAsia="宋体" w:cs="宋体"/>
          <w:i w:val="0"/>
          <w:caps w:val="0"/>
          <w:color w:val="auto"/>
          <w:spacing w:val="0"/>
          <w:sz w:val="28"/>
          <w:szCs w:val="28"/>
          <w:shd w:val="clear" w:color="auto" w:fill="FFFFFF"/>
        </w:rPr>
        <w:t>充电桩接地不可靠，有些内部金属部件不能够完全接地，存在触电风险；</w:t>
      </w:r>
    </w:p>
    <w:p>
      <w:pPr>
        <w:numPr>
          <w:ilvl w:val="0"/>
          <w:numId w:val="1"/>
        </w:numPr>
        <w:spacing w:line="600" w:lineRule="exact"/>
        <w:ind w:left="0" w:leftChars="0" w:firstLine="560" w:firstLineChars="200"/>
        <w:rPr>
          <w:rFonts w:hint="eastAsia" w:ascii="宋体" w:hAnsi="宋体" w:eastAsia="宋体" w:cs="宋体"/>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rPr>
        <w:t>充电枪电子锁不能可靠锁紧，充电枪插头带电，在未插入汽车充电口时就已开始供电，电压可达750余伏，当人拿充电枪时，极易发生危险；</w:t>
      </w:r>
    </w:p>
    <w:p>
      <w:pPr>
        <w:numPr>
          <w:ilvl w:val="0"/>
          <w:numId w:val="1"/>
        </w:numPr>
        <w:spacing w:line="600" w:lineRule="exact"/>
        <w:ind w:left="0" w:leftChars="0" w:firstLine="560" w:firstLineChars="200"/>
        <w:rPr>
          <w:rFonts w:hint="eastAsia" w:ascii="宋体" w:hAnsi="宋体" w:eastAsia="宋体" w:cs="宋体"/>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rPr>
        <w:t>充电桩防水、防锈、密封性能不好，水汽与导电部件接触，会导致腐蚀或外部导电。</w:t>
      </w:r>
    </w:p>
    <w:p>
      <w:pPr>
        <w:bidi w:val="0"/>
        <w:rPr>
          <w:rFonts w:hint="default"/>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电动车辆自身故障引发的漏电。</w:t>
      </w:r>
    </w:p>
    <w:p>
      <w:pPr>
        <w:bidi w:val="0"/>
      </w:pPr>
      <w:r>
        <w:t>电弧灼伤主要表现在违章操作</w:t>
      </w:r>
      <w:r>
        <w:rPr>
          <w:rFonts w:hint="eastAsia"/>
        </w:rPr>
        <w:t>、</w:t>
      </w:r>
      <w:r>
        <w:t>绝缘损坏或人为造成短路，引发电弧可能造成电灼伤事故。</w:t>
      </w:r>
      <w:r>
        <w:rPr>
          <w:rFonts w:hint="eastAsia"/>
        </w:rPr>
        <w:t>检修时的</w:t>
      </w:r>
      <w:r>
        <w:t>电焊作业亦会引起电弧灼伤事故。</w:t>
      </w:r>
    </w:p>
    <w:p>
      <w:pPr>
        <w:bidi w:val="0"/>
        <w:rPr>
          <w:rFonts w:hint="default"/>
          <w:b/>
          <w:bCs/>
          <w:lang w:val="en-US" w:eastAsia="zh-CN"/>
        </w:rPr>
      </w:pPr>
      <w:r>
        <w:rPr>
          <w:rFonts w:hint="eastAsia"/>
          <w:b/>
          <w:bCs/>
          <w:lang w:val="en-US" w:eastAsia="zh-CN"/>
        </w:rPr>
        <w:t>2、车辆伤害</w:t>
      </w:r>
    </w:p>
    <w:p>
      <w:pPr>
        <w:bidi w:val="0"/>
      </w:pPr>
      <w:r>
        <w:t>车辆伤害指机动车辆在行驶中引起的人体坠落和物体倒塌、飞落、挤压伤亡事故</w:t>
      </w:r>
      <w:r>
        <w:rPr>
          <w:rFonts w:hint="eastAsia"/>
        </w:rPr>
        <w:t>。</w:t>
      </w:r>
      <w:r>
        <w:t>场内汽车来往频繁，有可能因道路缺陷、安全标志不明或缺失、车辆故障、车辆违章行驶、驾驶员思想麻痹</w:t>
      </w:r>
      <w:r>
        <w:rPr>
          <w:rFonts w:hint="eastAsia"/>
          <w:lang w:eastAsia="zh-CN"/>
        </w:rPr>
        <w:t>、</w:t>
      </w:r>
      <w:r>
        <w:rPr>
          <w:rFonts w:hint="eastAsia"/>
          <w:lang w:val="en-US" w:eastAsia="zh-CN"/>
        </w:rPr>
        <w:t>驾驶员视线不良</w:t>
      </w:r>
      <w:r>
        <w:t>等原因，引发车辆伤害事故。</w:t>
      </w:r>
    </w:p>
    <w:p>
      <w:pPr>
        <w:bidi w:val="0"/>
        <w:ind w:firstLine="562" w:firstLineChars="200"/>
        <w:rPr>
          <w:b/>
          <w:bCs/>
        </w:rPr>
      </w:pPr>
      <w:r>
        <w:rPr>
          <w:rFonts w:hint="eastAsia"/>
          <w:b/>
          <w:bCs/>
          <w:lang w:val="en-US" w:eastAsia="zh-CN"/>
        </w:rPr>
        <w:t>3、</w:t>
      </w:r>
      <w:r>
        <w:rPr>
          <w:b/>
          <w:bCs/>
        </w:rPr>
        <w:t>物体打击</w:t>
      </w:r>
    </w:p>
    <w:p>
      <w:pPr>
        <w:tabs>
          <w:tab w:val="left" w:pos="5918"/>
        </w:tabs>
        <w:spacing w:line="600" w:lineRule="exact"/>
        <w:ind w:firstLine="560" w:firstLineChars="200"/>
        <w:rPr>
          <w:color w:val="auto"/>
          <w:sz w:val="28"/>
          <w:szCs w:val="28"/>
        </w:rPr>
      </w:pPr>
      <w:r>
        <w:rPr>
          <w:rFonts w:hAnsi="宋体"/>
          <w:color w:val="auto"/>
          <w:sz w:val="28"/>
        </w:rPr>
        <w:t>物体在外力或重力作用下，打击人体会造成人身伤害事故。</w:t>
      </w:r>
      <w:r>
        <w:rPr>
          <w:color w:val="auto"/>
          <w:sz w:val="28"/>
          <w:szCs w:val="28"/>
        </w:rPr>
        <w:t>在检修、巡视检查时被高处未被固定的浮物因被碰或风吹等坠落、高处作业时工具抛掷或高处物体件未固定牢固而坠落、设施倒塌、爆炸碎片抛掷、飞溅而遭到伤害。</w:t>
      </w:r>
    </w:p>
    <w:p>
      <w:pPr>
        <w:spacing w:line="600" w:lineRule="exact"/>
        <w:ind w:firstLine="562" w:firstLineChars="200"/>
        <w:rPr>
          <w:rFonts w:hint="default"/>
          <w:b/>
          <w:bCs/>
          <w:sz w:val="28"/>
          <w:szCs w:val="28"/>
          <w:lang w:val="en-US"/>
        </w:rPr>
      </w:pPr>
      <w:r>
        <w:rPr>
          <w:rFonts w:hint="eastAsia"/>
          <w:b/>
          <w:bCs/>
          <w:sz w:val="28"/>
          <w:szCs w:val="28"/>
          <w:lang w:val="en-US" w:eastAsia="zh-CN"/>
        </w:rPr>
        <w:t>4、高处坠落</w:t>
      </w:r>
    </w:p>
    <w:p>
      <w:pPr>
        <w:spacing w:line="600" w:lineRule="exact"/>
        <w:ind w:firstLine="560" w:firstLineChars="200"/>
        <w:rPr>
          <w:sz w:val="28"/>
          <w:szCs w:val="28"/>
        </w:rPr>
      </w:pPr>
      <w:r>
        <w:rPr>
          <w:sz w:val="28"/>
          <w:szCs w:val="28"/>
        </w:rPr>
        <w:t>高处坠落是指作业人员在高处作业中发生坠落造成的伤亡事故，如从设备上、高处平台坠落下来。对此要求登高作业人员必须系安全带；高处作业平台加装必要的防护栏；高处施工点下面加装安全网；上下梯子应设置扶手及护栏；现场工作人员必须戴安全帽，非工作人员远离现场等。</w:t>
      </w:r>
    </w:p>
    <w:p>
      <w:pPr>
        <w:spacing w:line="600" w:lineRule="exact"/>
        <w:ind w:firstLine="560" w:firstLineChars="200"/>
        <w:rPr>
          <w:sz w:val="28"/>
          <w:szCs w:val="28"/>
        </w:rPr>
      </w:pPr>
      <w:r>
        <w:rPr>
          <w:sz w:val="28"/>
        </w:rPr>
        <w:t>该</w:t>
      </w:r>
      <w:r>
        <w:rPr>
          <w:rFonts w:hint="eastAsia"/>
          <w:sz w:val="28"/>
          <w:lang w:val="en-US" w:eastAsia="zh-CN"/>
        </w:rPr>
        <w:t>充电站存在</w:t>
      </w:r>
      <w:r>
        <w:rPr>
          <w:sz w:val="28"/>
          <w:szCs w:val="28"/>
        </w:rPr>
        <w:t>坠落基准面2m及以上的作业</w:t>
      </w:r>
      <w:r>
        <w:rPr>
          <w:rFonts w:hint="eastAsia"/>
          <w:sz w:val="28"/>
          <w:szCs w:val="28"/>
          <w:lang w:val="en-US" w:eastAsia="zh-CN"/>
        </w:rPr>
        <w:t>面，如：光伏车棚</w:t>
      </w:r>
      <w:r>
        <w:rPr>
          <w:sz w:val="28"/>
          <w:szCs w:val="28"/>
        </w:rPr>
        <w:t>，在施工或检修时需搭设脚手架或采用其它方式进行高处作业，操作人员巡检或检修人员进行作业时，可能由于楼梯护栏缺陷、平台护栏缺陷、临时脚手架缺陷；高处作业未使用防护用品，思想麻痹、身体、精神状态不良等发生高处坠落事故。造成高处坠落的主要因素是：</w:t>
      </w:r>
    </w:p>
    <w:p>
      <w:pPr>
        <w:spacing w:line="600" w:lineRule="exact"/>
        <w:ind w:firstLine="560" w:firstLineChars="200"/>
        <w:rPr>
          <w:sz w:val="28"/>
          <w:szCs w:val="28"/>
        </w:rPr>
      </w:pPr>
      <w:r>
        <w:rPr>
          <w:sz w:val="28"/>
          <w:szCs w:val="28"/>
        </w:rPr>
        <w:t>1）没有按要求使用安全带。</w:t>
      </w:r>
    </w:p>
    <w:p>
      <w:pPr>
        <w:spacing w:line="600" w:lineRule="exact"/>
        <w:ind w:firstLine="560" w:firstLineChars="200"/>
        <w:rPr>
          <w:sz w:val="28"/>
          <w:szCs w:val="28"/>
        </w:rPr>
      </w:pPr>
      <w:r>
        <w:rPr>
          <w:sz w:val="28"/>
          <w:szCs w:val="28"/>
        </w:rPr>
        <w:t>2）高处作业时安全防护设施损坏。</w:t>
      </w:r>
    </w:p>
    <w:p>
      <w:pPr>
        <w:spacing w:line="600" w:lineRule="exact"/>
        <w:ind w:firstLine="560" w:firstLineChars="200"/>
        <w:rPr>
          <w:sz w:val="28"/>
          <w:szCs w:val="28"/>
        </w:rPr>
      </w:pPr>
      <w:r>
        <w:rPr>
          <w:sz w:val="28"/>
          <w:szCs w:val="28"/>
        </w:rPr>
        <w:t>3）使用安全保护装置不完善或在缺乏安全设备、设施上进行作业。</w:t>
      </w:r>
    </w:p>
    <w:p>
      <w:pPr>
        <w:spacing w:line="600" w:lineRule="exact"/>
        <w:ind w:firstLine="560" w:firstLineChars="200"/>
        <w:rPr>
          <w:sz w:val="28"/>
          <w:szCs w:val="28"/>
        </w:rPr>
      </w:pPr>
      <w:r>
        <w:rPr>
          <w:sz w:val="28"/>
          <w:szCs w:val="28"/>
        </w:rPr>
        <w:t>4）工作责任心不强，主观判断失误。</w:t>
      </w:r>
    </w:p>
    <w:p>
      <w:pPr>
        <w:spacing w:line="600" w:lineRule="exact"/>
        <w:ind w:firstLine="560" w:firstLineChars="200"/>
        <w:rPr>
          <w:sz w:val="28"/>
          <w:szCs w:val="28"/>
        </w:rPr>
      </w:pPr>
      <w:r>
        <w:rPr>
          <w:sz w:val="28"/>
          <w:szCs w:val="28"/>
        </w:rPr>
        <w:t>5）作业人员疏忽大意，疲劳过度。</w:t>
      </w:r>
    </w:p>
    <w:p>
      <w:pPr>
        <w:spacing w:line="600" w:lineRule="exact"/>
        <w:ind w:firstLine="560" w:firstLineChars="200"/>
        <w:rPr>
          <w:sz w:val="28"/>
          <w:szCs w:val="28"/>
        </w:rPr>
      </w:pPr>
      <w:r>
        <w:rPr>
          <w:sz w:val="28"/>
          <w:szCs w:val="28"/>
        </w:rPr>
        <w:t>6）高处作业安全管理不到位。</w:t>
      </w:r>
    </w:p>
    <w:p>
      <w:pPr>
        <w:spacing w:line="600" w:lineRule="exact"/>
        <w:ind w:firstLine="560" w:firstLineChars="200"/>
        <w:rPr>
          <w:sz w:val="28"/>
          <w:szCs w:val="28"/>
        </w:rPr>
      </w:pPr>
      <w:r>
        <w:rPr>
          <w:sz w:val="28"/>
          <w:szCs w:val="28"/>
        </w:rPr>
        <w:t>7）没有按要求穿防滑性能良好的软底鞋等。</w:t>
      </w:r>
    </w:p>
    <w:p>
      <w:pPr>
        <w:numPr>
          <w:ilvl w:val="0"/>
          <w:numId w:val="0"/>
        </w:numPr>
        <w:bidi w:val="0"/>
        <w:ind w:left="0" w:leftChars="0" w:firstLine="562" w:firstLineChars="200"/>
        <w:rPr>
          <w:rFonts w:hint="eastAsia"/>
          <w:b/>
          <w:bCs/>
          <w:lang w:val="en-US" w:eastAsia="zh-CN"/>
        </w:rPr>
      </w:pPr>
      <w:r>
        <w:rPr>
          <w:rFonts w:hint="eastAsia" w:ascii="Times New Roman" w:hAnsi="Times New Roman" w:eastAsia="宋体" w:cs="Times New Roman"/>
          <w:b/>
          <w:bCs/>
          <w:kern w:val="2"/>
          <w:sz w:val="28"/>
          <w:szCs w:val="24"/>
          <w:lang w:val="en-US" w:eastAsia="zh-CN" w:bidi="ar-SA"/>
        </w:rPr>
        <w:t>5、</w:t>
      </w:r>
      <w:r>
        <w:rPr>
          <w:rFonts w:hint="eastAsia"/>
          <w:b/>
          <w:bCs/>
          <w:lang w:val="en-US" w:eastAsia="zh-CN"/>
        </w:rPr>
        <w:t>火灾、爆炸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lang w:val="en-US" w:eastAsia="zh-CN"/>
        </w:rPr>
      </w:pPr>
      <w:r>
        <w:rPr>
          <w:rFonts w:hint="eastAsia"/>
          <w:lang w:val="en-US" w:eastAsia="zh-CN"/>
        </w:rPr>
        <w:t>一、各种高低压配电装置、电气设备、照明设施、电缆、电气线路等，如果安装不当、外部火源移近、运行中正常的闭合与分断、不正常运行的过负荷、短路、过电压、接地故障、接触不良等，均可产生电气火花、电弧或者过热，若防护不当，可能发生电气火灾或引燃周围的可燃物质，造成火灾事故；在有过载电流流过时，还可能使导线（含母线、开关）过热，金属迅速气化而引起爆炸；充油电气设备（油浸电力变压器）火灾危险性更大，还有可能引起爆炸。</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Verdana" w:hAnsi="Verdana" w:eastAsia="宋体"/>
          <w:color w:val="auto"/>
          <w:kern w:val="0"/>
          <w:sz w:val="28"/>
          <w:szCs w:val="28"/>
          <w:lang w:val="en-US" w:eastAsia="zh-CN"/>
        </w:rPr>
      </w:pPr>
      <w:r>
        <w:rPr>
          <w:rFonts w:hint="eastAsia" w:ascii="Verdana" w:hAnsi="Verdana"/>
          <w:color w:val="auto"/>
          <w:kern w:val="0"/>
          <w:sz w:val="28"/>
          <w:szCs w:val="28"/>
          <w:lang w:val="en-US" w:eastAsia="zh-CN"/>
        </w:rPr>
        <w:t>二</w:t>
      </w:r>
      <w:r>
        <w:rPr>
          <w:rFonts w:hint="eastAsia" w:ascii="Verdana" w:hAnsi="Verdana"/>
          <w:color w:val="auto"/>
          <w:kern w:val="0"/>
          <w:sz w:val="28"/>
          <w:szCs w:val="28"/>
        </w:rPr>
        <w:t>、</w:t>
      </w:r>
      <w:r>
        <w:rPr>
          <w:rFonts w:hint="eastAsia" w:ascii="Verdana" w:hAnsi="Verdana"/>
          <w:color w:val="auto"/>
          <w:kern w:val="0"/>
          <w:sz w:val="28"/>
          <w:szCs w:val="28"/>
          <w:lang w:val="en-US" w:eastAsia="zh-CN"/>
        </w:rPr>
        <w:t>点火源</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color w:val="auto"/>
          <w:sz w:val="28"/>
          <w:szCs w:val="28"/>
        </w:rPr>
      </w:pPr>
      <w:r>
        <w:rPr>
          <w:rFonts w:hAnsi="宋体"/>
          <w:color w:val="auto"/>
          <w:sz w:val="28"/>
          <w:szCs w:val="28"/>
        </w:rPr>
        <w:t>（</w:t>
      </w:r>
      <w:r>
        <w:rPr>
          <w:color w:val="auto"/>
          <w:sz w:val="28"/>
          <w:szCs w:val="28"/>
        </w:rPr>
        <w:t>1</w:t>
      </w:r>
      <w:r>
        <w:rPr>
          <w:rFonts w:hAnsi="宋体"/>
          <w:color w:val="auto"/>
          <w:sz w:val="28"/>
          <w:szCs w:val="28"/>
        </w:rPr>
        <w:t>）</w:t>
      </w:r>
      <w:r>
        <w:rPr>
          <w:rFonts w:hint="eastAsia"/>
          <w:color w:val="auto"/>
          <w:sz w:val="28"/>
          <w:szCs w:val="28"/>
          <w:lang w:val="en-US" w:eastAsia="zh-CN"/>
        </w:rPr>
        <w:t>电动汽车</w:t>
      </w:r>
      <w:r>
        <w:rPr>
          <w:rFonts w:ascii="Helvetica" w:hAnsi="Helvetica" w:eastAsia="Helvetica" w:cs="Helvetica"/>
          <w:i w:val="0"/>
          <w:caps w:val="0"/>
          <w:color w:val="auto"/>
          <w:spacing w:val="0"/>
          <w:sz w:val="28"/>
          <w:szCs w:val="28"/>
          <w:shd w:val="clear" w:color="auto" w:fill="FFFFFF"/>
        </w:rPr>
        <w:t>电器内部线路老化</w:t>
      </w:r>
      <w:r>
        <w:rPr>
          <w:rFonts w:hint="eastAsia" w:ascii="Helvetica" w:hAnsi="Helvetica" w:cs="Helvetica"/>
          <w:i w:val="0"/>
          <w:caps w:val="0"/>
          <w:color w:val="auto"/>
          <w:spacing w:val="0"/>
          <w:sz w:val="28"/>
          <w:szCs w:val="28"/>
          <w:shd w:val="clear" w:color="auto" w:fill="FFFFFF"/>
          <w:lang w:eastAsia="zh-CN"/>
        </w:rPr>
        <w:t>；</w:t>
      </w:r>
      <w:r>
        <w:rPr>
          <w:rFonts w:hAnsi="宋体"/>
          <w:color w:val="auto"/>
          <w:sz w:val="28"/>
          <w:szCs w:val="28"/>
        </w:rPr>
        <w:t>电气绝缘失效，接触不良，过载、超压、短路引起电火花。</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Helvetica" w:hAnsi="Helvetica" w:eastAsia="Helvetica" w:cs="Helvetica"/>
          <w:i w:val="0"/>
          <w:caps w:val="0"/>
          <w:color w:val="auto"/>
          <w:spacing w:val="0"/>
          <w:sz w:val="28"/>
          <w:szCs w:val="28"/>
          <w:shd w:val="clear" w:color="auto" w:fill="FFFFFF"/>
        </w:rPr>
      </w:pPr>
      <w:r>
        <w:rPr>
          <w:rFonts w:hAnsi="宋体"/>
          <w:color w:val="auto"/>
          <w:sz w:val="28"/>
          <w:szCs w:val="28"/>
        </w:rPr>
        <w:t>（</w:t>
      </w:r>
      <w:r>
        <w:rPr>
          <w:color w:val="auto"/>
          <w:sz w:val="28"/>
          <w:szCs w:val="28"/>
        </w:rPr>
        <w:t>2</w:t>
      </w:r>
      <w:r>
        <w:rPr>
          <w:rFonts w:hAnsi="宋体"/>
          <w:color w:val="auto"/>
          <w:sz w:val="28"/>
          <w:szCs w:val="28"/>
        </w:rPr>
        <w:t>）</w:t>
      </w:r>
      <w:r>
        <w:rPr>
          <w:rFonts w:hint="eastAsia"/>
          <w:color w:val="auto"/>
          <w:sz w:val="28"/>
          <w:szCs w:val="28"/>
          <w:lang w:val="en-US" w:eastAsia="zh-CN"/>
        </w:rPr>
        <w:t>电动汽车雨天充电导致</w:t>
      </w:r>
      <w:r>
        <w:rPr>
          <w:rFonts w:ascii="Helvetica" w:hAnsi="Helvetica" w:eastAsia="Helvetica" w:cs="Helvetica"/>
          <w:i w:val="0"/>
          <w:caps w:val="0"/>
          <w:color w:val="auto"/>
          <w:spacing w:val="0"/>
          <w:sz w:val="28"/>
          <w:szCs w:val="28"/>
          <w:shd w:val="clear" w:color="auto" w:fill="FFFFFF"/>
        </w:rPr>
        <w:t>电器内部进水。</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i w:val="0"/>
          <w:caps w:val="0"/>
          <w:color w:val="auto"/>
          <w:spacing w:val="0"/>
          <w:sz w:val="28"/>
          <w:szCs w:val="28"/>
          <w:shd w:val="clear" w:color="auto" w:fill="FFFFFF"/>
        </w:rPr>
      </w:pPr>
      <w:r>
        <w:rPr>
          <w:rFonts w:hint="eastAsia" w:ascii="Helvetica" w:hAnsi="Helvetica" w:cs="Helvetica"/>
          <w:i w:val="0"/>
          <w:caps w:val="0"/>
          <w:color w:val="auto"/>
          <w:spacing w:val="0"/>
          <w:sz w:val="28"/>
          <w:szCs w:val="28"/>
          <w:shd w:val="clear" w:color="auto" w:fill="FFFFFF"/>
          <w:lang w:eastAsia="zh-CN"/>
        </w:rPr>
        <w:t>（</w:t>
      </w:r>
      <w:r>
        <w:rPr>
          <w:rFonts w:hint="eastAsia" w:ascii="宋体" w:hAnsi="宋体" w:eastAsia="宋体" w:cs="宋体"/>
          <w:i w:val="0"/>
          <w:caps w:val="0"/>
          <w:color w:val="auto"/>
          <w:spacing w:val="0"/>
          <w:sz w:val="28"/>
          <w:szCs w:val="28"/>
          <w:shd w:val="clear" w:color="auto" w:fill="FFFFFF"/>
          <w:lang w:val="en-US" w:eastAsia="zh-CN"/>
        </w:rPr>
        <w:t>3</w:t>
      </w:r>
      <w:r>
        <w:rPr>
          <w:rFonts w:hint="eastAsia" w:ascii="宋体" w:hAnsi="宋体" w:eastAsia="宋体" w:cs="宋体"/>
          <w:i w:val="0"/>
          <w:caps w:val="0"/>
          <w:color w:val="auto"/>
          <w:spacing w:val="0"/>
          <w:sz w:val="28"/>
          <w:szCs w:val="28"/>
          <w:shd w:val="clear" w:color="auto" w:fill="FFFFFF"/>
          <w:lang w:eastAsia="zh-CN"/>
        </w:rPr>
        <w:t>）</w:t>
      </w:r>
      <w:r>
        <w:rPr>
          <w:rFonts w:hint="eastAsia" w:ascii="宋体" w:hAnsi="宋体" w:eastAsia="宋体" w:cs="宋体"/>
          <w:i w:val="0"/>
          <w:caps w:val="0"/>
          <w:color w:val="auto"/>
          <w:spacing w:val="0"/>
          <w:sz w:val="28"/>
          <w:szCs w:val="28"/>
          <w:shd w:val="clear" w:color="auto" w:fill="FFFFFF"/>
        </w:rPr>
        <w:t>充电器、电动车保护板失效</w:t>
      </w:r>
      <w:r>
        <w:rPr>
          <w:rFonts w:hint="eastAsia" w:ascii="宋体" w:hAnsi="宋体" w:eastAsia="宋体" w:cs="宋体"/>
          <w:i w:val="0"/>
          <w:caps w:val="0"/>
          <w:color w:val="auto"/>
          <w:spacing w:val="0"/>
          <w:sz w:val="28"/>
          <w:szCs w:val="28"/>
          <w:shd w:val="clear" w:color="auto" w:fill="FFFFFF"/>
          <w:lang w:eastAsia="zh-CN"/>
        </w:rPr>
        <w:t>，</w:t>
      </w:r>
      <w:r>
        <w:rPr>
          <w:rFonts w:hint="eastAsia" w:ascii="宋体" w:hAnsi="宋体" w:eastAsia="宋体" w:cs="宋体"/>
          <w:i w:val="0"/>
          <w:caps w:val="0"/>
          <w:color w:val="auto"/>
          <w:spacing w:val="0"/>
          <w:sz w:val="28"/>
          <w:szCs w:val="28"/>
          <w:shd w:val="clear" w:color="auto" w:fill="FFFFFF"/>
        </w:rPr>
        <w:t>做成过充、过流、温度超标等。</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ascii="Helvetica" w:hAnsi="Helvetica" w:eastAsia="Helvetica" w:cs="Helvetica"/>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lang w:eastAsia="zh-CN"/>
        </w:rPr>
        <w:t>（</w:t>
      </w:r>
      <w:r>
        <w:rPr>
          <w:rFonts w:hint="eastAsia" w:ascii="宋体" w:hAnsi="宋体" w:eastAsia="宋体" w:cs="宋体"/>
          <w:i w:val="0"/>
          <w:caps w:val="0"/>
          <w:color w:val="auto"/>
          <w:spacing w:val="0"/>
          <w:sz w:val="28"/>
          <w:szCs w:val="28"/>
          <w:shd w:val="clear" w:color="auto" w:fill="FFFFFF"/>
          <w:lang w:val="en-US" w:eastAsia="zh-CN"/>
        </w:rPr>
        <w:t>4</w:t>
      </w:r>
      <w:r>
        <w:rPr>
          <w:rFonts w:hint="eastAsia" w:ascii="Helvetica" w:hAnsi="Helvetica" w:cs="Helvetica"/>
          <w:i w:val="0"/>
          <w:caps w:val="0"/>
          <w:color w:val="auto"/>
          <w:spacing w:val="0"/>
          <w:sz w:val="28"/>
          <w:szCs w:val="28"/>
          <w:shd w:val="clear" w:color="auto" w:fill="FFFFFF"/>
          <w:lang w:eastAsia="zh-CN"/>
        </w:rPr>
        <w:t>）</w:t>
      </w:r>
      <w:r>
        <w:rPr>
          <w:rFonts w:ascii="Helvetica" w:hAnsi="Helvetica" w:eastAsia="Helvetica" w:cs="Helvetica"/>
          <w:i w:val="0"/>
          <w:caps w:val="0"/>
          <w:color w:val="auto"/>
          <w:spacing w:val="0"/>
          <w:sz w:val="28"/>
          <w:szCs w:val="28"/>
          <w:shd w:val="clear" w:color="auto" w:fill="FFFFFF"/>
        </w:rPr>
        <w:t>电池收到剧烈撞击、挤压</w:t>
      </w:r>
    </w:p>
    <w:p>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Ansi="宋体"/>
          <w:color w:val="auto"/>
          <w:sz w:val="28"/>
          <w:szCs w:val="28"/>
        </w:rPr>
      </w:pPr>
      <w:r>
        <w:rPr>
          <w:rFonts w:hint="eastAsia"/>
          <w:color w:val="auto"/>
          <w:sz w:val="28"/>
          <w:szCs w:val="28"/>
          <w:lang w:eastAsia="zh-CN"/>
        </w:rPr>
        <w:t>（</w:t>
      </w:r>
      <w:r>
        <w:rPr>
          <w:rFonts w:hint="eastAsia"/>
          <w:color w:val="auto"/>
          <w:sz w:val="28"/>
          <w:szCs w:val="28"/>
          <w:lang w:val="en-US" w:eastAsia="zh-CN"/>
        </w:rPr>
        <w:t>5</w:t>
      </w:r>
      <w:r>
        <w:rPr>
          <w:rFonts w:hint="eastAsia"/>
          <w:color w:val="auto"/>
          <w:sz w:val="28"/>
          <w:szCs w:val="28"/>
          <w:lang w:eastAsia="zh-CN"/>
        </w:rPr>
        <w:t>）</w:t>
      </w:r>
      <w:r>
        <w:rPr>
          <w:rFonts w:hint="eastAsia"/>
          <w:color w:val="auto"/>
          <w:sz w:val="28"/>
          <w:szCs w:val="28"/>
          <w:lang w:val="en-US" w:eastAsia="zh-CN"/>
        </w:rPr>
        <w:t>充电棚、变压器等的</w:t>
      </w:r>
      <w:r>
        <w:rPr>
          <w:rFonts w:hAnsi="宋体"/>
          <w:color w:val="auto"/>
          <w:sz w:val="28"/>
          <w:szCs w:val="28"/>
        </w:rPr>
        <w:t>防雷系统失效，出现雷电火花。</w:t>
      </w:r>
    </w:p>
    <w:p>
      <w:pPr>
        <w:pStyle w:val="3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hAnsi="宋体"/>
          <w:color w:val="auto"/>
          <w:sz w:val="28"/>
          <w:szCs w:val="28"/>
          <w:lang w:val="en-US" w:eastAsia="zh-CN"/>
        </w:rPr>
        <w:t>三、混动汽车充电过程中可能因自身电气火灾导致自燃，进而引燃油</w:t>
      </w:r>
      <w:r>
        <w:rPr>
          <w:rFonts w:hint="eastAsia"/>
          <w:lang w:val="en-US" w:eastAsia="zh-CN"/>
        </w:rPr>
        <w:t>箱内的汽油，造成爆炸事故。</w:t>
      </w:r>
    </w:p>
    <w:p>
      <w:pPr>
        <w:bidi w:val="0"/>
        <w:rPr>
          <w:rFonts w:hint="eastAsia"/>
          <w:b/>
          <w:bCs/>
          <w:lang w:val="en-US" w:eastAsia="zh-CN"/>
        </w:rPr>
      </w:pPr>
      <w:r>
        <w:rPr>
          <w:rFonts w:hint="eastAsia"/>
          <w:b/>
          <w:bCs/>
          <w:lang w:val="en-US" w:eastAsia="zh-CN"/>
        </w:rPr>
        <w:t>6、雷击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lang w:val="en-US" w:eastAsia="zh-CN"/>
        </w:rPr>
      </w:pPr>
      <w:r>
        <w:rPr>
          <w:rFonts w:hint="eastAsia"/>
          <w:lang w:val="en-US" w:eastAsia="zh-CN"/>
        </w:rPr>
        <w:t>室外箱式变压器有遭受雷击的可能。若防雷设计不合理、施工不规范、接地电阻值不符合规范要求，则雷电过程电压在雷电波及范围内严重破坏建筑物及设备设施，并可能危及人身安全乃至有致命的危险。巨大的雷电流流入地下，会在雷击点及其连接的金属部分产生极高的对地电压，可能导致接触电压或跨步电压的触电事故；雷电流的热效应还能引起电气火灾及爆炸。</w:t>
      </w:r>
    </w:p>
    <w:p>
      <w:pPr>
        <w:pStyle w:val="3"/>
        <w:bidi w:val="0"/>
      </w:pPr>
      <w:bookmarkStart w:id="65" w:name="_Toc31733"/>
      <w:bookmarkStart w:id="66" w:name="_Toc9366"/>
      <w:r>
        <w:t>3.</w:t>
      </w:r>
      <w:r>
        <w:rPr>
          <w:rFonts w:hint="eastAsia"/>
          <w:lang w:val="en-US" w:eastAsia="zh-CN"/>
        </w:rPr>
        <w:t>4</w:t>
      </w:r>
      <w:r>
        <w:rPr>
          <w:rFonts w:hint="eastAsia"/>
        </w:rPr>
        <w:t>自然环境条件影响分析</w:t>
      </w:r>
      <w:bookmarkEnd w:id="65"/>
      <w:bookmarkEnd w:id="66"/>
    </w:p>
    <w:p>
      <w:pPr>
        <w:spacing w:line="600" w:lineRule="exact"/>
        <w:ind w:firstLine="560" w:firstLineChars="200"/>
        <w:rPr>
          <w:color w:val="auto"/>
          <w:sz w:val="28"/>
          <w:szCs w:val="28"/>
        </w:rPr>
      </w:pPr>
      <w:r>
        <w:rPr>
          <w:color w:val="auto"/>
          <w:sz w:val="28"/>
          <w:szCs w:val="28"/>
        </w:rPr>
        <w:t>环境对本工程的影响主要有两个方面，一方面是指作业环境中的温度、湿度、照明、通风、噪声、色彩等因素可能导致的危险危害；另一方面是指自然现象，如大风、暴雨、雷电、地震、不良地质条件等</w:t>
      </w:r>
    </w:p>
    <w:p>
      <w:pPr>
        <w:spacing w:line="600" w:lineRule="exact"/>
        <w:ind w:firstLine="560" w:firstLineChars="200"/>
        <w:rPr>
          <w:color w:val="auto"/>
          <w:sz w:val="28"/>
          <w:szCs w:val="28"/>
        </w:rPr>
      </w:pPr>
      <w:r>
        <w:rPr>
          <w:color w:val="auto"/>
          <w:sz w:val="28"/>
        </w:rPr>
        <w:t>1、大风</w:t>
      </w:r>
    </w:p>
    <w:p>
      <w:pPr>
        <w:spacing w:line="600" w:lineRule="exact"/>
        <w:ind w:firstLine="560" w:firstLineChars="200"/>
        <w:rPr>
          <w:color w:val="auto"/>
          <w:sz w:val="28"/>
          <w:szCs w:val="28"/>
        </w:rPr>
      </w:pPr>
      <w:r>
        <w:rPr>
          <w:color w:val="auto"/>
          <w:sz w:val="28"/>
        </w:rPr>
        <w:t>本</w:t>
      </w:r>
      <w:r>
        <w:rPr>
          <w:rFonts w:hint="eastAsia"/>
          <w:color w:val="auto"/>
          <w:sz w:val="28"/>
        </w:rPr>
        <w:t>站</w:t>
      </w:r>
      <w:r>
        <w:rPr>
          <w:color w:val="auto"/>
          <w:sz w:val="28"/>
        </w:rPr>
        <w:t>在运行过程中</w:t>
      </w:r>
      <w:r>
        <w:rPr>
          <w:color w:val="auto"/>
          <w:sz w:val="28"/>
          <w:szCs w:val="28"/>
        </w:rPr>
        <w:t>台风可能会造成建筑物、装置设备等毁坏，电杆倾倒、电力线拉断，可导致触电、火灾事故发生。</w:t>
      </w:r>
    </w:p>
    <w:p>
      <w:pPr>
        <w:spacing w:line="600" w:lineRule="exact"/>
        <w:ind w:firstLine="560" w:firstLineChars="200"/>
        <w:rPr>
          <w:color w:val="auto"/>
          <w:sz w:val="28"/>
          <w:szCs w:val="28"/>
        </w:rPr>
      </w:pPr>
      <w:r>
        <w:rPr>
          <w:rFonts w:hint="eastAsia" w:ascii="宋体" w:hAnsi="宋体" w:eastAsia="宋体" w:cs="宋体"/>
          <w:color w:val="auto"/>
          <w:kern w:val="0"/>
          <w:sz w:val="28"/>
          <w:szCs w:val="28"/>
          <w:lang w:val="en-US" w:eastAsia="zh-CN"/>
        </w:rPr>
        <w:t>本项目拟建于站区北侧，处于冬季主导风向的上风侧和夏季主导风向的下风侧。充电站设施采用露天布置，但</w:t>
      </w:r>
      <w:r>
        <w:rPr>
          <w:rFonts w:hint="eastAsia" w:cs="宋体"/>
          <w:color w:val="auto"/>
          <w:kern w:val="0"/>
          <w:sz w:val="28"/>
          <w:szCs w:val="28"/>
          <w:lang w:val="en-US" w:eastAsia="zh-CN"/>
        </w:rPr>
        <w:t>站区北侧有2.2m高实体围墙</w:t>
      </w:r>
      <w:r>
        <w:rPr>
          <w:rFonts w:hint="eastAsia" w:ascii="宋体" w:hAnsi="宋体" w:eastAsia="宋体" w:cs="宋体"/>
          <w:color w:val="auto"/>
          <w:kern w:val="0"/>
          <w:sz w:val="28"/>
          <w:szCs w:val="28"/>
          <w:lang w:val="en-US" w:eastAsia="zh-CN"/>
        </w:rPr>
        <w:t>，大风天气对本项目产生的影响较小。</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color w:val="auto"/>
          <w:sz w:val="28"/>
          <w:szCs w:val="28"/>
        </w:rPr>
      </w:pPr>
      <w:r>
        <w:rPr>
          <w:color w:val="auto"/>
          <w:sz w:val="28"/>
          <w:szCs w:val="28"/>
        </w:rPr>
        <w:t>2、暴雨</w:t>
      </w:r>
    </w:p>
    <w:p>
      <w:pPr>
        <w:pStyle w:val="10"/>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firstLine="560" w:firstLineChars="200"/>
        <w:textAlignment w:val="auto"/>
        <w:rPr>
          <w:color w:val="auto"/>
          <w:spacing w:val="-6"/>
          <w:sz w:val="28"/>
          <w:szCs w:val="28"/>
        </w:rPr>
      </w:pPr>
      <w:r>
        <w:rPr>
          <w:color w:val="auto"/>
          <w:sz w:val="28"/>
          <w:szCs w:val="28"/>
        </w:rPr>
        <w:t>暴雨可能威胁</w:t>
      </w:r>
      <w:r>
        <w:rPr>
          <w:bCs/>
          <w:color w:val="auto"/>
          <w:sz w:val="28"/>
          <w:szCs w:val="28"/>
        </w:rPr>
        <w:t>项目场地</w:t>
      </w:r>
      <w:r>
        <w:rPr>
          <w:color w:val="auto"/>
          <w:sz w:val="28"/>
          <w:szCs w:val="28"/>
        </w:rPr>
        <w:t>的安全，遇到暴雨时排水不畅，</w:t>
      </w:r>
      <w:r>
        <w:rPr>
          <w:rFonts w:hint="eastAsia"/>
          <w:color w:val="auto"/>
          <w:sz w:val="28"/>
          <w:szCs w:val="28"/>
          <w:lang w:val="en-US" w:eastAsia="zh-CN"/>
        </w:rPr>
        <w:t>充电站</w:t>
      </w:r>
      <w:r>
        <w:rPr>
          <w:color w:val="auto"/>
          <w:sz w:val="28"/>
          <w:szCs w:val="28"/>
        </w:rPr>
        <w:t>将受到</w:t>
      </w:r>
      <w:r>
        <w:rPr>
          <w:rFonts w:hint="eastAsia"/>
          <w:color w:val="auto"/>
          <w:sz w:val="28"/>
          <w:szCs w:val="28"/>
          <w:lang w:val="en-US" w:eastAsia="zh-CN"/>
        </w:rPr>
        <w:t>水淹事故</w:t>
      </w:r>
      <w:r>
        <w:rPr>
          <w:color w:val="auto"/>
          <w:sz w:val="28"/>
          <w:szCs w:val="28"/>
        </w:rPr>
        <w:t>。</w:t>
      </w:r>
    </w:p>
    <w:p>
      <w:pPr>
        <w:spacing w:line="600" w:lineRule="exact"/>
        <w:ind w:firstLine="560" w:firstLineChars="200"/>
        <w:rPr>
          <w:color w:val="auto"/>
          <w:sz w:val="28"/>
        </w:rPr>
      </w:pPr>
      <w:r>
        <w:rPr>
          <w:color w:val="auto"/>
          <w:sz w:val="28"/>
        </w:rPr>
        <w:t>3、冰冻</w:t>
      </w:r>
    </w:p>
    <w:p>
      <w:pPr>
        <w:bidi w:val="0"/>
        <w:ind w:firstLine="560" w:firstLineChars="200"/>
      </w:pPr>
      <w:r>
        <w:t>冰冻</w:t>
      </w:r>
      <w:r>
        <w:rPr>
          <w:rFonts w:hint="eastAsia"/>
          <w:lang w:val="en-US" w:eastAsia="zh-CN"/>
        </w:rPr>
        <w:t>时</w:t>
      </w:r>
      <w:r>
        <w:t>地面打滑造成人员摔跌等。</w:t>
      </w:r>
    </w:p>
    <w:p>
      <w:pPr>
        <w:numPr>
          <w:ilvl w:val="0"/>
          <w:numId w:val="0"/>
        </w:numPr>
        <w:spacing w:line="600" w:lineRule="exact"/>
        <w:ind w:firstLine="560" w:firstLineChars="200"/>
        <w:rPr>
          <w:rFonts w:hint="eastAsia"/>
          <w:color w:val="auto"/>
          <w:sz w:val="28"/>
          <w:szCs w:val="28"/>
          <w:lang w:val="en-US" w:eastAsia="zh-CN"/>
        </w:rPr>
      </w:pPr>
      <w:r>
        <w:rPr>
          <w:rFonts w:hint="eastAsia" w:ascii="Times New Roman" w:hAnsi="Times New Roman" w:eastAsia="宋体" w:cs="Times New Roman"/>
          <w:color w:val="auto"/>
          <w:kern w:val="2"/>
          <w:sz w:val="28"/>
          <w:szCs w:val="28"/>
          <w:lang w:val="en-US" w:eastAsia="zh-CN" w:bidi="ar-SA"/>
        </w:rPr>
        <w:t>3、</w:t>
      </w:r>
      <w:r>
        <w:rPr>
          <w:rFonts w:hint="eastAsia"/>
          <w:color w:val="auto"/>
          <w:sz w:val="28"/>
          <w:szCs w:val="28"/>
          <w:lang w:val="en-US" w:eastAsia="zh-CN"/>
        </w:rPr>
        <w:t>高温</w:t>
      </w:r>
    </w:p>
    <w:p>
      <w:pPr>
        <w:bidi w:val="0"/>
        <w:ind w:firstLine="560"/>
        <w:rPr>
          <w:rFonts w:hint="eastAsia"/>
          <w:lang w:val="en-US" w:eastAsia="zh-CN"/>
        </w:rPr>
      </w:pPr>
      <w:r>
        <w:rPr>
          <w:rFonts w:hint="eastAsia"/>
          <w:lang w:val="en-US" w:eastAsia="zh-CN"/>
        </w:rPr>
        <w:t>高温天气可能会影响充电桩的散热效果，导致充电桩电子元器件的损坏，短路等问题。</w:t>
      </w:r>
    </w:p>
    <w:p>
      <w:pPr>
        <w:bidi w:val="0"/>
        <w:ind w:firstLine="560"/>
        <w:rPr>
          <w:rFonts w:hint="default"/>
          <w:lang w:val="en-US" w:eastAsia="zh-CN"/>
        </w:rPr>
      </w:pPr>
      <w:r>
        <w:rPr>
          <w:rFonts w:hint="eastAsia"/>
          <w:lang w:val="en-US" w:eastAsia="zh-CN"/>
        </w:rPr>
        <w:t>高温天气电动汽车行驶后动力电池的温度甚至可以达到70℃以上，这时候如果直接充电会导致电池的温度持续升高，甚至会超过临界点，最终自然。</w:t>
      </w:r>
    </w:p>
    <w:p>
      <w:pPr>
        <w:spacing w:line="600" w:lineRule="exact"/>
        <w:ind w:firstLine="560" w:firstLineChars="200"/>
        <w:rPr>
          <w:rFonts w:eastAsia="黑体"/>
          <w:color w:val="auto"/>
          <w:sz w:val="28"/>
          <w:szCs w:val="28"/>
        </w:rPr>
      </w:pPr>
      <w:r>
        <w:rPr>
          <w:rFonts w:hint="eastAsia"/>
          <w:color w:val="auto"/>
          <w:sz w:val="28"/>
          <w:szCs w:val="28"/>
          <w:lang w:val="en-US" w:eastAsia="zh-CN"/>
        </w:rPr>
        <w:t>5</w:t>
      </w:r>
      <w:r>
        <w:rPr>
          <w:color w:val="auto"/>
          <w:sz w:val="28"/>
          <w:szCs w:val="28"/>
        </w:rPr>
        <w:t>、雷击</w:t>
      </w:r>
    </w:p>
    <w:p>
      <w:pPr>
        <w:spacing w:line="600" w:lineRule="exact"/>
        <w:ind w:firstLine="560" w:firstLineChars="200"/>
        <w:rPr>
          <w:color w:val="auto"/>
          <w:sz w:val="28"/>
          <w:szCs w:val="28"/>
        </w:rPr>
      </w:pPr>
      <w:r>
        <w:rPr>
          <w:color w:val="auto"/>
          <w:sz w:val="28"/>
          <w:szCs w:val="28"/>
        </w:rPr>
        <w:t>该公司地处南方多雷地带，易受雷电袭击，雷击可能造成设备损坏和人员伤亡，也能引发可燃物质发生火灾、爆炸事故，同时雷击可使电气出现故障或损坏电气设备，造成全</w:t>
      </w:r>
      <w:r>
        <w:rPr>
          <w:rFonts w:hint="eastAsia"/>
          <w:color w:val="auto"/>
          <w:sz w:val="28"/>
          <w:szCs w:val="28"/>
        </w:rPr>
        <w:t>站</w:t>
      </w:r>
      <w:r>
        <w:rPr>
          <w:color w:val="auto"/>
          <w:sz w:val="28"/>
          <w:szCs w:val="28"/>
        </w:rPr>
        <w:t>或局部停电，引发事故。</w:t>
      </w:r>
    </w:p>
    <w:p>
      <w:pPr>
        <w:spacing w:line="600" w:lineRule="exact"/>
        <w:ind w:firstLine="560" w:firstLineChars="200"/>
        <w:rPr>
          <w:color w:val="auto"/>
          <w:sz w:val="28"/>
          <w:szCs w:val="28"/>
        </w:rPr>
      </w:pPr>
      <w:r>
        <w:rPr>
          <w:rFonts w:hint="eastAsia"/>
          <w:color w:val="auto"/>
          <w:sz w:val="28"/>
          <w:szCs w:val="28"/>
          <w:lang w:val="en-US" w:eastAsia="zh-CN"/>
        </w:rPr>
        <w:t>6</w:t>
      </w:r>
      <w:r>
        <w:rPr>
          <w:color w:val="auto"/>
          <w:sz w:val="28"/>
          <w:szCs w:val="28"/>
        </w:rPr>
        <w:t>、地质灾害</w:t>
      </w:r>
    </w:p>
    <w:p>
      <w:pPr>
        <w:spacing w:line="600" w:lineRule="exact"/>
        <w:ind w:firstLine="560" w:firstLineChars="200"/>
        <w:rPr>
          <w:color w:val="auto"/>
          <w:sz w:val="28"/>
          <w:szCs w:val="28"/>
        </w:rPr>
      </w:pPr>
      <w:r>
        <w:rPr>
          <w:color w:val="auto"/>
          <w:sz w:val="28"/>
          <w:szCs w:val="28"/>
        </w:rPr>
        <w:t>地质灾害主要包括不良地质结构，造成建筑、基础下沉等，影响安全运行。如发生地震灾害，则可能损坏设备，造成人员伤亡，甚至引发火灾、爆炸严重事故。根据《中国地震</w:t>
      </w:r>
      <w:r>
        <w:rPr>
          <w:rFonts w:hint="eastAsia"/>
          <w:color w:val="auto"/>
          <w:sz w:val="28"/>
          <w:szCs w:val="28"/>
        </w:rPr>
        <w:t>烈</w:t>
      </w:r>
      <w:r>
        <w:rPr>
          <w:color w:val="auto"/>
          <w:sz w:val="28"/>
          <w:szCs w:val="28"/>
        </w:rPr>
        <w:t>度区划图》，</w:t>
      </w:r>
      <w:r>
        <w:rPr>
          <w:rFonts w:hint="eastAsia"/>
          <w:color w:val="auto"/>
          <w:sz w:val="28"/>
          <w:szCs w:val="28"/>
        </w:rPr>
        <w:t>该项目</w:t>
      </w:r>
      <w:r>
        <w:rPr>
          <w:color w:val="auto"/>
          <w:sz w:val="28"/>
          <w:szCs w:val="28"/>
        </w:rPr>
        <w:t>所在地区地震烈度为Ⅵ度地区，属于地震危险较小的地区。</w:t>
      </w:r>
    </w:p>
    <w:p>
      <w:pPr>
        <w:bidi w:val="0"/>
        <w:ind w:firstLine="560" w:firstLineChars="200"/>
      </w:pPr>
      <w:r>
        <w:rPr>
          <w:rFonts w:hint="eastAsia"/>
          <w:lang w:val="en-US" w:eastAsia="zh-CN"/>
        </w:rPr>
        <w:t>7</w:t>
      </w:r>
      <w:r>
        <w:t>、采光、照明</w:t>
      </w:r>
    </w:p>
    <w:p>
      <w:pPr>
        <w:bidi w:val="0"/>
        <w:ind w:firstLine="560" w:firstLineChars="200"/>
      </w:pPr>
      <w:r>
        <w:t>采光照明不良可能造成操作、检修作业出现失误，作业场所照度不足也可能造成人员发生摔跌发生事故</w:t>
      </w:r>
      <w:r>
        <w:rPr>
          <w:rFonts w:hint="eastAsia"/>
        </w:rPr>
        <w:t>。</w:t>
      </w:r>
    </w:p>
    <w:p>
      <w:pPr>
        <w:pStyle w:val="3"/>
        <w:bidi w:val="0"/>
        <w:rPr>
          <w:rFonts w:hint="eastAsia"/>
          <w:lang w:val="en-US" w:eastAsia="zh-CN"/>
        </w:rPr>
      </w:pPr>
      <w:bookmarkStart w:id="67" w:name="_Toc16566"/>
      <w:r>
        <w:rPr>
          <w:rFonts w:hint="eastAsia"/>
          <w:lang w:val="en-US" w:eastAsia="zh-CN"/>
        </w:rPr>
        <w:t>3.5重大危险源辨识</w:t>
      </w:r>
      <w:bookmarkEnd w:id="67"/>
    </w:p>
    <w:p>
      <w:pPr>
        <w:bidi w:val="0"/>
        <w:rPr>
          <w:rFonts w:hint="default"/>
          <w:lang w:val="en-US" w:eastAsia="zh-CN"/>
        </w:rPr>
      </w:pPr>
      <w:r>
        <w:rPr>
          <w:rFonts w:hint="eastAsia"/>
          <w:lang w:val="en-US" w:eastAsia="zh-CN"/>
        </w:rPr>
        <w:t xml:space="preserve">    根据《危险化学品重大危险源辨识》（GB18218-2018）进行辨识，本项目不涉及危险化学品，因此，</w:t>
      </w:r>
      <w:r>
        <w:rPr>
          <w:rFonts w:hint="eastAsia"/>
          <w:b/>
          <w:bCs/>
          <w:lang w:val="en-US" w:eastAsia="zh-CN"/>
        </w:rPr>
        <w:t>本项目不涉及危险化学品重大危险源。</w:t>
      </w:r>
    </w:p>
    <w:p>
      <w:pPr>
        <w:pStyle w:val="3"/>
        <w:bidi w:val="0"/>
        <w:rPr>
          <w:rFonts w:hint="default"/>
          <w:lang w:val="en-US" w:eastAsia="zh-CN"/>
        </w:rPr>
      </w:pPr>
      <w:bookmarkStart w:id="68" w:name="_Toc19933"/>
      <w:r>
        <w:rPr>
          <w:rFonts w:hint="default"/>
          <w:lang w:val="en-US" w:eastAsia="zh-CN"/>
        </w:rPr>
        <w:t>3</w:t>
      </w:r>
      <w:r>
        <w:rPr>
          <w:rFonts w:hint="eastAsia"/>
          <w:lang w:val="en-US" w:eastAsia="zh-CN"/>
        </w:rPr>
        <w:t>.6</w:t>
      </w:r>
      <w:r>
        <w:rPr>
          <w:rFonts w:hint="default"/>
          <w:lang w:val="en-US" w:eastAsia="zh-CN"/>
        </w:rPr>
        <w:t>典型</w:t>
      </w:r>
      <w:r>
        <w:rPr>
          <w:rFonts w:hint="eastAsia"/>
          <w:lang w:val="en-US" w:eastAsia="zh-CN"/>
        </w:rPr>
        <w:t>事</w:t>
      </w:r>
      <w:r>
        <w:rPr>
          <w:rFonts w:hint="default"/>
          <w:lang w:val="en-US" w:eastAsia="zh-CN"/>
        </w:rPr>
        <w:t>故案例分析</w:t>
      </w:r>
      <w:bookmarkEnd w:id="68"/>
    </w:p>
    <w:p>
      <w:pPr>
        <w:bidi w:val="0"/>
        <w:ind w:firstLine="562" w:firstLineChars="200"/>
        <w:rPr>
          <w:rFonts w:hint="default"/>
          <w:b/>
          <w:bCs/>
          <w:lang w:val="en-US" w:eastAsia="zh-CN"/>
        </w:rPr>
      </w:pPr>
      <w:r>
        <w:rPr>
          <w:rFonts w:hint="default"/>
          <w:b/>
          <w:bCs/>
          <w:lang w:val="en-US" w:eastAsia="zh-CN"/>
        </w:rPr>
        <w:t>1、充电站火灾事故</w:t>
      </w:r>
    </w:p>
    <w:p>
      <w:pPr>
        <w:bidi w:val="0"/>
        <w:ind w:firstLine="560" w:firstLineChars="200"/>
        <w:jc w:val="both"/>
        <w:rPr>
          <w:rFonts w:hint="default"/>
          <w:lang w:val="en-US" w:eastAsia="zh-CN"/>
        </w:rPr>
      </w:pPr>
      <w:r>
        <w:rPr>
          <w:rFonts w:hint="default"/>
          <w:lang w:val="en-US" w:eastAsia="zh-CN"/>
        </w:rPr>
        <w:t xml:space="preserve"> 2020 年 5 月 8 日，东莞市塘厦镇的小桔华融充电站内一辆纯电动物流车在充电过程中发生自燃，现场过火面积约 30 平方米，造成 5 台车辆损毁，由于灭火及时未造成人员伤亡，其 48 家充电站因此被停业毅顿</w:t>
      </w:r>
      <w:r>
        <w:rPr>
          <w:rFonts w:hint="eastAsia"/>
          <w:lang w:val="en-US" w:eastAsia="zh-CN"/>
        </w:rPr>
        <w:t>。</w:t>
      </w:r>
      <w:r>
        <w:rPr>
          <w:rFonts w:hint="default"/>
          <w:lang w:val="en-US" w:eastAsia="zh-CN"/>
        </w:rPr>
        <w:t>该充电站存在充电桩总功率超出上级变压器容最、安全生产职责不清等一系列问题。</w:t>
      </w:r>
    </w:p>
    <w:p>
      <w:pPr>
        <w:bidi w:val="0"/>
        <w:ind w:firstLine="562" w:firstLineChars="200"/>
        <w:rPr>
          <w:rFonts w:hint="default"/>
          <w:lang w:val="en-US" w:eastAsia="zh-CN"/>
        </w:rPr>
      </w:pPr>
      <w:r>
        <w:rPr>
          <w:rFonts w:hint="default"/>
          <w:b/>
          <w:bCs/>
          <w:lang w:val="en-US" w:eastAsia="zh-CN"/>
        </w:rPr>
        <w:t xml:space="preserve"> 2、触电事故</w:t>
      </w:r>
      <w:r>
        <w:rPr>
          <w:rFonts w:hint="default"/>
          <w:lang w:val="en-US" w:eastAsia="zh-CN"/>
        </w:rPr>
        <w:t xml:space="preserve"> </w:t>
      </w:r>
    </w:p>
    <w:p>
      <w:pPr>
        <w:bidi w:val="0"/>
        <w:ind w:firstLine="560" w:firstLineChars="200"/>
        <w:rPr>
          <w:rFonts w:hint="default"/>
          <w:lang w:val="en-US" w:eastAsia="zh-CN"/>
        </w:rPr>
      </w:pPr>
      <w:r>
        <w:rPr>
          <w:rFonts w:hint="default"/>
          <w:lang w:val="en-US" w:eastAsia="zh-CN"/>
        </w:rPr>
        <w:t>20</w:t>
      </w:r>
      <w:r>
        <w:rPr>
          <w:rFonts w:hint="eastAsia"/>
          <w:lang w:val="en-US" w:eastAsia="zh-CN"/>
        </w:rPr>
        <w:t>15</w:t>
      </w:r>
      <w:r>
        <w:rPr>
          <w:rFonts w:hint="default"/>
          <w:lang w:val="en-US" w:eastAsia="zh-CN"/>
        </w:rPr>
        <w:t>年8月8日，位于湖南省长沙市高新区麓谷街道的某污水处理改造工程施工工地发生一起触电事故，造成1人死亡，直接经济损失73</w:t>
      </w:r>
      <w:r>
        <w:rPr>
          <w:rFonts w:hint="eastAsia"/>
          <w:lang w:val="en-US" w:eastAsia="zh-CN"/>
        </w:rPr>
        <w:t>.</w:t>
      </w:r>
      <w:r>
        <w:rPr>
          <w:rFonts w:hint="default"/>
          <w:lang w:val="en-US" w:eastAsia="zh-CN"/>
        </w:rPr>
        <w:t>7万元。</w:t>
      </w:r>
    </w:p>
    <w:p>
      <w:pPr>
        <w:bidi w:val="0"/>
        <w:ind w:firstLine="560" w:firstLineChars="200"/>
        <w:rPr>
          <w:rFonts w:hint="default"/>
          <w:lang w:val="en-US" w:eastAsia="zh-CN"/>
        </w:rPr>
      </w:pPr>
      <w:r>
        <w:rPr>
          <w:rFonts w:hint="default"/>
          <w:lang w:val="en-US" w:eastAsia="zh-CN"/>
        </w:rPr>
        <w:t>8月8日16 时20分左右，施工队正在浇筑混凝土。作业期间，杂工唐某发现两台潜水泵都未正常抽水，怀疑是潜水泵滤网被泥沙堵塞导致潜水泵不能正常工作，于是在未关闭电源的情况下下到基坑底部积水处处理潜水泵故障。唐某先将l</w:t>
      </w:r>
      <w:r>
        <w:rPr>
          <w:rFonts w:hint="eastAsia"/>
          <w:lang w:val="en-US" w:eastAsia="zh-CN"/>
        </w:rPr>
        <w:t>.</w:t>
      </w:r>
      <w:r>
        <w:rPr>
          <w:rFonts w:hint="default"/>
          <w:lang w:val="en-US" w:eastAsia="zh-CN"/>
        </w:rPr>
        <w:t>lkw 潜水泵进水口滤网上的泥沙抖落，使该潜水泵恢复了正常运转。他继续前行几步，当双手伸入水中接触到 0 . 7kw 潜水泵时发生了触电，后经抢救无效死亡。</w:t>
      </w:r>
    </w:p>
    <w:p>
      <w:pPr>
        <w:bidi w:val="0"/>
        <w:ind w:firstLine="560" w:firstLineChars="200"/>
        <w:rPr>
          <w:rFonts w:hint="default"/>
          <w:lang w:val="en-US" w:eastAsia="zh-CN"/>
        </w:rPr>
      </w:pPr>
      <w:r>
        <w:rPr>
          <w:rFonts w:hint="default"/>
          <w:lang w:val="en-US" w:eastAsia="zh-CN"/>
        </w:rPr>
        <w:t>事故原</w:t>
      </w:r>
      <w:r>
        <w:rPr>
          <w:rFonts w:hint="eastAsia"/>
          <w:lang w:val="en-US" w:eastAsia="zh-CN"/>
        </w:rPr>
        <w:t>因</w:t>
      </w:r>
      <w:r>
        <w:rPr>
          <w:rFonts w:hint="default"/>
          <w:lang w:val="en-US" w:eastAsia="zh-CN"/>
        </w:rPr>
        <w:t>包括：事故潜水泵主绕组绝缘损坏，线圈与外壳短接，导致潜水泵漏电。电源配电系统未按规定采用 TN</w:t>
      </w:r>
      <w:r>
        <w:rPr>
          <w:rFonts w:hint="eastAsia"/>
          <w:lang w:val="en-US" w:eastAsia="zh-CN"/>
        </w:rPr>
        <w:t>-</w:t>
      </w:r>
      <w:r>
        <w:rPr>
          <w:rFonts w:hint="default"/>
          <w:lang w:val="en-US" w:eastAsia="zh-CN"/>
        </w:rPr>
        <w:t xml:space="preserve"> S 接零保护，总配电箱漏电断路器不起作用，开关箱未按照要求安装漏电保护装置当用电设备发生漏电时，系统没有自动保护功能。作业人员唐某违反《施工现场临时用电安全技术规范》相关规定，在未采取安全防护措施和没有断开电源的情况下接触带电设施引发事故。</w:t>
      </w:r>
    </w:p>
    <w:p>
      <w:pPr>
        <w:bidi w:val="0"/>
        <w:ind w:firstLine="560" w:firstLineChars="200"/>
        <w:rPr>
          <w:rFonts w:hint="eastAsia"/>
          <w:lang w:val="en-US" w:eastAsia="zh-CN"/>
        </w:rPr>
      </w:pPr>
      <w:r>
        <w:rPr>
          <w:rFonts w:hint="eastAsia"/>
          <w:lang w:val="en-US" w:eastAsia="zh-CN"/>
        </w:rPr>
        <w:t>事故案例分析：</w:t>
      </w:r>
    </w:p>
    <w:p>
      <w:pPr>
        <w:bidi w:val="0"/>
        <w:ind w:firstLine="560" w:firstLineChars="200"/>
        <w:rPr>
          <w:rFonts w:hint="eastAsia"/>
          <w:lang w:val="en-US" w:eastAsia="zh-CN"/>
        </w:rPr>
      </w:pPr>
      <w:r>
        <w:rPr>
          <w:rFonts w:hint="eastAsia"/>
          <w:lang w:val="en-US" w:eastAsia="zh-CN"/>
        </w:rPr>
        <w:t>从以上事故案例可以看出，造成事故的主要因素有：</w:t>
      </w:r>
    </w:p>
    <w:p>
      <w:pPr>
        <w:numPr>
          <w:ilvl w:val="0"/>
          <w:numId w:val="2"/>
        </w:numPr>
        <w:bidi w:val="0"/>
        <w:ind w:firstLine="560" w:firstLineChars="200"/>
        <w:rPr>
          <w:rFonts w:hint="eastAsia"/>
          <w:lang w:val="en-US" w:eastAsia="zh-CN"/>
        </w:rPr>
      </w:pPr>
      <w:r>
        <w:rPr>
          <w:rFonts w:hint="eastAsia"/>
          <w:lang w:val="en-US" w:eastAsia="zh-CN"/>
        </w:rPr>
        <w:t>违章操作，违反劳动纪律。</w:t>
      </w:r>
    </w:p>
    <w:p>
      <w:pPr>
        <w:numPr>
          <w:ilvl w:val="0"/>
          <w:numId w:val="2"/>
        </w:numPr>
        <w:bidi w:val="0"/>
        <w:ind w:firstLine="560" w:firstLineChars="200"/>
        <w:rPr>
          <w:rFonts w:hint="default"/>
          <w:lang w:val="en-US" w:eastAsia="zh-CN"/>
        </w:rPr>
      </w:pPr>
      <w:r>
        <w:rPr>
          <w:rFonts w:hint="eastAsia"/>
          <w:lang w:val="en-US" w:eastAsia="zh-CN"/>
        </w:rPr>
        <w:t>未经正规设计或未按标准要求施工。</w:t>
      </w:r>
    </w:p>
    <w:p>
      <w:pPr>
        <w:numPr>
          <w:ilvl w:val="0"/>
          <w:numId w:val="2"/>
        </w:numPr>
        <w:bidi w:val="0"/>
        <w:ind w:firstLine="560" w:firstLineChars="200"/>
        <w:rPr>
          <w:rFonts w:hint="default"/>
          <w:lang w:val="en-US" w:eastAsia="zh-CN"/>
        </w:rPr>
      </w:pPr>
      <w:r>
        <w:rPr>
          <w:rFonts w:hint="eastAsia"/>
          <w:lang w:val="en-US" w:eastAsia="zh-CN"/>
        </w:rPr>
        <w:t>安全投入不足，安全防护措施未设置或设置不当。</w:t>
      </w:r>
    </w:p>
    <w:p>
      <w:pPr>
        <w:numPr>
          <w:ilvl w:val="0"/>
          <w:numId w:val="2"/>
        </w:numPr>
        <w:bidi w:val="0"/>
        <w:ind w:firstLine="560" w:firstLineChars="200"/>
        <w:rPr>
          <w:rFonts w:hint="default"/>
          <w:lang w:val="en-US" w:eastAsia="zh-CN"/>
        </w:rPr>
      </w:pPr>
      <w:r>
        <w:rPr>
          <w:rFonts w:hint="eastAsia"/>
          <w:lang w:val="en-US" w:eastAsia="zh-CN"/>
        </w:rPr>
        <w:t>操作人员的安全意识淡薄。</w:t>
      </w:r>
    </w:p>
    <w:p>
      <w:pPr>
        <w:numPr>
          <w:ilvl w:val="0"/>
          <w:numId w:val="2"/>
        </w:numPr>
        <w:bidi w:val="0"/>
        <w:ind w:firstLine="560" w:firstLineChars="200"/>
        <w:rPr>
          <w:rFonts w:hint="default"/>
          <w:lang w:val="en-US" w:eastAsia="zh-CN"/>
        </w:rPr>
      </w:pPr>
      <w:r>
        <w:rPr>
          <w:rFonts w:hint="eastAsia"/>
          <w:lang w:val="en-US" w:eastAsia="zh-CN"/>
        </w:rPr>
        <w:t>设备及安全设施存在安全隐患，造成事故发生。</w:t>
      </w:r>
    </w:p>
    <w:p>
      <w:pPr>
        <w:bidi w:val="0"/>
        <w:rPr>
          <w:rFonts w:hint="default"/>
          <w:lang w:val="en-US" w:eastAsia="zh-CN"/>
        </w:rPr>
      </w:pPr>
    </w:p>
    <w:bookmarkEnd w:id="53"/>
    <w:bookmarkEnd w:id="54"/>
    <w:p>
      <w:pPr>
        <w:pStyle w:val="2"/>
        <w:bidi w:val="0"/>
      </w:pPr>
      <w:bookmarkStart w:id="69" w:name="_Toc31366"/>
      <w:bookmarkStart w:id="70" w:name="_Toc500924241"/>
      <w:bookmarkStart w:id="71" w:name="_Toc35241869"/>
      <w:bookmarkStart w:id="72" w:name="_Toc350517384"/>
      <w:r>
        <w:rPr>
          <w:sz w:val="32"/>
          <w:szCs w:val="32"/>
        </w:rPr>
        <w:t>4</w:t>
      </w:r>
      <w:r>
        <w:rPr>
          <w:rFonts w:hint="eastAsia" w:ascii="宋体" w:hAnsi="宋体" w:eastAsia="宋体" w:cs="宋体"/>
          <w:sz w:val="32"/>
          <w:szCs w:val="32"/>
        </w:rPr>
        <w:t>评价单元的确定及评价方法选择</w:t>
      </w:r>
      <w:bookmarkEnd w:id="69"/>
    </w:p>
    <w:p>
      <w:pPr>
        <w:pStyle w:val="3"/>
        <w:bidi w:val="0"/>
        <w:rPr>
          <w:rFonts w:eastAsia="宋体"/>
          <w:color w:val="000000"/>
          <w:szCs w:val="30"/>
        </w:rPr>
      </w:pPr>
      <w:bookmarkStart w:id="73" w:name="_Toc20004"/>
      <w:r>
        <w:t>4.1</w:t>
      </w:r>
      <w:r>
        <w:rPr>
          <w:rFonts w:hint="eastAsia" w:ascii="宋体" w:hAnsi="宋体" w:eastAsia="宋体" w:cs="宋体"/>
        </w:rPr>
        <w:t>评价单元的确定</w:t>
      </w:r>
      <w:bookmarkEnd w:id="70"/>
      <w:bookmarkEnd w:id="71"/>
      <w:bookmarkEnd w:id="73"/>
    </w:p>
    <w:p>
      <w:pPr>
        <w:pStyle w:val="4"/>
        <w:bidi w:val="0"/>
        <w:rPr>
          <w:b w:val="0"/>
          <w:color w:val="000000"/>
        </w:rPr>
      </w:pPr>
      <w:bookmarkStart w:id="74" w:name="_Toc1196"/>
      <w:r>
        <w:t>4.1.1</w:t>
      </w:r>
      <w:r>
        <w:rPr>
          <w:rFonts w:hint="eastAsia" w:ascii="宋体" w:hAnsi="宋体" w:eastAsia="宋体" w:cs="宋体"/>
        </w:rPr>
        <w:t>评价单元划分原则</w:t>
      </w:r>
      <w:bookmarkEnd w:id="74"/>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center"/>
        <w:rPr>
          <w:color w:val="000000"/>
          <w:sz w:val="28"/>
          <w:szCs w:val="28"/>
        </w:rPr>
      </w:pPr>
      <w:r>
        <w:rPr>
          <w:color w:val="000000"/>
          <w:sz w:val="28"/>
          <w:szCs w:val="28"/>
        </w:rPr>
        <w:t>具体按以下原则进行单元划分：</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center"/>
        <w:rPr>
          <w:color w:val="000000"/>
          <w:sz w:val="28"/>
          <w:szCs w:val="28"/>
        </w:rPr>
      </w:pPr>
      <w:r>
        <w:rPr>
          <w:color w:val="000000"/>
          <w:sz w:val="28"/>
          <w:szCs w:val="28"/>
        </w:rPr>
        <w:t>1）以危险、有害因素类别为主划分评价单元；</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center"/>
        <w:rPr>
          <w:color w:val="000000"/>
          <w:sz w:val="28"/>
          <w:szCs w:val="28"/>
        </w:rPr>
      </w:pPr>
      <w:r>
        <w:rPr>
          <w:color w:val="000000"/>
          <w:sz w:val="28"/>
          <w:szCs w:val="28"/>
        </w:rPr>
        <w:t>2）以装置、设施和工艺流程的特征划分评价单元；</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center"/>
        <w:rPr>
          <w:color w:val="000000"/>
          <w:sz w:val="28"/>
          <w:szCs w:val="28"/>
        </w:rPr>
      </w:pPr>
      <w:r>
        <w:rPr>
          <w:color w:val="000000"/>
          <w:sz w:val="28"/>
          <w:szCs w:val="28"/>
        </w:rPr>
        <w:t>3）将安全管理、外部周边环境单独划分评价单元</w:t>
      </w:r>
      <w:r>
        <w:rPr>
          <w:color w:val="000000"/>
          <w:sz w:val="28"/>
          <w:szCs w:val="28"/>
          <w:lang w:val="zh-CN"/>
        </w:rPr>
        <w:t>。</w:t>
      </w:r>
    </w:p>
    <w:p>
      <w:pPr>
        <w:pStyle w:val="4"/>
        <w:bidi w:val="0"/>
      </w:pPr>
      <w:bookmarkStart w:id="75" w:name="_Toc21085"/>
      <w:r>
        <w:t>4.1.2</w:t>
      </w:r>
      <w:r>
        <w:rPr>
          <w:rFonts w:hint="eastAsia" w:ascii="宋体" w:hAnsi="宋体" w:eastAsia="宋体" w:cs="宋体"/>
        </w:rPr>
        <w:t>确定评价单元</w:t>
      </w:r>
      <w:bookmarkEnd w:id="75"/>
    </w:p>
    <w:p>
      <w:pPr>
        <w:bidi w:val="0"/>
      </w:pPr>
      <w:r>
        <w:t>根据评价单元划分的原则，结合本项目装置自身的工艺特点，本报告以装置功能为主划分评价单元，总体上划分为以</w:t>
      </w:r>
      <w:r>
        <w:rPr>
          <w:rFonts w:hint="eastAsia"/>
          <w:lang w:val="en-US" w:eastAsia="zh-CN"/>
        </w:rPr>
        <w:t>下</w:t>
      </w:r>
      <w:r>
        <w:t>单元，见表4</w:t>
      </w:r>
      <w:r>
        <w:rPr>
          <w:rFonts w:hint="eastAsia"/>
        </w:rPr>
        <w:t>.1</w:t>
      </w:r>
      <w:r>
        <w:t>-1。评价中再根据实际需要进一步细化成下一级评价单元。</w:t>
      </w:r>
    </w:p>
    <w:p>
      <w:pPr>
        <w:pStyle w:val="43"/>
        <w:bidi w:val="0"/>
      </w:pPr>
      <w:r>
        <w:t>表4</w:t>
      </w:r>
      <w:r>
        <w:rPr>
          <w:rFonts w:hint="eastAsia"/>
        </w:rPr>
        <w:t>.1</w:t>
      </w:r>
      <w:r>
        <w:t>-1评价单元划分一览表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173"/>
        <w:gridCol w:w="2890"/>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6" w:type="dxa"/>
            <w:noWrap w:val="0"/>
            <w:vAlign w:val="center"/>
          </w:tcPr>
          <w:p>
            <w:pPr>
              <w:pStyle w:val="38"/>
              <w:bidi w:val="0"/>
            </w:pPr>
            <w:r>
              <w:t>序号</w:t>
            </w:r>
          </w:p>
        </w:tc>
        <w:tc>
          <w:tcPr>
            <w:tcW w:w="2173" w:type="dxa"/>
            <w:noWrap w:val="0"/>
            <w:vAlign w:val="center"/>
          </w:tcPr>
          <w:p>
            <w:pPr>
              <w:pStyle w:val="38"/>
              <w:bidi w:val="0"/>
            </w:pPr>
            <w:r>
              <w:t>评价单元</w:t>
            </w:r>
          </w:p>
        </w:tc>
        <w:tc>
          <w:tcPr>
            <w:tcW w:w="2890" w:type="dxa"/>
            <w:noWrap w:val="0"/>
            <w:vAlign w:val="center"/>
          </w:tcPr>
          <w:p>
            <w:pPr>
              <w:pStyle w:val="38"/>
              <w:bidi w:val="0"/>
            </w:pPr>
            <w:r>
              <w:t>评价的主要对象</w:t>
            </w:r>
          </w:p>
        </w:tc>
        <w:tc>
          <w:tcPr>
            <w:tcW w:w="3107" w:type="dxa"/>
            <w:noWrap w:val="0"/>
            <w:vAlign w:val="center"/>
          </w:tcPr>
          <w:p>
            <w:pPr>
              <w:pStyle w:val="38"/>
              <w:bidi w:val="0"/>
            </w:pPr>
            <w: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6" w:type="dxa"/>
            <w:vMerge w:val="restart"/>
            <w:tcBorders>
              <w:bottom w:val="single" w:color="auto" w:sz="4" w:space="0"/>
            </w:tcBorders>
            <w:noWrap w:val="0"/>
            <w:vAlign w:val="center"/>
          </w:tcPr>
          <w:p>
            <w:pPr>
              <w:pStyle w:val="38"/>
              <w:bidi w:val="0"/>
            </w:pPr>
            <w:r>
              <w:t>1</w:t>
            </w:r>
          </w:p>
        </w:tc>
        <w:tc>
          <w:tcPr>
            <w:tcW w:w="2173" w:type="dxa"/>
            <w:vMerge w:val="restart"/>
            <w:tcBorders>
              <w:bottom w:val="single" w:color="auto" w:sz="4" w:space="0"/>
            </w:tcBorders>
            <w:noWrap w:val="0"/>
            <w:vAlign w:val="center"/>
          </w:tcPr>
          <w:p>
            <w:pPr>
              <w:pStyle w:val="38"/>
              <w:bidi w:val="0"/>
            </w:pPr>
            <w:r>
              <w:rPr>
                <w:rFonts w:hint="eastAsia"/>
              </w:rPr>
              <w:t>充电区</w:t>
            </w:r>
            <w:r>
              <w:t>单元</w:t>
            </w:r>
          </w:p>
        </w:tc>
        <w:tc>
          <w:tcPr>
            <w:tcW w:w="2890" w:type="dxa"/>
            <w:tcBorders>
              <w:bottom w:val="single" w:color="auto" w:sz="4" w:space="0"/>
            </w:tcBorders>
            <w:noWrap w:val="0"/>
            <w:vAlign w:val="center"/>
          </w:tcPr>
          <w:p>
            <w:pPr>
              <w:pStyle w:val="38"/>
              <w:bidi w:val="0"/>
            </w:pPr>
            <w:r>
              <w:rPr>
                <w:rFonts w:hint="eastAsia"/>
              </w:rPr>
              <w:t>充电</w:t>
            </w:r>
            <w:r>
              <w:t>设备设施</w:t>
            </w:r>
          </w:p>
        </w:tc>
        <w:tc>
          <w:tcPr>
            <w:tcW w:w="3107" w:type="dxa"/>
            <w:tcBorders>
              <w:bottom w:val="single" w:color="auto" w:sz="4" w:space="0"/>
            </w:tcBorders>
            <w:noWrap w:val="0"/>
            <w:vAlign w:val="center"/>
          </w:tcPr>
          <w:p>
            <w:pPr>
              <w:pStyle w:val="38"/>
              <w:bidi w:val="0"/>
            </w:pPr>
            <w:r>
              <w:rPr>
                <w:rFonts w:hint="eastAsia"/>
              </w:rPr>
              <w:t>安全检查表</w:t>
            </w:r>
          </w:p>
          <w:p>
            <w:pPr>
              <w:pStyle w:val="38"/>
              <w:bidi w:val="0"/>
            </w:pPr>
            <w:r>
              <w:t>预先危险性分析</w:t>
            </w:r>
          </w:p>
          <w:p>
            <w:pPr>
              <w:pStyle w:val="38"/>
              <w:bidi w:val="0"/>
            </w:pPr>
            <w: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continue"/>
            <w:tcBorders>
              <w:bottom w:val="single" w:color="auto" w:sz="4" w:space="0"/>
            </w:tcBorders>
            <w:noWrap w:val="0"/>
            <w:vAlign w:val="center"/>
          </w:tcPr>
          <w:p>
            <w:pPr>
              <w:pStyle w:val="38"/>
              <w:bidi w:val="0"/>
            </w:pPr>
          </w:p>
        </w:tc>
        <w:tc>
          <w:tcPr>
            <w:tcW w:w="2173" w:type="dxa"/>
            <w:vMerge w:val="continue"/>
            <w:tcBorders>
              <w:bottom w:val="single" w:color="auto" w:sz="4" w:space="0"/>
            </w:tcBorders>
            <w:noWrap w:val="0"/>
            <w:vAlign w:val="center"/>
          </w:tcPr>
          <w:p>
            <w:pPr>
              <w:pStyle w:val="38"/>
              <w:bidi w:val="0"/>
            </w:pPr>
          </w:p>
        </w:tc>
        <w:tc>
          <w:tcPr>
            <w:tcW w:w="2890" w:type="dxa"/>
            <w:tcBorders>
              <w:bottom w:val="single" w:color="auto" w:sz="4" w:space="0"/>
            </w:tcBorders>
            <w:noWrap w:val="0"/>
            <w:vAlign w:val="center"/>
          </w:tcPr>
          <w:p>
            <w:pPr>
              <w:pStyle w:val="38"/>
              <w:bidi w:val="0"/>
              <w:rPr>
                <w:rFonts w:hint="eastAsia"/>
                <w:lang w:val="en-US" w:eastAsia="zh-CN"/>
              </w:rPr>
            </w:pPr>
            <w:r>
              <w:rPr>
                <w:rFonts w:hint="eastAsia"/>
              </w:rPr>
              <w:t>充电</w:t>
            </w:r>
            <w:r>
              <w:rPr>
                <w:rFonts w:hint="eastAsia"/>
                <w:lang w:val="en-US" w:eastAsia="zh-CN"/>
              </w:rPr>
              <w:t>作业</w:t>
            </w:r>
          </w:p>
        </w:tc>
        <w:tc>
          <w:tcPr>
            <w:tcW w:w="3107" w:type="dxa"/>
            <w:tcBorders>
              <w:bottom w:val="single" w:color="auto" w:sz="4" w:space="0"/>
            </w:tcBorders>
            <w:noWrap w:val="0"/>
            <w:vAlign w:val="center"/>
          </w:tcPr>
          <w:p>
            <w:pPr>
              <w:pStyle w:val="38"/>
              <w:bidi w:val="0"/>
            </w:pPr>
            <w:r>
              <w:t>预先危险性分析</w:t>
            </w:r>
          </w:p>
          <w:p>
            <w:pPr>
              <w:pStyle w:val="38"/>
              <w:bidi w:val="0"/>
            </w:pPr>
            <w:r>
              <w:t>作业条件危险性评价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6" w:type="dxa"/>
            <w:vMerge w:val="restart"/>
            <w:noWrap w:val="0"/>
            <w:vAlign w:val="center"/>
          </w:tcPr>
          <w:p>
            <w:pPr>
              <w:pStyle w:val="38"/>
              <w:bidi w:val="0"/>
              <w:rPr>
                <w:rFonts w:hint="eastAsia"/>
                <w:lang w:eastAsia="zh-CN"/>
              </w:rPr>
            </w:pPr>
            <w:r>
              <w:rPr>
                <w:rFonts w:hint="eastAsia"/>
                <w:lang w:val="en-US" w:eastAsia="zh-CN"/>
              </w:rPr>
              <w:t>2</w:t>
            </w:r>
          </w:p>
        </w:tc>
        <w:tc>
          <w:tcPr>
            <w:tcW w:w="2173" w:type="dxa"/>
            <w:vMerge w:val="restart"/>
            <w:noWrap w:val="0"/>
            <w:vAlign w:val="center"/>
          </w:tcPr>
          <w:p>
            <w:pPr>
              <w:pStyle w:val="38"/>
              <w:bidi w:val="0"/>
            </w:pPr>
            <w:r>
              <w:t>辅助单元</w:t>
            </w:r>
          </w:p>
        </w:tc>
        <w:tc>
          <w:tcPr>
            <w:tcW w:w="2890" w:type="dxa"/>
            <w:noWrap w:val="0"/>
            <w:vAlign w:val="center"/>
          </w:tcPr>
          <w:p>
            <w:pPr>
              <w:pStyle w:val="38"/>
              <w:bidi w:val="0"/>
              <w:rPr>
                <w:rFonts w:hint="eastAsia"/>
                <w:lang w:val="en-US" w:eastAsia="zh-CN"/>
              </w:rPr>
            </w:pPr>
            <w:r>
              <w:t>配电</w:t>
            </w:r>
            <w:r>
              <w:rPr>
                <w:rFonts w:hint="eastAsia"/>
                <w:lang w:val="en-US" w:eastAsia="zh-CN"/>
              </w:rPr>
              <w:t>间</w:t>
            </w:r>
          </w:p>
        </w:tc>
        <w:tc>
          <w:tcPr>
            <w:tcW w:w="3107" w:type="dxa"/>
            <w:vMerge w:val="restart"/>
            <w:noWrap w:val="0"/>
            <w:vAlign w:val="center"/>
          </w:tcPr>
          <w:p>
            <w:pPr>
              <w:pStyle w:val="38"/>
              <w:bidi w:val="0"/>
            </w:pPr>
            <w:r>
              <w:t>预先危险性分析</w:t>
            </w:r>
          </w:p>
          <w:p>
            <w:pPr>
              <w:pStyle w:val="38"/>
              <w:bidi w:val="0"/>
            </w:pPr>
            <w:r>
              <w:t>作业条件危险性评价</w:t>
            </w:r>
          </w:p>
          <w:p>
            <w:pPr>
              <w:pStyle w:val="38"/>
              <w:bidi w:val="0"/>
            </w:pPr>
            <w:r>
              <w:rPr>
                <w:rFonts w:hint="eastAsia"/>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16" w:type="dxa"/>
            <w:vMerge w:val="continue"/>
            <w:tcBorders>
              <w:bottom w:val="single" w:color="auto" w:sz="4" w:space="0"/>
            </w:tcBorders>
            <w:noWrap w:val="0"/>
            <w:vAlign w:val="center"/>
          </w:tcPr>
          <w:p>
            <w:pPr>
              <w:pStyle w:val="38"/>
              <w:bidi w:val="0"/>
            </w:pPr>
          </w:p>
        </w:tc>
        <w:tc>
          <w:tcPr>
            <w:tcW w:w="2173" w:type="dxa"/>
            <w:vMerge w:val="continue"/>
            <w:tcBorders>
              <w:bottom w:val="single" w:color="auto" w:sz="4" w:space="0"/>
            </w:tcBorders>
            <w:noWrap w:val="0"/>
            <w:vAlign w:val="center"/>
          </w:tcPr>
          <w:p>
            <w:pPr>
              <w:pStyle w:val="38"/>
              <w:bidi w:val="0"/>
            </w:pPr>
          </w:p>
        </w:tc>
        <w:tc>
          <w:tcPr>
            <w:tcW w:w="2890" w:type="dxa"/>
            <w:tcBorders>
              <w:bottom w:val="single" w:color="auto" w:sz="4" w:space="0"/>
            </w:tcBorders>
            <w:noWrap w:val="0"/>
            <w:vAlign w:val="center"/>
          </w:tcPr>
          <w:p>
            <w:pPr>
              <w:pStyle w:val="38"/>
              <w:bidi w:val="0"/>
            </w:pPr>
            <w:r>
              <w:rPr>
                <w:rFonts w:hint="eastAsia"/>
                <w:lang w:val="en-US" w:eastAsia="zh-CN"/>
              </w:rPr>
              <w:t>站内</w:t>
            </w:r>
            <w:r>
              <w:t>道路</w:t>
            </w:r>
          </w:p>
        </w:tc>
        <w:tc>
          <w:tcPr>
            <w:tcW w:w="3107" w:type="dxa"/>
            <w:vMerge w:val="continue"/>
            <w:tcBorders>
              <w:bottom w:val="single" w:color="auto" w:sz="4" w:space="0"/>
            </w:tcBorders>
            <w:noWrap w:val="0"/>
            <w:vAlign w:val="center"/>
          </w:tcPr>
          <w:p>
            <w:pPr>
              <w:pStyle w:val="38"/>
              <w:bidi w:val="0"/>
            </w:pPr>
          </w:p>
        </w:tc>
      </w:tr>
    </w:tbl>
    <w:p>
      <w:pPr>
        <w:pStyle w:val="3"/>
        <w:bidi w:val="0"/>
      </w:pPr>
      <w:bookmarkStart w:id="76" w:name="_Toc343692260"/>
      <w:bookmarkStart w:id="77" w:name="_Toc11246138"/>
      <w:bookmarkStart w:id="78" w:name="_Toc17696"/>
      <w:r>
        <w:rPr>
          <w:szCs w:val="30"/>
        </w:rPr>
        <w:t>4.2</w:t>
      </w:r>
      <w:r>
        <w:rPr>
          <w:rFonts w:hint="eastAsia" w:ascii="宋体" w:hAnsi="宋体" w:eastAsia="宋体" w:cs="宋体"/>
          <w:szCs w:val="30"/>
        </w:rPr>
        <w:t>评价方法简介</w:t>
      </w:r>
      <w:bookmarkEnd w:id="76"/>
      <w:bookmarkEnd w:id="77"/>
      <w:bookmarkEnd w:id="78"/>
    </w:p>
    <w:p>
      <w:pPr>
        <w:pStyle w:val="4"/>
        <w:bidi w:val="0"/>
      </w:pPr>
      <w:bookmarkStart w:id="79" w:name="_Toc2626"/>
      <w:r>
        <w:t>4.2.1</w:t>
      </w:r>
      <w:r>
        <w:rPr>
          <w:rFonts w:hint="eastAsia" w:ascii="宋体" w:hAnsi="宋体" w:eastAsia="宋体" w:cs="宋体"/>
        </w:rPr>
        <w:t>安全检查表分析法</w:t>
      </w:r>
      <w:bookmarkEnd w:id="79"/>
    </w:p>
    <w:p>
      <w:pPr>
        <w:wordWrap w:val="0"/>
        <w:adjustRightInd w:val="0"/>
        <w:snapToGrid w:val="0"/>
        <w:spacing w:line="600" w:lineRule="exact"/>
        <w:ind w:firstLine="560" w:firstLineChars="200"/>
        <w:jc w:val="left"/>
        <w:textAlignment w:val="center"/>
        <w:rPr>
          <w:color w:val="000000"/>
          <w:sz w:val="28"/>
          <w:szCs w:val="28"/>
        </w:rPr>
      </w:pPr>
      <w:r>
        <w:rPr>
          <w:color w:val="000000"/>
          <w:sz w:val="28"/>
          <w:szCs w:val="28"/>
        </w:rPr>
        <w:t>安全检查表分析（Safety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w:t>
      </w:r>
    </w:p>
    <w:bookmarkEnd w:id="72"/>
    <w:p>
      <w:pPr>
        <w:pStyle w:val="4"/>
        <w:bidi w:val="0"/>
        <w:rPr>
          <w:rFonts w:hint="default"/>
        </w:rPr>
      </w:pPr>
      <w:bookmarkStart w:id="80" w:name="_Toc22238"/>
      <w:bookmarkStart w:id="81" w:name="_Toc10862"/>
      <w:bookmarkStart w:id="82" w:name="_Toc14397"/>
      <w:bookmarkStart w:id="83" w:name="_Toc4046"/>
      <w:bookmarkStart w:id="84" w:name="_Toc6126"/>
      <w:bookmarkStart w:id="85" w:name="_Toc350517386"/>
      <w:r>
        <w:rPr>
          <w:rFonts w:hint="default"/>
        </w:rPr>
        <w:t>4.2.</w:t>
      </w:r>
      <w:r>
        <w:rPr>
          <w:rFonts w:hint="eastAsia"/>
          <w:lang w:val="en-US" w:eastAsia="zh-CN"/>
        </w:rPr>
        <w:t>2</w:t>
      </w:r>
      <w:r>
        <w:rPr>
          <w:rFonts w:hint="default"/>
        </w:rPr>
        <w:t>预先危险性分析评价（PHA）</w:t>
      </w:r>
      <w:bookmarkEnd w:id="80"/>
      <w:bookmarkEnd w:id="81"/>
      <w:bookmarkEnd w:id="82"/>
      <w:bookmarkEnd w:id="83"/>
    </w:p>
    <w:p>
      <w:pPr>
        <w:pStyle w:val="5"/>
        <w:bidi w:val="0"/>
        <w:rPr>
          <w:rFonts w:hint="default"/>
        </w:rPr>
      </w:pPr>
      <w:r>
        <w:rPr>
          <w:rFonts w:hint="default"/>
        </w:rPr>
        <w:t>4.2.</w:t>
      </w:r>
      <w:r>
        <w:rPr>
          <w:rFonts w:hint="eastAsia"/>
          <w:lang w:val="en-US" w:eastAsia="zh-CN"/>
        </w:rPr>
        <w:t>2</w:t>
      </w:r>
      <w:r>
        <w:rPr>
          <w:rFonts w:hint="default"/>
        </w:rPr>
        <w:t>.1评价方法简介</w:t>
      </w:r>
    </w:p>
    <w:p>
      <w:pPr>
        <w:spacing w:line="58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预先危险性分析（PHA）又称初步危险分析，主要用于对危险物质和装置的主要工艺区域等进行分析，用于分析物料、装置、工艺过程及能量失控时可能出现的危险性类别、条件及可能造成的后果，作宏观的概略分析，其目的是辨识系统中存在的潜在危险，确定其危险等级，防止危险发展成事故。</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其功能主要有：</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1、大体识别与系统有关的主要危险；</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2、鉴别产生危险的原因；</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3、估计事故出现对人体及系统产生的影响；</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4、判定已识别的危险等级，并提出消除或控制危险性的措施。</w:t>
      </w:r>
    </w:p>
    <w:p>
      <w:pPr>
        <w:pStyle w:val="5"/>
        <w:bidi w:val="0"/>
        <w:rPr>
          <w:rFonts w:hint="default"/>
        </w:rPr>
      </w:pPr>
      <w:r>
        <w:rPr>
          <w:rFonts w:hint="default"/>
        </w:rPr>
        <w:t>4.2.</w:t>
      </w:r>
      <w:r>
        <w:rPr>
          <w:rFonts w:hint="eastAsia"/>
          <w:lang w:val="en-US" w:eastAsia="zh-CN"/>
        </w:rPr>
        <w:t>2</w:t>
      </w:r>
      <w:r>
        <w:rPr>
          <w:rFonts w:hint="default"/>
        </w:rPr>
        <w:t>.2分析步骤</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预先危险性分步骤为：</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1、通过经验判断、技术诊断或其他方法调查确定危险源；</w:t>
      </w:r>
    </w:p>
    <w:p>
      <w:pPr>
        <w:spacing w:line="580" w:lineRule="exact"/>
        <w:ind w:firstLine="560" w:firstLineChars="200"/>
        <w:rPr>
          <w:rFonts w:hint="eastAsia" w:ascii="Times New Roman" w:hAnsi="Times New Roman" w:eastAsia="宋体" w:cs="Times New Roman"/>
          <w:color w:val="auto"/>
          <w:sz w:val="28"/>
          <w:lang w:eastAsia="zh-CN"/>
        </w:rPr>
      </w:pPr>
      <w:r>
        <w:rPr>
          <w:rFonts w:hint="default" w:ascii="Times New Roman" w:hAnsi="Times New Roman" w:cs="Times New Roman"/>
          <w:color w:val="auto"/>
          <w:sz w:val="28"/>
        </w:rPr>
        <w:t>2、根据过去的经验教训及同类行业中发生的事故情况，判断能够造成系统故障、物质损失和人员伤害的危险性，分析事故的可能类型</w:t>
      </w:r>
      <w:r>
        <w:rPr>
          <w:rFonts w:hint="eastAsia" w:ascii="Times New Roman" w:hAnsi="Times New Roman" w:cs="Times New Roman"/>
          <w:color w:val="auto"/>
          <w:sz w:val="28"/>
          <w:lang w:eastAsia="zh-CN"/>
        </w:rPr>
        <w:t>；</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3、对确定的危险源，制定预先危险性分析表；</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4、进行危险性分级；</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5、制定对策措施。</w:t>
      </w:r>
    </w:p>
    <w:p>
      <w:pPr>
        <w:pStyle w:val="5"/>
        <w:bidi w:val="0"/>
        <w:rPr>
          <w:rFonts w:hint="default"/>
        </w:rPr>
      </w:pPr>
      <w:r>
        <w:rPr>
          <w:rFonts w:hint="default"/>
        </w:rPr>
        <w:t>4.2.</w:t>
      </w:r>
      <w:r>
        <w:rPr>
          <w:rFonts w:hint="eastAsia"/>
          <w:lang w:val="en-US" w:eastAsia="zh-CN"/>
        </w:rPr>
        <w:t>2</w:t>
      </w:r>
      <w:r>
        <w:rPr>
          <w:rFonts w:hint="default"/>
        </w:rPr>
        <w:t>.3 预先危险性等级划分：</w:t>
      </w:r>
    </w:p>
    <w:p>
      <w:pPr>
        <w:spacing w:line="58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在分析系统危险性时，为了衡量危险性大小及其对系统破坏性的影响程度，将各类危险性划分为4个等级。等级表见表4</w:t>
      </w:r>
      <w:r>
        <w:rPr>
          <w:rFonts w:hint="eastAsia" w:cs="Times New Roman"/>
          <w:color w:val="auto"/>
          <w:sz w:val="28"/>
          <w:lang w:val="en-US" w:eastAsia="zh-CN"/>
        </w:rPr>
        <w:t>.2</w:t>
      </w:r>
      <w:r>
        <w:rPr>
          <w:rFonts w:hint="default" w:ascii="Times New Roman" w:hAnsi="Times New Roman" w:cs="Times New Roman"/>
          <w:color w:val="auto"/>
          <w:sz w:val="28"/>
        </w:rPr>
        <w:t>-</w:t>
      </w:r>
      <w:r>
        <w:rPr>
          <w:rFonts w:hint="eastAsia" w:cs="Times New Roman"/>
          <w:color w:val="auto"/>
          <w:sz w:val="28"/>
          <w:lang w:val="en-US" w:eastAsia="zh-CN"/>
        </w:rPr>
        <w:t>1</w:t>
      </w:r>
      <w:r>
        <w:rPr>
          <w:rFonts w:hint="default" w:ascii="Times New Roman" w:hAnsi="Times New Roman" w:cs="Times New Roman"/>
          <w:color w:val="auto"/>
          <w:sz w:val="28"/>
        </w:rPr>
        <w:t>。</w:t>
      </w:r>
    </w:p>
    <w:p>
      <w:pPr>
        <w:pStyle w:val="43"/>
        <w:bidi w:val="0"/>
        <w:rPr>
          <w:rFonts w:hint="default"/>
        </w:rPr>
      </w:pPr>
    </w:p>
    <w:p>
      <w:pPr>
        <w:pStyle w:val="43"/>
        <w:bidi w:val="0"/>
        <w:rPr>
          <w:rFonts w:hint="default"/>
        </w:rPr>
      </w:pPr>
      <w:r>
        <w:rPr>
          <w:rFonts w:hint="default"/>
        </w:rPr>
        <w:t>表4</w:t>
      </w:r>
      <w:r>
        <w:rPr>
          <w:rFonts w:hint="eastAsia"/>
          <w:lang w:val="en-US" w:eastAsia="zh-CN"/>
        </w:rPr>
        <w:t>.2</w:t>
      </w:r>
      <w:r>
        <w:rPr>
          <w:rFonts w:hint="default"/>
        </w:rPr>
        <w:t>-</w:t>
      </w:r>
      <w:r>
        <w:rPr>
          <w:rFonts w:hint="eastAsia"/>
          <w:lang w:val="en-US" w:eastAsia="zh-CN"/>
        </w:rPr>
        <w:t>1</w:t>
      </w:r>
      <w:r>
        <w:rPr>
          <w:rFonts w:hint="default"/>
        </w:rPr>
        <w:t xml:space="preserve"> 危险等级划分表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6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pStyle w:val="38"/>
              <w:bidi w:val="0"/>
              <w:rPr>
                <w:rFonts w:hint="default"/>
              </w:rPr>
            </w:pPr>
            <w:r>
              <w:rPr>
                <w:rFonts w:hint="default"/>
              </w:rPr>
              <w:t>级别</w:t>
            </w:r>
          </w:p>
        </w:tc>
        <w:tc>
          <w:tcPr>
            <w:tcW w:w="1262" w:type="dxa"/>
            <w:noWrap w:val="0"/>
            <w:vAlign w:val="center"/>
          </w:tcPr>
          <w:p>
            <w:pPr>
              <w:pStyle w:val="38"/>
              <w:bidi w:val="0"/>
              <w:rPr>
                <w:rFonts w:hint="default"/>
              </w:rPr>
            </w:pPr>
            <w:r>
              <w:rPr>
                <w:rFonts w:hint="default"/>
              </w:rPr>
              <w:t>危险程度</w:t>
            </w:r>
          </w:p>
        </w:tc>
        <w:tc>
          <w:tcPr>
            <w:tcW w:w="7408" w:type="dxa"/>
            <w:noWrap w:val="0"/>
            <w:vAlign w:val="center"/>
          </w:tcPr>
          <w:p>
            <w:pPr>
              <w:pStyle w:val="38"/>
              <w:bidi w:val="0"/>
              <w:rPr>
                <w:rFonts w:hint="default"/>
              </w:rPr>
            </w:pPr>
            <w:r>
              <w:rPr>
                <w:rFonts w:hint="default"/>
              </w:rPr>
              <w:t>可能导致的后果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pStyle w:val="38"/>
              <w:bidi w:val="0"/>
              <w:rPr>
                <w:rFonts w:hint="default"/>
              </w:rPr>
            </w:pPr>
            <w:r>
              <w:rPr>
                <w:rFonts w:hint="default"/>
              </w:rPr>
              <w:t>Ⅰ</w:t>
            </w:r>
          </w:p>
        </w:tc>
        <w:tc>
          <w:tcPr>
            <w:tcW w:w="1262" w:type="dxa"/>
            <w:noWrap w:val="0"/>
            <w:vAlign w:val="center"/>
          </w:tcPr>
          <w:p>
            <w:pPr>
              <w:pStyle w:val="38"/>
              <w:bidi w:val="0"/>
              <w:rPr>
                <w:rFonts w:hint="default"/>
              </w:rPr>
            </w:pPr>
            <w:r>
              <w:rPr>
                <w:rFonts w:hint="default"/>
              </w:rPr>
              <w:t>安全的</w:t>
            </w:r>
          </w:p>
        </w:tc>
        <w:tc>
          <w:tcPr>
            <w:tcW w:w="7408" w:type="dxa"/>
            <w:noWrap w:val="0"/>
            <w:vAlign w:val="center"/>
          </w:tcPr>
          <w:p>
            <w:pPr>
              <w:pStyle w:val="38"/>
              <w:bidi w:val="0"/>
              <w:rPr>
                <w:rFonts w:hint="default"/>
              </w:rPr>
            </w:pPr>
            <w:r>
              <w:rPr>
                <w:rFonts w:hint="default"/>
              </w:rPr>
              <w:t>不会造成人员伤亡及系统损坏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0" w:type="dxa"/>
            <w:noWrap w:val="0"/>
            <w:vAlign w:val="center"/>
          </w:tcPr>
          <w:p>
            <w:pPr>
              <w:pStyle w:val="38"/>
              <w:bidi w:val="0"/>
              <w:rPr>
                <w:rFonts w:hint="default"/>
              </w:rPr>
            </w:pPr>
            <w:r>
              <w:rPr>
                <w:rFonts w:hint="default"/>
              </w:rPr>
              <w:t>Ⅱ</w:t>
            </w:r>
          </w:p>
        </w:tc>
        <w:tc>
          <w:tcPr>
            <w:tcW w:w="1262" w:type="dxa"/>
            <w:noWrap w:val="0"/>
            <w:vAlign w:val="center"/>
          </w:tcPr>
          <w:p>
            <w:pPr>
              <w:pStyle w:val="38"/>
              <w:bidi w:val="0"/>
              <w:rPr>
                <w:rFonts w:hint="default"/>
              </w:rPr>
            </w:pPr>
            <w:r>
              <w:rPr>
                <w:rFonts w:hint="default"/>
              </w:rPr>
              <w:t>临界的</w:t>
            </w:r>
          </w:p>
        </w:tc>
        <w:tc>
          <w:tcPr>
            <w:tcW w:w="7408" w:type="dxa"/>
            <w:noWrap w:val="0"/>
            <w:vAlign w:val="center"/>
          </w:tcPr>
          <w:p>
            <w:pPr>
              <w:pStyle w:val="38"/>
              <w:bidi w:val="0"/>
              <w:rPr>
                <w:rFonts w:hint="default"/>
              </w:rPr>
            </w:pPr>
            <w:r>
              <w:rPr>
                <w:rFonts w:hint="default"/>
              </w:rPr>
              <w:t>处于事故的边缘状态，暂时还不致于造成人员伤亡、系统损坏或降低系统性能，但应予以排除或采取控制措施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50" w:type="dxa"/>
            <w:noWrap w:val="0"/>
            <w:vAlign w:val="center"/>
          </w:tcPr>
          <w:p>
            <w:pPr>
              <w:pStyle w:val="38"/>
              <w:bidi w:val="0"/>
              <w:rPr>
                <w:rFonts w:hint="default"/>
              </w:rPr>
            </w:pPr>
            <w:r>
              <w:rPr>
                <w:rFonts w:hint="default"/>
              </w:rPr>
              <w:t>Ⅲ</w:t>
            </w:r>
          </w:p>
        </w:tc>
        <w:tc>
          <w:tcPr>
            <w:tcW w:w="1262" w:type="dxa"/>
            <w:noWrap w:val="0"/>
            <w:vAlign w:val="center"/>
          </w:tcPr>
          <w:p>
            <w:pPr>
              <w:pStyle w:val="38"/>
              <w:bidi w:val="0"/>
              <w:rPr>
                <w:rFonts w:hint="default"/>
              </w:rPr>
            </w:pPr>
            <w:r>
              <w:rPr>
                <w:rFonts w:hint="default"/>
              </w:rPr>
              <w:t>危险的</w:t>
            </w:r>
          </w:p>
        </w:tc>
        <w:tc>
          <w:tcPr>
            <w:tcW w:w="7408" w:type="dxa"/>
            <w:noWrap w:val="0"/>
            <w:vAlign w:val="center"/>
          </w:tcPr>
          <w:p>
            <w:pPr>
              <w:pStyle w:val="38"/>
              <w:bidi w:val="0"/>
              <w:rPr>
                <w:rFonts w:hint="default"/>
              </w:rPr>
            </w:pPr>
            <w:r>
              <w:rPr>
                <w:rFonts w:hint="default"/>
              </w:rPr>
              <w:t>会造成人员伤亡及系统损坏，要立即采取防范对策措施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0" w:type="dxa"/>
            <w:noWrap w:val="0"/>
            <w:vAlign w:val="center"/>
          </w:tcPr>
          <w:p>
            <w:pPr>
              <w:pStyle w:val="38"/>
              <w:bidi w:val="0"/>
              <w:rPr>
                <w:rFonts w:hint="default"/>
              </w:rPr>
            </w:pPr>
            <w:r>
              <w:rPr>
                <w:rFonts w:hint="default"/>
              </w:rPr>
              <w:t>Ⅳ</w:t>
            </w:r>
          </w:p>
        </w:tc>
        <w:tc>
          <w:tcPr>
            <w:tcW w:w="1262" w:type="dxa"/>
            <w:noWrap w:val="0"/>
            <w:vAlign w:val="center"/>
          </w:tcPr>
          <w:p>
            <w:pPr>
              <w:pStyle w:val="38"/>
              <w:bidi w:val="0"/>
              <w:rPr>
                <w:rFonts w:hint="default"/>
              </w:rPr>
            </w:pPr>
            <w:r>
              <w:rPr>
                <w:rFonts w:hint="default"/>
              </w:rPr>
              <w:t>灾难性的</w:t>
            </w:r>
          </w:p>
        </w:tc>
        <w:tc>
          <w:tcPr>
            <w:tcW w:w="7408" w:type="dxa"/>
            <w:noWrap w:val="0"/>
            <w:vAlign w:val="center"/>
          </w:tcPr>
          <w:p>
            <w:pPr>
              <w:pStyle w:val="38"/>
              <w:bidi w:val="0"/>
              <w:rPr>
                <w:rFonts w:hint="default"/>
              </w:rPr>
            </w:pPr>
            <w:r>
              <w:rPr>
                <w:rFonts w:hint="default"/>
              </w:rPr>
              <w:t>造成人员重大伤亡及系统严重破坏的灾难性事故，必须予以果断排除并进行重点防范</w:t>
            </w:r>
          </w:p>
        </w:tc>
      </w:tr>
    </w:tbl>
    <w:p>
      <w:pPr>
        <w:pStyle w:val="4"/>
        <w:rPr>
          <w:color w:val="auto"/>
        </w:rPr>
      </w:pPr>
      <w:bookmarkStart w:id="86" w:name="_Toc6972"/>
      <w:bookmarkStart w:id="87" w:name="_Toc17552"/>
      <w:bookmarkStart w:id="88" w:name="_Toc14529"/>
      <w:r>
        <w:rPr>
          <w:color w:val="auto"/>
        </w:rPr>
        <w:t>4.</w:t>
      </w:r>
      <w:r>
        <w:rPr>
          <w:rFonts w:hint="eastAsia"/>
          <w:color w:val="auto"/>
          <w:lang w:val="en-US" w:eastAsia="zh-CN"/>
        </w:rPr>
        <w:t>2</w:t>
      </w:r>
      <w:r>
        <w:rPr>
          <w:color w:val="auto"/>
        </w:rPr>
        <w:t>.</w:t>
      </w:r>
      <w:r>
        <w:rPr>
          <w:rFonts w:hint="eastAsia"/>
          <w:color w:val="auto"/>
        </w:rPr>
        <w:t>3</w:t>
      </w:r>
      <w:bookmarkStart w:id="89" w:name="_Toc20773"/>
      <w:r>
        <w:rPr>
          <w:color w:val="auto"/>
        </w:rPr>
        <w:t>作业条件危险性评价法</w:t>
      </w:r>
      <w:bookmarkEnd w:id="86"/>
      <w:bookmarkEnd w:id="87"/>
      <w:bookmarkEnd w:id="88"/>
      <w:bookmarkEnd w:id="89"/>
    </w:p>
    <w:p>
      <w:pPr>
        <w:spacing w:line="600" w:lineRule="exact"/>
        <w:rPr>
          <w:b/>
          <w:color w:val="auto"/>
          <w:sz w:val="28"/>
        </w:rPr>
      </w:pPr>
      <w:r>
        <w:rPr>
          <w:rFonts w:hint="eastAsia"/>
          <w:b/>
          <w:color w:val="auto"/>
          <w:sz w:val="28"/>
        </w:rPr>
        <w:t xml:space="preserve">    </w:t>
      </w:r>
      <w:r>
        <w:rPr>
          <w:b/>
          <w:color w:val="auto"/>
          <w:sz w:val="28"/>
        </w:rPr>
        <w:t>1</w:t>
      </w:r>
      <w:r>
        <w:rPr>
          <w:rFonts w:hint="eastAsia"/>
          <w:b/>
          <w:color w:val="auto"/>
          <w:sz w:val="28"/>
        </w:rPr>
        <w:t>、</w:t>
      </w:r>
      <w:r>
        <w:rPr>
          <w:b/>
          <w:color w:val="auto"/>
          <w:sz w:val="28"/>
        </w:rPr>
        <w:t>评价方法简介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color w:val="auto"/>
          <w:sz w:val="28"/>
        </w:rPr>
      </w:pPr>
      <w:r>
        <w:rPr>
          <w:color w:val="auto"/>
          <w:sz w:val="28"/>
        </w:rPr>
        <w:t>作业条件危险性评价法是一种简单易行的评价操作人员在具有潜在危险性环境中作业时的危险性的半定量评价方法。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color w:val="auto"/>
          <w:sz w:val="28"/>
        </w:rPr>
      </w:pPr>
      <w:r>
        <w:rPr>
          <w:color w:val="auto"/>
          <w:sz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spacing w:line="600" w:lineRule="exact"/>
        <w:rPr>
          <w:b/>
          <w:bCs/>
          <w:color w:val="auto"/>
          <w:sz w:val="28"/>
        </w:rPr>
      </w:pPr>
      <w:r>
        <w:rPr>
          <w:rFonts w:hint="eastAsia"/>
          <w:b/>
          <w:bCs/>
          <w:color w:val="auto"/>
          <w:sz w:val="28"/>
        </w:rPr>
        <w:t xml:space="preserve">    </w:t>
      </w:r>
      <w:r>
        <w:rPr>
          <w:b/>
          <w:bCs/>
          <w:color w:val="auto"/>
          <w:sz w:val="28"/>
        </w:rPr>
        <w:t>2</w:t>
      </w:r>
      <w:r>
        <w:rPr>
          <w:rFonts w:hint="eastAsia"/>
          <w:b/>
          <w:bCs/>
          <w:color w:val="auto"/>
          <w:sz w:val="28"/>
        </w:rPr>
        <w:t>、</w:t>
      </w:r>
      <w:r>
        <w:rPr>
          <w:b/>
          <w:bCs/>
          <w:color w:val="auto"/>
          <w:sz w:val="28"/>
        </w:rPr>
        <w:t>评价步骤</w:t>
      </w:r>
    </w:p>
    <w:p>
      <w:pPr>
        <w:spacing w:line="600" w:lineRule="exact"/>
        <w:ind w:firstLine="560" w:firstLineChars="200"/>
        <w:rPr>
          <w:color w:val="auto"/>
          <w:sz w:val="28"/>
        </w:rPr>
      </w:pPr>
      <w:r>
        <w:rPr>
          <w:rFonts w:hint="eastAsia"/>
          <w:color w:val="auto"/>
          <w:sz w:val="28"/>
        </w:rPr>
        <w:t>（1）</w:t>
      </w:r>
      <w:r>
        <w:rPr>
          <w:color w:val="auto"/>
          <w:sz w:val="28"/>
        </w:rPr>
        <w:t>以类比作业条件比较为基础，由熟悉作业条件的人员组成评价小组；</w:t>
      </w:r>
    </w:p>
    <w:p>
      <w:pPr>
        <w:spacing w:line="600" w:lineRule="exact"/>
        <w:ind w:firstLine="560" w:firstLineChars="200"/>
        <w:rPr>
          <w:color w:val="auto"/>
          <w:spacing w:val="-10"/>
          <w:sz w:val="28"/>
        </w:rPr>
      </w:pPr>
      <w:r>
        <w:rPr>
          <w:rFonts w:hint="eastAsia"/>
          <w:color w:val="auto"/>
          <w:sz w:val="28"/>
        </w:rPr>
        <w:t>（2）</w:t>
      </w:r>
      <w:r>
        <w:rPr>
          <w:color w:val="auto"/>
          <w:spacing w:val="-10"/>
          <w:sz w:val="28"/>
        </w:rPr>
        <w:t>由评价小组成员按照标准给L、E、C分别打分，取各组的平均值作为L、E、C的计算分值，用计算的危险性分值D来评价作业条件的危险性等级。</w:t>
      </w:r>
    </w:p>
    <w:p>
      <w:pPr>
        <w:spacing w:line="600" w:lineRule="exact"/>
        <w:rPr>
          <w:b/>
          <w:color w:val="auto"/>
          <w:sz w:val="28"/>
        </w:rPr>
      </w:pPr>
      <w:r>
        <w:rPr>
          <w:rFonts w:hint="eastAsia"/>
          <w:b/>
          <w:color w:val="auto"/>
          <w:sz w:val="28"/>
        </w:rPr>
        <w:t xml:space="preserve">    </w:t>
      </w:r>
      <w:r>
        <w:rPr>
          <w:b/>
          <w:color w:val="auto"/>
          <w:sz w:val="28"/>
        </w:rPr>
        <w:t>3</w:t>
      </w:r>
      <w:r>
        <w:rPr>
          <w:rFonts w:hint="eastAsia"/>
          <w:b/>
          <w:color w:val="auto"/>
          <w:sz w:val="28"/>
        </w:rPr>
        <w:t>、</w:t>
      </w:r>
      <w:r>
        <w:rPr>
          <w:b/>
          <w:color w:val="auto"/>
          <w:sz w:val="28"/>
        </w:rPr>
        <w:t>赋分标准</w:t>
      </w:r>
    </w:p>
    <w:p>
      <w:pPr>
        <w:spacing w:line="600" w:lineRule="exact"/>
        <w:ind w:firstLine="560" w:firstLineChars="200"/>
        <w:rPr>
          <w:color w:val="auto"/>
          <w:sz w:val="28"/>
        </w:rPr>
      </w:pPr>
      <w:r>
        <w:rPr>
          <w:rFonts w:hint="eastAsia"/>
          <w:color w:val="auto"/>
          <w:sz w:val="28"/>
        </w:rPr>
        <w:t>（1）</w:t>
      </w:r>
      <w:r>
        <w:rPr>
          <w:color w:val="auto"/>
          <w:sz w:val="28"/>
        </w:rPr>
        <w:t>事故发生的可能性（L）</w:t>
      </w:r>
    </w:p>
    <w:p>
      <w:pPr>
        <w:spacing w:line="600" w:lineRule="exact"/>
        <w:ind w:firstLine="560" w:firstLineChars="200"/>
        <w:rPr>
          <w:b/>
          <w:bCs/>
          <w:color w:val="auto"/>
          <w:sz w:val="28"/>
        </w:rPr>
      </w:pPr>
      <w:r>
        <w:rPr>
          <w:color w:val="auto"/>
          <w:sz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color w:val="auto"/>
          <w:sz w:val="28"/>
          <w:lang w:val="en-US" w:eastAsia="zh-CN"/>
        </w:rPr>
        <w:t>.2</w:t>
      </w:r>
      <w:r>
        <w:rPr>
          <w:color w:val="auto"/>
          <w:sz w:val="28"/>
        </w:rPr>
        <w:t>-</w:t>
      </w:r>
      <w:r>
        <w:rPr>
          <w:rFonts w:hint="eastAsia"/>
          <w:color w:val="auto"/>
          <w:sz w:val="28"/>
          <w:lang w:val="en-US" w:eastAsia="zh-CN"/>
        </w:rPr>
        <w:t>2</w:t>
      </w:r>
      <w:r>
        <w:rPr>
          <w:color w:val="auto"/>
          <w:sz w:val="28"/>
        </w:rPr>
        <w:t>。</w:t>
      </w:r>
    </w:p>
    <w:p>
      <w:pPr>
        <w:pStyle w:val="43"/>
        <w:bidi w:val="0"/>
      </w:pPr>
      <w:r>
        <w:t>表4</w:t>
      </w:r>
      <w:r>
        <w:rPr>
          <w:rFonts w:hint="eastAsia"/>
          <w:lang w:val="en-US" w:eastAsia="zh-CN"/>
        </w:rPr>
        <w:t>.2</w:t>
      </w:r>
      <w:r>
        <w:t>-</w:t>
      </w:r>
      <w:r>
        <w:rPr>
          <w:rFonts w:hint="eastAsia"/>
          <w:lang w:val="en-US" w:eastAsia="zh-CN"/>
        </w:rPr>
        <w:t>2</w:t>
      </w:r>
      <w:r>
        <w:t xml:space="preserve">  事故发生的可能性（L）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395"/>
        <w:gridCol w:w="1131"/>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235" w:type="dxa"/>
            <w:noWrap w:val="0"/>
            <w:vAlign w:val="center"/>
          </w:tcPr>
          <w:p>
            <w:pPr>
              <w:pStyle w:val="38"/>
              <w:bidi w:val="0"/>
            </w:pPr>
            <w:r>
              <w:t>分数值</w:t>
            </w:r>
          </w:p>
        </w:tc>
        <w:tc>
          <w:tcPr>
            <w:tcW w:w="3395" w:type="dxa"/>
            <w:noWrap w:val="0"/>
            <w:vAlign w:val="center"/>
          </w:tcPr>
          <w:p>
            <w:pPr>
              <w:pStyle w:val="38"/>
              <w:bidi w:val="0"/>
            </w:pPr>
            <w:r>
              <w:t>事故发生的可能性</w:t>
            </w:r>
          </w:p>
        </w:tc>
        <w:tc>
          <w:tcPr>
            <w:tcW w:w="1131" w:type="dxa"/>
            <w:noWrap w:val="0"/>
            <w:vAlign w:val="center"/>
          </w:tcPr>
          <w:p>
            <w:pPr>
              <w:pStyle w:val="38"/>
              <w:bidi w:val="0"/>
            </w:pPr>
            <w:r>
              <w:t>分数值</w:t>
            </w:r>
          </w:p>
        </w:tc>
        <w:tc>
          <w:tcPr>
            <w:tcW w:w="3499" w:type="dxa"/>
            <w:noWrap w:val="0"/>
            <w:vAlign w:val="center"/>
          </w:tcPr>
          <w:p>
            <w:pPr>
              <w:pStyle w:val="38"/>
              <w:bidi w:val="0"/>
            </w:pPr>
            <w: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35" w:type="dxa"/>
            <w:noWrap w:val="0"/>
            <w:vAlign w:val="center"/>
          </w:tcPr>
          <w:p>
            <w:pPr>
              <w:pStyle w:val="38"/>
              <w:bidi w:val="0"/>
            </w:pPr>
            <w:r>
              <w:t>10</w:t>
            </w:r>
          </w:p>
        </w:tc>
        <w:tc>
          <w:tcPr>
            <w:tcW w:w="3395" w:type="dxa"/>
            <w:noWrap w:val="0"/>
            <w:vAlign w:val="center"/>
          </w:tcPr>
          <w:p>
            <w:pPr>
              <w:pStyle w:val="38"/>
              <w:bidi w:val="0"/>
            </w:pPr>
            <w:r>
              <w:t>完全可以预料到</w:t>
            </w:r>
          </w:p>
        </w:tc>
        <w:tc>
          <w:tcPr>
            <w:tcW w:w="1131" w:type="dxa"/>
            <w:noWrap w:val="0"/>
            <w:vAlign w:val="center"/>
          </w:tcPr>
          <w:p>
            <w:pPr>
              <w:pStyle w:val="38"/>
              <w:bidi w:val="0"/>
            </w:pPr>
            <w:r>
              <w:t>0.5</w:t>
            </w:r>
          </w:p>
        </w:tc>
        <w:tc>
          <w:tcPr>
            <w:tcW w:w="3499" w:type="dxa"/>
            <w:noWrap w:val="0"/>
            <w:vAlign w:val="center"/>
          </w:tcPr>
          <w:p>
            <w:pPr>
              <w:pStyle w:val="38"/>
              <w:bidi w:val="0"/>
            </w:pPr>
            <w: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35" w:type="dxa"/>
            <w:noWrap w:val="0"/>
            <w:vAlign w:val="center"/>
          </w:tcPr>
          <w:p>
            <w:pPr>
              <w:pStyle w:val="38"/>
              <w:bidi w:val="0"/>
            </w:pPr>
            <w:r>
              <w:t>5</w:t>
            </w:r>
          </w:p>
        </w:tc>
        <w:tc>
          <w:tcPr>
            <w:tcW w:w="3395" w:type="dxa"/>
            <w:noWrap w:val="0"/>
            <w:vAlign w:val="center"/>
          </w:tcPr>
          <w:p>
            <w:pPr>
              <w:pStyle w:val="38"/>
              <w:bidi w:val="0"/>
            </w:pPr>
            <w:r>
              <w:t>相当可能</w:t>
            </w:r>
          </w:p>
        </w:tc>
        <w:tc>
          <w:tcPr>
            <w:tcW w:w="1131" w:type="dxa"/>
            <w:noWrap w:val="0"/>
            <w:vAlign w:val="center"/>
          </w:tcPr>
          <w:p>
            <w:pPr>
              <w:pStyle w:val="38"/>
              <w:bidi w:val="0"/>
            </w:pPr>
            <w:r>
              <w:t>0.2</w:t>
            </w:r>
          </w:p>
        </w:tc>
        <w:tc>
          <w:tcPr>
            <w:tcW w:w="3499" w:type="dxa"/>
            <w:noWrap w:val="0"/>
            <w:vAlign w:val="center"/>
          </w:tcPr>
          <w:p>
            <w:pPr>
              <w:pStyle w:val="38"/>
              <w:bidi w:val="0"/>
            </w:pPr>
            <w: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235" w:type="dxa"/>
            <w:noWrap w:val="0"/>
            <w:vAlign w:val="center"/>
          </w:tcPr>
          <w:p>
            <w:pPr>
              <w:pStyle w:val="38"/>
              <w:bidi w:val="0"/>
            </w:pPr>
            <w:r>
              <w:t>3</w:t>
            </w:r>
          </w:p>
        </w:tc>
        <w:tc>
          <w:tcPr>
            <w:tcW w:w="3395" w:type="dxa"/>
            <w:noWrap w:val="0"/>
            <w:vAlign w:val="center"/>
          </w:tcPr>
          <w:p>
            <w:pPr>
              <w:pStyle w:val="38"/>
              <w:bidi w:val="0"/>
            </w:pPr>
            <w:r>
              <w:t>可能，但不经常</w:t>
            </w:r>
          </w:p>
        </w:tc>
        <w:tc>
          <w:tcPr>
            <w:tcW w:w="1131" w:type="dxa"/>
            <w:noWrap w:val="0"/>
            <w:vAlign w:val="center"/>
          </w:tcPr>
          <w:p>
            <w:pPr>
              <w:pStyle w:val="38"/>
              <w:bidi w:val="0"/>
            </w:pPr>
            <w:r>
              <w:t>0.1</w:t>
            </w:r>
          </w:p>
        </w:tc>
        <w:tc>
          <w:tcPr>
            <w:tcW w:w="3499" w:type="dxa"/>
            <w:noWrap w:val="0"/>
            <w:vAlign w:val="center"/>
          </w:tcPr>
          <w:p>
            <w:pPr>
              <w:pStyle w:val="38"/>
              <w:bidi w:val="0"/>
            </w:pPr>
            <w: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235" w:type="dxa"/>
            <w:noWrap w:val="0"/>
            <w:vAlign w:val="center"/>
          </w:tcPr>
          <w:p>
            <w:pPr>
              <w:pStyle w:val="38"/>
              <w:bidi w:val="0"/>
            </w:pPr>
            <w:r>
              <w:t>1</w:t>
            </w:r>
          </w:p>
        </w:tc>
        <w:tc>
          <w:tcPr>
            <w:tcW w:w="3395" w:type="dxa"/>
            <w:noWrap w:val="0"/>
            <w:vAlign w:val="center"/>
          </w:tcPr>
          <w:p>
            <w:pPr>
              <w:pStyle w:val="38"/>
              <w:bidi w:val="0"/>
            </w:pPr>
            <w:r>
              <w:t>可能性小，完全意外</w:t>
            </w:r>
          </w:p>
        </w:tc>
        <w:tc>
          <w:tcPr>
            <w:tcW w:w="1131" w:type="dxa"/>
            <w:noWrap w:val="0"/>
            <w:vAlign w:val="center"/>
          </w:tcPr>
          <w:p>
            <w:pPr>
              <w:pStyle w:val="38"/>
              <w:bidi w:val="0"/>
            </w:pPr>
          </w:p>
        </w:tc>
        <w:tc>
          <w:tcPr>
            <w:tcW w:w="3499" w:type="dxa"/>
            <w:noWrap w:val="0"/>
            <w:vAlign w:val="center"/>
          </w:tcPr>
          <w:p>
            <w:pPr>
              <w:pStyle w:val="38"/>
              <w:bidi w:val="0"/>
            </w:pPr>
          </w:p>
        </w:tc>
      </w:tr>
    </w:tbl>
    <w:p>
      <w:pPr>
        <w:spacing w:line="600" w:lineRule="exact"/>
        <w:rPr>
          <w:color w:val="auto"/>
          <w:sz w:val="28"/>
        </w:rPr>
      </w:pPr>
      <w:r>
        <w:rPr>
          <w:rFonts w:hint="eastAsia"/>
          <w:color w:val="auto"/>
          <w:sz w:val="28"/>
        </w:rPr>
        <w:t xml:space="preserve">    （2）</w:t>
      </w:r>
      <w:r>
        <w:rPr>
          <w:color w:val="auto"/>
          <w:sz w:val="28"/>
        </w:rPr>
        <w:t>人员暴露于危险环境的频繁程度（E）</w:t>
      </w:r>
    </w:p>
    <w:p>
      <w:pPr>
        <w:spacing w:line="600" w:lineRule="exact"/>
        <w:ind w:firstLine="560" w:firstLineChars="200"/>
        <w:jc w:val="left"/>
        <w:rPr>
          <w:color w:val="auto"/>
          <w:sz w:val="28"/>
        </w:rPr>
      </w:pPr>
      <w:r>
        <w:rPr>
          <w:color w:val="auto"/>
          <w:sz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color w:val="auto"/>
          <w:sz w:val="28"/>
          <w:lang w:val="en-US" w:eastAsia="zh-CN"/>
        </w:rPr>
        <w:t>.2</w:t>
      </w:r>
      <w:r>
        <w:rPr>
          <w:color w:val="auto"/>
          <w:sz w:val="28"/>
        </w:rPr>
        <w:t>-</w:t>
      </w:r>
      <w:r>
        <w:rPr>
          <w:rFonts w:hint="eastAsia"/>
          <w:color w:val="auto"/>
          <w:sz w:val="28"/>
          <w:lang w:val="en-US" w:eastAsia="zh-CN"/>
        </w:rPr>
        <w:t>3</w:t>
      </w:r>
      <w:r>
        <w:rPr>
          <w:color w:val="auto"/>
          <w:sz w:val="28"/>
        </w:rPr>
        <w:t>。</w:t>
      </w:r>
    </w:p>
    <w:p>
      <w:pPr>
        <w:pStyle w:val="43"/>
        <w:bidi w:val="0"/>
      </w:pPr>
      <w:r>
        <w:t>表4</w:t>
      </w:r>
      <w:r>
        <w:rPr>
          <w:rFonts w:hint="eastAsia"/>
          <w:lang w:val="en-US" w:eastAsia="zh-CN"/>
        </w:rPr>
        <w:t>.2</w:t>
      </w:r>
      <w:r>
        <w:t>-</w:t>
      </w:r>
      <w:r>
        <w:rPr>
          <w:rFonts w:hint="eastAsia"/>
          <w:lang w:val="en-US" w:eastAsia="zh-CN"/>
        </w:rPr>
        <w:t>3</w:t>
      </w:r>
      <w:r>
        <w:t xml:space="preserve">  人员暴露于危险环境的频繁程度（E）</w:t>
      </w:r>
    </w:p>
    <w:tbl>
      <w:tblPr>
        <w:tblStyle w:val="29"/>
        <w:tblW w:w="9192"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3594"/>
        <w:gridCol w:w="993"/>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019" w:type="dxa"/>
            <w:noWrap w:val="0"/>
            <w:vAlign w:val="center"/>
          </w:tcPr>
          <w:p>
            <w:pPr>
              <w:pStyle w:val="38"/>
              <w:bidi w:val="0"/>
            </w:pPr>
            <w:r>
              <w:t>分数值</w:t>
            </w:r>
          </w:p>
        </w:tc>
        <w:tc>
          <w:tcPr>
            <w:tcW w:w="3594" w:type="dxa"/>
            <w:noWrap w:val="0"/>
            <w:vAlign w:val="center"/>
          </w:tcPr>
          <w:p>
            <w:pPr>
              <w:pStyle w:val="38"/>
              <w:bidi w:val="0"/>
            </w:pPr>
            <w:r>
              <w:t>人员暴露于危险环境的频繁程度</w:t>
            </w:r>
          </w:p>
        </w:tc>
        <w:tc>
          <w:tcPr>
            <w:tcW w:w="993" w:type="dxa"/>
            <w:noWrap w:val="0"/>
            <w:vAlign w:val="center"/>
          </w:tcPr>
          <w:p>
            <w:pPr>
              <w:pStyle w:val="38"/>
              <w:bidi w:val="0"/>
            </w:pPr>
            <w:r>
              <w:t>分数值</w:t>
            </w:r>
          </w:p>
        </w:tc>
        <w:tc>
          <w:tcPr>
            <w:tcW w:w="3586" w:type="dxa"/>
            <w:noWrap w:val="0"/>
            <w:vAlign w:val="center"/>
          </w:tcPr>
          <w:p>
            <w:pPr>
              <w:pStyle w:val="38"/>
              <w:bidi w:val="0"/>
            </w:pPr>
            <w:r>
              <w:t>人员暴露于危险环境的频繁程度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1019" w:type="dxa"/>
            <w:noWrap w:val="0"/>
            <w:vAlign w:val="center"/>
          </w:tcPr>
          <w:p>
            <w:pPr>
              <w:pStyle w:val="38"/>
              <w:bidi w:val="0"/>
            </w:pPr>
            <w:r>
              <w:t>10</w:t>
            </w:r>
          </w:p>
        </w:tc>
        <w:tc>
          <w:tcPr>
            <w:tcW w:w="3594" w:type="dxa"/>
            <w:noWrap w:val="0"/>
            <w:vAlign w:val="center"/>
          </w:tcPr>
          <w:p>
            <w:pPr>
              <w:pStyle w:val="38"/>
              <w:bidi w:val="0"/>
            </w:pPr>
            <w:r>
              <w:t>连续暴露</w:t>
            </w:r>
          </w:p>
        </w:tc>
        <w:tc>
          <w:tcPr>
            <w:tcW w:w="993" w:type="dxa"/>
            <w:noWrap w:val="0"/>
            <w:vAlign w:val="center"/>
          </w:tcPr>
          <w:p>
            <w:pPr>
              <w:pStyle w:val="38"/>
              <w:bidi w:val="0"/>
            </w:pPr>
            <w:r>
              <w:t>2</w:t>
            </w:r>
          </w:p>
        </w:tc>
        <w:tc>
          <w:tcPr>
            <w:tcW w:w="3586" w:type="dxa"/>
            <w:noWrap w:val="0"/>
            <w:vAlign w:val="center"/>
          </w:tcPr>
          <w:p>
            <w:pPr>
              <w:pStyle w:val="38"/>
              <w:bidi w:val="0"/>
            </w:pPr>
            <w: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019" w:type="dxa"/>
            <w:noWrap w:val="0"/>
            <w:vAlign w:val="center"/>
          </w:tcPr>
          <w:p>
            <w:pPr>
              <w:pStyle w:val="38"/>
              <w:bidi w:val="0"/>
            </w:pPr>
            <w:r>
              <w:t>6</w:t>
            </w:r>
          </w:p>
        </w:tc>
        <w:tc>
          <w:tcPr>
            <w:tcW w:w="3594" w:type="dxa"/>
            <w:noWrap w:val="0"/>
            <w:vAlign w:val="center"/>
          </w:tcPr>
          <w:p>
            <w:pPr>
              <w:pStyle w:val="38"/>
              <w:bidi w:val="0"/>
            </w:pPr>
            <w:r>
              <w:t>每天工作时间暴露</w:t>
            </w:r>
          </w:p>
        </w:tc>
        <w:tc>
          <w:tcPr>
            <w:tcW w:w="993" w:type="dxa"/>
            <w:noWrap w:val="0"/>
            <w:vAlign w:val="center"/>
          </w:tcPr>
          <w:p>
            <w:pPr>
              <w:pStyle w:val="38"/>
              <w:bidi w:val="0"/>
            </w:pPr>
            <w:r>
              <w:t>1</w:t>
            </w:r>
          </w:p>
        </w:tc>
        <w:tc>
          <w:tcPr>
            <w:tcW w:w="3586" w:type="dxa"/>
            <w:noWrap w:val="0"/>
            <w:vAlign w:val="center"/>
          </w:tcPr>
          <w:p>
            <w:pPr>
              <w:pStyle w:val="38"/>
              <w:bidi w:val="0"/>
            </w:pPr>
            <w: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019" w:type="dxa"/>
            <w:noWrap w:val="0"/>
            <w:vAlign w:val="center"/>
          </w:tcPr>
          <w:p>
            <w:pPr>
              <w:pStyle w:val="38"/>
              <w:bidi w:val="0"/>
            </w:pPr>
            <w:r>
              <w:t>3</w:t>
            </w:r>
          </w:p>
        </w:tc>
        <w:tc>
          <w:tcPr>
            <w:tcW w:w="3594" w:type="dxa"/>
            <w:noWrap w:val="0"/>
            <w:vAlign w:val="center"/>
          </w:tcPr>
          <w:p>
            <w:pPr>
              <w:pStyle w:val="38"/>
              <w:bidi w:val="0"/>
            </w:pPr>
            <w:r>
              <w:t>每周一次，或偶然暴露</w:t>
            </w:r>
          </w:p>
        </w:tc>
        <w:tc>
          <w:tcPr>
            <w:tcW w:w="993" w:type="dxa"/>
            <w:noWrap w:val="0"/>
            <w:vAlign w:val="center"/>
          </w:tcPr>
          <w:p>
            <w:pPr>
              <w:pStyle w:val="38"/>
              <w:bidi w:val="0"/>
            </w:pPr>
            <w:r>
              <w:t>0.5</w:t>
            </w:r>
          </w:p>
        </w:tc>
        <w:tc>
          <w:tcPr>
            <w:tcW w:w="3586" w:type="dxa"/>
            <w:noWrap w:val="0"/>
            <w:vAlign w:val="center"/>
          </w:tcPr>
          <w:p>
            <w:pPr>
              <w:pStyle w:val="38"/>
              <w:bidi w:val="0"/>
            </w:pPr>
            <w:r>
              <w:t>非常罕见的暴露</w:t>
            </w:r>
          </w:p>
        </w:tc>
      </w:tr>
    </w:tbl>
    <w:p>
      <w:pPr>
        <w:spacing w:line="600" w:lineRule="exact"/>
        <w:rPr>
          <w:color w:val="auto"/>
          <w:sz w:val="28"/>
        </w:rPr>
      </w:pPr>
      <w:r>
        <w:rPr>
          <w:rFonts w:hint="eastAsia"/>
          <w:color w:val="auto"/>
          <w:sz w:val="28"/>
        </w:rPr>
        <w:t xml:space="preserve">    （3）</w:t>
      </w:r>
      <w:r>
        <w:rPr>
          <w:color w:val="auto"/>
          <w:sz w:val="28"/>
        </w:rPr>
        <w:t>发生事故可能造成的后果（C）</w:t>
      </w:r>
    </w:p>
    <w:p>
      <w:pPr>
        <w:spacing w:line="600" w:lineRule="exact"/>
        <w:ind w:firstLine="560" w:firstLineChars="200"/>
        <w:rPr>
          <w:color w:val="auto"/>
          <w:sz w:val="28"/>
        </w:rPr>
      </w:pPr>
      <w:r>
        <w:rPr>
          <w:color w:val="auto"/>
          <w:sz w:val="28"/>
        </w:rPr>
        <w:t>事故造成的人员伤亡和财产损失的范围变化很大，所以规定分数值为1</w:t>
      </w:r>
      <w:r>
        <w:rPr>
          <w:rFonts w:hint="eastAsia"/>
          <w:color w:val="auto"/>
          <w:sz w:val="28"/>
        </w:rPr>
        <w:t>-</w:t>
      </w:r>
      <w:r>
        <w:rPr>
          <w:color w:val="auto"/>
          <w:sz w:val="28"/>
        </w:rPr>
        <w:t>100。把需要治疗的轻微伤害或较小财产损失的分数值规定为1，造成多人死亡或重大财产损失的分数值规定为100，介于两者之间的情况规定若干个中间值。见表4</w:t>
      </w:r>
      <w:r>
        <w:rPr>
          <w:rFonts w:hint="eastAsia"/>
          <w:color w:val="auto"/>
          <w:sz w:val="28"/>
          <w:lang w:val="en-US" w:eastAsia="zh-CN"/>
        </w:rPr>
        <w:t>.2</w:t>
      </w:r>
      <w:r>
        <w:rPr>
          <w:color w:val="auto"/>
          <w:sz w:val="28"/>
        </w:rPr>
        <w:t>-</w:t>
      </w:r>
      <w:r>
        <w:rPr>
          <w:rFonts w:hint="eastAsia"/>
          <w:color w:val="auto"/>
          <w:sz w:val="28"/>
          <w:lang w:val="en-US" w:eastAsia="zh-CN"/>
        </w:rPr>
        <w:t>4</w:t>
      </w:r>
      <w:r>
        <w:rPr>
          <w:color w:val="auto"/>
          <w:sz w:val="28"/>
        </w:rPr>
        <w:t>。</w:t>
      </w:r>
    </w:p>
    <w:p>
      <w:pPr>
        <w:pStyle w:val="43"/>
        <w:bidi w:val="0"/>
      </w:pPr>
      <w:r>
        <w:t>表4</w:t>
      </w:r>
      <w:r>
        <w:rPr>
          <w:rFonts w:hint="eastAsia"/>
          <w:lang w:val="en-US" w:eastAsia="zh-CN"/>
        </w:rPr>
        <w:t>.2</w:t>
      </w:r>
      <w:r>
        <w:t>-</w:t>
      </w:r>
      <w:r>
        <w:rPr>
          <w:rFonts w:hint="eastAsia"/>
          <w:lang w:val="en-US" w:eastAsia="zh-CN"/>
        </w:rPr>
        <w:t>4</w:t>
      </w:r>
      <w:r>
        <w:t xml:space="preserve">  发生事故可能造成的后果（C）</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783"/>
        <w:gridCol w:w="886"/>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47" w:type="dxa"/>
            <w:noWrap w:val="0"/>
            <w:vAlign w:val="center"/>
          </w:tcPr>
          <w:p>
            <w:pPr>
              <w:pStyle w:val="38"/>
              <w:bidi w:val="0"/>
            </w:pPr>
            <w:r>
              <w:t>分数值</w:t>
            </w:r>
          </w:p>
        </w:tc>
        <w:tc>
          <w:tcPr>
            <w:tcW w:w="3783" w:type="dxa"/>
            <w:noWrap w:val="0"/>
            <w:vAlign w:val="center"/>
          </w:tcPr>
          <w:p>
            <w:pPr>
              <w:pStyle w:val="38"/>
              <w:bidi w:val="0"/>
            </w:pPr>
            <w:r>
              <w:t>发生事故可能造成的后果</w:t>
            </w:r>
          </w:p>
        </w:tc>
        <w:tc>
          <w:tcPr>
            <w:tcW w:w="886" w:type="dxa"/>
            <w:noWrap w:val="0"/>
            <w:vAlign w:val="center"/>
          </w:tcPr>
          <w:p>
            <w:pPr>
              <w:pStyle w:val="38"/>
              <w:bidi w:val="0"/>
            </w:pPr>
            <w:r>
              <w:t>分数值</w:t>
            </w:r>
          </w:p>
        </w:tc>
        <w:tc>
          <w:tcPr>
            <w:tcW w:w="3688" w:type="dxa"/>
            <w:noWrap w:val="0"/>
            <w:vAlign w:val="center"/>
          </w:tcPr>
          <w:p>
            <w:pPr>
              <w:pStyle w:val="38"/>
              <w:bidi w:val="0"/>
            </w:pPr>
            <w: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47" w:type="dxa"/>
            <w:noWrap w:val="0"/>
            <w:vAlign w:val="center"/>
          </w:tcPr>
          <w:p>
            <w:pPr>
              <w:pStyle w:val="38"/>
              <w:bidi w:val="0"/>
            </w:pPr>
            <w:r>
              <w:t>100</w:t>
            </w:r>
          </w:p>
        </w:tc>
        <w:tc>
          <w:tcPr>
            <w:tcW w:w="3783" w:type="dxa"/>
            <w:noWrap w:val="0"/>
            <w:vAlign w:val="center"/>
          </w:tcPr>
          <w:p>
            <w:pPr>
              <w:pStyle w:val="38"/>
              <w:bidi w:val="0"/>
            </w:pPr>
            <w:r>
              <w:t>大灾难，多人死亡或重大财产损失</w:t>
            </w:r>
          </w:p>
        </w:tc>
        <w:tc>
          <w:tcPr>
            <w:tcW w:w="886" w:type="dxa"/>
            <w:noWrap w:val="0"/>
            <w:vAlign w:val="center"/>
          </w:tcPr>
          <w:p>
            <w:pPr>
              <w:pStyle w:val="38"/>
              <w:bidi w:val="0"/>
            </w:pPr>
            <w:r>
              <w:t>7</w:t>
            </w:r>
          </w:p>
        </w:tc>
        <w:tc>
          <w:tcPr>
            <w:tcW w:w="3688" w:type="dxa"/>
            <w:noWrap w:val="0"/>
            <w:vAlign w:val="center"/>
          </w:tcPr>
          <w:p>
            <w:pPr>
              <w:pStyle w:val="38"/>
              <w:bidi w:val="0"/>
            </w:pPr>
            <w: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47" w:type="dxa"/>
            <w:noWrap w:val="0"/>
            <w:vAlign w:val="center"/>
          </w:tcPr>
          <w:p>
            <w:pPr>
              <w:pStyle w:val="38"/>
              <w:bidi w:val="0"/>
            </w:pPr>
            <w:r>
              <w:t>40</w:t>
            </w:r>
          </w:p>
        </w:tc>
        <w:tc>
          <w:tcPr>
            <w:tcW w:w="3783" w:type="dxa"/>
            <w:noWrap w:val="0"/>
            <w:vAlign w:val="center"/>
          </w:tcPr>
          <w:p>
            <w:pPr>
              <w:pStyle w:val="38"/>
              <w:bidi w:val="0"/>
            </w:pPr>
            <w:r>
              <w:t>灾难，数人死亡或很大财产损失</w:t>
            </w:r>
          </w:p>
        </w:tc>
        <w:tc>
          <w:tcPr>
            <w:tcW w:w="886" w:type="dxa"/>
            <w:noWrap w:val="0"/>
            <w:vAlign w:val="center"/>
          </w:tcPr>
          <w:p>
            <w:pPr>
              <w:pStyle w:val="38"/>
              <w:bidi w:val="0"/>
            </w:pPr>
            <w:r>
              <w:t>3</w:t>
            </w:r>
          </w:p>
        </w:tc>
        <w:tc>
          <w:tcPr>
            <w:tcW w:w="3688" w:type="dxa"/>
            <w:noWrap w:val="0"/>
            <w:vAlign w:val="center"/>
          </w:tcPr>
          <w:p>
            <w:pPr>
              <w:pStyle w:val="38"/>
              <w:bidi w:val="0"/>
            </w:pPr>
            <w: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47" w:type="dxa"/>
            <w:noWrap w:val="0"/>
            <w:vAlign w:val="center"/>
          </w:tcPr>
          <w:p>
            <w:pPr>
              <w:pStyle w:val="38"/>
              <w:bidi w:val="0"/>
            </w:pPr>
            <w:r>
              <w:t>15</w:t>
            </w:r>
          </w:p>
        </w:tc>
        <w:tc>
          <w:tcPr>
            <w:tcW w:w="3783" w:type="dxa"/>
            <w:noWrap w:val="0"/>
            <w:vAlign w:val="center"/>
          </w:tcPr>
          <w:p>
            <w:pPr>
              <w:pStyle w:val="38"/>
              <w:bidi w:val="0"/>
            </w:pPr>
            <w:r>
              <w:t>非常严重，一人死亡或一定的财产损失</w:t>
            </w:r>
          </w:p>
        </w:tc>
        <w:tc>
          <w:tcPr>
            <w:tcW w:w="886" w:type="dxa"/>
            <w:noWrap w:val="0"/>
            <w:vAlign w:val="center"/>
          </w:tcPr>
          <w:p>
            <w:pPr>
              <w:pStyle w:val="38"/>
              <w:bidi w:val="0"/>
            </w:pPr>
            <w:r>
              <w:t>1</w:t>
            </w:r>
          </w:p>
        </w:tc>
        <w:tc>
          <w:tcPr>
            <w:tcW w:w="3688" w:type="dxa"/>
            <w:noWrap w:val="0"/>
            <w:vAlign w:val="center"/>
          </w:tcPr>
          <w:p>
            <w:pPr>
              <w:pStyle w:val="38"/>
              <w:bidi w:val="0"/>
            </w:pPr>
            <w:r>
              <w:t>引人注目，不利于基本的安全卫生要求</w:t>
            </w:r>
          </w:p>
        </w:tc>
      </w:tr>
    </w:tbl>
    <w:p>
      <w:pPr>
        <w:rPr>
          <w:b/>
          <w:color w:val="auto"/>
          <w:sz w:val="28"/>
        </w:rPr>
      </w:pPr>
      <w:r>
        <w:rPr>
          <w:rFonts w:hint="eastAsia"/>
          <w:color w:val="auto"/>
          <w:sz w:val="28"/>
        </w:rPr>
        <w:t xml:space="preserve">    （4）</w:t>
      </w:r>
      <w:r>
        <w:rPr>
          <w:b/>
          <w:color w:val="auto"/>
          <w:sz w:val="28"/>
        </w:rPr>
        <w:t>危险等级划分标准</w:t>
      </w:r>
    </w:p>
    <w:p>
      <w:pPr>
        <w:spacing w:line="600" w:lineRule="exact"/>
        <w:ind w:firstLine="560" w:firstLineChars="200"/>
        <w:rPr>
          <w:color w:val="auto"/>
          <w:sz w:val="28"/>
        </w:rPr>
      </w:pPr>
      <w:r>
        <w:rPr>
          <w:color w:val="auto"/>
          <w:sz w:val="28"/>
          <w:szCs w:val="28"/>
        </w:rPr>
        <w:t>根据经验，危险性分值在20分以下为低危险性，这样的危险比日常生活中骑自行车去上班还要安全些，如果危险性分值在20-70之间，为</w:t>
      </w:r>
      <w:r>
        <w:rPr>
          <w:rFonts w:hint="eastAsia"/>
          <w:color w:val="auto"/>
          <w:sz w:val="28"/>
          <w:szCs w:val="28"/>
        </w:rPr>
        <w:t>一般</w:t>
      </w:r>
      <w:r>
        <w:rPr>
          <w:color w:val="auto"/>
          <w:sz w:val="28"/>
          <w:szCs w:val="28"/>
        </w:rPr>
        <w:t>危险，需要注意；如果危险性分值在70-160之间，有显著的危险性，需要采取措施整改；如果危险性分值在160-320之间，有高度危险性，必须立即整改；如果危险性分值大于320，极度危险，应立即停止作业，彻底整改。</w:t>
      </w:r>
      <w:r>
        <w:rPr>
          <w:color w:val="auto"/>
          <w:sz w:val="28"/>
        </w:rPr>
        <w:t>按危险性分值划分危险性等级的标准见表4</w:t>
      </w:r>
      <w:r>
        <w:rPr>
          <w:rFonts w:hint="eastAsia"/>
          <w:color w:val="auto"/>
          <w:sz w:val="28"/>
          <w:lang w:val="en-US" w:eastAsia="zh-CN"/>
        </w:rPr>
        <w:t>.2</w:t>
      </w:r>
      <w:r>
        <w:rPr>
          <w:color w:val="auto"/>
          <w:sz w:val="28"/>
        </w:rPr>
        <w:t>-</w:t>
      </w:r>
      <w:r>
        <w:rPr>
          <w:rFonts w:hint="eastAsia"/>
          <w:color w:val="auto"/>
          <w:sz w:val="28"/>
          <w:lang w:val="en-US" w:eastAsia="zh-CN"/>
        </w:rPr>
        <w:t>5</w:t>
      </w:r>
      <w:r>
        <w:rPr>
          <w:color w:val="auto"/>
          <w:sz w:val="28"/>
        </w:rPr>
        <w:t>。</w:t>
      </w:r>
    </w:p>
    <w:p>
      <w:pPr>
        <w:pStyle w:val="38"/>
        <w:bidi w:val="0"/>
        <w:rPr>
          <w:b/>
          <w:bCs/>
          <w:color w:val="auto"/>
          <w:sz w:val="24"/>
        </w:rPr>
      </w:pPr>
    </w:p>
    <w:p>
      <w:pPr>
        <w:pStyle w:val="43"/>
        <w:bidi w:val="0"/>
        <w:rPr>
          <w:color w:val="auto"/>
          <w:sz w:val="24"/>
        </w:rPr>
      </w:pPr>
      <w:r>
        <w:rPr>
          <w:b/>
          <w:bCs/>
          <w:color w:val="auto"/>
          <w:sz w:val="24"/>
        </w:rPr>
        <w:t>表</w:t>
      </w:r>
      <w:r>
        <w:rPr>
          <w:b/>
          <w:color w:val="auto"/>
          <w:sz w:val="24"/>
        </w:rPr>
        <w:t>4</w:t>
      </w:r>
      <w:r>
        <w:rPr>
          <w:rFonts w:hint="eastAsia"/>
          <w:b/>
          <w:color w:val="auto"/>
          <w:sz w:val="24"/>
          <w:lang w:val="en-US" w:eastAsia="zh-CN"/>
        </w:rPr>
        <w:t>.2</w:t>
      </w:r>
      <w:r>
        <w:rPr>
          <w:b/>
          <w:color w:val="auto"/>
          <w:sz w:val="24"/>
        </w:rPr>
        <w:t>-</w:t>
      </w:r>
      <w:r>
        <w:rPr>
          <w:rFonts w:hint="eastAsia"/>
          <w:b/>
          <w:color w:val="auto"/>
          <w:sz w:val="24"/>
          <w:lang w:val="en-US" w:eastAsia="zh-CN"/>
        </w:rPr>
        <w:t>5</w:t>
      </w:r>
      <w:r>
        <w:rPr>
          <w:color w:val="auto"/>
          <w:sz w:val="24"/>
        </w:rPr>
        <w:t xml:space="preserve">  </w:t>
      </w:r>
      <w:r>
        <w:rPr>
          <w:b/>
          <w:bCs/>
          <w:color w:val="auto"/>
          <w:sz w:val="24"/>
        </w:rPr>
        <w:t>危险性等级划分标准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160"/>
        <w:gridCol w:w="1673"/>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00" w:type="dxa"/>
            <w:noWrap w:val="0"/>
            <w:vAlign w:val="center"/>
          </w:tcPr>
          <w:p>
            <w:pPr>
              <w:pStyle w:val="38"/>
              <w:bidi w:val="0"/>
            </w:pPr>
            <w:r>
              <w:t>D值</w:t>
            </w:r>
          </w:p>
        </w:tc>
        <w:tc>
          <w:tcPr>
            <w:tcW w:w="3160" w:type="dxa"/>
            <w:noWrap w:val="0"/>
            <w:vAlign w:val="center"/>
          </w:tcPr>
          <w:p>
            <w:pPr>
              <w:pStyle w:val="38"/>
              <w:bidi w:val="0"/>
            </w:pPr>
            <w:r>
              <w:t>危险程度</w:t>
            </w:r>
          </w:p>
        </w:tc>
        <w:tc>
          <w:tcPr>
            <w:tcW w:w="1673" w:type="dxa"/>
            <w:noWrap w:val="0"/>
            <w:vAlign w:val="center"/>
          </w:tcPr>
          <w:p>
            <w:pPr>
              <w:pStyle w:val="38"/>
              <w:bidi w:val="0"/>
            </w:pPr>
            <w:r>
              <w:t>D值</w:t>
            </w:r>
          </w:p>
        </w:tc>
        <w:tc>
          <w:tcPr>
            <w:tcW w:w="3160" w:type="dxa"/>
            <w:noWrap w:val="0"/>
            <w:vAlign w:val="center"/>
          </w:tcPr>
          <w:p>
            <w:pPr>
              <w:pStyle w:val="38"/>
              <w:bidi w:val="0"/>
            </w:pPr>
            <w: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300" w:type="dxa"/>
            <w:noWrap w:val="0"/>
            <w:vAlign w:val="center"/>
          </w:tcPr>
          <w:p>
            <w:pPr>
              <w:pStyle w:val="38"/>
              <w:bidi w:val="0"/>
            </w:pPr>
            <w:r>
              <w:t>＞320</w:t>
            </w:r>
          </w:p>
        </w:tc>
        <w:tc>
          <w:tcPr>
            <w:tcW w:w="3160" w:type="dxa"/>
            <w:noWrap w:val="0"/>
            <w:vAlign w:val="center"/>
          </w:tcPr>
          <w:p>
            <w:pPr>
              <w:pStyle w:val="38"/>
              <w:bidi w:val="0"/>
            </w:pPr>
            <w:r>
              <w:t>极其危险，不能继续作业</w:t>
            </w:r>
          </w:p>
        </w:tc>
        <w:tc>
          <w:tcPr>
            <w:tcW w:w="1673" w:type="dxa"/>
            <w:noWrap w:val="0"/>
            <w:vAlign w:val="center"/>
          </w:tcPr>
          <w:p>
            <w:pPr>
              <w:pStyle w:val="38"/>
              <w:bidi w:val="0"/>
            </w:pPr>
            <w:r>
              <w:t>20－70</w:t>
            </w:r>
          </w:p>
        </w:tc>
        <w:tc>
          <w:tcPr>
            <w:tcW w:w="3160" w:type="dxa"/>
            <w:noWrap w:val="0"/>
            <w:vAlign w:val="center"/>
          </w:tcPr>
          <w:p>
            <w:pPr>
              <w:pStyle w:val="38"/>
              <w:bidi w:val="0"/>
            </w:pPr>
            <w: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00" w:type="dxa"/>
            <w:noWrap w:val="0"/>
            <w:vAlign w:val="center"/>
          </w:tcPr>
          <w:p>
            <w:pPr>
              <w:pStyle w:val="38"/>
              <w:bidi w:val="0"/>
            </w:pPr>
            <w:r>
              <w:t>160－320</w:t>
            </w:r>
          </w:p>
        </w:tc>
        <w:tc>
          <w:tcPr>
            <w:tcW w:w="3160" w:type="dxa"/>
            <w:noWrap w:val="0"/>
            <w:vAlign w:val="center"/>
          </w:tcPr>
          <w:p>
            <w:pPr>
              <w:pStyle w:val="38"/>
              <w:bidi w:val="0"/>
            </w:pPr>
            <w:r>
              <w:t>高度危险，需立即整改</w:t>
            </w:r>
          </w:p>
        </w:tc>
        <w:tc>
          <w:tcPr>
            <w:tcW w:w="1673" w:type="dxa"/>
            <w:noWrap w:val="0"/>
            <w:vAlign w:val="center"/>
          </w:tcPr>
          <w:p>
            <w:pPr>
              <w:pStyle w:val="38"/>
              <w:bidi w:val="0"/>
            </w:pPr>
            <w:r>
              <w:t>＜20</w:t>
            </w:r>
          </w:p>
        </w:tc>
        <w:tc>
          <w:tcPr>
            <w:tcW w:w="3160" w:type="dxa"/>
            <w:noWrap w:val="0"/>
            <w:vAlign w:val="center"/>
          </w:tcPr>
          <w:p>
            <w:pPr>
              <w:pStyle w:val="38"/>
              <w:bidi w:val="0"/>
            </w:pPr>
            <w: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300" w:type="dxa"/>
            <w:noWrap w:val="0"/>
            <w:vAlign w:val="center"/>
          </w:tcPr>
          <w:p>
            <w:pPr>
              <w:pStyle w:val="38"/>
              <w:bidi w:val="0"/>
            </w:pPr>
            <w:r>
              <w:t>70－160</w:t>
            </w:r>
          </w:p>
        </w:tc>
        <w:tc>
          <w:tcPr>
            <w:tcW w:w="3160" w:type="dxa"/>
            <w:noWrap w:val="0"/>
            <w:vAlign w:val="center"/>
          </w:tcPr>
          <w:p>
            <w:pPr>
              <w:pStyle w:val="38"/>
              <w:bidi w:val="0"/>
            </w:pPr>
            <w:r>
              <w:t>显著危险，需要整改</w:t>
            </w:r>
          </w:p>
        </w:tc>
        <w:tc>
          <w:tcPr>
            <w:tcW w:w="1673" w:type="dxa"/>
            <w:noWrap w:val="0"/>
            <w:vAlign w:val="center"/>
          </w:tcPr>
          <w:p>
            <w:pPr>
              <w:pStyle w:val="38"/>
              <w:bidi w:val="0"/>
            </w:pPr>
          </w:p>
        </w:tc>
        <w:tc>
          <w:tcPr>
            <w:tcW w:w="3160" w:type="dxa"/>
            <w:noWrap w:val="0"/>
            <w:vAlign w:val="center"/>
          </w:tcPr>
          <w:p>
            <w:pPr>
              <w:pStyle w:val="38"/>
              <w:bidi w:val="0"/>
            </w:pPr>
          </w:p>
        </w:tc>
      </w:tr>
    </w:tbl>
    <w:p>
      <w:pPr>
        <w:bidi w:val="0"/>
      </w:pPr>
    </w:p>
    <w:p>
      <w:pPr>
        <w:bidi w:val="0"/>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2"/>
        <w:rPr>
          <w:rFonts w:hint="eastAsia"/>
          <w:color w:val="auto"/>
        </w:rPr>
      </w:pPr>
      <w:bookmarkStart w:id="90" w:name="_Toc19501"/>
      <w:bookmarkStart w:id="91" w:name="_Toc4941"/>
      <w:bookmarkStart w:id="92" w:name="_Toc10198"/>
      <w:r>
        <w:rPr>
          <w:rFonts w:hint="eastAsia"/>
          <w:color w:val="auto"/>
        </w:rPr>
        <w:t>5 危险性分析评价</w:t>
      </w:r>
      <w:bookmarkEnd w:id="90"/>
      <w:bookmarkEnd w:id="91"/>
      <w:bookmarkEnd w:id="92"/>
    </w:p>
    <w:p>
      <w:pPr>
        <w:pStyle w:val="3"/>
        <w:rPr>
          <w:rFonts w:hint="eastAsia"/>
          <w:color w:val="auto"/>
        </w:rPr>
      </w:pPr>
      <w:bookmarkStart w:id="93" w:name="_Toc31485"/>
      <w:bookmarkStart w:id="94" w:name="_Toc189"/>
      <w:bookmarkStart w:id="95" w:name="_Toc6330"/>
      <w:r>
        <w:rPr>
          <w:color w:val="auto"/>
        </w:rPr>
        <w:t>5.1预先危险性分析评价（PHA）</w:t>
      </w:r>
      <w:bookmarkEnd w:id="93"/>
      <w:bookmarkEnd w:id="94"/>
      <w:bookmarkEnd w:id="95"/>
    </w:p>
    <w:p>
      <w:pPr>
        <w:pStyle w:val="17"/>
        <w:ind w:firstLine="560"/>
        <w:rPr>
          <w:b w:val="0"/>
          <w:color w:val="auto"/>
        </w:rPr>
      </w:pPr>
      <w:r>
        <w:rPr>
          <w:rFonts w:hAnsi="宋体"/>
          <w:b w:val="0"/>
          <w:color w:val="auto"/>
        </w:rPr>
        <w:t>利用预先危险性分析评价方法对</w:t>
      </w:r>
      <w:r>
        <w:rPr>
          <w:rFonts w:hint="eastAsia" w:hAnsi="宋体"/>
          <w:b w:val="0"/>
          <w:color w:val="auto"/>
        </w:rPr>
        <w:t>本站</w:t>
      </w:r>
      <w:r>
        <w:rPr>
          <w:rFonts w:hAnsi="宋体"/>
          <w:b w:val="0"/>
          <w:color w:val="auto"/>
        </w:rPr>
        <w:t>普遍存在的危险、有害因素进行分析评价，预先危险性评价范围涵盖本建设项目</w:t>
      </w:r>
      <w:r>
        <w:rPr>
          <w:rFonts w:hint="eastAsia" w:hAnsi="宋体"/>
          <w:b w:val="0"/>
          <w:color w:val="auto"/>
        </w:rPr>
        <w:t>及加油加气</w:t>
      </w:r>
      <w:r>
        <w:rPr>
          <w:rFonts w:hAnsi="宋体"/>
          <w:b w:val="0"/>
          <w:color w:val="auto"/>
        </w:rPr>
        <w:t>的全部生产过程。另外针对配电特殊的部位进行预先危险性分析评价。</w:t>
      </w:r>
    </w:p>
    <w:p>
      <w:pPr>
        <w:pStyle w:val="17"/>
        <w:ind w:firstLine="560"/>
        <w:rPr>
          <w:b w:val="0"/>
          <w:color w:val="auto"/>
        </w:rPr>
      </w:pPr>
      <w:r>
        <w:rPr>
          <w:rFonts w:hAnsi="宋体"/>
          <w:b w:val="0"/>
          <w:color w:val="auto"/>
        </w:rPr>
        <w:t>预先危险性评价分析表见表</w:t>
      </w:r>
      <w:r>
        <w:rPr>
          <w:b w:val="0"/>
          <w:color w:val="auto"/>
        </w:rPr>
        <w:t>5</w:t>
      </w:r>
      <w:r>
        <w:rPr>
          <w:rFonts w:hint="eastAsia"/>
          <w:b w:val="0"/>
          <w:color w:val="auto"/>
          <w:lang w:val="en-US" w:eastAsia="zh-CN"/>
        </w:rPr>
        <w:t>.1</w:t>
      </w:r>
      <w:r>
        <w:rPr>
          <w:b w:val="0"/>
          <w:color w:val="auto"/>
        </w:rPr>
        <w:t>-</w:t>
      </w:r>
      <w:r>
        <w:rPr>
          <w:rFonts w:hint="eastAsia"/>
          <w:b w:val="0"/>
          <w:color w:val="auto"/>
        </w:rPr>
        <w:t>1</w:t>
      </w:r>
      <w:r>
        <w:rPr>
          <w:rFonts w:hAnsi="宋体"/>
          <w:b w:val="0"/>
          <w:color w:val="auto"/>
        </w:rPr>
        <w:t>。</w:t>
      </w:r>
    </w:p>
    <w:p>
      <w:pPr>
        <w:spacing w:line="600" w:lineRule="exact"/>
        <w:jc w:val="center"/>
        <w:rPr>
          <w:b/>
          <w:color w:val="auto"/>
          <w:sz w:val="24"/>
        </w:rPr>
      </w:pPr>
      <w:r>
        <w:rPr>
          <w:rFonts w:hAnsi="宋体"/>
          <w:b/>
          <w:color w:val="auto"/>
          <w:sz w:val="24"/>
        </w:rPr>
        <w:t>表</w:t>
      </w:r>
      <w:r>
        <w:rPr>
          <w:b/>
          <w:color w:val="auto"/>
          <w:sz w:val="24"/>
        </w:rPr>
        <w:t>5</w:t>
      </w:r>
      <w:r>
        <w:rPr>
          <w:rFonts w:hint="eastAsia"/>
          <w:b/>
          <w:color w:val="auto"/>
          <w:sz w:val="24"/>
          <w:lang w:val="en-US" w:eastAsia="zh-CN"/>
        </w:rPr>
        <w:t>.1</w:t>
      </w:r>
      <w:r>
        <w:rPr>
          <w:b/>
          <w:color w:val="auto"/>
          <w:sz w:val="24"/>
        </w:rPr>
        <w:t>-</w:t>
      </w:r>
      <w:r>
        <w:rPr>
          <w:rFonts w:hint="eastAsia"/>
          <w:b/>
          <w:color w:val="auto"/>
          <w:sz w:val="24"/>
        </w:rPr>
        <w:t xml:space="preserve">1  </w:t>
      </w:r>
      <w:r>
        <w:rPr>
          <w:rFonts w:hAnsi="宋体"/>
          <w:b/>
          <w:color w:val="auto"/>
          <w:sz w:val="24"/>
        </w:rPr>
        <w:t>系统预</w:t>
      </w:r>
      <w:r>
        <w:rPr>
          <w:rStyle w:val="68"/>
        </w:rPr>
        <w:t>先</w:t>
      </w:r>
      <w:r>
        <w:rPr>
          <w:rFonts w:hAnsi="宋体"/>
          <w:b/>
          <w:color w:val="auto"/>
          <w:sz w:val="24"/>
        </w:rPr>
        <w:t>危险性分析表</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6"/>
        <w:gridCol w:w="22"/>
        <w:gridCol w:w="7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pStyle w:val="38"/>
              <w:bidi w:val="0"/>
            </w:pPr>
            <w:r>
              <w:t>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rPr>
            </w:pPr>
            <w:r>
              <w:rPr>
                <w:rFonts w:hint="eastAsia"/>
              </w:rPr>
              <w:t>评价单元</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rPr>
            </w:pPr>
            <w:r>
              <w:rPr>
                <w:rFonts w:hint="eastAsia"/>
                <w:lang w:val="en-US" w:eastAsia="zh-CN"/>
              </w:rPr>
              <w:t>充电</w:t>
            </w:r>
            <w:r>
              <w:t>区单</w:t>
            </w:r>
            <w:r>
              <w:rPr>
                <w:rFonts w:hint="eastAsia"/>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潜在事故</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火灾、爆炸</w:t>
            </w:r>
          </w:p>
        </w:tc>
      </w:tr>
      <w:tr>
        <w:tblPrEx>
          <w:tblCellMar>
            <w:top w:w="0" w:type="dxa"/>
            <w:left w:w="108" w:type="dxa"/>
            <w:bottom w:w="0" w:type="dxa"/>
            <w:right w:w="108" w:type="dxa"/>
          </w:tblCellMar>
        </w:tblPrEx>
        <w:trPr>
          <w:trHeight w:val="434" w:hRule="exact"/>
          <w:jc w:val="center"/>
        </w:trPr>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作业场所</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lang w:eastAsia="zh-CN"/>
              </w:rPr>
            </w:pPr>
            <w:r>
              <w:rPr>
                <w:rFonts w:hint="eastAsia"/>
                <w:lang w:val="en-US" w:eastAsia="zh-CN"/>
              </w:rPr>
              <w:t>充电区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危险因素</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default"/>
                <w:lang w:val="en-US" w:eastAsia="zh-CN"/>
              </w:rPr>
            </w:pPr>
            <w:r>
              <w:rPr>
                <w:rFonts w:hint="eastAsia"/>
                <w:lang w:val="en-US" w:eastAsia="zh-CN"/>
              </w:rPr>
              <w:t>电气火灾、混动汽车油箱爆炸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触发事件</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（1）操作人员的违章作业，检修人员的违章行为。</w:t>
            </w:r>
          </w:p>
          <w:p>
            <w:pPr>
              <w:pStyle w:val="38"/>
              <w:bidi w:val="0"/>
            </w:pPr>
            <w:r>
              <w:t>（2）由于安装检修人员责任心不强或技术素质低等因素而引起的安装检修质量不符合安全要求。</w:t>
            </w:r>
          </w:p>
          <w:p>
            <w:pPr>
              <w:pStyle w:val="38"/>
              <w:bidi w:val="0"/>
            </w:pPr>
            <w:r>
              <w:t>（3）违章用火动火，如检修用的电焊、气焊、砂轮打磨、敲击、焚烧、清除杂物等。</w:t>
            </w:r>
          </w:p>
          <w:p>
            <w:pPr>
              <w:pStyle w:val="38"/>
              <w:bidi w:val="0"/>
            </w:pPr>
            <w:r>
              <w:t>（4）违章带入火源，如吸烟、点打火机、火柴等。</w:t>
            </w:r>
          </w:p>
          <w:p>
            <w:pPr>
              <w:pStyle w:val="38"/>
              <w:bidi w:val="0"/>
            </w:pPr>
            <w:r>
              <w:t>（5）违章使用电动工具，违规拉接临时电线等。</w:t>
            </w:r>
          </w:p>
          <w:p>
            <w:pPr>
              <w:pStyle w:val="38"/>
              <w:bidi w:val="0"/>
            </w:pPr>
            <w:r>
              <w:t>（6）违章操作，用铁制工具敲打铁器设备等而产生火花。</w:t>
            </w:r>
          </w:p>
          <w:p>
            <w:pPr>
              <w:pStyle w:val="38"/>
              <w:bidi w:val="0"/>
            </w:pPr>
            <w:r>
              <w:t>（7）由于违章作业或操作错误导致的失控，致使温度异常，热能过量外泄。</w:t>
            </w:r>
          </w:p>
          <w:p>
            <w:pPr>
              <w:pStyle w:val="38"/>
              <w:bidi w:val="0"/>
            </w:pPr>
            <w:r>
              <w:t>（8）其他人员的不安全行为或违章行为。</w:t>
            </w:r>
          </w:p>
          <w:p>
            <w:pPr>
              <w:pStyle w:val="38"/>
              <w:bidi w:val="0"/>
              <w:rPr>
                <w:rFonts w:hint="default"/>
                <w:lang w:val="en-US" w:eastAsia="zh-CN"/>
              </w:rPr>
            </w:pPr>
            <w:r>
              <w:rPr>
                <w:rFonts w:hint="eastAsia"/>
                <w:lang w:val="en-US" w:eastAsia="zh-CN"/>
              </w:rPr>
              <w:t>二</w:t>
            </w:r>
            <w:r>
              <w:rPr>
                <w:rFonts w:hint="eastAsia"/>
              </w:rPr>
              <w:t>、</w:t>
            </w:r>
            <w:r>
              <w:rPr>
                <w:rFonts w:hint="eastAsia"/>
                <w:lang w:val="en-US" w:eastAsia="zh-CN"/>
              </w:rPr>
              <w:t>点火源</w:t>
            </w:r>
          </w:p>
          <w:p>
            <w:pPr>
              <w:pStyle w:val="38"/>
              <w:bidi w:val="0"/>
            </w:pPr>
            <w:r>
              <w:t>（1）</w:t>
            </w:r>
            <w:r>
              <w:rPr>
                <w:rFonts w:hint="eastAsia"/>
                <w:lang w:val="en-US" w:eastAsia="zh-CN"/>
              </w:rPr>
              <w:t>电动汽车</w:t>
            </w:r>
            <w:r>
              <w:t>电器内部线路老化</w:t>
            </w:r>
            <w:r>
              <w:rPr>
                <w:rFonts w:hint="eastAsia"/>
                <w:lang w:eastAsia="zh-CN"/>
              </w:rPr>
              <w:t>；</w:t>
            </w:r>
            <w:r>
              <w:t>电气绝缘失效，接触不良，过载、超压、短路引起电火花。</w:t>
            </w:r>
          </w:p>
          <w:p>
            <w:pPr>
              <w:pStyle w:val="38"/>
              <w:bidi w:val="0"/>
            </w:pPr>
            <w:r>
              <w:t>（2）</w:t>
            </w:r>
            <w:r>
              <w:rPr>
                <w:rFonts w:hint="eastAsia"/>
                <w:lang w:val="en-US" w:eastAsia="zh-CN"/>
              </w:rPr>
              <w:t>电动汽车雨天充电导致</w:t>
            </w:r>
            <w:r>
              <w:t>电器内部进水。</w:t>
            </w:r>
          </w:p>
          <w:p>
            <w:pPr>
              <w:pStyle w:val="38"/>
              <w:bidi w:val="0"/>
            </w:pPr>
            <w:r>
              <w:rPr>
                <w:rFonts w:hint="eastAsia"/>
                <w:lang w:eastAsia="zh-CN"/>
              </w:rPr>
              <w:t>（</w:t>
            </w:r>
            <w:r>
              <w:rPr>
                <w:rFonts w:hint="eastAsia"/>
                <w:lang w:val="en-US" w:eastAsia="zh-CN"/>
              </w:rPr>
              <w:t>3</w:t>
            </w:r>
            <w:r>
              <w:rPr>
                <w:rFonts w:hint="eastAsia"/>
                <w:lang w:eastAsia="zh-CN"/>
              </w:rPr>
              <w:t>）</w:t>
            </w:r>
            <w:r>
              <w:t>充电器、电动车保护板失效</w:t>
            </w:r>
            <w:r>
              <w:rPr>
                <w:rFonts w:hint="eastAsia"/>
                <w:lang w:eastAsia="zh-CN"/>
              </w:rPr>
              <w:t>，</w:t>
            </w:r>
            <w:r>
              <w:t>做成过充、过流、温度超标等。</w:t>
            </w:r>
          </w:p>
          <w:p>
            <w:pPr>
              <w:pStyle w:val="38"/>
              <w:bidi w:val="0"/>
            </w:pPr>
            <w:r>
              <w:rPr>
                <w:rFonts w:hint="eastAsia"/>
                <w:lang w:eastAsia="zh-CN"/>
              </w:rPr>
              <w:t>（</w:t>
            </w:r>
            <w:r>
              <w:rPr>
                <w:rFonts w:hint="eastAsia"/>
                <w:lang w:val="en-US" w:eastAsia="zh-CN"/>
              </w:rPr>
              <w:t>4</w:t>
            </w:r>
            <w:r>
              <w:rPr>
                <w:rFonts w:hint="eastAsia"/>
                <w:lang w:eastAsia="zh-CN"/>
              </w:rPr>
              <w:t>）</w:t>
            </w:r>
            <w:r>
              <w:t>电池收到剧烈撞击、挤压</w:t>
            </w:r>
          </w:p>
          <w:p>
            <w:pPr>
              <w:pStyle w:val="38"/>
              <w:bidi w:val="0"/>
            </w:pPr>
            <w:r>
              <w:rPr>
                <w:rFonts w:hint="eastAsia"/>
                <w:lang w:eastAsia="zh-CN"/>
              </w:rPr>
              <w:t>（</w:t>
            </w:r>
            <w:r>
              <w:rPr>
                <w:rFonts w:hint="eastAsia"/>
                <w:lang w:val="en-US" w:eastAsia="zh-CN"/>
              </w:rPr>
              <w:t>5</w:t>
            </w:r>
            <w:r>
              <w:rPr>
                <w:rFonts w:hint="eastAsia"/>
                <w:lang w:eastAsia="zh-CN"/>
              </w:rPr>
              <w:t>）</w:t>
            </w:r>
            <w:r>
              <w:rPr>
                <w:rFonts w:hint="eastAsia"/>
                <w:lang w:val="en-US" w:eastAsia="zh-CN"/>
              </w:rPr>
              <w:t>光伏车棚、变压器等的</w:t>
            </w:r>
            <w:r>
              <w:t>防雷系统失效，出现雷电火花。</w:t>
            </w:r>
          </w:p>
          <w:p>
            <w:pPr>
              <w:pStyle w:val="38"/>
              <w:bidi w:val="0"/>
            </w:pPr>
            <w:r>
              <w:rPr>
                <w:rFonts w:hint="eastAsia"/>
                <w:lang w:val="en-US" w:eastAsia="zh-CN"/>
              </w:rPr>
              <w:t>三、混动汽车充电过程中可能因自身电气火灾导致自燃，进而引燃油箱内的汽油，造成爆炸事故。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发生条件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1、存在点火源和燃烧物质</w:t>
            </w:r>
          </w:p>
          <w:p>
            <w:pPr>
              <w:pStyle w:val="38"/>
              <w:bidi w:val="0"/>
              <w:rPr>
                <w:rFonts w:hint="default"/>
                <w:lang w:val="en-US" w:eastAsia="zh-CN"/>
              </w:rPr>
            </w:pPr>
            <w:r>
              <w:t>2、</w:t>
            </w:r>
            <w:r>
              <w:rPr>
                <w:rFonts w:hint="eastAsia"/>
                <w:lang w:val="en-US" w:eastAsia="zh-CN"/>
              </w:rPr>
              <w:t>高温或点火源引燃混动汽车邮箱内燃油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原因事件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明火</w:t>
            </w:r>
          </w:p>
          <w:p>
            <w:pPr>
              <w:pStyle w:val="38"/>
              <w:bidi w:val="0"/>
            </w:pPr>
            <w:r>
              <w:t>①火星飞溅；②违章动火、用火；③外来人员带入火种；</w:t>
            </w:r>
          </w:p>
          <w:p>
            <w:pPr>
              <w:pStyle w:val="38"/>
              <w:bidi w:val="0"/>
            </w:pPr>
            <w:r>
              <w:t>④物质过热引发；⑤点火吸烟；⑥他处火灾蔓延；⑦其它火源。</w:t>
            </w:r>
          </w:p>
          <w:p>
            <w:pPr>
              <w:pStyle w:val="38"/>
              <w:bidi w:val="0"/>
            </w:pPr>
            <w:r>
              <w:t>火花</w:t>
            </w:r>
          </w:p>
          <w:p>
            <w:pPr>
              <w:pStyle w:val="38"/>
              <w:bidi w:val="0"/>
            </w:pPr>
            <w:r>
              <w:t>①</w:t>
            </w:r>
            <w:r>
              <w:rPr>
                <w:rFonts w:hint="eastAsia"/>
                <w:lang w:val="en-US" w:eastAsia="zh-CN"/>
              </w:rPr>
              <w:t>电池受到剧烈</w:t>
            </w:r>
            <w:r>
              <w:t>撞击</w:t>
            </w:r>
            <w:r>
              <w:rPr>
                <w:rFonts w:hint="eastAsia"/>
                <w:lang w:eastAsia="zh-CN"/>
              </w:rPr>
              <w:t>、</w:t>
            </w:r>
            <w:r>
              <w:rPr>
                <w:rFonts w:hint="eastAsia"/>
                <w:lang w:val="en-US" w:eastAsia="zh-CN"/>
              </w:rPr>
              <w:t>挤压</w:t>
            </w:r>
            <w:r>
              <w:t>；②电气火花；</w:t>
            </w:r>
          </w:p>
          <w:p>
            <w:pPr>
              <w:pStyle w:val="38"/>
              <w:bidi w:val="0"/>
            </w:pPr>
            <w:r>
              <w:t>③线路老化，引燃绝缘层；④短路电弧；⑤静电；⑥雷击；</w:t>
            </w:r>
          </w:p>
          <w:p>
            <w:pPr>
              <w:pStyle w:val="38"/>
              <w:bidi w:val="0"/>
            </w:pPr>
            <w:r>
              <w:t>⑦打磨产生火花等。</w:t>
            </w:r>
          </w:p>
          <w:p>
            <w:pPr>
              <w:pStyle w:val="38"/>
              <w:bidi w:val="0"/>
            </w:pPr>
            <w:r>
              <w:t>3.其他意外情况</w:t>
            </w:r>
          </w:p>
        </w:tc>
      </w:tr>
      <w:tr>
        <w:tblPrEx>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事故后果</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人员伤亡、设备损坏，造成严重经济损失。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危险等级</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1216" w:type="dxa"/>
            <w:tcBorders>
              <w:top w:val="single" w:color="auto" w:sz="4" w:space="0"/>
              <w:left w:val="single" w:color="auto" w:sz="4" w:space="0"/>
              <w:right w:val="single" w:color="auto" w:sz="4" w:space="0"/>
            </w:tcBorders>
            <w:noWrap w:val="0"/>
            <w:vAlign w:val="center"/>
          </w:tcPr>
          <w:p>
            <w:pPr>
              <w:pStyle w:val="38"/>
              <w:bidi w:val="0"/>
            </w:pPr>
            <w:r>
              <w:t>防范措施</w:t>
            </w:r>
          </w:p>
        </w:tc>
        <w:tc>
          <w:tcPr>
            <w:tcW w:w="7957" w:type="dxa"/>
            <w:gridSpan w:val="2"/>
            <w:tcBorders>
              <w:top w:val="single" w:color="auto" w:sz="4" w:space="0"/>
              <w:left w:val="single" w:color="auto" w:sz="4" w:space="0"/>
              <w:right w:val="single" w:color="auto" w:sz="4" w:space="0"/>
            </w:tcBorders>
            <w:noWrap w:val="0"/>
            <w:vAlign w:val="center"/>
          </w:tcPr>
          <w:p>
            <w:pPr>
              <w:pStyle w:val="38"/>
              <w:bidi w:val="0"/>
              <w:jc w:val="center"/>
            </w:pPr>
            <w:r>
              <w:t>1、控制与消除火源</w:t>
            </w:r>
          </w:p>
          <w:p>
            <w:pPr>
              <w:pStyle w:val="38"/>
              <w:bidi w:val="0"/>
            </w:pPr>
            <w:r>
              <w:t>①加强管理，严格执行动火证制度，加强防范措施；</w:t>
            </w:r>
          </w:p>
          <w:p>
            <w:pPr>
              <w:pStyle w:val="38"/>
              <w:bidi w:val="0"/>
            </w:pPr>
            <w:r>
              <w:t>②按标准装置避雷设施，并定期检查；</w:t>
            </w:r>
          </w:p>
          <w:p>
            <w:pPr>
              <w:pStyle w:val="38"/>
              <w:bidi w:val="0"/>
            </w:pPr>
            <w:r>
              <w:t>③严格执行防静电措施。</w:t>
            </w:r>
          </w:p>
          <w:p>
            <w:pPr>
              <w:pStyle w:val="38"/>
              <w:bidi w:val="0"/>
            </w:pPr>
            <w:r>
              <w:t>2、加强管理、严格经营</w:t>
            </w:r>
          </w:p>
          <w:p>
            <w:pPr>
              <w:pStyle w:val="38"/>
              <w:bidi w:val="0"/>
            </w:pPr>
            <w:r>
              <w:t>①定时、经常检查</w:t>
            </w:r>
            <w:r>
              <w:rPr>
                <w:rFonts w:hint="eastAsia"/>
                <w:lang w:val="en-US" w:eastAsia="zh-CN"/>
              </w:rPr>
              <w:t>充电</w:t>
            </w:r>
            <w:r>
              <w:rPr>
                <w:rFonts w:hint="eastAsia"/>
              </w:rPr>
              <w:t>设备</w:t>
            </w:r>
            <w:r>
              <w:rPr>
                <w:rFonts w:hint="eastAsia"/>
                <w:lang w:eastAsia="zh-CN"/>
              </w:rPr>
              <w:t>，</w:t>
            </w:r>
            <w:r>
              <w:t>发现问题立即修复，检修时注意做好静电防护；</w:t>
            </w:r>
          </w:p>
          <w:p>
            <w:pPr>
              <w:pStyle w:val="38"/>
              <w:bidi w:val="0"/>
            </w:pPr>
            <w:r>
              <w:t>②作业场所设置醒目的安全警示标志；</w:t>
            </w:r>
          </w:p>
          <w:p>
            <w:pPr>
              <w:pStyle w:val="38"/>
              <w:bidi w:val="0"/>
            </w:pPr>
            <w:r>
              <w:t>③注意监控并及时制止外来人员违章行为，如吸烟、点打火机；</w:t>
            </w:r>
          </w:p>
          <w:p>
            <w:pPr>
              <w:pStyle w:val="38"/>
              <w:bidi w:val="0"/>
            </w:pPr>
            <w:r>
              <w:t>④检修时严守作业规程，做好动火等作业必须在严格监护下进行；</w:t>
            </w:r>
          </w:p>
          <w:p>
            <w:pPr>
              <w:pStyle w:val="38"/>
              <w:bidi w:val="0"/>
            </w:pPr>
            <w:r>
              <w:t>⑤加强员工培训、教育、考核工作，经常性检查有否违章、违纪现象；</w:t>
            </w:r>
          </w:p>
          <w:p>
            <w:pPr>
              <w:pStyle w:val="38"/>
              <w:bidi w:val="0"/>
              <w:rPr>
                <w:rFonts w:hint="eastAsia"/>
              </w:rPr>
            </w:pPr>
            <w:r>
              <w:t>⑥安全设施（包括消防设施、报警装置</w:t>
            </w:r>
            <w:r>
              <w:rPr>
                <w:rFonts w:hint="eastAsia"/>
              </w:rPr>
              <w:t>、</w:t>
            </w:r>
            <w:r>
              <w:t>防雷接地等）保持齐全完好</w:t>
            </w:r>
            <w:r>
              <w:rPr>
                <w:rFonts w:hint="eastAsia"/>
                <w:lang w:eastAsia="zh-CN"/>
              </w:rPr>
              <w:t>。</w:t>
            </w: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pStyle w:val="38"/>
              <w:bidi w:val="0"/>
            </w:pPr>
            <w:r>
              <w:t>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rPr>
            </w:pPr>
            <w:r>
              <w:rPr>
                <w:rFonts w:hint="eastAsia"/>
              </w:rPr>
              <w:t>评价单元</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rPr>
                <w:rFonts w:hint="eastAsia"/>
              </w:rPr>
              <w:t>充电区单元、</w:t>
            </w:r>
            <w:r>
              <w:t>辅助单元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潜在事故</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触电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危险因素</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漏电、绝缘损坏、安全距离不够、雷击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触发事件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1、电气设备、临时电源漏电；</w:t>
            </w:r>
          </w:p>
          <w:p>
            <w:pPr>
              <w:pStyle w:val="38"/>
              <w:bidi w:val="0"/>
            </w:pPr>
            <w:r>
              <w:t>2、安全距离不够（室内线路、变配电设备、用电设备及检修的安全距离）；</w:t>
            </w:r>
          </w:p>
          <w:p>
            <w:pPr>
              <w:pStyle w:val="38"/>
              <w:bidi w:val="0"/>
            </w:pPr>
            <w:r>
              <w:t>3、绝缘损坏、老化；</w:t>
            </w:r>
          </w:p>
          <w:p>
            <w:pPr>
              <w:pStyle w:val="38"/>
              <w:bidi w:val="0"/>
            </w:pPr>
            <w:r>
              <w:t>4、保护接地、接零不当；</w:t>
            </w:r>
          </w:p>
          <w:p>
            <w:pPr>
              <w:pStyle w:val="38"/>
              <w:bidi w:val="0"/>
            </w:pPr>
            <w:r>
              <w:t>5、手持电动工具类别选择不当，疏于管理；</w:t>
            </w:r>
          </w:p>
          <w:p>
            <w:pPr>
              <w:pStyle w:val="38"/>
              <w:bidi w:val="0"/>
            </w:pPr>
            <w:r>
              <w:t>6、防护用品和工具缺少或质量缺陷、使用不当；</w:t>
            </w:r>
          </w:p>
          <w:p>
            <w:pPr>
              <w:pStyle w:val="38"/>
              <w:bidi w:val="0"/>
            </w:pPr>
            <w:r>
              <w:t>7、雷击。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发生条件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1、人体接触带电体；</w:t>
            </w:r>
          </w:p>
          <w:p>
            <w:pPr>
              <w:pStyle w:val="38"/>
              <w:bidi w:val="0"/>
            </w:pPr>
            <w:r>
              <w:t>2、安全距离不够，引起电击穿；</w:t>
            </w:r>
          </w:p>
          <w:p>
            <w:pPr>
              <w:pStyle w:val="38"/>
              <w:bidi w:val="0"/>
            </w:pPr>
            <w:r>
              <w:t>3、通过人体的电流时间超过50mA/s；</w:t>
            </w:r>
          </w:p>
          <w:p>
            <w:pPr>
              <w:pStyle w:val="38"/>
              <w:bidi w:val="0"/>
            </w:pPr>
            <w:r>
              <w:t>4、设备外壳带电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原因事件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1、手及人体其它部位、随身金属物品触及带电体，或因空气潮湿，安全距离不够，造成电击穿；</w:t>
            </w:r>
          </w:p>
          <w:p>
            <w:pPr>
              <w:pStyle w:val="38"/>
              <w:bidi w:val="0"/>
            </w:pPr>
            <w:r>
              <w:t>2、电气设备漏电、绝缘损坏，如泵电机保护措施失效，外壳漏电、接线端子裸露等；</w:t>
            </w:r>
          </w:p>
          <w:p>
            <w:pPr>
              <w:pStyle w:val="38"/>
              <w:bidi w:val="0"/>
            </w:pPr>
            <w:r>
              <w:t>3、电气设备金属外壳接地不良；</w:t>
            </w:r>
          </w:p>
          <w:p>
            <w:pPr>
              <w:pStyle w:val="38"/>
              <w:bidi w:val="0"/>
            </w:pPr>
            <w:r>
              <w:t>4、电工违章作业或非电工违章操作；</w:t>
            </w:r>
          </w:p>
          <w:p>
            <w:pPr>
              <w:pStyle w:val="38"/>
              <w:bidi w:val="0"/>
            </w:pPr>
            <w:r>
              <w:t>6、雷电（直接雷、感应雷、雷电侵入波）。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事故后果</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人员伤亡、引发二次事故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危险等级</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防范措施</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1、电气绝缘等级要与使用电压、环境、运行条件相符，并定期检查、检测、维护、维修，保持完好状态；</w:t>
            </w:r>
          </w:p>
          <w:p>
            <w:pPr>
              <w:pStyle w:val="38"/>
              <w:bidi w:val="0"/>
            </w:pPr>
            <w:r>
              <w:t>2、采用遮拦、护罩等防护措施，防止人体接触带电体；</w:t>
            </w:r>
          </w:p>
          <w:p>
            <w:pPr>
              <w:pStyle w:val="38"/>
              <w:bidi w:val="0"/>
            </w:pPr>
            <w:r>
              <w:t>3、室内线路、</w:t>
            </w:r>
            <w:r>
              <w:rPr>
                <w:rFonts w:hint="eastAsia"/>
              </w:rPr>
              <w:t>LNG加气机</w:t>
            </w:r>
            <w:r>
              <w:t>用电线路按照规范地埋，达到规范安全要求；</w:t>
            </w:r>
          </w:p>
          <w:p>
            <w:pPr>
              <w:pStyle w:val="38"/>
              <w:bidi w:val="0"/>
            </w:pPr>
            <w:r>
              <w:t>4、严格按标准要求对电气设备做好保护接地、重复接地或保护接零；</w:t>
            </w:r>
          </w:p>
          <w:p>
            <w:pPr>
              <w:pStyle w:val="38"/>
              <w:bidi w:val="0"/>
            </w:pPr>
            <w:r>
              <w:t>5、施工、维修电焊作业时注意电焊机绝缘完好、接线不裸露，电焊机定期检测保证漏电在允许范围，电焊作业者穿戴防护用品，注意夏季防触电，有监护和应急措施；</w:t>
            </w:r>
          </w:p>
          <w:p>
            <w:pPr>
              <w:pStyle w:val="38"/>
              <w:bidi w:val="0"/>
            </w:pPr>
            <w:r>
              <w:t>6、建立、健全并严格执行电气安全规章制度和电气操作规程；按制度对强电线路加强管理、巡查、检修。</w:t>
            </w:r>
          </w:p>
          <w:p>
            <w:pPr>
              <w:pStyle w:val="38"/>
              <w:bidi w:val="0"/>
            </w:pPr>
            <w:r>
              <w:t>7、坚持对员工的电气安全操作和急救方法的培训、教育；</w:t>
            </w:r>
          </w:p>
          <w:p>
            <w:pPr>
              <w:pStyle w:val="38"/>
              <w:bidi w:val="0"/>
            </w:pPr>
            <w:r>
              <w:t>8、对防雷措施进行定期检查、检测，保持完好、可靠状态；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pStyle w:val="38"/>
              <w:bidi w:val="0"/>
            </w:pPr>
            <w:r>
              <w:t>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rPr>
            </w:pPr>
            <w:r>
              <w:rPr>
                <w:rFonts w:hint="eastAsia"/>
              </w:rPr>
              <w:t>评价单元</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rPr>
            </w:pPr>
            <w:r>
              <w:rPr>
                <w:rFonts w:hint="eastAsia"/>
              </w:rPr>
              <w:t>充电区单元、</w:t>
            </w:r>
            <w:r>
              <w:t>辅助单元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潜在事故</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车辆伤害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作业场所</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default"/>
                <w:lang w:val="en-US" w:eastAsia="zh-CN"/>
              </w:rPr>
            </w:pPr>
            <w:r>
              <w:rPr>
                <w:rFonts w:hint="eastAsia"/>
              </w:rPr>
              <w:t>站</w:t>
            </w:r>
            <w:r>
              <w:t>内道路</w:t>
            </w:r>
            <w:r>
              <w:rPr>
                <w:rFonts w:hint="eastAsia"/>
                <w:lang w:eastAsia="zh-CN"/>
              </w:rPr>
              <w:t>、</w:t>
            </w:r>
            <w:r>
              <w:rPr>
                <w:rFonts w:hint="eastAsia"/>
                <w:lang w:val="en-US" w:eastAsia="zh-CN"/>
              </w:rPr>
              <w:t>充电区停车位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危险因素</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车辆撞人，车辆撞设备、管线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触发事件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1、车辆带故障行驶（如刹车不灵、鸣笛喇叭失效、刮雨器失效等）；</w:t>
            </w:r>
          </w:p>
          <w:p>
            <w:pPr>
              <w:pStyle w:val="38"/>
              <w:bidi w:val="0"/>
            </w:pPr>
            <w:r>
              <w:t>2、车速过快；</w:t>
            </w:r>
          </w:p>
          <w:p>
            <w:pPr>
              <w:pStyle w:val="38"/>
              <w:bidi w:val="0"/>
            </w:pPr>
            <w:r>
              <w:t>3、道旁管线、管架桥无防撞设施和标志；</w:t>
            </w:r>
          </w:p>
          <w:p>
            <w:pPr>
              <w:pStyle w:val="38"/>
              <w:bidi w:val="0"/>
            </w:pPr>
            <w:r>
              <w:t>4、路面不好（如路面有陷坑、障碍物、冰雪等）；</w:t>
            </w:r>
          </w:p>
          <w:p>
            <w:pPr>
              <w:pStyle w:val="38"/>
              <w:bidi w:val="0"/>
            </w:pPr>
            <w:r>
              <w:t>5、超载驾驶；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发生条件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车辆撞击人体、设备、管线等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原因事件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1、进入</w:t>
            </w:r>
            <w:r>
              <w:rPr>
                <w:rFonts w:hint="eastAsia"/>
              </w:rPr>
              <w:t>加油加气</w:t>
            </w:r>
            <w:r>
              <w:t>站的驾驶员工作精力不集中、行驶违章、酒后驾车、疲劳驾驶；</w:t>
            </w:r>
          </w:p>
          <w:p>
            <w:pPr>
              <w:pStyle w:val="38"/>
              <w:bidi w:val="0"/>
            </w:pPr>
            <w:r>
              <w:t>2、驾驶员情绪不好或情绪激动时驾车；</w:t>
            </w:r>
          </w:p>
          <w:p>
            <w:pPr>
              <w:pStyle w:val="38"/>
              <w:bidi w:val="0"/>
            </w:pPr>
            <w:r>
              <w:t>3、</w:t>
            </w:r>
            <w:r>
              <w:rPr>
                <w:rFonts w:hint="eastAsia"/>
              </w:rPr>
              <w:t>加油</w:t>
            </w:r>
            <w:r>
              <w:t>加气</w:t>
            </w:r>
            <w:r>
              <w:rPr>
                <w:rFonts w:hint="eastAsia"/>
              </w:rPr>
              <w:t>站</w:t>
            </w:r>
            <w:r>
              <w:t>作业人员引导车辆不力。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事故后果</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人员伤害，撞坏管线等造成二次事故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危险等级</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防范措施</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1、设交通标志（特别是限速行驶标志）；</w:t>
            </w:r>
          </w:p>
          <w:p>
            <w:pPr>
              <w:pStyle w:val="38"/>
              <w:bidi w:val="0"/>
            </w:pPr>
            <w:r>
              <w:t>2、保持进出加气</w:t>
            </w:r>
            <w:r>
              <w:rPr>
                <w:rFonts w:hint="eastAsia"/>
              </w:rPr>
              <w:t>站</w:t>
            </w:r>
            <w:r>
              <w:t>的道路畅通，保持路面状态良好；</w:t>
            </w:r>
          </w:p>
          <w:p>
            <w:pPr>
              <w:pStyle w:val="38"/>
              <w:bidi w:val="0"/>
            </w:pPr>
            <w:r>
              <w:t>3、加强对进站加</w:t>
            </w:r>
            <w:r>
              <w:rPr>
                <w:rFonts w:hint="eastAsia"/>
              </w:rPr>
              <w:t>气</w:t>
            </w:r>
            <w:r>
              <w:t>车辆的引导，发现驾驶员违章立即提醒纠正；</w:t>
            </w:r>
          </w:p>
          <w:p>
            <w:pPr>
              <w:pStyle w:val="38"/>
              <w:bidi w:val="0"/>
            </w:pPr>
            <w:r>
              <w:t>4、闲杂人员和闲杂车辆不允许进入LNG加气机场内。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lang w:eastAsia="zh-CN"/>
              </w:rPr>
            </w:pPr>
            <w:r>
              <w:rPr>
                <w:rFonts w:hint="eastAsia"/>
                <w:lang w:val="en-US" w:eastAsia="zh-CN"/>
              </w:rPr>
              <w:t>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rPr>
            </w:pPr>
            <w:r>
              <w:rPr>
                <w:rFonts w:hint="eastAsia"/>
              </w:rPr>
              <w:t>评价单元</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rPr>
                <w:rFonts w:hint="eastAsia"/>
              </w:rPr>
              <w:t>充电区</w:t>
            </w:r>
            <w:r>
              <w:t>单元</w:t>
            </w:r>
            <w:r>
              <w:rPr>
                <w:rFonts w:hint="eastAsia"/>
              </w:rPr>
              <w:t>、</w:t>
            </w:r>
            <w:r>
              <w:t>辅助单元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潜在事故</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物体打击</w:t>
            </w:r>
          </w:p>
        </w:tc>
      </w:tr>
      <w:tr>
        <w:tblPrEx>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作业场所</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rPr>
                <w:rFonts w:hint="eastAsia"/>
                <w:lang w:val="en-US" w:eastAsia="zh-CN"/>
              </w:rPr>
            </w:pPr>
            <w:r>
              <w:t>公用工程设备场所</w:t>
            </w:r>
            <w:r>
              <w:rPr>
                <w:rFonts w:hint="eastAsia"/>
              </w:rPr>
              <w:t>、</w:t>
            </w:r>
            <w:r>
              <w:rPr>
                <w:rFonts w:hint="eastAsia"/>
                <w:lang w:val="en-US" w:eastAsia="zh-CN"/>
              </w:rPr>
              <w:t>充电</w:t>
            </w:r>
            <w:r>
              <w:rPr>
                <w:rFonts w:hint="eastAsia"/>
              </w:rPr>
              <w:t>区</w:t>
            </w:r>
            <w:r>
              <w:rPr>
                <w:rFonts w:hint="eastAsia"/>
                <w:lang w:val="en-US" w:eastAsia="zh-CN"/>
              </w:rPr>
              <w:t>停车位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危险因素</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物体坠落或飞出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触发事件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1、高处有未被固定的物体被碰撞或风吹等坠落；</w:t>
            </w:r>
          </w:p>
          <w:p>
            <w:pPr>
              <w:pStyle w:val="38"/>
              <w:bidi w:val="0"/>
            </w:pPr>
            <w:r>
              <w:t>2、工具、器具等上下抛掷；</w:t>
            </w:r>
          </w:p>
          <w:p>
            <w:pPr>
              <w:pStyle w:val="38"/>
              <w:bidi w:val="0"/>
            </w:pPr>
            <w:r>
              <w:t>3、罩棚灯具固定不牢，罩棚顶有浮物，遇到强风使物体倾斜坠落；</w:t>
            </w:r>
          </w:p>
          <w:p>
            <w:pPr>
              <w:pStyle w:val="38"/>
              <w:bidi w:val="0"/>
            </w:pPr>
            <w:r>
              <w:t>4、发生意外爆炸事故，碎片抛掷、飞散；</w:t>
            </w:r>
          </w:p>
          <w:p>
            <w:pPr>
              <w:pStyle w:val="38"/>
              <w:bidi w:val="0"/>
            </w:pPr>
            <w:r>
              <w:t>5、检修时检修工具未握牢脱手或作业场所空间不足，碰撞到其它物体造成工具飞出等。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发生条件</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坠落物体击中人体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事故后果</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人员伤亡或引发二次事故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危险等级</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防范措施</w:t>
            </w:r>
          </w:p>
        </w:tc>
        <w:tc>
          <w:tcPr>
            <w:tcW w:w="7957"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t>1、高处的物件必须固定牢靠；</w:t>
            </w:r>
          </w:p>
          <w:p>
            <w:pPr>
              <w:pStyle w:val="38"/>
              <w:bidi w:val="0"/>
            </w:pPr>
            <w:r>
              <w:t>2、维修时严禁抛接检修工具、螺栓等物件；</w:t>
            </w:r>
          </w:p>
          <w:p>
            <w:pPr>
              <w:pStyle w:val="38"/>
              <w:bidi w:val="0"/>
            </w:pPr>
            <w:r>
              <w:t>3、预警示标志，加强对员工的安全意识教育，杜绝“三违”；</w:t>
            </w:r>
          </w:p>
        </w:tc>
      </w:tr>
    </w:tbl>
    <w:p>
      <w:pPr>
        <w:spacing w:line="600" w:lineRule="exact"/>
        <w:ind w:firstLine="560" w:firstLineChars="200"/>
        <w:rPr>
          <w:color w:val="auto"/>
          <w:sz w:val="28"/>
          <w:szCs w:val="28"/>
        </w:rPr>
      </w:pPr>
      <w:r>
        <w:rPr>
          <w:color w:val="auto"/>
          <w:sz w:val="28"/>
          <w:szCs w:val="28"/>
        </w:rPr>
        <w:t>对配电作专项预先危险分析，见下表。</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5"/>
        <w:gridCol w:w="6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trPr>
        <w:tc>
          <w:tcPr>
            <w:tcW w:w="9286" w:type="dxa"/>
            <w:gridSpan w:val="2"/>
            <w:tcBorders>
              <w:top w:val="single" w:color="auto" w:sz="4" w:space="0"/>
              <w:left w:val="single" w:color="auto" w:sz="4" w:space="0"/>
              <w:bottom w:val="single" w:color="auto" w:sz="4" w:space="0"/>
              <w:right w:val="single" w:color="auto" w:sz="4" w:space="0"/>
            </w:tcBorders>
            <w:noWrap w:val="0"/>
            <w:vAlign w:val="center"/>
          </w:tcPr>
          <w:p>
            <w:pPr>
              <w:pStyle w:val="38"/>
              <w:bidi w:val="0"/>
            </w:pPr>
            <w:r>
              <w:rPr>
                <w:rFonts w:hint="eastAsia"/>
                <w:lang w:val="en-US" w:eastAsia="zh-CN"/>
              </w:rPr>
              <w:t>五</w:t>
            </w:r>
            <w:r>
              <w:t>、配电作专项预先危险分析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trPr>
        <w:tc>
          <w:tcPr>
            <w:tcW w:w="229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主要危险源位置</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配电</w:t>
            </w:r>
            <w:r>
              <w:rPr>
                <w:rFonts w:hint="eastAsia"/>
                <w:lang w:val="en-US" w:eastAsia="zh-CN"/>
              </w:rPr>
              <w:t>间</w:t>
            </w:r>
            <w:r>
              <w:rPr>
                <w:rFonts w:hint="eastAsia"/>
              </w:rPr>
              <w:t>、充电区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trPr>
        <w:tc>
          <w:tcPr>
            <w:tcW w:w="229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事故、故障类型</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火灾  触电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exact"/>
        </w:trPr>
        <w:tc>
          <w:tcPr>
            <w:tcW w:w="229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危险等级</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3" w:hRule="atLeast"/>
        </w:trPr>
        <w:tc>
          <w:tcPr>
            <w:tcW w:w="229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触发条件</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1、明火，过负荷，散热不良造成热量积聚导致火灾；</w:t>
            </w:r>
          </w:p>
          <w:p>
            <w:pPr>
              <w:pStyle w:val="38"/>
              <w:bidi w:val="0"/>
            </w:pPr>
            <w:r>
              <w:t>2、配电间电气裸露部位未采取防护措施、电线、电缆裸露漏电，人员在作业时接触到漏电部位，造成触电；</w:t>
            </w:r>
          </w:p>
          <w:p>
            <w:pPr>
              <w:pStyle w:val="38"/>
              <w:bidi w:val="0"/>
            </w:pPr>
            <w:r>
              <w:t>3、配电间及控制开关未标明所控制的设备，人员误拉闸引起电弧造成触电；</w:t>
            </w:r>
          </w:p>
          <w:p>
            <w:pPr>
              <w:pStyle w:val="38"/>
              <w:bidi w:val="0"/>
            </w:pPr>
            <w:r>
              <w:t>4、电工作业时未断电或带电作业时未使用防护用品，非电工作业人员擅自进行电气作业；</w:t>
            </w:r>
          </w:p>
          <w:p>
            <w:pPr>
              <w:pStyle w:val="38"/>
              <w:bidi w:val="0"/>
            </w:pPr>
            <w:r>
              <w:t>5、保护接地、工作接地不好或失效，设备发生损坏未能及时发现，致使常规设备或操作处带电；</w:t>
            </w:r>
          </w:p>
          <w:p>
            <w:pPr>
              <w:pStyle w:val="38"/>
              <w:bidi w:val="0"/>
            </w:pPr>
            <w:r>
              <w:t>6、检修时未断电和挂警示标志，其它人误起动。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2295"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防范措施</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38"/>
              <w:bidi w:val="0"/>
            </w:pPr>
            <w:r>
              <w:t>1、设备检修时进行断电并挂上警示标志，实行2人作业制度；</w:t>
            </w:r>
          </w:p>
          <w:p>
            <w:pPr>
              <w:pStyle w:val="38"/>
              <w:bidi w:val="0"/>
            </w:pPr>
            <w:r>
              <w:t>2、电气控制柜上标明所控制设备的名称和工艺编号，电动机设备采用工作接地、保护接地和中位点连接等；</w:t>
            </w:r>
          </w:p>
          <w:p>
            <w:pPr>
              <w:pStyle w:val="38"/>
              <w:bidi w:val="0"/>
            </w:pPr>
            <w:r>
              <w:t>3、作业人员严守工作岗位，加强巡视；</w:t>
            </w:r>
          </w:p>
          <w:p>
            <w:pPr>
              <w:pStyle w:val="38"/>
              <w:bidi w:val="0"/>
            </w:pPr>
            <w:r>
              <w:t>4、作业人员配备绝缘棒、绝缘靴、垫和验电器等防护器材，电气作业人员配备绝缘鞋等。</w:t>
            </w:r>
          </w:p>
        </w:tc>
      </w:tr>
    </w:tbl>
    <w:p>
      <w:pPr>
        <w:pStyle w:val="3"/>
        <w:rPr>
          <w:color w:val="auto"/>
        </w:rPr>
      </w:pPr>
      <w:bookmarkStart w:id="96" w:name="_Toc26115"/>
      <w:bookmarkStart w:id="97" w:name="_Toc17875"/>
      <w:bookmarkStart w:id="98" w:name="_Toc22479"/>
      <w:r>
        <w:rPr>
          <w:color w:val="auto"/>
        </w:rPr>
        <w:t>5.</w:t>
      </w:r>
      <w:r>
        <w:rPr>
          <w:rFonts w:hint="eastAsia"/>
          <w:color w:val="auto"/>
          <w:lang w:val="en-US" w:eastAsia="zh-CN"/>
        </w:rPr>
        <w:t>2</w:t>
      </w:r>
      <w:r>
        <w:rPr>
          <w:color w:val="auto"/>
        </w:rPr>
        <w:t>作业条件危险性评价法（LEC）</w:t>
      </w:r>
      <w:bookmarkEnd w:id="96"/>
      <w:bookmarkEnd w:id="97"/>
      <w:bookmarkEnd w:id="98"/>
    </w:p>
    <w:p>
      <w:pPr>
        <w:pStyle w:val="4"/>
        <w:rPr>
          <w:color w:val="auto"/>
        </w:rPr>
      </w:pPr>
      <w:bookmarkStart w:id="99" w:name="_Toc5425"/>
      <w:bookmarkStart w:id="100" w:name="_Toc3044"/>
      <w:bookmarkStart w:id="101" w:name="_Toc24093"/>
      <w:bookmarkStart w:id="102" w:name="_Toc16577"/>
      <w:r>
        <w:rPr>
          <w:color w:val="auto"/>
        </w:rPr>
        <w:t>5.</w:t>
      </w:r>
      <w:r>
        <w:rPr>
          <w:rFonts w:hint="eastAsia"/>
          <w:color w:val="auto"/>
          <w:lang w:val="en-US" w:eastAsia="zh-CN"/>
        </w:rPr>
        <w:t>2</w:t>
      </w:r>
      <w:r>
        <w:rPr>
          <w:color w:val="auto"/>
        </w:rPr>
        <w:t>.1评价单元</w:t>
      </w:r>
      <w:bookmarkEnd w:id="99"/>
      <w:bookmarkEnd w:id="100"/>
      <w:bookmarkEnd w:id="101"/>
      <w:bookmarkEnd w:id="102"/>
    </w:p>
    <w:p>
      <w:pPr>
        <w:spacing w:line="600" w:lineRule="exact"/>
        <w:ind w:firstLine="560" w:firstLineChars="200"/>
        <w:rPr>
          <w:color w:val="auto"/>
          <w:sz w:val="28"/>
        </w:rPr>
      </w:pPr>
      <w:r>
        <w:rPr>
          <w:color w:val="auto"/>
          <w:sz w:val="28"/>
        </w:rPr>
        <w:t>根据本项目经营过程的分析，确定评价单元为：</w:t>
      </w:r>
      <w:r>
        <w:rPr>
          <w:rFonts w:hAnsi="宋体"/>
          <w:color w:val="auto"/>
          <w:sz w:val="28"/>
          <w:szCs w:val="28"/>
        </w:rPr>
        <w:t>站内道路、配电</w:t>
      </w:r>
      <w:r>
        <w:rPr>
          <w:rFonts w:hint="eastAsia" w:hAnsi="宋体"/>
          <w:color w:val="auto"/>
          <w:sz w:val="28"/>
          <w:szCs w:val="28"/>
        </w:rPr>
        <w:t>间</w:t>
      </w:r>
      <w:r>
        <w:rPr>
          <w:rFonts w:hAnsi="宋体"/>
          <w:color w:val="auto"/>
          <w:sz w:val="28"/>
          <w:szCs w:val="28"/>
        </w:rPr>
        <w:t>作业、维修作业和在寒冷气候和高温气候环境</w:t>
      </w:r>
      <w:r>
        <w:rPr>
          <w:rFonts w:hint="eastAsia"/>
          <w:color w:val="auto"/>
          <w:sz w:val="28"/>
          <w:szCs w:val="28"/>
          <w:lang w:val="en-US" w:eastAsia="zh-CN"/>
        </w:rPr>
        <w:t>充电作业</w:t>
      </w:r>
      <w:r>
        <w:rPr>
          <w:rFonts w:hAnsi="宋体"/>
          <w:bCs/>
          <w:color w:val="auto"/>
          <w:sz w:val="28"/>
          <w:szCs w:val="28"/>
        </w:rPr>
        <w:t>等单元和子单元。</w:t>
      </w:r>
    </w:p>
    <w:p>
      <w:pPr>
        <w:pStyle w:val="4"/>
        <w:rPr>
          <w:color w:val="auto"/>
        </w:rPr>
      </w:pPr>
      <w:bookmarkStart w:id="103" w:name="_Toc904"/>
      <w:bookmarkStart w:id="104" w:name="_Toc11606"/>
      <w:bookmarkStart w:id="105" w:name="_Toc13923"/>
      <w:bookmarkStart w:id="106" w:name="_Toc16652"/>
      <w:r>
        <w:rPr>
          <w:color w:val="auto"/>
        </w:rPr>
        <w:t>5.</w:t>
      </w:r>
      <w:r>
        <w:rPr>
          <w:rFonts w:hint="eastAsia"/>
          <w:color w:val="auto"/>
          <w:lang w:val="en-US" w:eastAsia="zh-CN"/>
        </w:rPr>
        <w:t>2</w:t>
      </w:r>
      <w:r>
        <w:rPr>
          <w:color w:val="auto"/>
        </w:rPr>
        <w:t>.2作业条件危险性评价法的计算结果</w:t>
      </w:r>
      <w:bookmarkEnd w:id="103"/>
      <w:bookmarkEnd w:id="104"/>
      <w:bookmarkEnd w:id="105"/>
      <w:bookmarkEnd w:id="106"/>
    </w:p>
    <w:p>
      <w:pPr>
        <w:spacing w:line="560" w:lineRule="exact"/>
        <w:ind w:firstLine="560" w:firstLineChars="200"/>
        <w:rPr>
          <w:color w:val="auto"/>
          <w:sz w:val="28"/>
        </w:rPr>
      </w:pPr>
      <w:r>
        <w:rPr>
          <w:color w:val="auto"/>
          <w:sz w:val="28"/>
        </w:rPr>
        <w:t>以</w:t>
      </w:r>
      <w:r>
        <w:rPr>
          <w:rFonts w:hint="eastAsia"/>
          <w:color w:val="auto"/>
          <w:sz w:val="28"/>
          <w:lang w:val="en-US" w:eastAsia="zh-CN"/>
        </w:rPr>
        <w:t>充电区车辆充电</w:t>
      </w:r>
      <w:r>
        <w:rPr>
          <w:color w:val="auto"/>
          <w:sz w:val="28"/>
        </w:rPr>
        <w:t>为例说明LEC法的取值及计算过程。各单元计算结果及等级划分见表</w:t>
      </w:r>
      <w:r>
        <w:rPr>
          <w:rFonts w:hint="eastAsia"/>
          <w:color w:val="auto"/>
          <w:sz w:val="28"/>
          <w:lang w:val="en-US" w:eastAsia="zh-CN"/>
        </w:rPr>
        <w:t>4.2</w:t>
      </w:r>
      <w:r>
        <w:rPr>
          <w:color w:val="auto"/>
          <w:sz w:val="28"/>
        </w:rPr>
        <w:t>-</w:t>
      </w:r>
      <w:r>
        <w:rPr>
          <w:rFonts w:hint="eastAsia"/>
          <w:color w:val="auto"/>
          <w:sz w:val="28"/>
          <w:lang w:val="en-US" w:eastAsia="zh-CN"/>
        </w:rPr>
        <w:t>1</w:t>
      </w:r>
      <w:r>
        <w:rPr>
          <w:color w:val="auto"/>
          <w:sz w:val="28"/>
        </w:rPr>
        <w:t>。</w:t>
      </w:r>
    </w:p>
    <w:p>
      <w:pPr>
        <w:spacing w:line="560" w:lineRule="exact"/>
        <w:ind w:firstLine="544" w:firstLineChars="200"/>
        <w:rPr>
          <w:color w:val="auto"/>
          <w:spacing w:val="-4"/>
          <w:sz w:val="28"/>
          <w:szCs w:val="28"/>
        </w:rPr>
      </w:pPr>
      <w:r>
        <w:rPr>
          <w:color w:val="auto"/>
          <w:spacing w:val="-4"/>
          <w:sz w:val="28"/>
          <w:szCs w:val="28"/>
        </w:rPr>
        <w:t>1）事故发生的可能性L：在</w:t>
      </w:r>
      <w:r>
        <w:rPr>
          <w:rFonts w:hint="eastAsia"/>
          <w:color w:val="auto"/>
          <w:sz w:val="28"/>
          <w:lang w:val="en-US" w:eastAsia="zh-CN"/>
        </w:rPr>
        <w:t>车辆充电</w:t>
      </w:r>
      <w:r>
        <w:rPr>
          <w:color w:val="auto"/>
          <w:spacing w:val="-4"/>
          <w:sz w:val="28"/>
          <w:szCs w:val="28"/>
        </w:rPr>
        <w:t>过程中，由于</w:t>
      </w:r>
      <w:r>
        <w:rPr>
          <w:rFonts w:hint="eastAsia"/>
          <w:color w:val="auto"/>
          <w:spacing w:val="-4"/>
          <w:sz w:val="28"/>
          <w:szCs w:val="28"/>
          <w:lang w:val="en-US" w:eastAsia="zh-CN"/>
        </w:rPr>
        <w:t>线路老化、绝缘失效、过载或短路等</w:t>
      </w:r>
      <w:r>
        <w:rPr>
          <w:color w:val="auto"/>
          <w:spacing w:val="-4"/>
          <w:sz w:val="28"/>
          <w:szCs w:val="28"/>
        </w:rPr>
        <w:t>，可能发生火灾事故，</w:t>
      </w:r>
      <w:r>
        <w:rPr>
          <w:rFonts w:hint="eastAsia"/>
          <w:color w:val="auto"/>
          <w:spacing w:val="-4"/>
          <w:sz w:val="28"/>
          <w:szCs w:val="28"/>
          <w:lang w:val="en-US" w:eastAsia="zh-CN"/>
        </w:rPr>
        <w:t>若有混动汽车甚至可能发生爆炸事故，</w:t>
      </w:r>
      <w:r>
        <w:rPr>
          <w:color w:val="auto"/>
          <w:spacing w:val="-4"/>
          <w:sz w:val="28"/>
          <w:szCs w:val="28"/>
        </w:rPr>
        <w:t>但在安全设施完备、严格按规程作业时一般不会发生事故，故属“</w:t>
      </w:r>
      <w:r>
        <w:rPr>
          <w:color w:val="auto"/>
          <w:szCs w:val="21"/>
        </w:rPr>
        <w:t>极不可能，可以设想</w:t>
      </w:r>
      <w:r>
        <w:rPr>
          <w:color w:val="auto"/>
          <w:spacing w:val="-4"/>
          <w:sz w:val="28"/>
          <w:szCs w:val="28"/>
        </w:rPr>
        <w:t>”，故其分值L＝</w:t>
      </w:r>
      <w:r>
        <w:rPr>
          <w:rFonts w:hint="eastAsia"/>
          <w:color w:val="auto"/>
          <w:spacing w:val="-4"/>
          <w:sz w:val="28"/>
          <w:szCs w:val="28"/>
          <w:lang w:val="en-US" w:eastAsia="zh-CN"/>
        </w:rPr>
        <w:t>0.5</w:t>
      </w:r>
      <w:r>
        <w:rPr>
          <w:color w:val="auto"/>
          <w:spacing w:val="-4"/>
          <w:sz w:val="28"/>
          <w:szCs w:val="28"/>
        </w:rPr>
        <w:t>；</w:t>
      </w:r>
    </w:p>
    <w:p>
      <w:pPr>
        <w:spacing w:line="560" w:lineRule="exact"/>
        <w:ind w:firstLine="560" w:firstLineChars="200"/>
        <w:rPr>
          <w:color w:val="auto"/>
          <w:sz w:val="28"/>
        </w:rPr>
      </w:pPr>
      <w:r>
        <w:rPr>
          <w:color w:val="auto"/>
          <w:sz w:val="28"/>
        </w:rPr>
        <w:t>2）暴露于危险环境的频繁程度E：员工</w:t>
      </w:r>
      <w:r>
        <w:rPr>
          <w:rFonts w:hint="eastAsia"/>
          <w:color w:val="auto"/>
          <w:sz w:val="28"/>
          <w:lang w:val="en-US" w:eastAsia="zh-CN"/>
        </w:rPr>
        <w:t>上班时间暴露</w:t>
      </w:r>
      <w:r>
        <w:rPr>
          <w:color w:val="auto"/>
          <w:sz w:val="28"/>
        </w:rPr>
        <w:t>，故取E＝</w:t>
      </w:r>
      <w:r>
        <w:rPr>
          <w:rFonts w:hint="eastAsia"/>
          <w:color w:val="auto"/>
          <w:sz w:val="28"/>
          <w:lang w:val="en-US" w:eastAsia="zh-CN"/>
        </w:rPr>
        <w:t>6</w:t>
      </w:r>
      <w:r>
        <w:rPr>
          <w:color w:val="auto"/>
          <w:sz w:val="28"/>
        </w:rPr>
        <w:t>；</w:t>
      </w:r>
    </w:p>
    <w:p>
      <w:pPr>
        <w:spacing w:line="560" w:lineRule="exact"/>
        <w:ind w:firstLine="560" w:firstLineChars="200"/>
        <w:rPr>
          <w:color w:val="auto"/>
          <w:sz w:val="28"/>
        </w:rPr>
      </w:pPr>
      <w:r>
        <w:rPr>
          <w:color w:val="auto"/>
          <w:sz w:val="28"/>
        </w:rPr>
        <w:t>3）发生事故产生的后果C：发生火灾、爆炸事故，可能造成人员死亡或重大的财产损失。故取C＝15；</w:t>
      </w:r>
    </w:p>
    <w:p>
      <w:pPr>
        <w:spacing w:line="560" w:lineRule="exact"/>
        <w:ind w:firstLine="560" w:firstLineChars="200"/>
        <w:rPr>
          <w:color w:val="auto"/>
          <w:sz w:val="28"/>
        </w:rPr>
      </w:pPr>
      <w:r>
        <w:rPr>
          <w:color w:val="auto"/>
          <w:sz w:val="28"/>
        </w:rPr>
        <w:t>D＝L×E×C＝</w:t>
      </w:r>
      <w:r>
        <w:rPr>
          <w:rFonts w:hint="eastAsia"/>
          <w:color w:val="auto"/>
          <w:sz w:val="28"/>
          <w:lang w:val="en-US" w:eastAsia="zh-CN"/>
        </w:rPr>
        <w:t>0.5</w:t>
      </w:r>
      <w:r>
        <w:rPr>
          <w:color w:val="auto"/>
          <w:sz w:val="28"/>
        </w:rPr>
        <w:t>×</w:t>
      </w:r>
      <w:r>
        <w:rPr>
          <w:rFonts w:hint="eastAsia"/>
          <w:color w:val="auto"/>
          <w:sz w:val="28"/>
          <w:lang w:val="en-US" w:eastAsia="zh-CN"/>
        </w:rPr>
        <w:t>6</w:t>
      </w:r>
      <w:r>
        <w:rPr>
          <w:color w:val="auto"/>
          <w:sz w:val="28"/>
        </w:rPr>
        <w:t>×15＝45。</w:t>
      </w:r>
    </w:p>
    <w:p>
      <w:pPr>
        <w:spacing w:line="560" w:lineRule="exact"/>
        <w:ind w:firstLine="560" w:firstLineChars="200"/>
        <w:rPr>
          <w:color w:val="auto"/>
          <w:sz w:val="24"/>
        </w:rPr>
      </w:pPr>
      <w:r>
        <w:rPr>
          <w:color w:val="auto"/>
          <w:sz w:val="28"/>
        </w:rPr>
        <w:t>结论：</w:t>
      </w:r>
      <w:r>
        <w:rPr>
          <w:rFonts w:hint="eastAsia"/>
          <w:color w:val="auto"/>
          <w:sz w:val="28"/>
          <w:lang w:val="en-US" w:eastAsia="zh-CN"/>
        </w:rPr>
        <w:t>充电区车辆充电</w:t>
      </w:r>
      <w:r>
        <w:rPr>
          <w:color w:val="auto"/>
          <w:sz w:val="28"/>
        </w:rPr>
        <w:t>属“一般危险”范围。</w:t>
      </w:r>
    </w:p>
    <w:p>
      <w:pPr>
        <w:pStyle w:val="43"/>
        <w:bidi w:val="0"/>
        <w:rPr>
          <w:b/>
          <w:bCs/>
          <w:color w:val="auto"/>
          <w:sz w:val="24"/>
        </w:rPr>
      </w:pPr>
      <w:r>
        <w:rPr>
          <w:rFonts w:hAnsi="宋体"/>
          <w:b/>
          <w:bCs/>
          <w:color w:val="auto"/>
          <w:sz w:val="24"/>
        </w:rPr>
        <w:t>表</w:t>
      </w:r>
      <w:r>
        <w:rPr>
          <w:b/>
          <w:color w:val="auto"/>
          <w:sz w:val="24"/>
        </w:rPr>
        <w:t>5</w:t>
      </w:r>
      <w:r>
        <w:rPr>
          <w:rFonts w:hint="eastAsia"/>
          <w:b/>
          <w:color w:val="auto"/>
          <w:sz w:val="24"/>
          <w:lang w:val="en-US" w:eastAsia="zh-CN"/>
        </w:rPr>
        <w:t>.2-1</w:t>
      </w:r>
      <w:r>
        <w:rPr>
          <w:rFonts w:hint="eastAsia" w:hAnsi="宋体"/>
          <w:color w:val="auto"/>
          <w:sz w:val="24"/>
        </w:rPr>
        <w:t xml:space="preserve">  </w:t>
      </w:r>
      <w:r>
        <w:rPr>
          <w:rFonts w:hAnsi="宋体"/>
          <w:b/>
          <w:bCs/>
          <w:color w:val="auto"/>
          <w:sz w:val="24"/>
        </w:rPr>
        <w:t>各单元危险评价表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90"/>
        <w:gridCol w:w="889"/>
        <w:gridCol w:w="2685"/>
        <w:gridCol w:w="584"/>
        <w:gridCol w:w="527"/>
        <w:gridCol w:w="618"/>
        <w:gridCol w:w="82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exact"/>
        </w:trPr>
        <w:tc>
          <w:tcPr>
            <w:tcW w:w="731" w:type="dxa"/>
            <w:vMerge w:val="restart"/>
            <w:noWrap w:val="0"/>
            <w:vAlign w:val="center"/>
          </w:tcPr>
          <w:p>
            <w:pPr>
              <w:pStyle w:val="38"/>
              <w:bidi w:val="0"/>
            </w:pPr>
            <w:r>
              <w:t>序号</w:t>
            </w:r>
          </w:p>
        </w:tc>
        <w:tc>
          <w:tcPr>
            <w:tcW w:w="2079" w:type="dxa"/>
            <w:gridSpan w:val="2"/>
            <w:vMerge w:val="restart"/>
            <w:noWrap w:val="0"/>
            <w:vAlign w:val="center"/>
          </w:tcPr>
          <w:p>
            <w:pPr>
              <w:pStyle w:val="38"/>
              <w:bidi w:val="0"/>
            </w:pPr>
            <w:r>
              <w:t>评价单元</w:t>
            </w:r>
          </w:p>
        </w:tc>
        <w:tc>
          <w:tcPr>
            <w:tcW w:w="2685" w:type="dxa"/>
            <w:vMerge w:val="restart"/>
            <w:noWrap w:val="0"/>
            <w:vAlign w:val="center"/>
          </w:tcPr>
          <w:p>
            <w:pPr>
              <w:pStyle w:val="38"/>
              <w:bidi w:val="0"/>
            </w:pPr>
            <w:r>
              <w:t>危险源及潜在危险</w:t>
            </w:r>
          </w:p>
        </w:tc>
        <w:tc>
          <w:tcPr>
            <w:tcW w:w="2557" w:type="dxa"/>
            <w:gridSpan w:val="4"/>
            <w:noWrap w:val="0"/>
            <w:vAlign w:val="center"/>
          </w:tcPr>
          <w:p>
            <w:pPr>
              <w:pStyle w:val="38"/>
              <w:bidi w:val="0"/>
            </w:pPr>
            <w:r>
              <w:t>D</w:t>
            </w:r>
            <w:r>
              <w:rPr>
                <w:lang w:val="en-GB"/>
              </w:rPr>
              <w:t>＝</w:t>
            </w:r>
            <w:r>
              <w:t>L×E×C</w:t>
            </w:r>
          </w:p>
        </w:tc>
        <w:tc>
          <w:tcPr>
            <w:tcW w:w="1274" w:type="dxa"/>
            <w:vMerge w:val="restart"/>
            <w:noWrap w:val="0"/>
            <w:vAlign w:val="center"/>
          </w:tcPr>
          <w:p>
            <w:pPr>
              <w:pStyle w:val="38"/>
              <w:bidi w:val="0"/>
            </w:pPr>
            <w: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trPr>
        <w:tc>
          <w:tcPr>
            <w:tcW w:w="731" w:type="dxa"/>
            <w:vMerge w:val="continue"/>
            <w:noWrap w:val="0"/>
            <w:vAlign w:val="center"/>
          </w:tcPr>
          <w:p>
            <w:pPr>
              <w:pStyle w:val="38"/>
              <w:bidi w:val="0"/>
            </w:pPr>
          </w:p>
        </w:tc>
        <w:tc>
          <w:tcPr>
            <w:tcW w:w="2079" w:type="dxa"/>
            <w:gridSpan w:val="2"/>
            <w:vMerge w:val="continue"/>
            <w:noWrap w:val="0"/>
            <w:vAlign w:val="center"/>
          </w:tcPr>
          <w:p>
            <w:pPr>
              <w:pStyle w:val="38"/>
              <w:bidi w:val="0"/>
            </w:pPr>
          </w:p>
        </w:tc>
        <w:tc>
          <w:tcPr>
            <w:tcW w:w="2685" w:type="dxa"/>
            <w:vMerge w:val="continue"/>
            <w:noWrap w:val="0"/>
            <w:vAlign w:val="center"/>
          </w:tcPr>
          <w:p>
            <w:pPr>
              <w:pStyle w:val="38"/>
              <w:bidi w:val="0"/>
            </w:pPr>
          </w:p>
        </w:tc>
        <w:tc>
          <w:tcPr>
            <w:tcW w:w="584" w:type="dxa"/>
            <w:noWrap w:val="0"/>
            <w:vAlign w:val="center"/>
          </w:tcPr>
          <w:p>
            <w:pPr>
              <w:pStyle w:val="38"/>
              <w:bidi w:val="0"/>
            </w:pPr>
            <w:r>
              <w:t>L</w:t>
            </w:r>
          </w:p>
        </w:tc>
        <w:tc>
          <w:tcPr>
            <w:tcW w:w="527" w:type="dxa"/>
            <w:noWrap w:val="0"/>
            <w:vAlign w:val="center"/>
          </w:tcPr>
          <w:p>
            <w:pPr>
              <w:pStyle w:val="38"/>
              <w:bidi w:val="0"/>
            </w:pPr>
            <w:r>
              <w:t>E</w:t>
            </w:r>
          </w:p>
        </w:tc>
        <w:tc>
          <w:tcPr>
            <w:tcW w:w="618" w:type="dxa"/>
            <w:noWrap w:val="0"/>
            <w:vAlign w:val="center"/>
          </w:tcPr>
          <w:p>
            <w:pPr>
              <w:pStyle w:val="38"/>
              <w:bidi w:val="0"/>
            </w:pPr>
            <w:r>
              <w:t>C</w:t>
            </w:r>
          </w:p>
        </w:tc>
        <w:tc>
          <w:tcPr>
            <w:tcW w:w="828" w:type="dxa"/>
            <w:noWrap w:val="0"/>
            <w:vAlign w:val="center"/>
          </w:tcPr>
          <w:p>
            <w:pPr>
              <w:pStyle w:val="38"/>
              <w:bidi w:val="0"/>
            </w:pPr>
            <w:r>
              <w:t>D</w:t>
            </w:r>
          </w:p>
        </w:tc>
        <w:tc>
          <w:tcPr>
            <w:tcW w:w="1274" w:type="dxa"/>
            <w:vMerge w:val="continue"/>
            <w:noWrap w:val="0"/>
            <w:vAlign w:val="center"/>
          </w:tcPr>
          <w:p>
            <w:pPr>
              <w:pStyle w:val="3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731" w:type="dxa"/>
            <w:vMerge w:val="restart"/>
            <w:noWrap w:val="0"/>
            <w:vAlign w:val="center"/>
          </w:tcPr>
          <w:p>
            <w:pPr>
              <w:pStyle w:val="38"/>
              <w:bidi w:val="0"/>
              <w:rPr>
                <w:rFonts w:hint="eastAsia"/>
                <w:lang w:eastAsia="zh-CN"/>
              </w:rPr>
            </w:pPr>
            <w:r>
              <w:rPr>
                <w:rFonts w:hint="eastAsia"/>
                <w:lang w:val="en-US" w:eastAsia="zh-CN"/>
              </w:rPr>
              <w:t>1</w:t>
            </w:r>
          </w:p>
        </w:tc>
        <w:tc>
          <w:tcPr>
            <w:tcW w:w="1190" w:type="dxa"/>
            <w:vMerge w:val="restart"/>
            <w:noWrap w:val="0"/>
            <w:vAlign w:val="center"/>
          </w:tcPr>
          <w:p>
            <w:pPr>
              <w:pStyle w:val="38"/>
              <w:bidi w:val="0"/>
              <w:rPr>
                <w:rFonts w:hint="eastAsia"/>
              </w:rPr>
            </w:pPr>
            <w:r>
              <w:rPr>
                <w:rFonts w:hint="eastAsia"/>
              </w:rPr>
              <w:t>充电区</w:t>
            </w:r>
          </w:p>
          <w:p>
            <w:pPr>
              <w:pStyle w:val="38"/>
              <w:bidi w:val="0"/>
            </w:pPr>
            <w:r>
              <w:rPr>
                <w:rFonts w:hint="eastAsia"/>
              </w:rPr>
              <w:t>单元</w:t>
            </w:r>
          </w:p>
        </w:tc>
        <w:tc>
          <w:tcPr>
            <w:tcW w:w="889" w:type="dxa"/>
            <w:vMerge w:val="restart"/>
            <w:noWrap w:val="0"/>
            <w:vAlign w:val="center"/>
          </w:tcPr>
          <w:p>
            <w:pPr>
              <w:pStyle w:val="38"/>
              <w:bidi w:val="0"/>
              <w:rPr>
                <w:rFonts w:hint="eastAsia"/>
              </w:rPr>
            </w:pPr>
            <w:r>
              <w:rPr>
                <w:rFonts w:hint="eastAsia"/>
              </w:rPr>
              <w:t>车辆</w:t>
            </w:r>
          </w:p>
          <w:p>
            <w:pPr>
              <w:pStyle w:val="38"/>
              <w:bidi w:val="0"/>
            </w:pPr>
            <w:r>
              <w:rPr>
                <w:rFonts w:hint="eastAsia"/>
              </w:rPr>
              <w:t>充电</w:t>
            </w:r>
          </w:p>
        </w:tc>
        <w:tc>
          <w:tcPr>
            <w:tcW w:w="2685" w:type="dxa"/>
            <w:noWrap w:val="0"/>
            <w:vAlign w:val="center"/>
          </w:tcPr>
          <w:p>
            <w:pPr>
              <w:pStyle w:val="38"/>
              <w:bidi w:val="0"/>
              <w:rPr>
                <w:rFonts w:hint="default"/>
                <w:lang w:val="en-US" w:eastAsia="zh-CN"/>
              </w:rPr>
            </w:pPr>
            <w:r>
              <w:t>火灾</w:t>
            </w:r>
            <w:r>
              <w:rPr>
                <w:rFonts w:hint="eastAsia"/>
                <w:lang w:eastAsia="zh-CN"/>
              </w:rPr>
              <w:t>、</w:t>
            </w:r>
            <w:r>
              <w:rPr>
                <w:rFonts w:hint="eastAsia"/>
                <w:lang w:val="en-US" w:eastAsia="zh-CN"/>
              </w:rPr>
              <w:t>爆炸</w:t>
            </w:r>
          </w:p>
        </w:tc>
        <w:tc>
          <w:tcPr>
            <w:tcW w:w="584" w:type="dxa"/>
            <w:noWrap w:val="0"/>
            <w:vAlign w:val="center"/>
          </w:tcPr>
          <w:p>
            <w:pPr>
              <w:pStyle w:val="38"/>
              <w:bidi w:val="0"/>
            </w:pPr>
            <w:r>
              <w:rPr>
                <w:rFonts w:hint="eastAsia"/>
              </w:rPr>
              <w:t>0.5</w:t>
            </w:r>
          </w:p>
        </w:tc>
        <w:tc>
          <w:tcPr>
            <w:tcW w:w="527" w:type="dxa"/>
            <w:noWrap w:val="0"/>
            <w:vAlign w:val="center"/>
          </w:tcPr>
          <w:p>
            <w:pPr>
              <w:pStyle w:val="38"/>
              <w:bidi w:val="0"/>
            </w:pPr>
            <w:r>
              <w:t>6</w:t>
            </w:r>
          </w:p>
        </w:tc>
        <w:tc>
          <w:tcPr>
            <w:tcW w:w="618" w:type="dxa"/>
            <w:noWrap w:val="0"/>
            <w:vAlign w:val="center"/>
          </w:tcPr>
          <w:p>
            <w:pPr>
              <w:pStyle w:val="38"/>
              <w:bidi w:val="0"/>
            </w:pPr>
            <w:r>
              <w:rPr>
                <w:rFonts w:hint="eastAsia"/>
              </w:rPr>
              <w:t>15</w:t>
            </w:r>
          </w:p>
        </w:tc>
        <w:tc>
          <w:tcPr>
            <w:tcW w:w="828" w:type="dxa"/>
            <w:noWrap w:val="0"/>
            <w:vAlign w:val="center"/>
          </w:tcPr>
          <w:p>
            <w:pPr>
              <w:pStyle w:val="38"/>
              <w:bidi w:val="0"/>
            </w:pPr>
            <w:r>
              <w:rPr>
                <w:rFonts w:hint="eastAsia"/>
              </w:rPr>
              <w:t>45</w:t>
            </w:r>
          </w:p>
        </w:tc>
        <w:tc>
          <w:tcPr>
            <w:tcW w:w="1274" w:type="dxa"/>
            <w:noWrap w:val="0"/>
            <w:vAlign w:val="center"/>
          </w:tcPr>
          <w:p>
            <w:pPr>
              <w:pStyle w:val="38"/>
              <w:bidi w:val="0"/>
            </w:pPr>
            <w: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731" w:type="dxa"/>
            <w:vMerge w:val="continue"/>
            <w:noWrap w:val="0"/>
            <w:vAlign w:val="center"/>
          </w:tcPr>
          <w:p>
            <w:pPr>
              <w:pStyle w:val="38"/>
              <w:bidi w:val="0"/>
              <w:rPr>
                <w:rFonts w:hint="eastAsia"/>
              </w:rPr>
            </w:pPr>
          </w:p>
        </w:tc>
        <w:tc>
          <w:tcPr>
            <w:tcW w:w="1190" w:type="dxa"/>
            <w:vMerge w:val="continue"/>
            <w:noWrap w:val="0"/>
            <w:vAlign w:val="center"/>
          </w:tcPr>
          <w:p>
            <w:pPr>
              <w:pStyle w:val="38"/>
              <w:bidi w:val="0"/>
              <w:rPr>
                <w:rFonts w:hint="eastAsia"/>
              </w:rPr>
            </w:pPr>
          </w:p>
        </w:tc>
        <w:tc>
          <w:tcPr>
            <w:tcW w:w="889" w:type="dxa"/>
            <w:vMerge w:val="continue"/>
            <w:noWrap w:val="0"/>
            <w:vAlign w:val="center"/>
          </w:tcPr>
          <w:p>
            <w:pPr>
              <w:pStyle w:val="38"/>
              <w:bidi w:val="0"/>
              <w:rPr>
                <w:rFonts w:hint="eastAsia"/>
              </w:rPr>
            </w:pPr>
          </w:p>
        </w:tc>
        <w:tc>
          <w:tcPr>
            <w:tcW w:w="2685" w:type="dxa"/>
            <w:noWrap w:val="0"/>
            <w:vAlign w:val="center"/>
          </w:tcPr>
          <w:p>
            <w:pPr>
              <w:pStyle w:val="38"/>
              <w:bidi w:val="0"/>
            </w:pPr>
            <w:r>
              <w:t>触电</w:t>
            </w:r>
          </w:p>
        </w:tc>
        <w:tc>
          <w:tcPr>
            <w:tcW w:w="584" w:type="dxa"/>
            <w:noWrap w:val="0"/>
            <w:vAlign w:val="center"/>
          </w:tcPr>
          <w:p>
            <w:pPr>
              <w:pStyle w:val="38"/>
              <w:bidi w:val="0"/>
              <w:rPr>
                <w:rFonts w:hint="eastAsia"/>
              </w:rPr>
            </w:pPr>
            <w:r>
              <w:rPr>
                <w:rFonts w:hint="eastAsia"/>
              </w:rPr>
              <w:t>0.5</w:t>
            </w:r>
          </w:p>
        </w:tc>
        <w:tc>
          <w:tcPr>
            <w:tcW w:w="527" w:type="dxa"/>
            <w:noWrap w:val="0"/>
            <w:vAlign w:val="center"/>
          </w:tcPr>
          <w:p>
            <w:pPr>
              <w:pStyle w:val="38"/>
              <w:bidi w:val="0"/>
              <w:rPr>
                <w:rFonts w:hint="eastAsia"/>
              </w:rPr>
            </w:pPr>
            <w:r>
              <w:rPr>
                <w:rFonts w:hint="eastAsia"/>
              </w:rPr>
              <w:t>6</w:t>
            </w:r>
          </w:p>
        </w:tc>
        <w:tc>
          <w:tcPr>
            <w:tcW w:w="618" w:type="dxa"/>
            <w:noWrap w:val="0"/>
            <w:vAlign w:val="center"/>
          </w:tcPr>
          <w:p>
            <w:pPr>
              <w:pStyle w:val="38"/>
              <w:bidi w:val="0"/>
            </w:pPr>
            <w:r>
              <w:t>15</w:t>
            </w:r>
          </w:p>
        </w:tc>
        <w:tc>
          <w:tcPr>
            <w:tcW w:w="828" w:type="dxa"/>
            <w:noWrap w:val="0"/>
            <w:vAlign w:val="center"/>
          </w:tcPr>
          <w:p>
            <w:pPr>
              <w:pStyle w:val="38"/>
              <w:bidi w:val="0"/>
            </w:pPr>
            <w:r>
              <w:t>45</w:t>
            </w:r>
          </w:p>
        </w:tc>
        <w:tc>
          <w:tcPr>
            <w:tcW w:w="1274" w:type="dxa"/>
            <w:noWrap w:val="0"/>
            <w:vAlign w:val="center"/>
          </w:tcPr>
          <w:p>
            <w:pPr>
              <w:pStyle w:val="38"/>
              <w:bidi w:val="0"/>
            </w:pPr>
            <w: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731" w:type="dxa"/>
            <w:vMerge w:val="continue"/>
            <w:noWrap w:val="0"/>
            <w:vAlign w:val="center"/>
          </w:tcPr>
          <w:p>
            <w:pPr>
              <w:pStyle w:val="38"/>
              <w:bidi w:val="0"/>
              <w:rPr>
                <w:rFonts w:hint="eastAsia"/>
              </w:rPr>
            </w:pPr>
          </w:p>
        </w:tc>
        <w:tc>
          <w:tcPr>
            <w:tcW w:w="1190" w:type="dxa"/>
            <w:vMerge w:val="continue"/>
            <w:noWrap w:val="0"/>
            <w:vAlign w:val="center"/>
          </w:tcPr>
          <w:p>
            <w:pPr>
              <w:pStyle w:val="38"/>
              <w:bidi w:val="0"/>
              <w:rPr>
                <w:rFonts w:hint="eastAsia"/>
              </w:rPr>
            </w:pPr>
          </w:p>
        </w:tc>
        <w:tc>
          <w:tcPr>
            <w:tcW w:w="889" w:type="dxa"/>
            <w:vMerge w:val="continue"/>
            <w:noWrap w:val="0"/>
            <w:vAlign w:val="center"/>
          </w:tcPr>
          <w:p>
            <w:pPr>
              <w:pStyle w:val="38"/>
              <w:bidi w:val="0"/>
              <w:rPr>
                <w:rFonts w:hint="eastAsia"/>
              </w:rPr>
            </w:pPr>
          </w:p>
        </w:tc>
        <w:tc>
          <w:tcPr>
            <w:tcW w:w="2685" w:type="dxa"/>
            <w:noWrap w:val="0"/>
            <w:vAlign w:val="center"/>
          </w:tcPr>
          <w:p>
            <w:pPr>
              <w:pStyle w:val="38"/>
              <w:bidi w:val="0"/>
            </w:pPr>
            <w:r>
              <w:t>车辆伤害</w:t>
            </w:r>
          </w:p>
        </w:tc>
        <w:tc>
          <w:tcPr>
            <w:tcW w:w="584" w:type="dxa"/>
            <w:noWrap w:val="0"/>
            <w:vAlign w:val="center"/>
          </w:tcPr>
          <w:p>
            <w:pPr>
              <w:pStyle w:val="38"/>
              <w:bidi w:val="0"/>
            </w:pPr>
            <w:r>
              <w:rPr>
                <w:rFonts w:hint="eastAsia"/>
              </w:rPr>
              <w:t>0.5</w:t>
            </w:r>
          </w:p>
        </w:tc>
        <w:tc>
          <w:tcPr>
            <w:tcW w:w="527" w:type="dxa"/>
            <w:noWrap w:val="0"/>
            <w:vAlign w:val="center"/>
          </w:tcPr>
          <w:p>
            <w:pPr>
              <w:pStyle w:val="38"/>
              <w:bidi w:val="0"/>
            </w:pPr>
            <w:r>
              <w:t>6</w:t>
            </w:r>
          </w:p>
        </w:tc>
        <w:tc>
          <w:tcPr>
            <w:tcW w:w="618" w:type="dxa"/>
            <w:noWrap w:val="0"/>
            <w:vAlign w:val="center"/>
          </w:tcPr>
          <w:p>
            <w:pPr>
              <w:pStyle w:val="38"/>
              <w:bidi w:val="0"/>
            </w:pPr>
            <w:r>
              <w:rPr>
                <w:rFonts w:hint="eastAsia"/>
              </w:rPr>
              <w:t>7</w:t>
            </w:r>
          </w:p>
        </w:tc>
        <w:tc>
          <w:tcPr>
            <w:tcW w:w="828" w:type="dxa"/>
            <w:noWrap w:val="0"/>
            <w:vAlign w:val="center"/>
          </w:tcPr>
          <w:p>
            <w:pPr>
              <w:pStyle w:val="38"/>
              <w:bidi w:val="0"/>
              <w:rPr>
                <w:rFonts w:hint="default"/>
                <w:lang w:val="en-US" w:eastAsia="zh-CN"/>
              </w:rPr>
            </w:pPr>
            <w:r>
              <w:rPr>
                <w:rFonts w:hint="eastAsia"/>
                <w:lang w:val="en-US" w:eastAsia="zh-CN"/>
              </w:rPr>
              <w:t>21</w:t>
            </w:r>
          </w:p>
        </w:tc>
        <w:tc>
          <w:tcPr>
            <w:tcW w:w="1274" w:type="dxa"/>
            <w:noWrap w:val="0"/>
            <w:vAlign w:val="center"/>
          </w:tcPr>
          <w:p>
            <w:pPr>
              <w:pStyle w:val="38"/>
              <w:bidi w:val="0"/>
            </w:pPr>
            <w: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1" w:type="dxa"/>
            <w:vMerge w:val="restart"/>
            <w:noWrap w:val="0"/>
            <w:vAlign w:val="center"/>
          </w:tcPr>
          <w:p>
            <w:pPr>
              <w:pStyle w:val="38"/>
              <w:bidi w:val="0"/>
              <w:rPr>
                <w:rFonts w:hint="eastAsia" w:eastAsia="宋体"/>
                <w:lang w:eastAsia="zh-CN"/>
              </w:rPr>
            </w:pPr>
            <w:r>
              <w:rPr>
                <w:rFonts w:hint="eastAsia"/>
                <w:lang w:val="en-US" w:eastAsia="zh-CN"/>
              </w:rPr>
              <w:t>2</w:t>
            </w:r>
          </w:p>
        </w:tc>
        <w:tc>
          <w:tcPr>
            <w:tcW w:w="1190" w:type="dxa"/>
            <w:vMerge w:val="restart"/>
            <w:noWrap w:val="0"/>
            <w:vAlign w:val="center"/>
          </w:tcPr>
          <w:p>
            <w:pPr>
              <w:pStyle w:val="38"/>
              <w:bidi w:val="0"/>
              <w:rPr>
                <w:rFonts w:hint="eastAsia"/>
              </w:rPr>
            </w:pPr>
            <w:r>
              <w:rPr>
                <w:rFonts w:hint="eastAsia"/>
              </w:rPr>
              <w:t>辅助</w:t>
            </w:r>
          </w:p>
          <w:p>
            <w:pPr>
              <w:pStyle w:val="38"/>
              <w:bidi w:val="0"/>
              <w:rPr>
                <w:rFonts w:hint="eastAsia"/>
              </w:rPr>
            </w:pPr>
            <w:r>
              <w:rPr>
                <w:rFonts w:hint="eastAsia"/>
              </w:rPr>
              <w:t>单元</w:t>
            </w:r>
          </w:p>
        </w:tc>
        <w:tc>
          <w:tcPr>
            <w:tcW w:w="889" w:type="dxa"/>
            <w:noWrap w:val="0"/>
            <w:vAlign w:val="center"/>
          </w:tcPr>
          <w:p>
            <w:pPr>
              <w:pStyle w:val="38"/>
              <w:bidi w:val="0"/>
              <w:rPr>
                <w:rFonts w:hint="eastAsia"/>
              </w:rPr>
            </w:pPr>
            <w:r>
              <w:t>站内</w:t>
            </w:r>
          </w:p>
          <w:p>
            <w:pPr>
              <w:pStyle w:val="38"/>
              <w:bidi w:val="0"/>
            </w:pPr>
            <w:r>
              <w:rPr>
                <w:rFonts w:hint="eastAsia"/>
              </w:rPr>
              <w:t>道路</w:t>
            </w:r>
          </w:p>
        </w:tc>
        <w:tc>
          <w:tcPr>
            <w:tcW w:w="2685" w:type="dxa"/>
            <w:noWrap w:val="0"/>
            <w:vAlign w:val="center"/>
          </w:tcPr>
          <w:p>
            <w:pPr>
              <w:pStyle w:val="38"/>
              <w:bidi w:val="0"/>
            </w:pPr>
            <w:r>
              <w:t>车辆伤害</w:t>
            </w:r>
          </w:p>
        </w:tc>
        <w:tc>
          <w:tcPr>
            <w:tcW w:w="584" w:type="dxa"/>
            <w:noWrap w:val="0"/>
            <w:vAlign w:val="center"/>
          </w:tcPr>
          <w:p>
            <w:pPr>
              <w:pStyle w:val="38"/>
              <w:bidi w:val="0"/>
            </w:pPr>
            <w:r>
              <w:t>0.5</w:t>
            </w:r>
          </w:p>
        </w:tc>
        <w:tc>
          <w:tcPr>
            <w:tcW w:w="527" w:type="dxa"/>
            <w:noWrap w:val="0"/>
            <w:vAlign w:val="center"/>
          </w:tcPr>
          <w:p>
            <w:pPr>
              <w:pStyle w:val="38"/>
              <w:bidi w:val="0"/>
            </w:pPr>
            <w:r>
              <w:t>6</w:t>
            </w:r>
          </w:p>
        </w:tc>
        <w:tc>
          <w:tcPr>
            <w:tcW w:w="618" w:type="dxa"/>
            <w:noWrap w:val="0"/>
            <w:vAlign w:val="center"/>
          </w:tcPr>
          <w:p>
            <w:pPr>
              <w:pStyle w:val="38"/>
              <w:bidi w:val="0"/>
            </w:pPr>
            <w:r>
              <w:t>7</w:t>
            </w:r>
          </w:p>
        </w:tc>
        <w:tc>
          <w:tcPr>
            <w:tcW w:w="828" w:type="dxa"/>
            <w:noWrap w:val="0"/>
            <w:vAlign w:val="center"/>
          </w:tcPr>
          <w:p>
            <w:pPr>
              <w:pStyle w:val="38"/>
              <w:bidi w:val="0"/>
            </w:pPr>
            <w:r>
              <w:t>21</w:t>
            </w:r>
          </w:p>
        </w:tc>
        <w:tc>
          <w:tcPr>
            <w:tcW w:w="1274" w:type="dxa"/>
            <w:noWrap w:val="0"/>
            <w:vAlign w:val="center"/>
          </w:tcPr>
          <w:p>
            <w:pPr>
              <w:pStyle w:val="38"/>
              <w:bidi w:val="0"/>
            </w:pPr>
            <w: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trPr>
        <w:tc>
          <w:tcPr>
            <w:tcW w:w="731" w:type="dxa"/>
            <w:vMerge w:val="continue"/>
            <w:noWrap w:val="0"/>
            <w:vAlign w:val="center"/>
          </w:tcPr>
          <w:p>
            <w:pPr>
              <w:pStyle w:val="38"/>
              <w:bidi w:val="0"/>
            </w:pPr>
          </w:p>
        </w:tc>
        <w:tc>
          <w:tcPr>
            <w:tcW w:w="1190" w:type="dxa"/>
            <w:vMerge w:val="continue"/>
            <w:noWrap w:val="0"/>
            <w:vAlign w:val="center"/>
          </w:tcPr>
          <w:p>
            <w:pPr>
              <w:pStyle w:val="38"/>
              <w:bidi w:val="0"/>
            </w:pPr>
          </w:p>
        </w:tc>
        <w:tc>
          <w:tcPr>
            <w:tcW w:w="889" w:type="dxa"/>
            <w:vMerge w:val="restart"/>
            <w:noWrap w:val="0"/>
            <w:vAlign w:val="center"/>
          </w:tcPr>
          <w:p>
            <w:pPr>
              <w:pStyle w:val="38"/>
              <w:bidi w:val="0"/>
            </w:pPr>
            <w:r>
              <w:t>配电间作业</w:t>
            </w:r>
          </w:p>
        </w:tc>
        <w:tc>
          <w:tcPr>
            <w:tcW w:w="2685" w:type="dxa"/>
            <w:noWrap w:val="0"/>
            <w:vAlign w:val="center"/>
          </w:tcPr>
          <w:p>
            <w:pPr>
              <w:pStyle w:val="38"/>
              <w:bidi w:val="0"/>
            </w:pPr>
            <w:r>
              <w:t>火灾</w:t>
            </w:r>
          </w:p>
        </w:tc>
        <w:tc>
          <w:tcPr>
            <w:tcW w:w="584" w:type="dxa"/>
            <w:noWrap w:val="0"/>
            <w:vAlign w:val="center"/>
          </w:tcPr>
          <w:p>
            <w:pPr>
              <w:pStyle w:val="38"/>
              <w:bidi w:val="0"/>
              <w:rPr>
                <w:rFonts w:hint="default"/>
                <w:lang w:val="en-US" w:eastAsia="zh-CN"/>
              </w:rPr>
            </w:pPr>
            <w:r>
              <w:rPr>
                <w:rFonts w:hint="eastAsia"/>
                <w:lang w:val="en-US" w:eastAsia="zh-CN"/>
              </w:rPr>
              <w:t>0.5</w:t>
            </w:r>
          </w:p>
        </w:tc>
        <w:tc>
          <w:tcPr>
            <w:tcW w:w="527" w:type="dxa"/>
            <w:noWrap w:val="0"/>
            <w:vAlign w:val="center"/>
          </w:tcPr>
          <w:p>
            <w:pPr>
              <w:pStyle w:val="38"/>
              <w:bidi w:val="0"/>
              <w:rPr>
                <w:rFonts w:hint="eastAsia"/>
                <w:lang w:eastAsia="zh-CN"/>
              </w:rPr>
            </w:pPr>
            <w:r>
              <w:rPr>
                <w:rFonts w:hint="eastAsia"/>
                <w:lang w:val="en-US" w:eastAsia="zh-CN"/>
              </w:rPr>
              <w:t>3</w:t>
            </w:r>
          </w:p>
        </w:tc>
        <w:tc>
          <w:tcPr>
            <w:tcW w:w="618" w:type="dxa"/>
            <w:noWrap w:val="0"/>
            <w:vAlign w:val="center"/>
          </w:tcPr>
          <w:p>
            <w:pPr>
              <w:pStyle w:val="38"/>
              <w:bidi w:val="0"/>
            </w:pPr>
            <w:r>
              <w:t>7</w:t>
            </w:r>
          </w:p>
        </w:tc>
        <w:tc>
          <w:tcPr>
            <w:tcW w:w="828" w:type="dxa"/>
            <w:noWrap w:val="0"/>
            <w:vAlign w:val="center"/>
          </w:tcPr>
          <w:p>
            <w:pPr>
              <w:pStyle w:val="38"/>
              <w:bidi w:val="0"/>
              <w:rPr>
                <w:rFonts w:hint="default"/>
                <w:lang w:val="en-US" w:eastAsia="zh-CN"/>
              </w:rPr>
            </w:pPr>
            <w:r>
              <w:rPr>
                <w:rFonts w:hint="eastAsia"/>
                <w:lang w:val="en-US" w:eastAsia="zh-CN"/>
              </w:rPr>
              <w:t>10.5</w:t>
            </w:r>
          </w:p>
        </w:tc>
        <w:tc>
          <w:tcPr>
            <w:tcW w:w="1274" w:type="dxa"/>
            <w:noWrap w:val="0"/>
            <w:vAlign w:val="center"/>
          </w:tcPr>
          <w:p>
            <w:pPr>
              <w:pStyle w:val="38"/>
              <w:bidi w:val="0"/>
            </w:pPr>
            <w:r>
              <w:rPr>
                <w:rFonts w:hint="eastAsia"/>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trPr>
        <w:tc>
          <w:tcPr>
            <w:tcW w:w="731" w:type="dxa"/>
            <w:vMerge w:val="continue"/>
            <w:noWrap w:val="0"/>
            <w:vAlign w:val="center"/>
          </w:tcPr>
          <w:p>
            <w:pPr>
              <w:pStyle w:val="38"/>
              <w:bidi w:val="0"/>
            </w:pPr>
          </w:p>
        </w:tc>
        <w:tc>
          <w:tcPr>
            <w:tcW w:w="1190" w:type="dxa"/>
            <w:vMerge w:val="continue"/>
            <w:noWrap w:val="0"/>
            <w:vAlign w:val="center"/>
          </w:tcPr>
          <w:p>
            <w:pPr>
              <w:pStyle w:val="38"/>
              <w:bidi w:val="0"/>
            </w:pPr>
          </w:p>
        </w:tc>
        <w:tc>
          <w:tcPr>
            <w:tcW w:w="889" w:type="dxa"/>
            <w:vMerge w:val="continue"/>
            <w:noWrap w:val="0"/>
            <w:vAlign w:val="center"/>
          </w:tcPr>
          <w:p>
            <w:pPr>
              <w:pStyle w:val="38"/>
              <w:bidi w:val="0"/>
            </w:pPr>
          </w:p>
        </w:tc>
        <w:tc>
          <w:tcPr>
            <w:tcW w:w="2685" w:type="dxa"/>
            <w:noWrap w:val="0"/>
            <w:vAlign w:val="center"/>
          </w:tcPr>
          <w:p>
            <w:pPr>
              <w:pStyle w:val="38"/>
              <w:bidi w:val="0"/>
            </w:pPr>
            <w:r>
              <w:t>触电</w:t>
            </w:r>
          </w:p>
        </w:tc>
        <w:tc>
          <w:tcPr>
            <w:tcW w:w="584" w:type="dxa"/>
            <w:noWrap w:val="0"/>
            <w:vAlign w:val="center"/>
          </w:tcPr>
          <w:p>
            <w:pPr>
              <w:pStyle w:val="38"/>
              <w:bidi w:val="0"/>
              <w:rPr>
                <w:rFonts w:hint="eastAsia"/>
              </w:rPr>
            </w:pPr>
            <w:r>
              <w:rPr>
                <w:rFonts w:hint="eastAsia"/>
              </w:rPr>
              <w:t>0.5</w:t>
            </w:r>
          </w:p>
        </w:tc>
        <w:tc>
          <w:tcPr>
            <w:tcW w:w="527" w:type="dxa"/>
            <w:noWrap w:val="0"/>
            <w:vAlign w:val="center"/>
          </w:tcPr>
          <w:p>
            <w:pPr>
              <w:pStyle w:val="38"/>
              <w:bidi w:val="0"/>
              <w:rPr>
                <w:rFonts w:hint="eastAsia"/>
                <w:lang w:eastAsia="zh-CN"/>
              </w:rPr>
            </w:pPr>
            <w:r>
              <w:rPr>
                <w:rFonts w:hint="eastAsia"/>
                <w:lang w:val="en-US" w:eastAsia="zh-CN"/>
              </w:rPr>
              <w:t>3</w:t>
            </w:r>
          </w:p>
        </w:tc>
        <w:tc>
          <w:tcPr>
            <w:tcW w:w="618" w:type="dxa"/>
            <w:noWrap w:val="0"/>
            <w:vAlign w:val="center"/>
          </w:tcPr>
          <w:p>
            <w:pPr>
              <w:pStyle w:val="38"/>
              <w:bidi w:val="0"/>
            </w:pPr>
            <w:r>
              <w:t>15</w:t>
            </w:r>
          </w:p>
        </w:tc>
        <w:tc>
          <w:tcPr>
            <w:tcW w:w="828" w:type="dxa"/>
            <w:noWrap w:val="0"/>
            <w:vAlign w:val="center"/>
          </w:tcPr>
          <w:p>
            <w:pPr>
              <w:pStyle w:val="38"/>
              <w:bidi w:val="0"/>
              <w:rPr>
                <w:rFonts w:hint="default"/>
                <w:lang w:val="en-US" w:eastAsia="zh-CN"/>
              </w:rPr>
            </w:pPr>
            <w:r>
              <w:rPr>
                <w:rFonts w:hint="eastAsia"/>
                <w:lang w:val="en-US" w:eastAsia="zh-CN"/>
              </w:rPr>
              <w:t>22.5</w:t>
            </w:r>
          </w:p>
        </w:tc>
        <w:tc>
          <w:tcPr>
            <w:tcW w:w="1274" w:type="dxa"/>
            <w:noWrap w:val="0"/>
            <w:vAlign w:val="center"/>
          </w:tcPr>
          <w:p>
            <w:pPr>
              <w:pStyle w:val="38"/>
              <w:bidi w:val="0"/>
            </w:pPr>
            <w: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731" w:type="dxa"/>
            <w:vMerge w:val="continue"/>
            <w:noWrap w:val="0"/>
            <w:vAlign w:val="center"/>
          </w:tcPr>
          <w:p>
            <w:pPr>
              <w:pStyle w:val="38"/>
              <w:bidi w:val="0"/>
            </w:pPr>
          </w:p>
        </w:tc>
        <w:tc>
          <w:tcPr>
            <w:tcW w:w="1190" w:type="dxa"/>
            <w:vMerge w:val="continue"/>
            <w:noWrap w:val="0"/>
            <w:vAlign w:val="center"/>
          </w:tcPr>
          <w:p>
            <w:pPr>
              <w:pStyle w:val="38"/>
              <w:bidi w:val="0"/>
            </w:pPr>
          </w:p>
        </w:tc>
        <w:tc>
          <w:tcPr>
            <w:tcW w:w="889" w:type="dxa"/>
            <w:vMerge w:val="restart"/>
            <w:noWrap w:val="0"/>
            <w:vAlign w:val="center"/>
          </w:tcPr>
          <w:p>
            <w:pPr>
              <w:pStyle w:val="38"/>
              <w:bidi w:val="0"/>
              <w:rPr>
                <w:rFonts w:hint="eastAsia"/>
              </w:rPr>
            </w:pPr>
            <w:r>
              <w:rPr>
                <w:rFonts w:hint="eastAsia"/>
              </w:rPr>
              <w:t>维修</w:t>
            </w:r>
          </w:p>
          <w:p>
            <w:pPr>
              <w:pStyle w:val="38"/>
              <w:bidi w:val="0"/>
              <w:rPr>
                <w:rFonts w:hint="eastAsia"/>
              </w:rPr>
            </w:pPr>
            <w:r>
              <w:rPr>
                <w:rFonts w:hint="eastAsia"/>
              </w:rPr>
              <w:t>作业</w:t>
            </w:r>
          </w:p>
        </w:tc>
        <w:tc>
          <w:tcPr>
            <w:tcW w:w="2685" w:type="dxa"/>
            <w:noWrap w:val="0"/>
            <w:vAlign w:val="center"/>
          </w:tcPr>
          <w:p>
            <w:pPr>
              <w:pStyle w:val="38"/>
              <w:bidi w:val="0"/>
            </w:pPr>
            <w:r>
              <w:t>触电</w:t>
            </w:r>
          </w:p>
        </w:tc>
        <w:tc>
          <w:tcPr>
            <w:tcW w:w="584" w:type="dxa"/>
            <w:noWrap w:val="0"/>
            <w:vAlign w:val="center"/>
          </w:tcPr>
          <w:p>
            <w:pPr>
              <w:pStyle w:val="38"/>
              <w:bidi w:val="0"/>
              <w:rPr>
                <w:rFonts w:hint="eastAsia"/>
              </w:rPr>
            </w:pPr>
            <w:r>
              <w:rPr>
                <w:rFonts w:hint="eastAsia"/>
              </w:rPr>
              <w:t>0.5</w:t>
            </w:r>
          </w:p>
        </w:tc>
        <w:tc>
          <w:tcPr>
            <w:tcW w:w="527" w:type="dxa"/>
            <w:noWrap w:val="0"/>
            <w:vAlign w:val="center"/>
          </w:tcPr>
          <w:p>
            <w:pPr>
              <w:pStyle w:val="38"/>
              <w:bidi w:val="0"/>
              <w:rPr>
                <w:rFonts w:hint="eastAsia"/>
              </w:rPr>
            </w:pPr>
            <w:r>
              <w:rPr>
                <w:rFonts w:hint="eastAsia"/>
                <w:lang w:val="en-US" w:eastAsia="zh-CN"/>
              </w:rPr>
              <w:t>3</w:t>
            </w:r>
          </w:p>
        </w:tc>
        <w:tc>
          <w:tcPr>
            <w:tcW w:w="618" w:type="dxa"/>
            <w:noWrap w:val="0"/>
            <w:vAlign w:val="center"/>
          </w:tcPr>
          <w:p>
            <w:pPr>
              <w:pStyle w:val="38"/>
              <w:bidi w:val="0"/>
            </w:pPr>
            <w:r>
              <w:t>15</w:t>
            </w:r>
          </w:p>
        </w:tc>
        <w:tc>
          <w:tcPr>
            <w:tcW w:w="828" w:type="dxa"/>
            <w:noWrap w:val="0"/>
            <w:vAlign w:val="center"/>
          </w:tcPr>
          <w:p>
            <w:pPr>
              <w:pStyle w:val="38"/>
              <w:bidi w:val="0"/>
            </w:pPr>
            <w:r>
              <w:rPr>
                <w:rFonts w:hint="eastAsia"/>
                <w:lang w:val="en-US" w:eastAsia="zh-CN"/>
              </w:rPr>
              <w:t>22.5</w:t>
            </w:r>
          </w:p>
        </w:tc>
        <w:tc>
          <w:tcPr>
            <w:tcW w:w="1274" w:type="dxa"/>
            <w:noWrap w:val="0"/>
            <w:vAlign w:val="center"/>
          </w:tcPr>
          <w:p>
            <w:pPr>
              <w:pStyle w:val="38"/>
              <w:bidi w:val="0"/>
            </w:pPr>
            <w: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731" w:type="dxa"/>
            <w:vMerge w:val="continue"/>
            <w:noWrap w:val="0"/>
            <w:vAlign w:val="center"/>
          </w:tcPr>
          <w:p>
            <w:pPr>
              <w:pStyle w:val="38"/>
              <w:bidi w:val="0"/>
            </w:pPr>
          </w:p>
        </w:tc>
        <w:tc>
          <w:tcPr>
            <w:tcW w:w="1190" w:type="dxa"/>
            <w:vMerge w:val="continue"/>
            <w:noWrap w:val="0"/>
            <w:vAlign w:val="center"/>
          </w:tcPr>
          <w:p>
            <w:pPr>
              <w:pStyle w:val="38"/>
              <w:bidi w:val="0"/>
            </w:pPr>
          </w:p>
        </w:tc>
        <w:tc>
          <w:tcPr>
            <w:tcW w:w="889" w:type="dxa"/>
            <w:vMerge w:val="continue"/>
            <w:noWrap w:val="0"/>
            <w:vAlign w:val="center"/>
          </w:tcPr>
          <w:p>
            <w:pPr>
              <w:pStyle w:val="38"/>
              <w:bidi w:val="0"/>
              <w:rPr>
                <w:rFonts w:hint="eastAsia"/>
              </w:rPr>
            </w:pPr>
          </w:p>
        </w:tc>
        <w:tc>
          <w:tcPr>
            <w:tcW w:w="2685" w:type="dxa"/>
            <w:noWrap w:val="0"/>
            <w:vAlign w:val="center"/>
          </w:tcPr>
          <w:p>
            <w:pPr>
              <w:pStyle w:val="38"/>
              <w:bidi w:val="0"/>
            </w:pPr>
            <w:r>
              <w:t>机械伤害</w:t>
            </w:r>
          </w:p>
        </w:tc>
        <w:tc>
          <w:tcPr>
            <w:tcW w:w="584" w:type="dxa"/>
            <w:noWrap w:val="0"/>
            <w:vAlign w:val="center"/>
          </w:tcPr>
          <w:p>
            <w:pPr>
              <w:pStyle w:val="38"/>
              <w:bidi w:val="0"/>
              <w:rPr>
                <w:rFonts w:hint="eastAsia"/>
              </w:rPr>
            </w:pPr>
            <w:r>
              <w:rPr>
                <w:rFonts w:hint="eastAsia"/>
              </w:rPr>
              <w:t>0.5</w:t>
            </w:r>
          </w:p>
        </w:tc>
        <w:tc>
          <w:tcPr>
            <w:tcW w:w="527" w:type="dxa"/>
            <w:noWrap w:val="0"/>
            <w:vAlign w:val="center"/>
          </w:tcPr>
          <w:p>
            <w:pPr>
              <w:pStyle w:val="38"/>
              <w:bidi w:val="0"/>
              <w:rPr>
                <w:rFonts w:hint="eastAsia"/>
              </w:rPr>
            </w:pPr>
            <w:r>
              <w:rPr>
                <w:rFonts w:hint="eastAsia"/>
              </w:rPr>
              <w:t>3</w:t>
            </w:r>
          </w:p>
        </w:tc>
        <w:tc>
          <w:tcPr>
            <w:tcW w:w="618" w:type="dxa"/>
            <w:noWrap w:val="0"/>
            <w:vAlign w:val="center"/>
          </w:tcPr>
          <w:p>
            <w:pPr>
              <w:pStyle w:val="38"/>
              <w:bidi w:val="0"/>
              <w:rPr>
                <w:rFonts w:hint="eastAsia"/>
              </w:rPr>
            </w:pPr>
            <w:r>
              <w:rPr>
                <w:rFonts w:hint="eastAsia"/>
              </w:rPr>
              <w:t>7</w:t>
            </w:r>
          </w:p>
        </w:tc>
        <w:tc>
          <w:tcPr>
            <w:tcW w:w="828" w:type="dxa"/>
            <w:noWrap w:val="0"/>
            <w:vAlign w:val="center"/>
          </w:tcPr>
          <w:p>
            <w:pPr>
              <w:pStyle w:val="38"/>
              <w:bidi w:val="0"/>
              <w:rPr>
                <w:rFonts w:hint="eastAsia"/>
              </w:rPr>
            </w:pPr>
            <w:r>
              <w:rPr>
                <w:rFonts w:hint="eastAsia"/>
              </w:rPr>
              <w:t>10.5</w:t>
            </w:r>
          </w:p>
        </w:tc>
        <w:tc>
          <w:tcPr>
            <w:tcW w:w="1274" w:type="dxa"/>
            <w:noWrap w:val="0"/>
            <w:vAlign w:val="center"/>
          </w:tcPr>
          <w:p>
            <w:pPr>
              <w:pStyle w:val="38"/>
              <w:bidi w:val="0"/>
            </w:pPr>
            <w:r>
              <w:rPr>
                <w:rFonts w:hint="eastAsia"/>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731" w:type="dxa"/>
            <w:vMerge w:val="continue"/>
            <w:noWrap w:val="0"/>
            <w:vAlign w:val="center"/>
          </w:tcPr>
          <w:p>
            <w:pPr>
              <w:pStyle w:val="38"/>
              <w:bidi w:val="0"/>
            </w:pPr>
          </w:p>
        </w:tc>
        <w:tc>
          <w:tcPr>
            <w:tcW w:w="1190" w:type="dxa"/>
            <w:vMerge w:val="continue"/>
            <w:noWrap w:val="0"/>
            <w:vAlign w:val="center"/>
          </w:tcPr>
          <w:p>
            <w:pPr>
              <w:pStyle w:val="38"/>
              <w:bidi w:val="0"/>
            </w:pPr>
          </w:p>
        </w:tc>
        <w:tc>
          <w:tcPr>
            <w:tcW w:w="889" w:type="dxa"/>
            <w:vMerge w:val="continue"/>
            <w:noWrap w:val="0"/>
            <w:vAlign w:val="center"/>
          </w:tcPr>
          <w:p>
            <w:pPr>
              <w:pStyle w:val="38"/>
              <w:bidi w:val="0"/>
              <w:rPr>
                <w:rFonts w:hint="eastAsia"/>
              </w:rPr>
            </w:pPr>
          </w:p>
        </w:tc>
        <w:tc>
          <w:tcPr>
            <w:tcW w:w="2685" w:type="dxa"/>
            <w:noWrap w:val="0"/>
            <w:vAlign w:val="center"/>
          </w:tcPr>
          <w:p>
            <w:pPr>
              <w:pStyle w:val="38"/>
              <w:bidi w:val="0"/>
            </w:pPr>
            <w:r>
              <w:t>物体打击</w:t>
            </w:r>
          </w:p>
        </w:tc>
        <w:tc>
          <w:tcPr>
            <w:tcW w:w="584" w:type="dxa"/>
            <w:noWrap w:val="0"/>
            <w:vAlign w:val="center"/>
          </w:tcPr>
          <w:p>
            <w:pPr>
              <w:pStyle w:val="38"/>
              <w:bidi w:val="0"/>
              <w:rPr>
                <w:rFonts w:hint="eastAsia"/>
              </w:rPr>
            </w:pPr>
            <w:r>
              <w:rPr>
                <w:rFonts w:hint="eastAsia"/>
              </w:rPr>
              <w:t>1</w:t>
            </w:r>
          </w:p>
        </w:tc>
        <w:tc>
          <w:tcPr>
            <w:tcW w:w="527" w:type="dxa"/>
            <w:noWrap w:val="0"/>
            <w:vAlign w:val="center"/>
          </w:tcPr>
          <w:p>
            <w:pPr>
              <w:pStyle w:val="38"/>
              <w:bidi w:val="0"/>
              <w:rPr>
                <w:rFonts w:hint="eastAsia"/>
              </w:rPr>
            </w:pPr>
            <w:r>
              <w:rPr>
                <w:rFonts w:hint="eastAsia"/>
              </w:rPr>
              <w:t>3</w:t>
            </w:r>
          </w:p>
        </w:tc>
        <w:tc>
          <w:tcPr>
            <w:tcW w:w="618" w:type="dxa"/>
            <w:noWrap w:val="0"/>
            <w:vAlign w:val="center"/>
          </w:tcPr>
          <w:p>
            <w:pPr>
              <w:pStyle w:val="38"/>
              <w:bidi w:val="0"/>
              <w:rPr>
                <w:rFonts w:hint="eastAsia"/>
              </w:rPr>
            </w:pPr>
            <w:r>
              <w:rPr>
                <w:rFonts w:hint="eastAsia"/>
              </w:rPr>
              <w:t>7</w:t>
            </w:r>
          </w:p>
        </w:tc>
        <w:tc>
          <w:tcPr>
            <w:tcW w:w="828" w:type="dxa"/>
            <w:noWrap w:val="0"/>
            <w:vAlign w:val="center"/>
          </w:tcPr>
          <w:p>
            <w:pPr>
              <w:pStyle w:val="38"/>
              <w:bidi w:val="0"/>
              <w:rPr>
                <w:rFonts w:hint="eastAsia"/>
              </w:rPr>
            </w:pPr>
            <w:r>
              <w:rPr>
                <w:rFonts w:hint="eastAsia"/>
              </w:rPr>
              <w:t>21</w:t>
            </w:r>
          </w:p>
        </w:tc>
        <w:tc>
          <w:tcPr>
            <w:tcW w:w="1274" w:type="dxa"/>
            <w:noWrap w:val="0"/>
            <w:vAlign w:val="center"/>
          </w:tcPr>
          <w:p>
            <w:pPr>
              <w:pStyle w:val="38"/>
              <w:bidi w:val="0"/>
            </w:pPr>
            <w:r>
              <w:t>一般危险</w:t>
            </w:r>
          </w:p>
        </w:tc>
      </w:tr>
    </w:tbl>
    <w:p>
      <w:pPr>
        <w:spacing w:line="600" w:lineRule="exact"/>
        <w:ind w:firstLine="544" w:firstLineChars="200"/>
        <w:rPr>
          <w:bCs/>
          <w:color w:val="auto"/>
          <w:spacing w:val="-4"/>
          <w:sz w:val="28"/>
          <w:szCs w:val="28"/>
        </w:rPr>
      </w:pPr>
      <w:r>
        <w:rPr>
          <w:rFonts w:hAnsi="宋体"/>
          <w:bCs/>
          <w:color w:val="auto"/>
          <w:spacing w:val="-4"/>
          <w:sz w:val="28"/>
          <w:szCs w:val="28"/>
        </w:rPr>
        <w:t>由表</w:t>
      </w:r>
      <w:r>
        <w:rPr>
          <w:bCs/>
          <w:color w:val="auto"/>
          <w:spacing w:val="-4"/>
          <w:sz w:val="28"/>
          <w:szCs w:val="28"/>
        </w:rPr>
        <w:t>5</w:t>
      </w:r>
      <w:r>
        <w:rPr>
          <w:rFonts w:hint="eastAsia"/>
          <w:bCs/>
          <w:color w:val="auto"/>
          <w:spacing w:val="-4"/>
          <w:sz w:val="28"/>
          <w:szCs w:val="28"/>
          <w:lang w:val="en-US" w:eastAsia="zh-CN"/>
        </w:rPr>
        <w:t>.2-1</w:t>
      </w:r>
      <w:r>
        <w:rPr>
          <w:rFonts w:hAnsi="宋体"/>
          <w:bCs/>
          <w:color w:val="auto"/>
          <w:spacing w:val="-4"/>
          <w:sz w:val="28"/>
          <w:szCs w:val="28"/>
        </w:rPr>
        <w:t>的评价结果可以看出，该项目的作业条件相对比较安全。在选定的评价单元中的作业均在</w:t>
      </w:r>
      <w:r>
        <w:rPr>
          <w:rFonts w:hint="eastAsia" w:hAnsi="宋体"/>
          <w:bCs/>
          <w:color w:val="auto"/>
          <w:spacing w:val="-4"/>
          <w:sz w:val="28"/>
          <w:szCs w:val="28"/>
        </w:rPr>
        <w:t>“</w:t>
      </w:r>
      <w:r>
        <w:rPr>
          <w:rFonts w:hAnsi="宋体"/>
          <w:color w:val="auto"/>
          <w:spacing w:val="-4"/>
          <w:sz w:val="28"/>
          <w:szCs w:val="28"/>
        </w:rPr>
        <w:t>一般危险</w:t>
      </w:r>
      <w:r>
        <w:rPr>
          <w:rFonts w:hint="eastAsia" w:hAnsi="宋体"/>
          <w:color w:val="auto"/>
          <w:spacing w:val="-4"/>
          <w:sz w:val="28"/>
          <w:szCs w:val="28"/>
        </w:rPr>
        <w:t>”“稍有危险</w:t>
      </w:r>
      <w:r>
        <w:rPr>
          <w:rFonts w:hint="eastAsia" w:hAnsi="宋体"/>
          <w:bCs/>
          <w:color w:val="auto"/>
          <w:spacing w:val="-4"/>
          <w:sz w:val="28"/>
          <w:szCs w:val="28"/>
        </w:rPr>
        <w:t>”</w:t>
      </w:r>
      <w:r>
        <w:rPr>
          <w:rFonts w:hAnsi="宋体"/>
          <w:bCs/>
          <w:color w:val="auto"/>
          <w:spacing w:val="-4"/>
          <w:sz w:val="28"/>
          <w:szCs w:val="28"/>
        </w:rPr>
        <w:t>范围，作业条件相对安全。</w:t>
      </w:r>
    </w:p>
    <w:p>
      <w:pPr>
        <w:spacing w:line="600" w:lineRule="exact"/>
        <w:ind w:firstLine="560" w:firstLineChars="200"/>
        <w:rPr>
          <w:bCs/>
          <w:color w:val="auto"/>
          <w:sz w:val="28"/>
          <w:szCs w:val="21"/>
        </w:rPr>
      </w:pPr>
      <w:r>
        <w:rPr>
          <w:bCs/>
          <w:color w:val="auto"/>
          <w:sz w:val="28"/>
          <w:szCs w:val="21"/>
        </w:rPr>
        <w:t>项目的安全经营运行首先应注重日常安全管理，建立健全完善的安全生产责任制、安全管理制度、安全操作规程、技术操作规程并确保其贯彻落实；要认真抓好操作及管理人员的安全知识和操作技能的培训，确保人员具有与</w:t>
      </w:r>
      <w:r>
        <w:rPr>
          <w:rFonts w:hint="eastAsia"/>
          <w:bCs/>
          <w:color w:val="auto"/>
          <w:sz w:val="28"/>
          <w:szCs w:val="21"/>
          <w:lang w:val="en-US" w:eastAsia="zh-CN"/>
        </w:rPr>
        <w:t>建设</w:t>
      </w:r>
      <w:r>
        <w:rPr>
          <w:bCs/>
          <w:color w:val="auto"/>
          <w:sz w:val="28"/>
          <w:szCs w:val="21"/>
        </w:rPr>
        <w:t>项目所需知识水平相适应的技术素质和安全素质，保证</w:t>
      </w:r>
      <w:r>
        <w:rPr>
          <w:rFonts w:hint="eastAsia"/>
          <w:bCs/>
          <w:color w:val="auto"/>
          <w:sz w:val="28"/>
          <w:szCs w:val="21"/>
          <w:lang w:val="en-US" w:eastAsia="zh-CN"/>
        </w:rPr>
        <w:t>充电</w:t>
      </w:r>
      <w:r>
        <w:rPr>
          <w:bCs/>
          <w:color w:val="auto"/>
          <w:sz w:val="28"/>
          <w:szCs w:val="21"/>
        </w:rPr>
        <w:t>站安全作业。</w:t>
      </w:r>
    </w:p>
    <w:p>
      <w:pPr>
        <w:pStyle w:val="37"/>
      </w:pPr>
      <w:r>
        <w:rPr>
          <w:b w:val="0"/>
          <w:bCs/>
          <w:color w:val="auto"/>
          <w:kern w:val="2"/>
          <w:szCs w:val="21"/>
        </w:rPr>
        <w:br w:type="page"/>
      </w:r>
    </w:p>
    <w:bookmarkEnd w:id="84"/>
    <w:bookmarkEnd w:id="85"/>
    <w:p>
      <w:pPr>
        <w:pStyle w:val="2"/>
        <w:bidi w:val="0"/>
        <w:rPr>
          <w:rStyle w:val="42"/>
          <w:rFonts w:hint="default" w:eastAsia="宋体"/>
          <w:b/>
          <w:bCs/>
          <w:sz w:val="32"/>
          <w:szCs w:val="32"/>
          <w:lang w:val="en-US" w:eastAsia="zh-CN"/>
        </w:rPr>
      </w:pPr>
      <w:bookmarkStart w:id="107" w:name="_Toc17848"/>
      <w:r>
        <w:rPr>
          <w:rStyle w:val="42"/>
          <w:rFonts w:hint="eastAsia"/>
          <w:b/>
          <w:bCs/>
          <w:sz w:val="32"/>
          <w:szCs w:val="32"/>
          <w:lang w:val="en-US" w:eastAsia="zh-CN"/>
        </w:rPr>
        <w:t>6建设项目设施和条件符合性评价</w:t>
      </w:r>
      <w:bookmarkEnd w:id="107"/>
    </w:p>
    <w:p>
      <w:pPr>
        <w:pStyle w:val="3"/>
        <w:bidi w:val="0"/>
        <w:rPr>
          <w:rFonts w:hint="default"/>
          <w:lang w:val="en-US" w:eastAsia="zh-CN"/>
        </w:rPr>
      </w:pPr>
      <w:bookmarkStart w:id="108" w:name="_Toc16957"/>
      <w:bookmarkStart w:id="109" w:name="_Toc350517387"/>
      <w:r>
        <w:rPr>
          <w:rFonts w:hint="eastAsia"/>
          <w:lang w:val="en-US" w:eastAsia="zh-CN"/>
        </w:rPr>
        <w:t>6.1选址及周边环境评价单元</w:t>
      </w:r>
      <w:bookmarkEnd w:id="108"/>
    </w:p>
    <w:p>
      <w:pPr>
        <w:ind w:firstLine="560" w:firstLineChars="200"/>
        <w:rPr>
          <w:rFonts w:hint="default"/>
          <w:sz w:val="28"/>
          <w:szCs w:val="28"/>
          <w:lang w:val="en-US" w:eastAsia="zh-CN"/>
        </w:rPr>
      </w:pPr>
      <w:r>
        <w:rPr>
          <w:rFonts w:hint="eastAsia"/>
          <w:sz w:val="28"/>
          <w:szCs w:val="28"/>
          <w:lang w:val="en-US" w:eastAsia="zh-CN"/>
        </w:rPr>
        <w:t>该项目位于中石化鹰潭胜利加油站预留地块，位于鹰潭市月湖区五湖路西侧。坐西朝东：东面为五湖路；南面为中石化鹰潭胜利加油站；西面为空地、</w:t>
      </w:r>
      <w:r>
        <w:rPr>
          <w:rFonts w:hint="eastAsia"/>
          <w:sz w:val="28"/>
          <w:szCs w:val="28"/>
          <w:highlight w:val="none"/>
        </w:rPr>
        <w:t>有两条架空高压线经过，</w:t>
      </w:r>
      <w:r>
        <w:rPr>
          <w:rFonts w:hint="eastAsia"/>
          <w:sz w:val="28"/>
          <w:szCs w:val="28"/>
          <w:highlight w:val="none"/>
          <w:lang w:val="en-US" w:eastAsia="zh-CN"/>
        </w:rPr>
        <w:t>距离站区</w:t>
      </w:r>
      <w:r>
        <w:rPr>
          <w:rFonts w:hint="eastAsia"/>
          <w:sz w:val="28"/>
          <w:szCs w:val="28"/>
          <w:highlight w:val="none"/>
        </w:rPr>
        <w:t>由近到远，杆高分别为2</w:t>
      </w:r>
      <w:r>
        <w:rPr>
          <w:rFonts w:hint="eastAsia"/>
          <w:sz w:val="28"/>
          <w:szCs w:val="28"/>
          <w:highlight w:val="none"/>
          <w:lang w:val="en-US" w:eastAsia="zh-CN"/>
        </w:rPr>
        <w:t>1</w:t>
      </w:r>
      <w:r>
        <w:rPr>
          <w:rFonts w:hint="eastAsia"/>
          <w:sz w:val="28"/>
          <w:szCs w:val="28"/>
          <w:highlight w:val="none"/>
        </w:rPr>
        <w:t>m和2</w:t>
      </w:r>
      <w:r>
        <w:rPr>
          <w:rFonts w:hint="eastAsia"/>
          <w:sz w:val="28"/>
          <w:szCs w:val="28"/>
          <w:highlight w:val="none"/>
          <w:lang w:val="en-US" w:eastAsia="zh-CN"/>
        </w:rPr>
        <w:t>4</w:t>
      </w:r>
      <w:r>
        <w:rPr>
          <w:rFonts w:hint="eastAsia"/>
          <w:sz w:val="28"/>
          <w:szCs w:val="28"/>
          <w:highlight w:val="none"/>
        </w:rPr>
        <w:t>m，均无绝缘层</w:t>
      </w:r>
      <w:r>
        <w:rPr>
          <w:rFonts w:hint="eastAsia"/>
          <w:sz w:val="28"/>
          <w:szCs w:val="28"/>
          <w:highlight w:val="none"/>
          <w:lang w:eastAsia="zh-CN"/>
        </w:rPr>
        <w:t>；</w:t>
      </w:r>
      <w:r>
        <w:rPr>
          <w:rFonts w:hint="eastAsia"/>
          <w:sz w:val="28"/>
          <w:szCs w:val="28"/>
          <w:highlight w:val="none"/>
          <w:lang w:val="en-US" w:eastAsia="zh-CN"/>
        </w:rPr>
        <w:t>北面为空地。</w:t>
      </w:r>
    </w:p>
    <w:p>
      <w:pPr>
        <w:ind w:firstLine="560" w:firstLineChars="200"/>
        <w:rPr>
          <w:rFonts w:hint="default"/>
          <w:sz w:val="28"/>
          <w:szCs w:val="28"/>
          <w:lang w:val="en-US" w:eastAsia="zh-CN"/>
        </w:rPr>
      </w:pPr>
      <w:r>
        <w:rPr>
          <w:rFonts w:hint="eastAsia"/>
          <w:lang w:val="en-US" w:eastAsia="zh-CN"/>
        </w:rPr>
        <w:t>该充电站设备设施与中石化鹰潭胜利加油站设备设施之间的防火间距</w:t>
      </w:r>
      <w:r>
        <w:rPr>
          <w:rFonts w:hint="eastAsia"/>
          <w:sz w:val="28"/>
          <w:szCs w:val="28"/>
          <w:lang w:val="en-US" w:eastAsia="zh-CN"/>
        </w:rPr>
        <w:t>满足</w:t>
      </w:r>
      <w:r>
        <w:rPr>
          <w:rFonts w:hint="eastAsia"/>
          <w:lang w:val="en-US" w:eastAsia="zh-CN"/>
        </w:rPr>
        <w:t>《汽车加油加气加氢站技术标准》（GB50156-2021）的规定，详见表2.3-1。</w:t>
      </w:r>
    </w:p>
    <w:p>
      <w:pPr>
        <w:ind w:firstLine="560" w:firstLineChars="200"/>
        <w:rPr>
          <w:rFonts w:hint="eastAsia"/>
          <w:sz w:val="28"/>
          <w:szCs w:val="28"/>
          <w:lang w:val="en-US" w:eastAsia="zh-CN"/>
        </w:rPr>
      </w:pPr>
      <w:r>
        <w:rPr>
          <w:rFonts w:hint="eastAsia"/>
          <w:sz w:val="28"/>
          <w:szCs w:val="28"/>
          <w:lang w:val="en-US" w:eastAsia="zh-CN"/>
        </w:rPr>
        <w:t>根据《电动汽车充电站设计规范》GB50966-2014、《电动汽车充电站通用要求》GB/T29781-2013相关规定，选址及周边环境单元安全检查如下表：</w:t>
      </w:r>
    </w:p>
    <w:p>
      <w:pPr>
        <w:pStyle w:val="43"/>
        <w:bidi w:val="0"/>
        <w:rPr>
          <w:rFonts w:hint="default"/>
          <w:lang w:val="en-US" w:eastAsia="zh-CN"/>
        </w:rPr>
      </w:pPr>
      <w:r>
        <w:rPr>
          <w:rFonts w:hint="eastAsia"/>
          <w:lang w:val="en-US" w:eastAsia="zh-CN"/>
        </w:rPr>
        <w:t>表6.1-1选址及周边环境检查表</w:t>
      </w:r>
    </w:p>
    <w:tbl>
      <w:tblPr>
        <w:tblStyle w:val="29"/>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9"/>
        <w:gridCol w:w="4661"/>
        <w:gridCol w:w="1825"/>
        <w:gridCol w:w="1591"/>
        <w:gridCol w:w="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69" w:type="dxa"/>
            <w:noWrap w:val="0"/>
            <w:vAlign w:val="center"/>
          </w:tcPr>
          <w:p>
            <w:pPr>
              <w:pStyle w:val="38"/>
              <w:bidi w:val="0"/>
              <w:rPr>
                <w:rFonts w:hint="eastAsia"/>
                <w:lang w:val="en-US" w:eastAsia="zh-CN"/>
              </w:rPr>
            </w:pPr>
          </w:p>
        </w:tc>
        <w:tc>
          <w:tcPr>
            <w:tcW w:w="8727" w:type="dxa"/>
            <w:gridSpan w:val="4"/>
            <w:noWrap w:val="0"/>
            <w:vAlign w:val="center"/>
          </w:tcPr>
          <w:p>
            <w:pPr>
              <w:pStyle w:val="38"/>
              <w:bidi w:val="0"/>
              <w:rPr>
                <w:rFonts w:hint="default"/>
                <w:lang w:val="en-US" w:eastAsia="zh-CN"/>
              </w:rPr>
            </w:pPr>
            <w:r>
              <w:rPr>
                <w:rFonts w:hint="eastAsia"/>
                <w:lang w:val="en-US" w:eastAsia="zh-CN"/>
              </w:rPr>
              <w:t>选址及周边环境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69" w:type="dxa"/>
            <w:noWrap w:val="0"/>
            <w:vAlign w:val="center"/>
          </w:tcPr>
          <w:p>
            <w:pPr>
              <w:pStyle w:val="38"/>
              <w:bidi w:val="0"/>
              <w:rPr>
                <w:rFonts w:hint="eastAsia"/>
              </w:rPr>
            </w:pPr>
            <w:r>
              <w:rPr>
                <w:rFonts w:hint="eastAsia"/>
              </w:rPr>
              <w:t>序号</w:t>
            </w:r>
          </w:p>
        </w:tc>
        <w:tc>
          <w:tcPr>
            <w:tcW w:w="4661" w:type="dxa"/>
            <w:noWrap w:val="0"/>
            <w:vAlign w:val="center"/>
          </w:tcPr>
          <w:p>
            <w:pPr>
              <w:pStyle w:val="38"/>
              <w:bidi w:val="0"/>
              <w:rPr>
                <w:rFonts w:hint="eastAsia"/>
              </w:rPr>
            </w:pPr>
            <w:r>
              <w:rPr>
                <w:rFonts w:hint="eastAsia"/>
              </w:rPr>
              <w:t>检查内容</w:t>
            </w:r>
          </w:p>
        </w:tc>
        <w:tc>
          <w:tcPr>
            <w:tcW w:w="1825" w:type="dxa"/>
            <w:noWrap w:val="0"/>
            <w:vAlign w:val="center"/>
          </w:tcPr>
          <w:p>
            <w:pPr>
              <w:pStyle w:val="38"/>
              <w:bidi w:val="0"/>
              <w:rPr>
                <w:rFonts w:hint="eastAsia"/>
                <w:lang w:val="en-US" w:eastAsia="zh-CN"/>
              </w:rPr>
            </w:pPr>
            <w:r>
              <w:rPr>
                <w:rFonts w:hint="eastAsia"/>
                <w:lang w:val="en-US" w:eastAsia="zh-CN"/>
              </w:rPr>
              <w:t>依据</w:t>
            </w:r>
          </w:p>
        </w:tc>
        <w:tc>
          <w:tcPr>
            <w:tcW w:w="1591" w:type="dxa"/>
            <w:noWrap w:val="0"/>
            <w:vAlign w:val="center"/>
          </w:tcPr>
          <w:p>
            <w:pPr>
              <w:pStyle w:val="38"/>
              <w:bidi w:val="0"/>
              <w:rPr>
                <w:rFonts w:hint="eastAsia"/>
              </w:rPr>
            </w:pPr>
            <w:r>
              <w:rPr>
                <w:rFonts w:hint="eastAsia"/>
              </w:rPr>
              <w:t>检查记录</w:t>
            </w:r>
          </w:p>
        </w:tc>
        <w:tc>
          <w:tcPr>
            <w:tcW w:w="650" w:type="dxa"/>
            <w:noWrap w:val="0"/>
            <w:vAlign w:val="center"/>
          </w:tcPr>
          <w:p>
            <w:pPr>
              <w:pStyle w:val="38"/>
              <w:bidi w:val="0"/>
              <w:rPr>
                <w:rFonts w:hint="eastAsia"/>
              </w:rPr>
            </w:pPr>
            <w:r>
              <w:rPr>
                <w:rFonts w:hint="eastAsia"/>
              </w:rPr>
              <w:t>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rPr>
            </w:pPr>
            <w:r>
              <w:rPr>
                <w:rFonts w:hint="eastAsia"/>
              </w:rPr>
              <w:t>1</w:t>
            </w:r>
          </w:p>
        </w:tc>
        <w:tc>
          <w:tcPr>
            <w:tcW w:w="4661" w:type="dxa"/>
            <w:noWrap w:val="0"/>
            <w:vAlign w:val="center"/>
          </w:tcPr>
          <w:p>
            <w:pPr>
              <w:pStyle w:val="38"/>
              <w:bidi w:val="0"/>
              <w:rPr>
                <w:rFonts w:hint="eastAsia"/>
                <w:lang w:val="en-US" w:eastAsia="zh-CN"/>
              </w:rPr>
            </w:pPr>
            <w:r>
              <w:rPr>
                <w:rFonts w:hint="eastAsia"/>
                <w:lang w:val="en-US" w:eastAsia="zh-CN"/>
              </w:rPr>
              <w:t> 充电站的总体规划应符合城镇规划、环境保护的要求，并应选在交通便利的地方。</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3.2.1</w:t>
            </w:r>
          </w:p>
        </w:tc>
        <w:tc>
          <w:tcPr>
            <w:tcW w:w="1591" w:type="dxa"/>
            <w:noWrap w:val="0"/>
            <w:vAlign w:val="center"/>
          </w:tcPr>
          <w:p>
            <w:pPr>
              <w:pStyle w:val="38"/>
              <w:bidi w:val="0"/>
              <w:rPr>
                <w:rFonts w:hint="eastAsia"/>
                <w:lang w:val="en-US" w:eastAsia="zh-CN"/>
              </w:rPr>
            </w:pPr>
            <w:r>
              <w:rPr>
                <w:rFonts w:hint="eastAsia"/>
                <w:lang w:val="en-US" w:eastAsia="zh-CN"/>
              </w:rPr>
              <w:t>交通便利</w:t>
            </w:r>
          </w:p>
        </w:tc>
        <w:tc>
          <w:tcPr>
            <w:tcW w:w="650" w:type="dxa"/>
            <w:noWrap w:val="0"/>
            <w:vAlign w:val="center"/>
          </w:tcPr>
          <w:p>
            <w:pPr>
              <w:pStyle w:val="38"/>
              <w:bidi w:val="0"/>
              <w:rPr>
                <w:rFonts w:hint="eastAsia"/>
                <w:lang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lang w:val="en-US" w:eastAsia="zh-CN"/>
              </w:rPr>
            </w:pPr>
            <w:r>
              <w:rPr>
                <w:rFonts w:hint="eastAsia"/>
                <w:lang w:val="en-US" w:eastAsia="zh-CN"/>
              </w:rPr>
              <w:t>2</w:t>
            </w:r>
          </w:p>
        </w:tc>
        <w:tc>
          <w:tcPr>
            <w:tcW w:w="4661" w:type="dxa"/>
            <w:noWrap w:val="0"/>
            <w:vAlign w:val="center"/>
          </w:tcPr>
          <w:p>
            <w:pPr>
              <w:pStyle w:val="38"/>
              <w:bidi w:val="0"/>
              <w:rPr>
                <w:rFonts w:hint="eastAsia"/>
                <w:lang w:val="en-US" w:eastAsia="zh-CN"/>
              </w:rPr>
            </w:pPr>
            <w:r>
              <w:rPr>
                <w:rFonts w:hint="eastAsia"/>
                <w:lang w:val="en-US" w:eastAsia="zh-CN"/>
              </w:rPr>
              <w:t>充电站站址宜靠近城市道路，不宜选在城市干道的交叉路口和交通繁忙路段附近。</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3.2.2</w:t>
            </w:r>
          </w:p>
        </w:tc>
        <w:tc>
          <w:tcPr>
            <w:tcW w:w="1591" w:type="dxa"/>
            <w:noWrap w:val="0"/>
            <w:vAlign w:val="center"/>
          </w:tcPr>
          <w:p>
            <w:pPr>
              <w:pStyle w:val="38"/>
              <w:bidi w:val="0"/>
              <w:rPr>
                <w:rFonts w:hint="default"/>
                <w:lang w:val="en-US" w:eastAsia="zh-CN"/>
              </w:rPr>
            </w:pPr>
            <w:r>
              <w:rPr>
                <w:rFonts w:hint="eastAsia"/>
                <w:lang w:val="en-US" w:eastAsia="zh-CN"/>
              </w:rPr>
              <w:t>站址未选在城市干道的交叉路口</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lang w:val="en-US" w:eastAsia="zh-CN"/>
              </w:rPr>
            </w:pPr>
            <w:r>
              <w:rPr>
                <w:rFonts w:hint="eastAsia"/>
                <w:lang w:val="en-US" w:eastAsia="zh-CN"/>
              </w:rPr>
              <w:t>3</w:t>
            </w:r>
          </w:p>
        </w:tc>
        <w:tc>
          <w:tcPr>
            <w:tcW w:w="4661" w:type="dxa"/>
            <w:noWrap w:val="0"/>
            <w:vAlign w:val="center"/>
          </w:tcPr>
          <w:p>
            <w:pPr>
              <w:pStyle w:val="38"/>
              <w:bidi w:val="0"/>
              <w:rPr>
                <w:rFonts w:hint="eastAsia"/>
                <w:lang w:val="en-US" w:eastAsia="zh-CN"/>
              </w:rPr>
            </w:pPr>
            <w:r>
              <w:rPr>
                <w:rFonts w:hint="eastAsia"/>
                <w:lang w:val="en-US" w:eastAsia="zh-CN"/>
              </w:rPr>
              <w:t>充电站站址的选择应与城市中低压配电网的规划和建设密切结合，以满足供电可靠性、电能质量和自动化的要求。</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3.2.3</w:t>
            </w:r>
          </w:p>
        </w:tc>
        <w:tc>
          <w:tcPr>
            <w:tcW w:w="1591" w:type="dxa"/>
            <w:noWrap w:val="0"/>
            <w:vAlign w:val="center"/>
          </w:tcPr>
          <w:p>
            <w:pPr>
              <w:pStyle w:val="38"/>
              <w:bidi w:val="0"/>
              <w:rPr>
                <w:rFonts w:hint="eastAsia"/>
              </w:rPr>
            </w:pPr>
            <w:r>
              <w:rPr>
                <w:rFonts w:hint="eastAsia"/>
                <w:lang w:val="en-US" w:eastAsia="zh-CN"/>
              </w:rPr>
              <w:t>与城市中低压配电网的规划和建设密切结合</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b/>
                <w:bCs/>
                <w:lang w:val="en-US" w:eastAsia="zh-CN"/>
              </w:rPr>
            </w:pPr>
            <w:r>
              <w:rPr>
                <w:rFonts w:hint="eastAsia"/>
                <w:b/>
                <w:bCs/>
                <w:lang w:val="en-US" w:eastAsia="zh-CN"/>
              </w:rPr>
              <w:t>4</w:t>
            </w:r>
          </w:p>
        </w:tc>
        <w:tc>
          <w:tcPr>
            <w:tcW w:w="4661" w:type="dxa"/>
            <w:noWrap w:val="0"/>
            <w:vAlign w:val="center"/>
          </w:tcPr>
          <w:p>
            <w:pPr>
              <w:pStyle w:val="38"/>
              <w:bidi w:val="0"/>
              <w:rPr>
                <w:rFonts w:hint="eastAsia"/>
                <w:b/>
                <w:bCs/>
                <w:lang w:val="en-US" w:eastAsia="zh-CN"/>
              </w:rPr>
            </w:pPr>
            <w:r>
              <w:rPr>
                <w:rFonts w:hint="eastAsia"/>
                <w:b/>
                <w:bCs/>
                <w:lang w:val="en-US" w:eastAsia="zh-CN"/>
              </w:rPr>
              <w:t>充电站应满足环境保护和消防安全的要求。充电站的建(构)筑物火灾危险性分类应符合现行国家标准《火力发电厂与变电站设计防火规范》GB 50229和《建筑设计防火规范》GB 50016的有关规定。充电站内的充电区和配电室的建(构)筑物与站内外建筑之间的防火间距应符合现行国家标准《建筑设计防火规范》GB 50016和《高层民用建筑设计防火规范》GB 50045的有关规定，充电站建(构)筑物相应厂房类别划分应符合表3.2.4的规定。</w:t>
            </w:r>
          </w:p>
          <w:p>
            <w:pPr>
              <w:pStyle w:val="38"/>
              <w:bidi w:val="0"/>
              <w:rPr>
                <w:rFonts w:hint="eastAsia"/>
                <w:b/>
                <w:bCs/>
              </w:rPr>
            </w:pPr>
            <w:r>
              <w:rPr>
                <w:rFonts w:hint="eastAsia"/>
                <w:b/>
                <w:bCs/>
              </w:rPr>
              <w:t>表3.2.4  充电站建(构)筑物相应厂房类别划分</w:t>
            </w:r>
          </w:p>
          <w:p>
            <w:pPr>
              <w:pStyle w:val="38"/>
              <w:bidi w:val="0"/>
              <w:rPr>
                <w:rFonts w:hint="eastAsia"/>
                <w:b/>
                <w:bCs/>
              </w:rPr>
            </w:pPr>
            <w:r>
              <w:rPr>
                <w:rFonts w:hint="eastAsia"/>
                <w:b/>
                <w:bCs/>
                <w:lang w:val="en-US" w:eastAsia="zh-CN"/>
              </w:rPr>
              <w:drawing>
                <wp:inline distT="0" distB="0" distL="114300" distR="114300">
                  <wp:extent cx="2875915" cy="391160"/>
                  <wp:effectExtent l="0" t="0" r="635" b="8890"/>
                  <wp:docPr id="2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IMG_256"/>
                          <pic:cNvPicPr>
                            <a:picLocks noChangeAspect="1"/>
                          </pic:cNvPicPr>
                        </pic:nvPicPr>
                        <pic:blipFill>
                          <a:blip r:embed="rId13"/>
                          <a:stretch>
                            <a:fillRect/>
                          </a:stretch>
                        </pic:blipFill>
                        <pic:spPr>
                          <a:xfrm>
                            <a:off x="0" y="0"/>
                            <a:ext cx="2875915" cy="391160"/>
                          </a:xfrm>
                          <a:prstGeom prst="rect">
                            <a:avLst/>
                          </a:prstGeom>
                          <a:noFill/>
                          <a:ln w="9525">
                            <a:noFill/>
                          </a:ln>
                        </pic:spPr>
                      </pic:pic>
                    </a:graphicData>
                  </a:graphic>
                </wp:inline>
              </w:drawing>
            </w:r>
          </w:p>
          <w:p>
            <w:pPr>
              <w:pStyle w:val="38"/>
              <w:bidi w:val="0"/>
              <w:rPr>
                <w:rFonts w:hint="eastAsia"/>
                <w:b/>
                <w:bCs/>
              </w:rPr>
            </w:pPr>
            <w:r>
              <w:rPr>
                <w:rFonts w:hint="eastAsia"/>
                <w:b/>
                <w:bCs/>
                <w:lang w:val="en-US" w:eastAsia="zh-CN"/>
              </w:rPr>
              <w:drawing>
                <wp:inline distT="0" distB="0" distL="114300" distR="114300">
                  <wp:extent cx="2832100" cy="455930"/>
                  <wp:effectExtent l="0" t="0" r="6350" b="1270"/>
                  <wp:docPr id="2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IMG_257"/>
                          <pic:cNvPicPr>
                            <a:picLocks noChangeAspect="1"/>
                          </pic:cNvPicPr>
                        </pic:nvPicPr>
                        <pic:blipFill>
                          <a:blip r:embed="rId14"/>
                          <a:stretch>
                            <a:fillRect/>
                          </a:stretch>
                        </pic:blipFill>
                        <pic:spPr>
                          <a:xfrm>
                            <a:off x="0" y="0"/>
                            <a:ext cx="2832100" cy="455930"/>
                          </a:xfrm>
                          <a:prstGeom prst="rect">
                            <a:avLst/>
                          </a:prstGeom>
                          <a:noFill/>
                          <a:ln w="9525">
                            <a:noFill/>
                          </a:ln>
                        </pic:spPr>
                      </pic:pic>
                    </a:graphicData>
                  </a:graphic>
                </wp:inline>
              </w:drawing>
            </w:r>
          </w:p>
          <w:p>
            <w:pPr>
              <w:pStyle w:val="38"/>
              <w:bidi w:val="0"/>
              <w:rPr>
                <w:rFonts w:hint="eastAsia"/>
                <w:b/>
                <w:bCs/>
                <w:lang w:val="en-US" w:eastAsia="zh-CN"/>
              </w:rPr>
            </w:pPr>
            <w:r>
              <w:rPr>
                <w:rFonts w:hint="eastAsia"/>
                <w:b/>
                <w:bCs/>
                <w:lang w:val="en-US" w:eastAsia="zh-CN"/>
              </w:rPr>
              <w:t>注：干式变压器包括SF6气体变压器和环氧树脂浇铸变压器等。</w:t>
            </w:r>
          </w:p>
        </w:tc>
        <w:tc>
          <w:tcPr>
            <w:tcW w:w="1825" w:type="dxa"/>
            <w:noWrap w:val="0"/>
            <w:vAlign w:val="center"/>
          </w:tcPr>
          <w:p>
            <w:pPr>
              <w:pStyle w:val="38"/>
              <w:bidi w:val="0"/>
              <w:rPr>
                <w:rFonts w:hint="eastAsia"/>
                <w:b/>
                <w:bCs/>
                <w:lang w:val="en-US" w:eastAsia="zh-CN"/>
              </w:rPr>
            </w:pPr>
            <w:r>
              <w:rPr>
                <w:rFonts w:hint="eastAsia"/>
                <w:b/>
                <w:bCs/>
                <w:lang w:eastAsia="zh-CN"/>
              </w:rPr>
              <w:t>《</w:t>
            </w:r>
            <w:r>
              <w:rPr>
                <w:rFonts w:hint="eastAsia"/>
                <w:b/>
                <w:bCs/>
                <w:lang w:val="en-US" w:eastAsia="zh-CN"/>
              </w:rPr>
              <w:t>电动汽车充电站设计规范</w:t>
            </w:r>
            <w:r>
              <w:rPr>
                <w:rFonts w:hint="eastAsia"/>
                <w:b/>
                <w:bCs/>
                <w:lang w:eastAsia="zh-CN"/>
              </w:rPr>
              <w:t>》</w:t>
            </w:r>
            <w:r>
              <w:rPr>
                <w:rFonts w:hint="eastAsia"/>
                <w:b/>
                <w:bCs/>
                <w:lang w:val="en-US" w:eastAsia="zh-CN"/>
              </w:rPr>
              <w:t>GB50966-2014</w:t>
            </w:r>
          </w:p>
          <w:p>
            <w:pPr>
              <w:pStyle w:val="38"/>
              <w:bidi w:val="0"/>
              <w:rPr>
                <w:rFonts w:hint="eastAsia"/>
                <w:b/>
                <w:bCs/>
                <w:lang w:val="en-US" w:eastAsia="zh-CN"/>
              </w:rPr>
            </w:pPr>
            <w:r>
              <w:rPr>
                <w:rFonts w:hint="eastAsia"/>
                <w:b/>
                <w:bCs/>
                <w:lang w:val="en-US" w:eastAsia="zh-CN"/>
              </w:rPr>
              <w:t>3.2.4</w:t>
            </w:r>
          </w:p>
        </w:tc>
        <w:tc>
          <w:tcPr>
            <w:tcW w:w="1591" w:type="dxa"/>
            <w:noWrap w:val="0"/>
            <w:vAlign w:val="center"/>
          </w:tcPr>
          <w:p>
            <w:pPr>
              <w:pStyle w:val="38"/>
              <w:bidi w:val="0"/>
              <w:rPr>
                <w:rFonts w:hint="default"/>
                <w:b/>
                <w:bCs/>
                <w:lang w:val="en-US" w:eastAsia="zh-CN"/>
              </w:rPr>
            </w:pPr>
            <w:r>
              <w:rPr>
                <w:rFonts w:hint="eastAsia"/>
                <w:b/>
                <w:bCs/>
                <w:lang w:val="en-US" w:eastAsia="zh-CN"/>
              </w:rPr>
              <w:t>与站外建筑之间的防火间距符合GB50016的有关规定</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lang w:val="en-US" w:eastAsia="zh-CN"/>
              </w:rPr>
            </w:pPr>
            <w:r>
              <w:rPr>
                <w:rFonts w:hint="eastAsia"/>
                <w:lang w:val="en-US" w:eastAsia="zh-CN"/>
              </w:rPr>
              <w:t>5</w:t>
            </w:r>
          </w:p>
        </w:tc>
        <w:tc>
          <w:tcPr>
            <w:tcW w:w="4661" w:type="dxa"/>
            <w:noWrap w:val="0"/>
            <w:vAlign w:val="center"/>
          </w:tcPr>
          <w:p>
            <w:pPr>
              <w:pStyle w:val="38"/>
              <w:bidi w:val="0"/>
              <w:rPr>
                <w:rFonts w:hint="eastAsia"/>
                <w:lang w:val="en-US" w:eastAsia="zh-CN"/>
              </w:rPr>
            </w:pPr>
            <w:r>
              <w:rPr>
                <w:rFonts w:hint="eastAsia"/>
                <w:lang w:val="en-US" w:eastAsia="zh-CN"/>
              </w:rPr>
              <w:t>充电站不应靠近有潜在火灾或爆炸危险的地方，当与有爆炸危险的建筑物毗邻时，应符合现行国家标准《爆炸危险环境电力装置设计规范》GB 50058的有关规定。</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3.2.5</w:t>
            </w:r>
          </w:p>
        </w:tc>
        <w:tc>
          <w:tcPr>
            <w:tcW w:w="1591" w:type="dxa"/>
            <w:noWrap w:val="0"/>
            <w:vAlign w:val="center"/>
          </w:tcPr>
          <w:p>
            <w:pPr>
              <w:pStyle w:val="38"/>
              <w:bidi w:val="0"/>
              <w:rPr>
                <w:rFonts w:hint="default"/>
                <w:lang w:val="en-US" w:eastAsia="zh-CN"/>
              </w:rPr>
            </w:pPr>
            <w:r>
              <w:rPr>
                <w:rFonts w:hint="eastAsia"/>
                <w:lang w:val="en-US" w:eastAsia="zh-CN"/>
              </w:rPr>
              <w:t>符合GB50058的有关规定</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lang w:val="en-US" w:eastAsia="zh-CN"/>
              </w:rPr>
            </w:pPr>
            <w:r>
              <w:rPr>
                <w:rFonts w:hint="eastAsia"/>
                <w:lang w:val="en-US" w:eastAsia="zh-CN"/>
              </w:rPr>
              <w:t>6</w:t>
            </w:r>
          </w:p>
        </w:tc>
        <w:tc>
          <w:tcPr>
            <w:tcW w:w="4661" w:type="dxa"/>
            <w:noWrap w:val="0"/>
            <w:vAlign w:val="center"/>
          </w:tcPr>
          <w:p>
            <w:pPr>
              <w:pStyle w:val="38"/>
              <w:bidi w:val="0"/>
              <w:rPr>
                <w:rFonts w:hint="eastAsia"/>
                <w:lang w:val="en-US" w:eastAsia="zh-CN"/>
              </w:rPr>
            </w:pPr>
            <w:r>
              <w:rPr>
                <w:rFonts w:hint="eastAsia"/>
                <w:lang w:val="en-US" w:eastAsia="zh-CN"/>
              </w:rPr>
              <w:t>充电站不宜设在多尘或有腐蚀性气体的场所，当无法远离时，不应设在污染源盛行风向的下风侧。</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3.2.6</w:t>
            </w:r>
          </w:p>
        </w:tc>
        <w:tc>
          <w:tcPr>
            <w:tcW w:w="1591" w:type="dxa"/>
            <w:noWrap w:val="0"/>
            <w:vAlign w:val="center"/>
          </w:tcPr>
          <w:p>
            <w:pPr>
              <w:pStyle w:val="38"/>
              <w:bidi w:val="0"/>
              <w:rPr>
                <w:rFonts w:hint="default"/>
                <w:lang w:val="en-US" w:eastAsia="zh-CN"/>
              </w:rPr>
            </w:pPr>
            <w:r>
              <w:rPr>
                <w:rFonts w:hint="eastAsia"/>
                <w:lang w:val="en-US" w:eastAsia="zh-CN"/>
              </w:rPr>
              <w:t>未设在多尘或有腐蚀性气体的场所</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lang w:val="en-US" w:eastAsia="zh-CN"/>
              </w:rPr>
            </w:pPr>
            <w:r>
              <w:rPr>
                <w:rFonts w:hint="eastAsia"/>
                <w:lang w:val="en-US" w:eastAsia="zh-CN"/>
              </w:rPr>
              <w:t>7</w:t>
            </w:r>
          </w:p>
        </w:tc>
        <w:tc>
          <w:tcPr>
            <w:tcW w:w="4661" w:type="dxa"/>
            <w:noWrap w:val="0"/>
            <w:vAlign w:val="center"/>
          </w:tcPr>
          <w:p>
            <w:pPr>
              <w:pStyle w:val="38"/>
              <w:bidi w:val="0"/>
              <w:rPr>
                <w:rFonts w:hint="eastAsia"/>
                <w:lang w:val="en-US" w:eastAsia="zh-CN"/>
              </w:rPr>
            </w:pPr>
            <w:r>
              <w:rPr>
                <w:rFonts w:hint="eastAsia"/>
                <w:lang w:val="en-US" w:eastAsia="zh-CN"/>
              </w:rPr>
              <w:t>充电站不应设在有剧烈振动的场所。</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3.2.7</w:t>
            </w:r>
          </w:p>
        </w:tc>
        <w:tc>
          <w:tcPr>
            <w:tcW w:w="1591" w:type="dxa"/>
            <w:noWrap w:val="0"/>
            <w:vAlign w:val="center"/>
          </w:tcPr>
          <w:p>
            <w:pPr>
              <w:pStyle w:val="38"/>
              <w:bidi w:val="0"/>
              <w:rPr>
                <w:rFonts w:hint="default"/>
                <w:lang w:val="en-US" w:eastAsia="zh-CN"/>
              </w:rPr>
            </w:pPr>
            <w:r>
              <w:rPr>
                <w:rFonts w:hint="eastAsia"/>
                <w:lang w:val="en-US" w:eastAsia="zh-CN"/>
              </w:rPr>
              <w:t>未设置有剧烈振动的场所</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eastAsia"/>
                <w:lang w:val="en-US" w:eastAsia="zh-CN"/>
              </w:rPr>
            </w:pPr>
            <w:r>
              <w:rPr>
                <w:rFonts w:hint="eastAsia"/>
                <w:lang w:val="en-US" w:eastAsia="zh-CN"/>
              </w:rPr>
              <w:t>8</w:t>
            </w:r>
          </w:p>
        </w:tc>
        <w:tc>
          <w:tcPr>
            <w:tcW w:w="4661" w:type="dxa"/>
            <w:noWrap w:val="0"/>
            <w:vAlign w:val="center"/>
          </w:tcPr>
          <w:p>
            <w:pPr>
              <w:pStyle w:val="38"/>
              <w:bidi w:val="0"/>
              <w:rPr>
                <w:rFonts w:hint="eastAsia"/>
                <w:lang w:val="en-US" w:eastAsia="zh-CN"/>
              </w:rPr>
            </w:pPr>
            <w:r>
              <w:rPr>
                <w:rFonts w:hint="eastAsia"/>
                <w:lang w:val="en-US" w:eastAsia="zh-CN"/>
              </w:rPr>
              <w:t>充电站的环境温度应满足为电动汽车动力蓄电池正常充电的要求。</w:t>
            </w:r>
          </w:p>
        </w:tc>
        <w:tc>
          <w:tcPr>
            <w:tcW w:w="1825"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3.2.8</w:t>
            </w:r>
          </w:p>
        </w:tc>
        <w:tc>
          <w:tcPr>
            <w:tcW w:w="1591" w:type="dxa"/>
            <w:noWrap w:val="0"/>
            <w:vAlign w:val="center"/>
          </w:tcPr>
          <w:p>
            <w:pPr>
              <w:pStyle w:val="38"/>
              <w:bidi w:val="0"/>
              <w:rPr>
                <w:rFonts w:hint="default"/>
                <w:lang w:val="en-US" w:eastAsia="zh-CN"/>
              </w:rPr>
            </w:pPr>
            <w:r>
              <w:rPr>
                <w:rFonts w:hint="eastAsia"/>
                <w:lang w:val="en-US" w:eastAsia="zh-CN"/>
              </w:rPr>
              <w:t>环境温度满足正常充电的要求</w:t>
            </w:r>
          </w:p>
        </w:tc>
        <w:tc>
          <w:tcPr>
            <w:tcW w:w="650"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9" w:type="dxa"/>
            <w:noWrap w:val="0"/>
            <w:vAlign w:val="center"/>
          </w:tcPr>
          <w:p>
            <w:pPr>
              <w:pStyle w:val="38"/>
              <w:bidi w:val="0"/>
              <w:rPr>
                <w:rFonts w:hint="default"/>
                <w:lang w:val="en-US" w:eastAsia="zh-CN"/>
              </w:rPr>
            </w:pPr>
            <w:r>
              <w:rPr>
                <w:rFonts w:hint="eastAsia"/>
                <w:lang w:val="en-US" w:eastAsia="zh-CN"/>
              </w:rPr>
              <w:t>9</w:t>
            </w:r>
          </w:p>
        </w:tc>
        <w:tc>
          <w:tcPr>
            <w:tcW w:w="4661" w:type="dxa"/>
            <w:noWrap w:val="0"/>
            <w:vAlign w:val="center"/>
          </w:tcPr>
          <w:p>
            <w:pPr>
              <w:pStyle w:val="38"/>
              <w:bidi w:val="0"/>
              <w:rPr>
                <w:rFonts w:hint="eastAsia"/>
                <w:lang w:val="en-US" w:eastAsia="zh-CN"/>
              </w:rPr>
            </w:pPr>
            <w:r>
              <w:rPr>
                <w:rFonts w:hint="eastAsia"/>
                <w:lang w:val="en-US" w:eastAsia="zh-CN"/>
              </w:rPr>
              <w:t>充电站与党政机关办公楼、中小学校、幼儿园、医院门诊楼和住院楼、大型图书馆、文物古迹、博物 馆、大型体育馆、影剧院等重要或人员密集的公共建筑应具有合理的安全距离。</w:t>
            </w:r>
          </w:p>
        </w:tc>
        <w:tc>
          <w:tcPr>
            <w:tcW w:w="1825" w:type="dxa"/>
            <w:noWrap w:val="0"/>
            <w:vAlign w:val="center"/>
          </w:tcPr>
          <w:p>
            <w:pPr>
              <w:pStyle w:val="38"/>
              <w:bidi w:val="0"/>
              <w:rPr>
                <w:rFonts w:hint="eastAsia"/>
                <w:lang w:val="en-US" w:eastAsia="zh-CN"/>
              </w:rPr>
            </w:pPr>
            <w:r>
              <w:rPr>
                <w:rFonts w:hint="eastAsia"/>
                <w:lang w:val="en-US" w:eastAsia="zh-CN"/>
              </w:rPr>
              <w:t>《电动汽车充电站通用要求》GB/T29781-2013</w:t>
            </w:r>
          </w:p>
          <w:p>
            <w:pPr>
              <w:pStyle w:val="38"/>
              <w:bidi w:val="0"/>
              <w:rPr>
                <w:rFonts w:hint="default"/>
                <w:lang w:val="en-US" w:eastAsia="zh-CN"/>
              </w:rPr>
            </w:pPr>
            <w:r>
              <w:rPr>
                <w:rFonts w:hint="eastAsia"/>
                <w:lang w:val="en-US" w:eastAsia="zh-CN"/>
              </w:rPr>
              <w:t>5.1</w:t>
            </w:r>
          </w:p>
        </w:tc>
        <w:tc>
          <w:tcPr>
            <w:tcW w:w="1591" w:type="dxa"/>
            <w:noWrap w:val="0"/>
            <w:vAlign w:val="center"/>
          </w:tcPr>
          <w:p>
            <w:pPr>
              <w:pStyle w:val="38"/>
              <w:bidi w:val="0"/>
              <w:rPr>
                <w:rFonts w:hint="eastAsia"/>
                <w:lang w:val="en-US" w:eastAsia="zh-CN"/>
              </w:rPr>
            </w:pPr>
            <w:r>
              <w:rPr>
                <w:rFonts w:hint="eastAsia"/>
                <w:lang w:val="en-US" w:eastAsia="zh-CN"/>
              </w:rPr>
              <w:t>周边无重要或人员密集的公共建筑</w:t>
            </w:r>
          </w:p>
        </w:tc>
        <w:tc>
          <w:tcPr>
            <w:tcW w:w="650" w:type="dxa"/>
            <w:noWrap w:val="0"/>
            <w:vAlign w:val="center"/>
          </w:tcPr>
          <w:p>
            <w:pPr>
              <w:pStyle w:val="38"/>
              <w:bidi w:val="0"/>
              <w:rPr>
                <w:rFonts w:hint="default"/>
                <w:lang w:val="en-US" w:eastAsia="zh-CN"/>
              </w:rPr>
            </w:pPr>
            <w:r>
              <w:rPr>
                <w:rFonts w:hint="eastAsia"/>
                <w:lang w:val="en-US" w:eastAsia="zh-CN"/>
              </w:rPr>
              <w:t>符合</w:t>
            </w:r>
          </w:p>
        </w:tc>
      </w:tr>
    </w:tbl>
    <w:p>
      <w:pPr>
        <w:bidi w:val="0"/>
        <w:rPr>
          <w:rFonts w:hint="eastAsia"/>
          <w:b/>
          <w:bCs/>
          <w:lang w:val="en-US" w:eastAsia="zh-CN"/>
        </w:rPr>
      </w:pPr>
      <w:r>
        <w:rPr>
          <w:rFonts w:hint="eastAsia"/>
          <w:b/>
          <w:bCs/>
          <w:lang w:val="en-US" w:eastAsia="zh-CN"/>
        </w:rPr>
        <w:t>评价小结：</w:t>
      </w:r>
    </w:p>
    <w:p>
      <w:pPr>
        <w:ind w:firstLine="560" w:firstLineChars="200"/>
        <w:rPr>
          <w:rFonts w:hint="default"/>
          <w:lang w:val="en-US" w:eastAsia="zh-CN"/>
        </w:rPr>
      </w:pPr>
      <w:r>
        <w:rPr>
          <w:rFonts w:hint="eastAsia"/>
          <w:lang w:val="en-US" w:eastAsia="zh-CN"/>
        </w:rPr>
        <w:t>由上表可知，本单元共检查8项，8项符合，本项目与站外建构筑物之间的防火间距满足《汽车加油加气加氢站技术标准》（GB50156-2021）、</w:t>
      </w:r>
      <w:r>
        <w:rPr>
          <w:rFonts w:hint="eastAsia"/>
          <w:color w:val="auto"/>
          <w:sz w:val="28"/>
          <w:szCs w:val="28"/>
        </w:rPr>
        <w:t>《电动汽车充电站设计规范》GB</w:t>
      </w:r>
      <w:r>
        <w:rPr>
          <w:color w:val="auto"/>
          <w:sz w:val="28"/>
          <w:szCs w:val="28"/>
        </w:rPr>
        <w:t>50966-2014的</w:t>
      </w:r>
      <w:r>
        <w:rPr>
          <w:rFonts w:hint="eastAsia"/>
          <w:color w:val="auto"/>
          <w:sz w:val="28"/>
          <w:szCs w:val="28"/>
        </w:rPr>
        <w:t>规定。</w:t>
      </w:r>
    </w:p>
    <w:p>
      <w:pPr>
        <w:pStyle w:val="3"/>
        <w:bidi w:val="0"/>
        <w:rPr>
          <w:rFonts w:hint="default"/>
          <w:lang w:val="en-US" w:eastAsia="zh-CN"/>
        </w:rPr>
      </w:pPr>
      <w:bookmarkStart w:id="110" w:name="_Toc7043"/>
      <w:r>
        <w:rPr>
          <w:rFonts w:hint="eastAsia"/>
          <w:lang w:val="en-US" w:eastAsia="zh-CN"/>
        </w:rPr>
        <w:t>6.2总平面布置符合性评价</w:t>
      </w:r>
      <w:bookmarkEnd w:id="110"/>
    </w:p>
    <w:p>
      <w:pPr>
        <w:ind w:firstLine="560" w:firstLineChars="200"/>
        <w:rPr>
          <w:rFonts w:hint="eastAsia"/>
          <w:sz w:val="28"/>
          <w:szCs w:val="28"/>
          <w:lang w:val="en-US" w:eastAsia="zh-CN"/>
        </w:rPr>
      </w:pPr>
      <w:r>
        <w:rPr>
          <w:rFonts w:hint="eastAsia"/>
          <w:sz w:val="28"/>
          <w:szCs w:val="28"/>
          <w:lang w:val="en-US" w:eastAsia="zh-CN"/>
        </w:rPr>
        <w:t>根据《电动汽车充电站设计规范》GB50966-2014、《电动汽车充电站通用要求》GB/T29781-2013等相关规定，对站内平面布置进行符合性评价，见下表：</w:t>
      </w:r>
    </w:p>
    <w:p>
      <w:pPr>
        <w:pStyle w:val="43"/>
        <w:bidi w:val="0"/>
        <w:rPr>
          <w:rFonts w:hint="default"/>
          <w:lang w:val="en-US" w:eastAsia="zh-CN"/>
        </w:rPr>
      </w:pPr>
      <w:r>
        <w:rPr>
          <w:rFonts w:hint="eastAsia"/>
          <w:lang w:val="en-US" w:eastAsia="zh-CN"/>
        </w:rPr>
        <w:t>表6.2-1总平面布置及建筑物单元符合性检查表</w:t>
      </w:r>
    </w:p>
    <w:tbl>
      <w:tblPr>
        <w:tblStyle w:val="29"/>
        <w:tblW w:w="93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2"/>
        <w:gridCol w:w="4685"/>
        <w:gridCol w:w="1807"/>
        <w:gridCol w:w="1608"/>
        <w:gridCol w:w="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72" w:type="dxa"/>
            <w:noWrap w:val="0"/>
            <w:vAlign w:val="center"/>
          </w:tcPr>
          <w:p>
            <w:pPr>
              <w:pStyle w:val="38"/>
              <w:bidi w:val="0"/>
              <w:rPr>
                <w:rFonts w:hint="eastAsia"/>
                <w:lang w:val="en-US" w:eastAsia="zh-CN"/>
              </w:rPr>
            </w:pPr>
          </w:p>
        </w:tc>
        <w:tc>
          <w:tcPr>
            <w:tcW w:w="8729" w:type="dxa"/>
            <w:gridSpan w:val="4"/>
            <w:noWrap w:val="0"/>
            <w:vAlign w:val="center"/>
          </w:tcPr>
          <w:p>
            <w:pPr>
              <w:pStyle w:val="38"/>
              <w:bidi w:val="0"/>
              <w:rPr>
                <w:rFonts w:hint="default"/>
                <w:lang w:val="en-US" w:eastAsia="zh-CN"/>
              </w:rPr>
            </w:pPr>
            <w:r>
              <w:rPr>
                <w:rFonts w:hint="eastAsia"/>
                <w:lang w:val="en-US" w:eastAsia="zh-CN"/>
              </w:rPr>
              <w:t>总平面布置及建筑物单元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72" w:type="dxa"/>
            <w:noWrap w:val="0"/>
            <w:vAlign w:val="center"/>
          </w:tcPr>
          <w:p>
            <w:pPr>
              <w:pStyle w:val="38"/>
              <w:bidi w:val="0"/>
              <w:rPr>
                <w:rFonts w:hint="eastAsia"/>
              </w:rPr>
            </w:pPr>
            <w:r>
              <w:rPr>
                <w:rFonts w:hint="eastAsia"/>
              </w:rPr>
              <w:t>序号</w:t>
            </w:r>
          </w:p>
        </w:tc>
        <w:tc>
          <w:tcPr>
            <w:tcW w:w="4685" w:type="dxa"/>
            <w:noWrap w:val="0"/>
            <w:vAlign w:val="center"/>
          </w:tcPr>
          <w:p>
            <w:pPr>
              <w:pStyle w:val="38"/>
              <w:bidi w:val="0"/>
              <w:rPr>
                <w:rFonts w:hint="eastAsia"/>
              </w:rPr>
            </w:pPr>
            <w:r>
              <w:rPr>
                <w:rFonts w:hint="eastAsia"/>
              </w:rPr>
              <w:t>检查内容</w:t>
            </w:r>
          </w:p>
        </w:tc>
        <w:tc>
          <w:tcPr>
            <w:tcW w:w="1807" w:type="dxa"/>
            <w:noWrap w:val="0"/>
            <w:vAlign w:val="center"/>
          </w:tcPr>
          <w:p>
            <w:pPr>
              <w:pStyle w:val="38"/>
              <w:bidi w:val="0"/>
              <w:rPr>
                <w:rFonts w:hint="eastAsia"/>
                <w:lang w:val="en-US" w:eastAsia="zh-CN"/>
              </w:rPr>
            </w:pPr>
            <w:r>
              <w:rPr>
                <w:rFonts w:hint="eastAsia"/>
                <w:lang w:val="en-US" w:eastAsia="zh-CN"/>
              </w:rPr>
              <w:t>依据</w:t>
            </w:r>
          </w:p>
        </w:tc>
        <w:tc>
          <w:tcPr>
            <w:tcW w:w="1608" w:type="dxa"/>
            <w:noWrap w:val="0"/>
            <w:vAlign w:val="center"/>
          </w:tcPr>
          <w:p>
            <w:pPr>
              <w:pStyle w:val="38"/>
              <w:bidi w:val="0"/>
              <w:rPr>
                <w:rFonts w:hint="eastAsia"/>
              </w:rPr>
            </w:pPr>
            <w:r>
              <w:rPr>
                <w:rFonts w:hint="eastAsia"/>
              </w:rPr>
              <w:t>检查记录</w:t>
            </w:r>
          </w:p>
        </w:tc>
        <w:tc>
          <w:tcPr>
            <w:tcW w:w="629" w:type="dxa"/>
            <w:noWrap w:val="0"/>
            <w:vAlign w:val="center"/>
          </w:tcPr>
          <w:p>
            <w:pPr>
              <w:pStyle w:val="38"/>
              <w:bidi w:val="0"/>
              <w:rPr>
                <w:rFonts w:hint="eastAsia"/>
              </w:rPr>
            </w:pPr>
            <w:r>
              <w:rPr>
                <w:rFonts w:hint="eastAsia"/>
              </w:rPr>
              <w:t>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rPr>
            </w:pPr>
            <w:r>
              <w:rPr>
                <w:rFonts w:hint="eastAsia"/>
              </w:rPr>
              <w:t>1</w:t>
            </w:r>
          </w:p>
        </w:tc>
        <w:tc>
          <w:tcPr>
            <w:tcW w:w="4685" w:type="dxa"/>
            <w:noWrap w:val="0"/>
            <w:vAlign w:val="center"/>
          </w:tcPr>
          <w:p>
            <w:pPr>
              <w:pStyle w:val="38"/>
              <w:bidi w:val="0"/>
              <w:rPr>
                <w:rFonts w:hint="eastAsia"/>
                <w:lang w:val="en-US" w:eastAsia="zh-CN"/>
              </w:rPr>
            </w:pPr>
            <w:r>
              <w:rPr>
                <w:rFonts w:hint="eastAsia"/>
              </w:rPr>
              <w:t>充电站包括站内建筑、站内外行车道、充电区、临时停车区及供配电设施等。站区总布置应满足总体规划要求，并应符合站内工艺布置合理、功能分区明确、交通便利和节约用地的原则。</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4.1.1</w:t>
            </w:r>
          </w:p>
        </w:tc>
        <w:tc>
          <w:tcPr>
            <w:tcW w:w="1608" w:type="dxa"/>
            <w:noWrap w:val="0"/>
            <w:vAlign w:val="center"/>
          </w:tcPr>
          <w:p>
            <w:pPr>
              <w:pStyle w:val="38"/>
              <w:bidi w:val="0"/>
              <w:rPr>
                <w:rFonts w:hint="eastAsia"/>
              </w:rPr>
            </w:pPr>
            <w:r>
              <w:rPr>
                <w:rFonts w:hint="eastAsia"/>
              </w:rPr>
              <w:t>站内工艺布置合理、功能分区明确、交通便利和节约用地</w:t>
            </w:r>
          </w:p>
        </w:tc>
        <w:tc>
          <w:tcPr>
            <w:tcW w:w="629" w:type="dxa"/>
            <w:noWrap w:val="0"/>
            <w:vAlign w:val="center"/>
          </w:tcPr>
          <w:p>
            <w:pPr>
              <w:pStyle w:val="38"/>
              <w:bidi w:val="0"/>
              <w:rPr>
                <w:rFonts w:hint="eastAsia"/>
                <w:lang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2</w:t>
            </w:r>
          </w:p>
        </w:tc>
        <w:tc>
          <w:tcPr>
            <w:tcW w:w="4685" w:type="dxa"/>
            <w:noWrap w:val="0"/>
            <w:vAlign w:val="center"/>
          </w:tcPr>
          <w:p>
            <w:pPr>
              <w:pStyle w:val="38"/>
              <w:bidi w:val="0"/>
              <w:rPr>
                <w:rFonts w:hint="eastAsia"/>
              </w:rPr>
            </w:pPr>
            <w:r>
              <w:rPr>
                <w:rFonts w:hint="eastAsia"/>
              </w:rPr>
              <w:t>总平面布置宜按最终规模进行规划设计。</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4.1.2</w:t>
            </w:r>
          </w:p>
        </w:tc>
        <w:tc>
          <w:tcPr>
            <w:tcW w:w="1608" w:type="dxa"/>
            <w:noWrap w:val="0"/>
            <w:vAlign w:val="center"/>
          </w:tcPr>
          <w:p>
            <w:pPr>
              <w:pStyle w:val="38"/>
              <w:bidi w:val="0"/>
              <w:rPr>
                <w:rFonts w:hint="eastAsia"/>
              </w:rPr>
            </w:pPr>
            <w:r>
              <w:rPr>
                <w:rFonts w:hint="eastAsia"/>
              </w:rPr>
              <w:t>按最终规模进行规划设计</w:t>
            </w:r>
          </w:p>
        </w:tc>
        <w:tc>
          <w:tcPr>
            <w:tcW w:w="629"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3</w:t>
            </w:r>
          </w:p>
        </w:tc>
        <w:tc>
          <w:tcPr>
            <w:tcW w:w="4685" w:type="dxa"/>
            <w:noWrap w:val="0"/>
            <w:vAlign w:val="center"/>
          </w:tcPr>
          <w:p>
            <w:pPr>
              <w:pStyle w:val="38"/>
              <w:bidi w:val="0"/>
              <w:rPr>
                <w:rFonts w:hint="eastAsia"/>
              </w:rPr>
            </w:pPr>
            <w:r>
              <w:rPr>
                <w:rFonts w:hint="eastAsia"/>
              </w:rPr>
              <w:t>在保证交通组织顺畅、工艺布置合理的前提下，应根据自然地形布置充电站，尽量减少土石方量。</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4.1.3</w:t>
            </w:r>
          </w:p>
        </w:tc>
        <w:tc>
          <w:tcPr>
            <w:tcW w:w="1608" w:type="dxa"/>
            <w:noWrap w:val="0"/>
            <w:vAlign w:val="center"/>
          </w:tcPr>
          <w:p>
            <w:pPr>
              <w:pStyle w:val="38"/>
              <w:bidi w:val="0"/>
              <w:rPr>
                <w:rFonts w:hint="eastAsia"/>
              </w:rPr>
            </w:pPr>
            <w:r>
              <w:rPr>
                <w:rFonts w:hint="eastAsia"/>
              </w:rPr>
              <w:t>根据自然地形布置充电站</w:t>
            </w:r>
          </w:p>
        </w:tc>
        <w:tc>
          <w:tcPr>
            <w:tcW w:w="629"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4</w:t>
            </w:r>
          </w:p>
        </w:tc>
        <w:tc>
          <w:tcPr>
            <w:tcW w:w="4685" w:type="dxa"/>
            <w:noWrap w:val="0"/>
            <w:vAlign w:val="center"/>
          </w:tcPr>
          <w:p>
            <w:pPr>
              <w:pStyle w:val="38"/>
              <w:bidi w:val="0"/>
              <w:rPr>
                <w:rFonts w:hint="eastAsia"/>
              </w:rPr>
            </w:pPr>
            <w:r>
              <w:rPr>
                <w:rFonts w:hint="eastAsia"/>
              </w:rPr>
              <w:t>充电站宜单独设置车辆出入口。</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4.1.4</w:t>
            </w:r>
          </w:p>
        </w:tc>
        <w:tc>
          <w:tcPr>
            <w:tcW w:w="1608" w:type="dxa"/>
            <w:noWrap w:val="0"/>
            <w:vAlign w:val="center"/>
          </w:tcPr>
          <w:p>
            <w:pPr>
              <w:pStyle w:val="38"/>
              <w:bidi w:val="0"/>
              <w:rPr>
                <w:rFonts w:hint="eastAsia"/>
              </w:rPr>
            </w:pPr>
            <w:r>
              <w:rPr>
                <w:rFonts w:hint="eastAsia"/>
              </w:rPr>
              <w:t>单独设置车辆出入口</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5</w:t>
            </w:r>
          </w:p>
        </w:tc>
        <w:tc>
          <w:tcPr>
            <w:tcW w:w="4685" w:type="dxa"/>
            <w:noWrap w:val="0"/>
            <w:vAlign w:val="center"/>
          </w:tcPr>
          <w:p>
            <w:pPr>
              <w:pStyle w:val="38"/>
              <w:bidi w:val="0"/>
              <w:rPr>
                <w:rFonts w:hint="eastAsia"/>
              </w:rPr>
            </w:pPr>
            <w:r>
              <w:rPr>
                <w:rFonts w:hint="eastAsia"/>
              </w:rPr>
              <w:t>充电设备应靠近充电位布置，以便于充电，设备外廓距充电位边缘的净距不宜小于0.4m。充电设备的布置不应妨碍其他车辆的充电和通行，同时应采取保护充电设备及操作人员安全的措施。</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4.2.1</w:t>
            </w:r>
          </w:p>
        </w:tc>
        <w:tc>
          <w:tcPr>
            <w:tcW w:w="1608" w:type="dxa"/>
            <w:noWrap w:val="0"/>
            <w:vAlign w:val="center"/>
          </w:tcPr>
          <w:p>
            <w:pPr>
              <w:pStyle w:val="38"/>
              <w:bidi w:val="0"/>
              <w:rPr>
                <w:rFonts w:hint="eastAsia"/>
              </w:rPr>
            </w:pPr>
            <w:r>
              <w:rPr>
                <w:rFonts w:hint="eastAsia"/>
              </w:rPr>
              <w:t>充电设备靠近充电位布置</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6</w:t>
            </w:r>
          </w:p>
        </w:tc>
        <w:tc>
          <w:tcPr>
            <w:tcW w:w="4685" w:type="dxa"/>
            <w:noWrap w:val="0"/>
            <w:vAlign w:val="center"/>
          </w:tcPr>
          <w:p>
            <w:pPr>
              <w:pStyle w:val="38"/>
              <w:bidi w:val="0"/>
              <w:rPr>
                <w:rFonts w:hint="eastAsia"/>
              </w:rPr>
            </w:pPr>
            <w:r>
              <w:rPr>
                <w:rFonts w:hint="eastAsia"/>
              </w:rPr>
              <w:t> 在用地紧张的区域，充电站内的停车位可采用立体布置。</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4.2.2</w:t>
            </w:r>
          </w:p>
        </w:tc>
        <w:tc>
          <w:tcPr>
            <w:tcW w:w="1608" w:type="dxa"/>
            <w:noWrap w:val="0"/>
            <w:vAlign w:val="center"/>
          </w:tcPr>
          <w:p>
            <w:pPr>
              <w:pStyle w:val="38"/>
              <w:bidi w:val="0"/>
              <w:rPr>
                <w:rFonts w:hint="eastAsia"/>
                <w:lang w:val="en-US" w:eastAsia="zh-CN"/>
              </w:rPr>
            </w:pPr>
            <w:r>
              <w:rPr>
                <w:rFonts w:hint="eastAsia"/>
                <w:lang w:val="en-US" w:eastAsia="zh-CN"/>
              </w:rPr>
              <w:t>-</w:t>
            </w:r>
          </w:p>
        </w:tc>
        <w:tc>
          <w:tcPr>
            <w:tcW w:w="629" w:type="dxa"/>
            <w:noWrap w:val="0"/>
            <w:vAlign w:val="center"/>
          </w:tcPr>
          <w:p>
            <w:pPr>
              <w:pStyle w:val="38"/>
              <w:bidi w:val="0"/>
              <w:rPr>
                <w:rFonts w:hint="eastAsia"/>
                <w:lang w:val="en-US" w:eastAsia="zh-CN"/>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7</w:t>
            </w:r>
          </w:p>
        </w:tc>
        <w:tc>
          <w:tcPr>
            <w:tcW w:w="4685" w:type="dxa"/>
            <w:noWrap w:val="0"/>
            <w:vAlign w:val="center"/>
          </w:tcPr>
          <w:p>
            <w:pPr>
              <w:pStyle w:val="38"/>
              <w:bidi w:val="0"/>
              <w:rPr>
                <w:rFonts w:hint="eastAsia"/>
              </w:rPr>
            </w:pPr>
            <w:r>
              <w:rPr>
                <w:rFonts w:hint="eastAsia"/>
              </w:rPr>
              <w:t>充电设备的布置宜靠近上级供配电设备，以缩短供电电缆的路径。</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4.2.3</w:t>
            </w:r>
          </w:p>
        </w:tc>
        <w:tc>
          <w:tcPr>
            <w:tcW w:w="1608" w:type="dxa"/>
            <w:noWrap w:val="0"/>
            <w:vAlign w:val="center"/>
          </w:tcPr>
          <w:p>
            <w:pPr>
              <w:pStyle w:val="38"/>
              <w:bidi w:val="0"/>
              <w:rPr>
                <w:rFonts w:hint="eastAsia"/>
              </w:rPr>
            </w:pPr>
            <w:r>
              <w:rPr>
                <w:rFonts w:hint="eastAsia"/>
              </w:rPr>
              <w:t>充电设备的布置靠近上级供配电设备</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8</w:t>
            </w:r>
          </w:p>
        </w:tc>
        <w:tc>
          <w:tcPr>
            <w:tcW w:w="4685" w:type="dxa"/>
            <w:noWrap w:val="0"/>
            <w:vAlign w:val="center"/>
          </w:tcPr>
          <w:p>
            <w:pPr>
              <w:pStyle w:val="38"/>
              <w:bidi w:val="0"/>
              <w:rPr>
                <w:rFonts w:hint="eastAsia"/>
              </w:rPr>
            </w:pPr>
            <w:r>
              <w:rPr>
                <w:rFonts w:hint="eastAsia"/>
              </w:rPr>
              <w:t>充电站内建筑的布置应方便观察充电区域。</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4.2.4</w:t>
            </w:r>
          </w:p>
        </w:tc>
        <w:tc>
          <w:tcPr>
            <w:tcW w:w="1608" w:type="dxa"/>
            <w:noWrap w:val="0"/>
            <w:vAlign w:val="center"/>
          </w:tcPr>
          <w:p>
            <w:pPr>
              <w:pStyle w:val="38"/>
              <w:bidi w:val="0"/>
              <w:rPr>
                <w:rFonts w:hint="eastAsia"/>
              </w:rPr>
            </w:pPr>
            <w:r>
              <w:rPr>
                <w:rFonts w:hint="eastAsia"/>
                <w:lang w:val="en-US" w:eastAsia="zh-CN"/>
              </w:rPr>
              <w:t>站房</w:t>
            </w:r>
            <w:r>
              <w:rPr>
                <w:rFonts w:hint="eastAsia"/>
              </w:rPr>
              <w:t>方便观察充电区域</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eastAsia"/>
                <w:lang w:val="en-US" w:eastAsia="zh-CN"/>
              </w:rPr>
            </w:pPr>
            <w:r>
              <w:rPr>
                <w:rFonts w:hint="eastAsia"/>
                <w:lang w:val="en-US" w:eastAsia="zh-CN"/>
              </w:rPr>
              <w:t>9</w:t>
            </w:r>
          </w:p>
        </w:tc>
        <w:tc>
          <w:tcPr>
            <w:tcW w:w="4685" w:type="dxa"/>
            <w:noWrap w:val="0"/>
            <w:vAlign w:val="center"/>
          </w:tcPr>
          <w:p>
            <w:pPr>
              <w:pStyle w:val="38"/>
              <w:bidi w:val="0"/>
              <w:rPr>
                <w:rFonts w:hint="eastAsia"/>
                <w:lang w:val="en-US" w:eastAsia="zh-CN"/>
              </w:rPr>
            </w:pPr>
            <w:r>
              <w:rPr>
                <w:rFonts w:hint="eastAsia"/>
              </w:rPr>
              <w:t>充电站宜设置临时停车位置。</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4.2.5</w:t>
            </w:r>
          </w:p>
        </w:tc>
        <w:tc>
          <w:tcPr>
            <w:tcW w:w="1608" w:type="dxa"/>
            <w:noWrap w:val="0"/>
            <w:vAlign w:val="center"/>
          </w:tcPr>
          <w:p>
            <w:pPr>
              <w:pStyle w:val="38"/>
              <w:bidi w:val="0"/>
              <w:rPr>
                <w:rFonts w:hint="default"/>
                <w:lang w:val="en-US" w:eastAsia="zh-CN"/>
              </w:rPr>
            </w:pPr>
            <w:r>
              <w:rPr>
                <w:rFonts w:hint="eastAsia"/>
                <w:lang w:val="en-US" w:eastAsia="zh-CN"/>
              </w:rPr>
              <w:t>有临时停车位置</w:t>
            </w:r>
          </w:p>
        </w:tc>
        <w:tc>
          <w:tcPr>
            <w:tcW w:w="629" w:type="dxa"/>
            <w:noWrap w:val="0"/>
            <w:vAlign w:val="center"/>
          </w:tcPr>
          <w:p>
            <w:pPr>
              <w:pStyle w:val="38"/>
              <w:bidi w:val="0"/>
              <w:rPr>
                <w:rFonts w:hint="default"/>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10</w:t>
            </w:r>
          </w:p>
        </w:tc>
        <w:tc>
          <w:tcPr>
            <w:tcW w:w="4685" w:type="dxa"/>
            <w:noWrap w:val="0"/>
            <w:vAlign w:val="center"/>
          </w:tcPr>
          <w:p>
            <w:pPr>
              <w:pStyle w:val="38"/>
              <w:bidi w:val="0"/>
              <w:rPr>
                <w:rFonts w:hint="eastAsia"/>
              </w:rPr>
            </w:pPr>
            <w:r>
              <w:rPr>
                <w:rFonts w:hint="eastAsia"/>
              </w:rPr>
              <w:t>充电站内道路的设置应满足消防及服务车辆通行的要求。充电站的出入口不宜少于2个，当充电站的车位不超过50个时，可设置1个出入口。入口和出口宜分开设置，并应明确指示标识。</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4.3.1</w:t>
            </w:r>
          </w:p>
        </w:tc>
        <w:tc>
          <w:tcPr>
            <w:tcW w:w="1608" w:type="dxa"/>
            <w:noWrap w:val="0"/>
            <w:vAlign w:val="center"/>
          </w:tcPr>
          <w:p>
            <w:pPr>
              <w:pStyle w:val="38"/>
              <w:bidi w:val="0"/>
              <w:rPr>
                <w:rFonts w:hint="default"/>
                <w:lang w:val="en-US" w:eastAsia="zh-CN"/>
              </w:rPr>
            </w:pPr>
            <w:r>
              <w:rPr>
                <w:rFonts w:hint="eastAsia"/>
                <w:lang w:val="en-US" w:eastAsia="zh-CN"/>
              </w:rPr>
              <w:t>拟设置3个入口、1个出口</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11</w:t>
            </w:r>
          </w:p>
        </w:tc>
        <w:tc>
          <w:tcPr>
            <w:tcW w:w="4685" w:type="dxa"/>
            <w:noWrap w:val="0"/>
            <w:vAlign w:val="center"/>
          </w:tcPr>
          <w:p>
            <w:pPr>
              <w:pStyle w:val="38"/>
              <w:bidi w:val="0"/>
              <w:rPr>
                <w:rFonts w:hint="eastAsia"/>
              </w:rPr>
            </w:pPr>
            <w:r>
              <w:rPr>
                <w:rFonts w:hint="eastAsia"/>
              </w:rPr>
              <w:t>充电站内双列布置充电位时，中间行车道宜按行驶车型双车道设置；单列布置充电位时，行车道宜按行驶车型双车道设置。充电站内的单车道宽度不应小于3.5m，双车道宽度不应小于6m。充电站内道路的转弯半径应按行驶车型确定，且不宜小于9m，道路坡度不应大于6％，且宜坡向站外。充电站内道路不宜采用沥青路面。</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4.3.2</w:t>
            </w:r>
          </w:p>
        </w:tc>
        <w:tc>
          <w:tcPr>
            <w:tcW w:w="1608" w:type="dxa"/>
            <w:noWrap w:val="0"/>
            <w:vAlign w:val="center"/>
          </w:tcPr>
          <w:p>
            <w:pPr>
              <w:pStyle w:val="38"/>
              <w:bidi w:val="0"/>
              <w:rPr>
                <w:rFonts w:hint="default"/>
                <w:lang w:val="en-US" w:eastAsia="zh-CN"/>
              </w:rPr>
            </w:pPr>
            <w:r>
              <w:rPr>
                <w:rFonts w:hint="eastAsia"/>
                <w:lang w:val="en-US" w:eastAsia="zh-CN"/>
              </w:rPr>
              <w:t>站内拟设置单车道宽度5.5m</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12</w:t>
            </w:r>
          </w:p>
        </w:tc>
        <w:tc>
          <w:tcPr>
            <w:tcW w:w="4685" w:type="dxa"/>
            <w:noWrap w:val="0"/>
            <w:vAlign w:val="center"/>
          </w:tcPr>
          <w:p>
            <w:pPr>
              <w:pStyle w:val="38"/>
              <w:bidi w:val="0"/>
              <w:rPr>
                <w:rFonts w:hint="eastAsia"/>
              </w:rPr>
            </w:pPr>
            <w:r>
              <w:rPr>
                <w:rFonts w:hint="eastAsia"/>
              </w:rPr>
              <w:t>充电站的道路设计宜采用城市型道路。</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4.3.3</w:t>
            </w:r>
          </w:p>
        </w:tc>
        <w:tc>
          <w:tcPr>
            <w:tcW w:w="1608" w:type="dxa"/>
            <w:noWrap w:val="0"/>
            <w:vAlign w:val="center"/>
          </w:tcPr>
          <w:p>
            <w:pPr>
              <w:pStyle w:val="38"/>
              <w:bidi w:val="0"/>
              <w:rPr>
                <w:rFonts w:hint="default"/>
                <w:lang w:val="en-US" w:eastAsia="zh-CN"/>
              </w:rPr>
            </w:pPr>
            <w:r>
              <w:rPr>
                <w:rFonts w:hint="eastAsia"/>
              </w:rPr>
              <w:t>采用城市型道路</w:t>
            </w:r>
          </w:p>
        </w:tc>
        <w:tc>
          <w:tcPr>
            <w:tcW w:w="629" w:type="dxa"/>
            <w:noWrap w:val="0"/>
            <w:vAlign w:val="center"/>
          </w:tcPr>
          <w:p>
            <w:pPr>
              <w:pStyle w:val="38"/>
              <w:bidi w:val="0"/>
              <w:rPr>
                <w:rFonts w:hint="eastAsia"/>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13</w:t>
            </w:r>
          </w:p>
        </w:tc>
        <w:tc>
          <w:tcPr>
            <w:tcW w:w="4685" w:type="dxa"/>
            <w:noWrap w:val="0"/>
            <w:vAlign w:val="center"/>
          </w:tcPr>
          <w:p>
            <w:pPr>
              <w:pStyle w:val="38"/>
              <w:bidi w:val="0"/>
              <w:rPr>
                <w:rFonts w:hint="eastAsia"/>
              </w:rPr>
            </w:pPr>
            <w:r>
              <w:rPr>
                <w:rFonts w:hint="eastAsia"/>
              </w:rPr>
              <w:t>充电站的进出站道路应与站外市政道路顺畅衔接。</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4.3.4</w:t>
            </w:r>
          </w:p>
        </w:tc>
        <w:tc>
          <w:tcPr>
            <w:tcW w:w="1608" w:type="dxa"/>
            <w:noWrap w:val="0"/>
            <w:vAlign w:val="center"/>
          </w:tcPr>
          <w:p>
            <w:pPr>
              <w:pStyle w:val="38"/>
              <w:bidi w:val="0"/>
              <w:rPr>
                <w:rFonts w:hint="eastAsia"/>
              </w:rPr>
            </w:pPr>
            <w:r>
              <w:rPr>
                <w:rFonts w:hint="eastAsia"/>
              </w:rPr>
              <w:t>进出站道路应与站外市政道路顺畅衔接</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14</w:t>
            </w:r>
          </w:p>
        </w:tc>
        <w:tc>
          <w:tcPr>
            <w:tcW w:w="4685" w:type="dxa"/>
            <w:noWrap w:val="0"/>
            <w:vAlign w:val="center"/>
          </w:tcPr>
          <w:p>
            <w:pPr>
              <w:pStyle w:val="38"/>
              <w:bidi w:val="0"/>
              <w:rPr>
                <w:rFonts w:hint="eastAsia"/>
              </w:rPr>
            </w:pPr>
            <w:r>
              <w:rPr>
                <w:rFonts w:hint="eastAsia"/>
              </w:rPr>
              <w:t>充电站内的建筑应按工业建筑标准设计，宜统一型式，做好建筑节能、节地、节水、节材工作。</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default"/>
                <w:lang w:val="en-US" w:eastAsia="zh-CN"/>
              </w:rPr>
            </w:pPr>
            <w:r>
              <w:rPr>
                <w:rFonts w:hint="eastAsia"/>
                <w:lang w:val="en-US" w:eastAsia="zh-CN"/>
              </w:rPr>
              <w:t>10.1.1</w:t>
            </w:r>
          </w:p>
        </w:tc>
        <w:tc>
          <w:tcPr>
            <w:tcW w:w="1608" w:type="dxa"/>
            <w:noWrap w:val="0"/>
            <w:vAlign w:val="center"/>
          </w:tcPr>
          <w:p>
            <w:pPr>
              <w:pStyle w:val="38"/>
              <w:bidi w:val="0"/>
              <w:rPr>
                <w:rFonts w:hint="default"/>
                <w:lang w:val="en-US"/>
              </w:rPr>
            </w:pPr>
            <w:r>
              <w:rPr>
                <w:rFonts w:hint="eastAsia"/>
                <w:lang w:val="en-US" w:eastAsia="zh-CN"/>
              </w:rPr>
              <w:t>按工业建筑标准设计</w:t>
            </w:r>
          </w:p>
        </w:tc>
        <w:tc>
          <w:tcPr>
            <w:tcW w:w="629" w:type="dxa"/>
            <w:noWrap w:val="0"/>
            <w:vAlign w:val="center"/>
          </w:tcPr>
          <w:p>
            <w:pPr>
              <w:pStyle w:val="38"/>
              <w:bidi w:val="0"/>
              <w:rPr>
                <w:rFonts w:hint="default"/>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15</w:t>
            </w:r>
          </w:p>
        </w:tc>
        <w:tc>
          <w:tcPr>
            <w:tcW w:w="4685" w:type="dxa"/>
            <w:noWrap w:val="0"/>
            <w:vAlign w:val="center"/>
          </w:tcPr>
          <w:p>
            <w:pPr>
              <w:pStyle w:val="38"/>
              <w:bidi w:val="0"/>
              <w:rPr>
                <w:rFonts w:hint="eastAsia"/>
              </w:rPr>
            </w:pPr>
            <w:r>
              <w:rPr>
                <w:rFonts w:hint="eastAsia"/>
              </w:rPr>
              <w:t> 建筑物宜单层布置，可由监控室、配电室等功能房间组成。</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10.1.2</w:t>
            </w:r>
          </w:p>
        </w:tc>
        <w:tc>
          <w:tcPr>
            <w:tcW w:w="1608" w:type="dxa"/>
            <w:noWrap w:val="0"/>
            <w:vAlign w:val="center"/>
          </w:tcPr>
          <w:p>
            <w:pPr>
              <w:pStyle w:val="38"/>
              <w:bidi w:val="0"/>
              <w:rPr>
                <w:rFonts w:hint="default"/>
                <w:lang w:val="en-US" w:eastAsia="zh-CN"/>
              </w:rPr>
            </w:pPr>
            <w:r>
              <w:rPr>
                <w:rFonts w:hint="eastAsia"/>
                <w:lang w:val="en-US" w:eastAsia="zh-CN"/>
              </w:rPr>
              <w:t>站内建筑物单层布置</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16</w:t>
            </w:r>
          </w:p>
        </w:tc>
        <w:tc>
          <w:tcPr>
            <w:tcW w:w="4685" w:type="dxa"/>
            <w:noWrap w:val="0"/>
            <w:vAlign w:val="center"/>
          </w:tcPr>
          <w:p>
            <w:pPr>
              <w:pStyle w:val="38"/>
              <w:bidi w:val="0"/>
              <w:rPr>
                <w:rFonts w:hint="eastAsia"/>
              </w:rPr>
            </w:pPr>
            <w:r>
              <w:rPr>
                <w:rFonts w:hint="eastAsia"/>
              </w:rPr>
              <w:t> 充电站内建(构)筑物的耐火等级应符合现行国家标准《建筑设计防火规范》GB 50016的有关规定。当罩棚顶棚的承重构件为钢结构时，其耐火极限可为0.25h，顶棚其他部分不得采用可燃烧体建造。</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10.1.3</w:t>
            </w:r>
          </w:p>
        </w:tc>
        <w:tc>
          <w:tcPr>
            <w:tcW w:w="1608" w:type="dxa"/>
            <w:noWrap w:val="0"/>
            <w:vAlign w:val="center"/>
          </w:tcPr>
          <w:p>
            <w:pPr>
              <w:pStyle w:val="38"/>
              <w:bidi w:val="0"/>
              <w:rPr>
                <w:rFonts w:hint="default"/>
                <w:lang w:val="en-US"/>
              </w:rPr>
            </w:pPr>
            <w:r>
              <w:rPr>
                <w:rFonts w:hint="eastAsia"/>
                <w:lang w:val="en-US" w:eastAsia="zh-CN"/>
              </w:rPr>
              <w:t>采用非可燃烧体建造</w:t>
            </w:r>
          </w:p>
        </w:tc>
        <w:tc>
          <w:tcPr>
            <w:tcW w:w="629" w:type="dxa"/>
            <w:noWrap w:val="0"/>
            <w:vAlign w:val="center"/>
          </w:tcPr>
          <w:p>
            <w:pPr>
              <w:pStyle w:val="38"/>
              <w:bidi w:val="0"/>
              <w:rPr>
                <w:rFonts w:hint="default"/>
                <w:lang w:val="en-US" w:eastAsia="zh-CN"/>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17</w:t>
            </w:r>
          </w:p>
        </w:tc>
        <w:tc>
          <w:tcPr>
            <w:tcW w:w="4685" w:type="dxa"/>
            <w:noWrap w:val="0"/>
            <w:vAlign w:val="center"/>
          </w:tcPr>
          <w:p>
            <w:pPr>
              <w:pStyle w:val="38"/>
              <w:bidi w:val="0"/>
              <w:rPr>
                <w:rFonts w:hint="eastAsia"/>
              </w:rPr>
            </w:pPr>
            <w:r>
              <w:rPr>
                <w:rFonts w:hint="eastAsia"/>
              </w:rPr>
              <w:t>充电站的建筑物宜与周边环境相协调，体型宜规整，凹凸面不宜过多。</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10.1.4</w:t>
            </w:r>
          </w:p>
        </w:tc>
        <w:tc>
          <w:tcPr>
            <w:tcW w:w="1608" w:type="dxa"/>
            <w:noWrap w:val="0"/>
            <w:vAlign w:val="center"/>
          </w:tcPr>
          <w:p>
            <w:pPr>
              <w:pStyle w:val="38"/>
              <w:bidi w:val="0"/>
              <w:rPr>
                <w:rFonts w:hint="eastAsia"/>
              </w:rPr>
            </w:pPr>
            <w:r>
              <w:rPr>
                <w:rFonts w:hint="eastAsia"/>
              </w:rPr>
              <w:t>充电站的建筑物与周边环境相协调</w:t>
            </w:r>
          </w:p>
        </w:tc>
        <w:tc>
          <w:tcPr>
            <w:tcW w:w="629" w:type="dxa"/>
            <w:noWrap w:val="0"/>
            <w:vAlign w:val="center"/>
          </w:tcPr>
          <w:p>
            <w:pPr>
              <w:pStyle w:val="38"/>
              <w:bidi w:val="0"/>
              <w:rPr>
                <w:rFonts w:hint="eastAsia"/>
              </w:rPr>
            </w:pPr>
            <w:r>
              <w:rPr>
                <w:rFonts w:hint="eastAsia"/>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72" w:type="dxa"/>
            <w:noWrap w:val="0"/>
            <w:vAlign w:val="center"/>
          </w:tcPr>
          <w:p>
            <w:pPr>
              <w:pStyle w:val="38"/>
              <w:bidi w:val="0"/>
              <w:rPr>
                <w:rFonts w:hint="default"/>
                <w:lang w:val="en-US" w:eastAsia="zh-CN"/>
              </w:rPr>
            </w:pPr>
            <w:r>
              <w:rPr>
                <w:rFonts w:hint="eastAsia"/>
                <w:lang w:val="en-US" w:eastAsia="zh-CN"/>
              </w:rPr>
              <w:t>18</w:t>
            </w:r>
          </w:p>
        </w:tc>
        <w:tc>
          <w:tcPr>
            <w:tcW w:w="4685" w:type="dxa"/>
            <w:noWrap w:val="0"/>
            <w:vAlign w:val="center"/>
          </w:tcPr>
          <w:p>
            <w:pPr>
              <w:pStyle w:val="38"/>
              <w:bidi w:val="0"/>
              <w:rPr>
                <w:rFonts w:hint="eastAsia"/>
              </w:rPr>
            </w:pPr>
            <w:r>
              <w:rPr>
                <w:rFonts w:hint="eastAsia"/>
              </w:rPr>
              <w:t> 监控室的设计应符合下列规定：</w:t>
            </w:r>
            <w:r>
              <w:rPr>
                <w:rFonts w:hint="eastAsia"/>
              </w:rPr>
              <w:br w:type="textWrapping"/>
            </w:r>
            <w:r>
              <w:rPr>
                <w:rFonts w:hint="eastAsia"/>
              </w:rPr>
              <w:t>   1 监控室宜单独设置。当组成综合建筑物时，监控室宜设置在地上一层。</w:t>
            </w:r>
            <w:r>
              <w:rPr>
                <w:rFonts w:hint="eastAsia"/>
              </w:rPr>
              <w:br w:type="textWrapping"/>
            </w:r>
            <w:r>
              <w:rPr>
                <w:rFonts w:hint="eastAsia"/>
              </w:rPr>
              <w:t>   2 监控室地面宜采取防静电措施。</w:t>
            </w:r>
          </w:p>
        </w:tc>
        <w:tc>
          <w:tcPr>
            <w:tcW w:w="1807" w:type="dxa"/>
            <w:noWrap w:val="0"/>
            <w:vAlign w:val="center"/>
          </w:tcPr>
          <w:p>
            <w:pPr>
              <w:pStyle w:val="38"/>
              <w:bidi w:val="0"/>
              <w:rPr>
                <w:rFonts w:hint="eastAsia"/>
                <w:lang w:val="en-US" w:eastAsia="zh-CN"/>
              </w:rPr>
            </w:pPr>
            <w:r>
              <w:rPr>
                <w:rFonts w:hint="eastAsia"/>
                <w:lang w:eastAsia="zh-CN"/>
              </w:rPr>
              <w:t>《</w:t>
            </w:r>
            <w:r>
              <w:rPr>
                <w:rFonts w:hint="eastAsia"/>
                <w:lang w:val="en-US" w:eastAsia="zh-CN"/>
              </w:rPr>
              <w:t>电动汽车充电站设计规范</w:t>
            </w:r>
            <w:r>
              <w:rPr>
                <w:rFonts w:hint="eastAsia"/>
                <w:lang w:eastAsia="zh-CN"/>
              </w:rPr>
              <w:t>》</w:t>
            </w:r>
            <w:r>
              <w:rPr>
                <w:rFonts w:hint="eastAsia"/>
                <w:lang w:val="en-US" w:eastAsia="zh-CN"/>
              </w:rPr>
              <w:t>GB50966-2014</w:t>
            </w:r>
          </w:p>
          <w:p>
            <w:pPr>
              <w:pStyle w:val="38"/>
              <w:bidi w:val="0"/>
              <w:rPr>
                <w:rFonts w:hint="eastAsia"/>
                <w:lang w:val="en-US" w:eastAsia="zh-CN"/>
              </w:rPr>
            </w:pPr>
            <w:r>
              <w:rPr>
                <w:rFonts w:hint="eastAsia"/>
                <w:lang w:val="en-US" w:eastAsia="zh-CN"/>
              </w:rPr>
              <w:t>10.1.5</w:t>
            </w:r>
          </w:p>
        </w:tc>
        <w:tc>
          <w:tcPr>
            <w:tcW w:w="1608" w:type="dxa"/>
            <w:noWrap w:val="0"/>
            <w:vAlign w:val="center"/>
          </w:tcPr>
          <w:p>
            <w:pPr>
              <w:pStyle w:val="38"/>
              <w:bidi w:val="0"/>
              <w:rPr>
                <w:rFonts w:hint="default"/>
                <w:lang w:val="en-US"/>
              </w:rPr>
            </w:pPr>
            <w:r>
              <w:rPr>
                <w:rFonts w:hint="eastAsia"/>
                <w:lang w:val="en-US" w:eastAsia="zh-CN"/>
              </w:rPr>
              <w:t>监控室单独设置</w:t>
            </w:r>
          </w:p>
        </w:tc>
        <w:tc>
          <w:tcPr>
            <w:tcW w:w="629" w:type="dxa"/>
            <w:noWrap w:val="0"/>
            <w:vAlign w:val="center"/>
          </w:tcPr>
          <w:p>
            <w:pPr>
              <w:pStyle w:val="38"/>
              <w:bidi w:val="0"/>
              <w:rPr>
                <w:rFonts w:hint="default"/>
                <w:lang w:val="en-US" w:eastAsia="zh-CN"/>
              </w:rPr>
            </w:pPr>
            <w:r>
              <w:rPr>
                <w:rFonts w:hint="eastAsia"/>
                <w:lang w:val="en-US" w:eastAsia="zh-CN"/>
              </w:rPr>
              <w:t>符合</w:t>
            </w:r>
          </w:p>
        </w:tc>
      </w:tr>
    </w:tbl>
    <w:p>
      <w:pPr>
        <w:bidi w:val="0"/>
        <w:rPr>
          <w:rFonts w:hint="eastAsia"/>
          <w:b/>
          <w:bCs/>
          <w:lang w:val="en-US" w:eastAsia="zh-CN"/>
        </w:rPr>
      </w:pPr>
      <w:r>
        <w:rPr>
          <w:rFonts w:hint="eastAsia"/>
          <w:b/>
          <w:bCs/>
          <w:lang w:val="en-US" w:eastAsia="zh-CN"/>
        </w:rPr>
        <w:t>评价小结：</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rPr>
      </w:pPr>
      <w:r>
        <w:rPr>
          <w:rFonts w:hint="eastAsia"/>
          <w:color w:val="auto"/>
          <w:sz w:val="28"/>
          <w:szCs w:val="28"/>
        </w:rPr>
        <w:t>本项目总平面布置</w:t>
      </w:r>
      <w:r>
        <w:rPr>
          <w:rFonts w:hint="eastAsia"/>
          <w:color w:val="auto"/>
          <w:sz w:val="28"/>
          <w:szCs w:val="28"/>
          <w:lang w:val="en-US" w:eastAsia="zh-CN"/>
        </w:rPr>
        <w:t>及建筑</w:t>
      </w:r>
      <w:r>
        <w:rPr>
          <w:color w:val="auto"/>
          <w:sz w:val="28"/>
          <w:szCs w:val="28"/>
          <w:lang w:val="zh-CN"/>
        </w:rPr>
        <w:t>满足</w:t>
      </w:r>
      <w:r>
        <w:rPr>
          <w:rFonts w:hint="eastAsia"/>
          <w:color w:val="auto"/>
          <w:sz w:val="28"/>
          <w:szCs w:val="28"/>
        </w:rPr>
        <w:t>《电动汽车充电站设计规范》GB</w:t>
      </w:r>
      <w:r>
        <w:rPr>
          <w:color w:val="auto"/>
          <w:sz w:val="28"/>
          <w:szCs w:val="28"/>
        </w:rPr>
        <w:t>50966-2014</w:t>
      </w:r>
      <w:r>
        <w:rPr>
          <w:rFonts w:hint="eastAsia"/>
          <w:color w:val="auto"/>
          <w:sz w:val="28"/>
          <w:szCs w:val="28"/>
          <w:lang w:eastAsia="zh-CN"/>
        </w:rPr>
        <w:t>、</w:t>
      </w:r>
      <w:r>
        <w:rPr>
          <w:rFonts w:hint="eastAsia"/>
          <w:sz w:val="28"/>
          <w:szCs w:val="28"/>
          <w:lang w:val="en-US" w:eastAsia="zh-CN"/>
        </w:rPr>
        <w:t>《电动汽车充电站通用要求》GB/T29781-2013</w:t>
      </w:r>
      <w:r>
        <w:rPr>
          <w:color w:val="auto"/>
          <w:sz w:val="28"/>
        </w:rPr>
        <w:t>的要求</w:t>
      </w:r>
      <w:r>
        <w:rPr>
          <w:rFonts w:hint="eastAsia"/>
          <w:color w:val="auto"/>
          <w:sz w:val="28"/>
        </w:rPr>
        <w:t>。</w:t>
      </w:r>
    </w:p>
    <w:p>
      <w:pPr>
        <w:pStyle w:val="3"/>
        <w:bidi w:val="0"/>
        <w:rPr>
          <w:rFonts w:hint="default"/>
          <w:lang w:val="en-US" w:eastAsia="zh-CN"/>
        </w:rPr>
      </w:pPr>
      <w:bookmarkStart w:id="111" w:name="_Toc6112"/>
      <w:r>
        <w:rPr>
          <w:rFonts w:hint="eastAsia"/>
          <w:lang w:val="en-US" w:eastAsia="zh-CN"/>
        </w:rPr>
        <w:t>6.3建设项目与加油站相互间的影响</w:t>
      </w:r>
      <w:bookmarkEnd w:id="111"/>
    </w:p>
    <w:p>
      <w:pPr>
        <w:widowControl/>
        <w:spacing w:line="600" w:lineRule="exact"/>
        <w:ind w:firstLine="560" w:firstLineChars="200"/>
        <w:rPr>
          <w:color w:val="auto"/>
          <w:kern w:val="0"/>
          <w:sz w:val="28"/>
          <w:szCs w:val="28"/>
        </w:rPr>
      </w:pPr>
      <w:r>
        <w:rPr>
          <w:color w:val="auto"/>
          <w:kern w:val="0"/>
          <w:sz w:val="28"/>
          <w:szCs w:val="28"/>
        </w:rPr>
        <w:t>1</w:t>
      </w:r>
      <w:r>
        <w:rPr>
          <w:rFonts w:hint="eastAsia"/>
          <w:color w:val="auto"/>
          <w:kern w:val="0"/>
          <w:sz w:val="28"/>
          <w:szCs w:val="28"/>
        </w:rPr>
        <w:t>、</w:t>
      </w:r>
      <w:r>
        <w:rPr>
          <w:color w:val="auto"/>
          <w:kern w:val="0"/>
          <w:sz w:val="28"/>
          <w:szCs w:val="28"/>
        </w:rPr>
        <w:t>建设项目对</w:t>
      </w:r>
      <w:r>
        <w:rPr>
          <w:rFonts w:hint="eastAsia"/>
          <w:color w:val="auto"/>
          <w:kern w:val="0"/>
          <w:sz w:val="28"/>
          <w:szCs w:val="28"/>
          <w:lang w:val="en-US" w:eastAsia="zh-CN"/>
        </w:rPr>
        <w:t>原有</w:t>
      </w:r>
      <w:r>
        <w:rPr>
          <w:color w:val="auto"/>
          <w:sz w:val="28"/>
          <w:szCs w:val="28"/>
        </w:rPr>
        <w:t>加油站</w:t>
      </w:r>
      <w:r>
        <w:rPr>
          <w:color w:val="auto"/>
          <w:kern w:val="0"/>
          <w:sz w:val="28"/>
          <w:szCs w:val="28"/>
        </w:rPr>
        <w:t>的影响</w:t>
      </w:r>
    </w:p>
    <w:p>
      <w:pPr>
        <w:widowControl/>
        <w:spacing w:line="600" w:lineRule="exact"/>
        <w:ind w:firstLine="560" w:firstLineChars="200"/>
        <w:rPr>
          <w:color w:val="auto"/>
          <w:kern w:val="0"/>
          <w:sz w:val="28"/>
          <w:szCs w:val="28"/>
        </w:rPr>
      </w:pPr>
      <w:r>
        <w:rPr>
          <w:color w:val="auto"/>
          <w:kern w:val="0"/>
          <w:sz w:val="28"/>
          <w:szCs w:val="28"/>
        </w:rPr>
        <w:t>该项目布置在</w:t>
      </w:r>
      <w:r>
        <w:rPr>
          <w:rFonts w:hint="eastAsia"/>
          <w:color w:val="auto"/>
          <w:kern w:val="0"/>
          <w:sz w:val="28"/>
          <w:szCs w:val="28"/>
          <w:lang w:val="en-US" w:eastAsia="zh-CN"/>
        </w:rPr>
        <w:t>中石化江西鹰潭石油分公司胜利</w:t>
      </w:r>
      <w:r>
        <w:rPr>
          <w:rFonts w:hint="eastAsia"/>
          <w:color w:val="auto"/>
          <w:kern w:val="0"/>
          <w:sz w:val="28"/>
          <w:szCs w:val="28"/>
        </w:rPr>
        <w:t>加油站</w:t>
      </w:r>
      <w:r>
        <w:rPr>
          <w:rFonts w:hint="eastAsia"/>
          <w:color w:val="auto"/>
          <w:kern w:val="0"/>
          <w:sz w:val="28"/>
          <w:szCs w:val="28"/>
          <w:lang w:val="en-US" w:eastAsia="zh-CN"/>
        </w:rPr>
        <w:t>站区预留区域</w:t>
      </w:r>
      <w:r>
        <w:rPr>
          <w:color w:val="auto"/>
          <w:kern w:val="0"/>
          <w:sz w:val="28"/>
          <w:szCs w:val="28"/>
        </w:rPr>
        <w:t>，靠近原有</w:t>
      </w:r>
      <w:r>
        <w:rPr>
          <w:color w:val="auto"/>
          <w:sz w:val="28"/>
          <w:szCs w:val="28"/>
        </w:rPr>
        <w:t>加油站</w:t>
      </w:r>
      <w:r>
        <w:rPr>
          <w:rFonts w:hint="eastAsia"/>
          <w:color w:val="auto"/>
          <w:sz w:val="28"/>
          <w:szCs w:val="28"/>
        </w:rPr>
        <w:t>设施</w:t>
      </w:r>
      <w:r>
        <w:rPr>
          <w:color w:val="auto"/>
          <w:kern w:val="0"/>
          <w:sz w:val="28"/>
          <w:szCs w:val="28"/>
        </w:rPr>
        <w:t>，如果该项目装置发生火灾事故，则会对该项目经营活动造成人员伤害或财产损失。</w:t>
      </w:r>
    </w:p>
    <w:p>
      <w:pPr>
        <w:widowControl/>
        <w:spacing w:line="600" w:lineRule="exact"/>
        <w:ind w:firstLine="560" w:firstLineChars="200"/>
        <w:rPr>
          <w:color w:val="auto"/>
          <w:kern w:val="0"/>
          <w:sz w:val="28"/>
          <w:szCs w:val="28"/>
        </w:rPr>
      </w:pPr>
      <w:r>
        <w:rPr>
          <w:color w:val="auto"/>
          <w:kern w:val="0"/>
          <w:sz w:val="28"/>
          <w:szCs w:val="28"/>
        </w:rPr>
        <w:t>2</w:t>
      </w:r>
      <w:r>
        <w:rPr>
          <w:rFonts w:hint="eastAsia"/>
          <w:color w:val="auto"/>
          <w:kern w:val="0"/>
          <w:sz w:val="28"/>
          <w:szCs w:val="28"/>
        </w:rPr>
        <w:t>、</w:t>
      </w:r>
      <w:r>
        <w:rPr>
          <w:color w:val="auto"/>
          <w:kern w:val="0"/>
          <w:sz w:val="28"/>
          <w:szCs w:val="28"/>
        </w:rPr>
        <w:t>原有</w:t>
      </w:r>
      <w:r>
        <w:rPr>
          <w:color w:val="auto"/>
          <w:sz w:val="28"/>
          <w:szCs w:val="28"/>
        </w:rPr>
        <w:t>加油站</w:t>
      </w:r>
      <w:r>
        <w:rPr>
          <w:color w:val="auto"/>
          <w:kern w:val="0"/>
          <w:sz w:val="28"/>
          <w:szCs w:val="28"/>
        </w:rPr>
        <w:t>对该项目的影响</w:t>
      </w:r>
    </w:p>
    <w:p>
      <w:pPr>
        <w:widowControl/>
        <w:spacing w:line="600" w:lineRule="exact"/>
        <w:ind w:firstLine="560" w:firstLineChars="200"/>
        <w:rPr>
          <w:color w:val="auto"/>
          <w:kern w:val="0"/>
          <w:sz w:val="28"/>
          <w:szCs w:val="28"/>
        </w:rPr>
      </w:pPr>
      <w:r>
        <w:rPr>
          <w:color w:val="auto"/>
          <w:kern w:val="0"/>
          <w:sz w:val="28"/>
          <w:szCs w:val="28"/>
        </w:rPr>
        <w:t>该项目布置在</w:t>
      </w:r>
      <w:r>
        <w:rPr>
          <w:rFonts w:hint="eastAsia"/>
          <w:color w:val="auto"/>
          <w:kern w:val="0"/>
          <w:sz w:val="28"/>
          <w:szCs w:val="28"/>
          <w:lang w:val="en-US" w:eastAsia="zh-CN"/>
        </w:rPr>
        <w:t>中石化江西鹰潭石油分公司胜利</w:t>
      </w:r>
      <w:r>
        <w:rPr>
          <w:rFonts w:hint="eastAsia"/>
          <w:color w:val="auto"/>
          <w:kern w:val="0"/>
          <w:sz w:val="28"/>
          <w:szCs w:val="28"/>
        </w:rPr>
        <w:t>加油站</w:t>
      </w:r>
      <w:r>
        <w:rPr>
          <w:rFonts w:hint="eastAsia"/>
          <w:color w:val="auto"/>
          <w:kern w:val="0"/>
          <w:sz w:val="28"/>
          <w:szCs w:val="28"/>
          <w:lang w:val="en-US" w:eastAsia="zh-CN"/>
        </w:rPr>
        <w:t>站区预留区域</w:t>
      </w:r>
      <w:r>
        <w:rPr>
          <w:color w:val="auto"/>
          <w:kern w:val="0"/>
          <w:sz w:val="28"/>
          <w:szCs w:val="28"/>
        </w:rPr>
        <w:t>，靠近原有</w:t>
      </w:r>
      <w:r>
        <w:rPr>
          <w:color w:val="auto"/>
          <w:sz w:val="28"/>
          <w:szCs w:val="28"/>
        </w:rPr>
        <w:t>加油站</w:t>
      </w:r>
      <w:r>
        <w:rPr>
          <w:rFonts w:hint="eastAsia"/>
          <w:color w:val="auto"/>
          <w:sz w:val="28"/>
          <w:szCs w:val="28"/>
        </w:rPr>
        <w:t>设施</w:t>
      </w:r>
      <w:r>
        <w:rPr>
          <w:color w:val="auto"/>
          <w:kern w:val="0"/>
          <w:sz w:val="28"/>
          <w:szCs w:val="28"/>
        </w:rPr>
        <w:t>，如果</w:t>
      </w:r>
      <w:r>
        <w:rPr>
          <w:rFonts w:hint="eastAsia"/>
          <w:color w:val="auto"/>
          <w:kern w:val="0"/>
          <w:sz w:val="28"/>
          <w:szCs w:val="28"/>
          <w:lang w:val="en-US" w:eastAsia="zh-CN"/>
        </w:rPr>
        <w:t>中石化江西鹰潭石油分公司胜利</w:t>
      </w:r>
      <w:r>
        <w:rPr>
          <w:rFonts w:hint="eastAsia"/>
          <w:color w:val="auto"/>
          <w:kern w:val="0"/>
          <w:sz w:val="28"/>
          <w:szCs w:val="28"/>
        </w:rPr>
        <w:t>加油站</w:t>
      </w:r>
      <w:r>
        <w:rPr>
          <w:color w:val="auto"/>
          <w:kern w:val="0"/>
          <w:sz w:val="28"/>
          <w:szCs w:val="28"/>
        </w:rPr>
        <w:t>生产</w:t>
      </w:r>
      <w:r>
        <w:rPr>
          <w:rFonts w:hint="eastAsia"/>
          <w:color w:val="auto"/>
          <w:kern w:val="0"/>
          <w:sz w:val="28"/>
          <w:szCs w:val="28"/>
        </w:rPr>
        <w:t>储存</w:t>
      </w:r>
      <w:r>
        <w:rPr>
          <w:color w:val="auto"/>
          <w:kern w:val="0"/>
          <w:sz w:val="28"/>
          <w:szCs w:val="28"/>
        </w:rPr>
        <w:t>装置发生火灾、爆炸事故，则会对该项目经营活动造成人员伤害或财产损失。</w:t>
      </w:r>
    </w:p>
    <w:p>
      <w:pPr>
        <w:spacing w:line="600" w:lineRule="exact"/>
        <w:ind w:firstLine="560" w:firstLineChars="200"/>
        <w:rPr>
          <w:color w:val="auto"/>
          <w:sz w:val="28"/>
          <w:szCs w:val="28"/>
        </w:rPr>
      </w:pPr>
      <w:r>
        <w:rPr>
          <w:color w:val="auto"/>
          <w:sz w:val="28"/>
          <w:szCs w:val="28"/>
        </w:rPr>
        <w:t>该项目与</w:t>
      </w:r>
      <w:r>
        <w:rPr>
          <w:rFonts w:hint="eastAsia"/>
          <w:color w:val="auto"/>
          <w:sz w:val="28"/>
          <w:szCs w:val="28"/>
          <w:lang w:val="en-US" w:eastAsia="zh-CN"/>
        </w:rPr>
        <w:t>中石化江西鹰潭石油分公司胜利</w:t>
      </w:r>
      <w:r>
        <w:rPr>
          <w:color w:val="auto"/>
          <w:sz w:val="28"/>
          <w:szCs w:val="28"/>
        </w:rPr>
        <w:t>加油站</w:t>
      </w:r>
      <w:r>
        <w:rPr>
          <w:rFonts w:hint="eastAsia"/>
          <w:color w:val="auto"/>
          <w:sz w:val="28"/>
          <w:szCs w:val="28"/>
        </w:rPr>
        <w:t>设施之间的</w:t>
      </w:r>
      <w:r>
        <w:rPr>
          <w:color w:val="auto"/>
          <w:sz w:val="28"/>
          <w:szCs w:val="28"/>
        </w:rPr>
        <w:t>安全距离满足</w:t>
      </w:r>
      <w:r>
        <w:rPr>
          <w:rFonts w:hint="eastAsia"/>
          <w:color w:val="auto"/>
          <w:sz w:val="28"/>
          <w:szCs w:val="28"/>
        </w:rPr>
        <w:t>规范</w:t>
      </w:r>
      <w:r>
        <w:rPr>
          <w:color w:val="auto"/>
          <w:sz w:val="28"/>
          <w:szCs w:val="28"/>
        </w:rPr>
        <w:t>要求，该项目与原有加油站属于同一个公司管理，该项目</w:t>
      </w:r>
      <w:r>
        <w:rPr>
          <w:rFonts w:hint="eastAsia"/>
          <w:color w:val="auto"/>
          <w:sz w:val="28"/>
          <w:szCs w:val="28"/>
          <w:lang w:val="en-US" w:eastAsia="zh-CN"/>
        </w:rPr>
        <w:t>与加油站应</w:t>
      </w:r>
      <w:r>
        <w:rPr>
          <w:color w:val="auto"/>
          <w:sz w:val="28"/>
          <w:szCs w:val="28"/>
        </w:rPr>
        <w:t>建立紧急联动机制</w:t>
      </w:r>
      <w:r>
        <w:rPr>
          <w:rFonts w:hint="eastAsia"/>
          <w:color w:val="auto"/>
          <w:sz w:val="28"/>
          <w:szCs w:val="28"/>
          <w:lang w:eastAsia="zh-CN"/>
        </w:rPr>
        <w:t>，</w:t>
      </w:r>
      <w:r>
        <w:rPr>
          <w:color w:val="auto"/>
          <w:sz w:val="28"/>
          <w:szCs w:val="28"/>
        </w:rPr>
        <w:t>并应加强对气体监测报警、应急器材等装置的维护，保养和检测，确保装置保持良好工作状态并制定应急预案，告知从业人员和相关人员在紧急情况下应当采取的应急措施。</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bookmarkEnd w:id="109"/>
    <w:p>
      <w:pPr>
        <w:pStyle w:val="2"/>
        <w:bidi w:val="0"/>
        <w:rPr>
          <w:rFonts w:hint="eastAsia"/>
          <w:lang w:eastAsia="zh-CN"/>
        </w:rPr>
      </w:pPr>
      <w:bookmarkStart w:id="112" w:name="_Toc10892"/>
      <w:bookmarkStart w:id="113" w:name="_Toc31997"/>
      <w:bookmarkStart w:id="114" w:name="_Toc27691"/>
      <w:bookmarkStart w:id="115" w:name="_Toc8053"/>
      <w:bookmarkStart w:id="116" w:name="_Toc350517391"/>
      <w:r>
        <w:rPr>
          <w:rFonts w:hint="eastAsia"/>
          <w:lang w:eastAsia="zh-CN"/>
        </w:rPr>
        <w:t xml:space="preserve">7 </w:t>
      </w:r>
      <w:r>
        <w:rPr>
          <w:lang w:eastAsia="zh-CN"/>
        </w:rPr>
        <w:t>安全对策措施</w:t>
      </w:r>
      <w:r>
        <w:rPr>
          <w:rFonts w:hint="eastAsia"/>
          <w:lang w:eastAsia="zh-CN"/>
        </w:rPr>
        <w:t>建议</w:t>
      </w:r>
      <w:bookmarkEnd w:id="112"/>
      <w:bookmarkEnd w:id="113"/>
      <w:bookmarkEnd w:id="114"/>
    </w:p>
    <w:p>
      <w:pPr>
        <w:pStyle w:val="3"/>
        <w:bidi w:val="0"/>
      </w:pPr>
      <w:bookmarkStart w:id="117" w:name="_Toc21662"/>
      <w:bookmarkStart w:id="118" w:name="_Toc8477"/>
      <w:r>
        <w:rPr>
          <w:rFonts w:hint="eastAsia"/>
        </w:rPr>
        <w:t>7.</w:t>
      </w:r>
      <w:r>
        <w:t>1总平面布置</w:t>
      </w:r>
      <w:r>
        <w:rPr>
          <w:rFonts w:hint="eastAsia"/>
        </w:rPr>
        <w:t>及建（构）筑物</w:t>
      </w:r>
      <w:r>
        <w:t>安全对策措施建议</w:t>
      </w:r>
      <w:bookmarkEnd w:id="117"/>
      <w:bookmarkEnd w:id="118"/>
    </w:p>
    <w:p>
      <w:pPr>
        <w:bidi w:val="0"/>
        <w:rPr>
          <w:rFonts w:hint="eastAsia"/>
        </w:rPr>
      </w:pPr>
      <w:bookmarkStart w:id="119" w:name="_Toc6939"/>
      <w:bookmarkStart w:id="120" w:name="_Toc25148"/>
      <w:r>
        <w:rPr>
          <w:rFonts w:hint="eastAsia"/>
          <w:lang w:val="en-US" w:eastAsia="zh-CN"/>
        </w:rPr>
        <w:t>1</w:t>
      </w:r>
      <w:r>
        <w:rPr>
          <w:rFonts w:hint="eastAsia"/>
        </w:rPr>
        <w:t>、充电站包括站内建筑、站内外行车道、充电区、临时停车区及供配电设施等。站区总布置应满足总体规划要求，并应符合站内工艺布置合理、功能分区明确、交通便利和节约用地的原则。</w:t>
      </w:r>
    </w:p>
    <w:p>
      <w:pPr>
        <w:bidi w:val="0"/>
        <w:rPr>
          <w:rFonts w:hint="eastAsia"/>
        </w:rPr>
      </w:pPr>
      <w:r>
        <w:rPr>
          <w:rFonts w:hint="eastAsia"/>
          <w:lang w:val="en-US" w:eastAsia="zh-CN"/>
        </w:rPr>
        <w:t>2</w:t>
      </w:r>
      <w:r>
        <w:rPr>
          <w:rFonts w:hint="eastAsia"/>
        </w:rPr>
        <w:t>、总平面布置宜按最终规模进行规划设计。</w:t>
      </w:r>
    </w:p>
    <w:p>
      <w:pPr>
        <w:bidi w:val="0"/>
      </w:pPr>
      <w:r>
        <w:rPr>
          <w:rFonts w:hint="eastAsia"/>
          <w:lang w:val="en-US" w:eastAsia="zh-CN"/>
        </w:rPr>
        <w:t>3</w:t>
      </w:r>
      <w:r>
        <w:rPr>
          <w:rFonts w:hint="eastAsia"/>
        </w:rPr>
        <w:t>、充电站的道路设计宜采用城市型道路。</w:t>
      </w:r>
    </w:p>
    <w:p>
      <w:pPr>
        <w:bidi w:val="0"/>
        <w:rPr>
          <w:rFonts w:hint="eastAsia"/>
        </w:rPr>
      </w:pPr>
      <w:r>
        <w:rPr>
          <w:rFonts w:hint="eastAsia"/>
          <w:lang w:val="en-US" w:eastAsia="zh-CN"/>
        </w:rPr>
        <w:t>4</w:t>
      </w:r>
      <w:r>
        <w:rPr>
          <w:rFonts w:hint="eastAsia"/>
        </w:rPr>
        <w:t>、充电站内的建筑应按工业建筑标准设计，宜统一型式，做好建筑节能、节地、节水、节材工作。</w:t>
      </w:r>
    </w:p>
    <w:p>
      <w:pPr>
        <w:bidi w:val="0"/>
        <w:rPr>
          <w:rFonts w:hint="eastAsia"/>
          <w:lang w:val="en-US" w:eastAsia="zh-CN"/>
        </w:rPr>
      </w:pPr>
      <w:r>
        <w:rPr>
          <w:rFonts w:hint="eastAsia"/>
          <w:lang w:val="en-US" w:eastAsia="zh-CN"/>
        </w:rPr>
        <w:t>5、充电站内建(构)筑物的耐火等级应符合现行国家标准《建筑设计防火规范》GB 50016的有关规定。当罩棚顶棚的承重构件为钢结构时，其耐火极限可为0.25h，顶棚其他部分不得采用可燃烧体建造。</w:t>
      </w:r>
    </w:p>
    <w:p>
      <w:pPr>
        <w:bidi w:val="0"/>
        <w:rPr>
          <w:rFonts w:hint="eastAsia"/>
          <w:lang w:val="en-US" w:eastAsia="zh-CN"/>
        </w:rPr>
      </w:pPr>
      <w:r>
        <w:rPr>
          <w:rFonts w:hint="eastAsia"/>
          <w:lang w:val="en-US" w:eastAsia="zh-CN"/>
        </w:rPr>
        <w:t> 6、户外安装的充电设备的基础应高于所在地坪200mm及以上。</w:t>
      </w:r>
    </w:p>
    <w:p>
      <w:pPr>
        <w:bidi w:val="0"/>
        <w:rPr>
          <w:rFonts w:hint="eastAsia"/>
          <w:lang w:val="en-US" w:eastAsia="zh-CN"/>
        </w:rPr>
      </w:pPr>
      <w:r>
        <w:rPr>
          <w:rFonts w:hint="eastAsia"/>
          <w:lang w:val="en-US" w:eastAsia="zh-CN"/>
        </w:rPr>
        <w:t>7、户外安装的直流充电桩和交流充电桩的防护等级不应低于IP54。</w:t>
      </w:r>
    </w:p>
    <w:p>
      <w:pPr>
        <w:bidi w:val="0"/>
        <w:rPr>
          <w:rFonts w:hint="eastAsia"/>
          <w:lang w:val="en-US" w:eastAsia="zh-CN"/>
        </w:rPr>
      </w:pPr>
      <w:r>
        <w:rPr>
          <w:rFonts w:hint="eastAsia"/>
          <w:lang w:val="en-US" w:eastAsia="zh-CN"/>
        </w:rPr>
        <w:t>8、直流充电桩或交流充电桩与站内汽车通道或充电车位相邻一侧应设置车挡或防撞（柱）栏，防撞（柱）栏的高度不应小于0.5m。</w:t>
      </w:r>
    </w:p>
    <w:p>
      <w:pPr>
        <w:bidi w:val="0"/>
        <w:rPr>
          <w:rFonts w:hint="eastAsia"/>
        </w:rPr>
      </w:pPr>
      <w:r>
        <w:rPr>
          <w:rFonts w:hint="eastAsia"/>
          <w:lang w:val="en-US" w:eastAsia="zh-CN"/>
        </w:rPr>
        <w:t>9、</w:t>
      </w:r>
      <w:r>
        <w:rPr>
          <w:rFonts w:hint="eastAsia"/>
        </w:rPr>
        <w:t>监控室的设计应符合下列规定：</w:t>
      </w:r>
      <w:r>
        <w:rPr>
          <w:rFonts w:hint="eastAsia"/>
        </w:rPr>
        <w:br w:type="textWrapping"/>
      </w:r>
      <w:r>
        <w:rPr>
          <w:rFonts w:hint="eastAsia"/>
        </w:rPr>
        <w:t xml:space="preserve">  </w:t>
      </w:r>
      <w:r>
        <w:rPr>
          <w:rFonts w:hint="eastAsia"/>
          <w:lang w:val="en-US" w:eastAsia="zh-CN"/>
        </w:rPr>
        <w:t xml:space="preserve"> （1）</w:t>
      </w:r>
      <w:r>
        <w:rPr>
          <w:rFonts w:hint="eastAsia"/>
        </w:rPr>
        <w:t>监控室宜单独设置。当组成综合建筑物时，监控室宜设置在地上一层。</w:t>
      </w:r>
      <w:r>
        <w:rPr>
          <w:rFonts w:hint="eastAsia"/>
        </w:rPr>
        <w:br w:type="textWrapping"/>
      </w:r>
      <w:r>
        <w:rPr>
          <w:rFonts w:hint="eastAsia"/>
        </w:rPr>
        <w:t xml:space="preserve">  </w:t>
      </w:r>
      <w:r>
        <w:rPr>
          <w:rFonts w:hint="eastAsia"/>
          <w:lang w:val="en-US" w:eastAsia="zh-CN"/>
        </w:rPr>
        <w:t xml:space="preserve"> （2）</w:t>
      </w:r>
      <w:r>
        <w:rPr>
          <w:rFonts w:hint="eastAsia"/>
        </w:rPr>
        <w:t>监控室地面宜采取防静电措施。</w:t>
      </w:r>
    </w:p>
    <w:p>
      <w:pPr>
        <w:bidi w:val="0"/>
        <w:rPr>
          <w:rFonts w:hint="eastAsia"/>
          <w:lang w:val="en-US" w:eastAsia="zh-CN"/>
        </w:rPr>
      </w:pPr>
      <w:r>
        <w:rPr>
          <w:rFonts w:hint="eastAsia"/>
          <w:lang w:val="en-US" w:eastAsia="zh-CN"/>
        </w:rPr>
        <w:t>10、充电站生活给水和排水的设计应符合现行国家标准《建筑给水排水设计规范》GB 50015的有关规定。</w:t>
      </w:r>
    </w:p>
    <w:p>
      <w:pPr>
        <w:bidi w:val="0"/>
        <w:rPr>
          <w:rFonts w:hint="eastAsia"/>
          <w:lang w:val="en-US" w:eastAsia="zh-CN"/>
        </w:rPr>
      </w:pPr>
      <w:r>
        <w:rPr>
          <w:rFonts w:hint="eastAsia"/>
          <w:lang w:val="en-US" w:eastAsia="zh-CN"/>
        </w:rPr>
        <w:t>11、站区雨水可通过截水沟或雨水口收集后排入市政雨水系统。雨水排水系统宜采用有组织排水方式。当不具备集中排水条件时，站内地面雨水可散流排出站外。</w:t>
      </w:r>
    </w:p>
    <w:p>
      <w:pPr>
        <w:bidi w:val="0"/>
        <w:rPr>
          <w:rFonts w:hint="eastAsia"/>
          <w:lang w:val="en-US" w:eastAsia="zh-CN"/>
        </w:rPr>
      </w:pPr>
      <w:r>
        <w:rPr>
          <w:rFonts w:hint="eastAsia"/>
          <w:lang w:val="en-US" w:eastAsia="zh-CN"/>
        </w:rPr>
        <w:t> 12、充电站的采暖、通风与空气调节设计应符合现行国家标准《采暖通风与空气调节设计规范》GB 50019的有关规定。</w:t>
      </w:r>
    </w:p>
    <w:p>
      <w:pPr>
        <w:bidi w:val="0"/>
        <w:rPr>
          <w:rFonts w:hint="eastAsia"/>
          <w:lang w:val="en-US" w:eastAsia="zh-CN"/>
        </w:rPr>
      </w:pPr>
      <w:r>
        <w:rPr>
          <w:rFonts w:hint="eastAsia"/>
          <w:lang w:val="en-US" w:eastAsia="zh-CN"/>
        </w:rPr>
        <w:t>13、建筑物的房间宜采用自然通风方式，有特殊通风要求的房间可采用机械通风。</w:t>
      </w:r>
    </w:p>
    <w:p>
      <w:pPr>
        <w:bidi w:val="0"/>
        <w:rPr>
          <w:rFonts w:hint="eastAsia"/>
          <w:lang w:val="en-US" w:eastAsia="zh-CN"/>
        </w:rPr>
      </w:pPr>
      <w:r>
        <w:rPr>
          <w:rFonts w:hint="eastAsia"/>
          <w:lang w:val="en-US" w:eastAsia="zh-CN"/>
        </w:rPr>
        <w:t>14、空调房间宜采用分体式空调机，空调设备应符合环保和国家能效等级标准的规定。</w:t>
      </w:r>
    </w:p>
    <w:p>
      <w:pPr>
        <w:bidi w:val="0"/>
        <w:rPr>
          <w:rFonts w:hint="eastAsia"/>
          <w:lang w:val="en-US" w:eastAsia="zh-CN"/>
        </w:rPr>
      </w:pPr>
      <w:r>
        <w:rPr>
          <w:rFonts w:hint="eastAsia"/>
          <w:lang w:val="en-US" w:eastAsia="zh-CN"/>
        </w:rPr>
        <w:t>15、充电站的防雷接地、防静电接地、电气设备的工作接地、保护接地及信息系统的接地宜共用接地装置，接地电阻不应大于4Ω。</w:t>
      </w:r>
    </w:p>
    <w:p>
      <w:pPr>
        <w:bidi w:val="0"/>
        <w:rPr>
          <w:rFonts w:hint="eastAsia"/>
          <w:lang w:val="en-US" w:eastAsia="zh-CN"/>
        </w:rPr>
      </w:pPr>
      <w:r>
        <w:rPr>
          <w:rFonts w:hint="eastAsia"/>
          <w:lang w:val="en-US" w:eastAsia="zh-CN"/>
        </w:rPr>
        <w:t>16、充电站内的建(构)筑物应设置防直击雷的装置，并宜采用避雷带(网)作接闪器。当彩钢屋面的金属板厚度不小于0.5mm、搭接长度不小于100mm且紧邻金属板的下方无易燃物品时，彩钢屋面可直接作为接闪器。</w:t>
      </w:r>
    </w:p>
    <w:p>
      <w:pPr>
        <w:bidi w:val="0"/>
        <w:rPr>
          <w:rFonts w:hint="default"/>
          <w:lang w:val="en-US" w:eastAsia="zh-CN"/>
        </w:rPr>
      </w:pPr>
      <w:r>
        <w:rPr>
          <w:rFonts w:hint="eastAsia"/>
          <w:lang w:val="en-US" w:eastAsia="zh-CN"/>
        </w:rPr>
        <w:t>17、</w:t>
      </w:r>
      <w:r>
        <w:rPr>
          <w:rFonts w:hint="default"/>
          <w:lang w:val="en-US" w:eastAsia="zh-CN"/>
        </w:rPr>
        <w:t>充电站工作场所工作面上的照度标准值不应低于</w:t>
      </w:r>
      <w:r>
        <w:rPr>
          <w:rFonts w:hint="eastAsia"/>
          <w:lang w:val="en-US" w:eastAsia="zh-CN"/>
        </w:rPr>
        <w:t>GB50966-2014</w:t>
      </w:r>
      <w:r>
        <w:rPr>
          <w:rFonts w:hint="default"/>
          <w:lang w:val="en-US" w:eastAsia="zh-CN"/>
        </w:rPr>
        <w:t>表10.4.3规定的数值。</w:t>
      </w:r>
    </w:p>
    <w:p>
      <w:pPr>
        <w:bidi w:val="0"/>
        <w:rPr>
          <w:rFonts w:hint="eastAsia"/>
          <w:lang w:val="en-US" w:eastAsia="zh-CN"/>
        </w:rPr>
      </w:pPr>
      <w:r>
        <w:rPr>
          <w:rFonts w:hint="eastAsia"/>
          <w:lang w:val="en-US" w:eastAsia="zh-CN"/>
        </w:rPr>
        <w:t>18、充电站内的照明灯具应选用配光合理、效率高、寿命长的节能灯具。室内开启式灯具的效率不应低于75％，带格栅灯具的效率不应低于60％。</w:t>
      </w:r>
    </w:p>
    <w:p>
      <w:pPr>
        <w:bidi w:val="0"/>
        <w:rPr>
          <w:rFonts w:hint="default"/>
          <w:lang w:val="en-US" w:eastAsia="zh-CN"/>
        </w:rPr>
      </w:pPr>
      <w:r>
        <w:rPr>
          <w:rFonts w:hint="eastAsia"/>
          <w:lang w:val="en-US" w:eastAsia="zh-CN"/>
        </w:rPr>
        <w:t>19、室内照明宜采用荧光灯。室外照明宜选用金属卤化物灯或高压钠灯。</w:t>
      </w:r>
    </w:p>
    <w:p>
      <w:pPr>
        <w:bidi w:val="0"/>
        <w:rPr>
          <w:rFonts w:hint="eastAsia"/>
          <w:lang w:val="en-US" w:eastAsia="zh-CN"/>
        </w:rPr>
      </w:pPr>
      <w:r>
        <w:rPr>
          <w:rFonts w:hint="eastAsia"/>
          <w:lang w:val="en-US" w:eastAsia="zh-CN"/>
        </w:rPr>
        <w:t>20、室内外照明器的安装位置应便于维修。照明器与带电导体或带电设备间应有足够的安全距离，对工作时有可能损坏灯罩的场所，应采用有保护罩的照明器，金属保护罩应与保护地线可靠连接。</w:t>
      </w:r>
    </w:p>
    <w:p>
      <w:pPr>
        <w:bidi w:val="0"/>
        <w:rPr>
          <w:rFonts w:hint="eastAsia"/>
          <w:lang w:val="en-US" w:eastAsia="zh-CN"/>
        </w:rPr>
      </w:pPr>
      <w:r>
        <w:rPr>
          <w:rFonts w:hint="eastAsia"/>
          <w:lang w:val="en-US" w:eastAsia="zh-CN"/>
        </w:rPr>
        <w:t>21、监控室、配电室宜装设事故应急照明装置。疏散通道应设置疏散照明装置，疏散通道及出入口应设置疏散指示标志灯。</w:t>
      </w:r>
    </w:p>
    <w:p>
      <w:pPr>
        <w:bidi w:val="0"/>
        <w:rPr>
          <w:rFonts w:hint="eastAsia"/>
          <w:lang w:val="en-US" w:eastAsia="zh-CN"/>
        </w:rPr>
      </w:pPr>
      <w:r>
        <w:rPr>
          <w:rFonts w:hint="eastAsia"/>
          <w:lang w:val="en-US" w:eastAsia="zh-CN"/>
        </w:rPr>
        <w:t>22、集装箱组合房屋结构设计的基本原则应符合现行标准《工程结构可靠性设计统一标准》GB  50153的规定。结构设计使用年限为50年或25年时，其相应的结构重要性系数分别不应小于1.0或0.95。</w:t>
      </w:r>
    </w:p>
    <w:p>
      <w:pPr>
        <w:bidi w:val="0"/>
        <w:rPr>
          <w:rFonts w:hint="eastAsia"/>
          <w:lang w:val="en-US" w:eastAsia="zh-CN"/>
        </w:rPr>
      </w:pPr>
      <w:r>
        <w:rPr>
          <w:rFonts w:hint="eastAsia"/>
          <w:lang w:val="en-US" w:eastAsia="zh-CN"/>
        </w:rPr>
        <w:t>23、集装箱组合房屋结构的荷载计算应符合现行标准《建筑结构荷载规范》GB  50009的规定。当设计使用年限为25年时，其风荷载和雪荷载标准值可按50年重现期的取值乘以0.9计算。</w:t>
      </w:r>
    </w:p>
    <w:p>
      <w:pPr>
        <w:bidi w:val="0"/>
        <w:rPr>
          <w:rFonts w:hint="eastAsia"/>
          <w:lang w:val="en-US" w:eastAsia="zh-CN"/>
        </w:rPr>
      </w:pPr>
      <w:r>
        <w:rPr>
          <w:rFonts w:hint="eastAsia"/>
          <w:lang w:val="en-US" w:eastAsia="zh-CN"/>
        </w:rPr>
        <w:t>24、集装箱组合房屋结构的设计文件应明确提出防火和防腐蚀的技术要求与防护措施。</w:t>
      </w:r>
    </w:p>
    <w:p>
      <w:pPr>
        <w:bidi w:val="0"/>
        <w:rPr>
          <w:rFonts w:hint="eastAsia"/>
          <w:lang w:val="en-US" w:eastAsia="zh-CN"/>
        </w:rPr>
      </w:pPr>
      <w:r>
        <w:rPr>
          <w:rFonts w:hint="eastAsia"/>
          <w:lang w:val="en-US" w:eastAsia="zh-CN"/>
        </w:rPr>
        <w:t>25、集装箱组合房屋结构宜规则布置，其抗侧力构件的平面布置宜规则对称，侧向刚度沿竖向宜均匀变化。按抗震设计的不规则多层集装箱房屋结构应采取必要的加强措施。</w:t>
      </w:r>
    </w:p>
    <w:p>
      <w:pPr>
        <w:bidi w:val="0"/>
        <w:rPr>
          <w:rFonts w:hint="eastAsia"/>
          <w:lang w:val="en-US" w:eastAsia="zh-CN"/>
        </w:rPr>
      </w:pPr>
      <w:r>
        <w:rPr>
          <w:rFonts w:hint="eastAsia"/>
          <w:lang w:val="en-US" w:eastAsia="zh-CN"/>
        </w:rPr>
        <w:t>26、箱体板壁有开孔并引起箱体刚度有较大削弱时，宜采用有孔箱与无孔箱错列对称布置等措施。集装箱采用悬挑布置时，悬挑长度不应过大，且悬挑部分不应有开孔。</w:t>
      </w:r>
    </w:p>
    <w:p>
      <w:pPr>
        <w:bidi w:val="0"/>
        <w:rPr>
          <w:rFonts w:hint="default"/>
          <w:lang w:val="en-US" w:eastAsia="zh-CN"/>
        </w:rPr>
      </w:pPr>
      <w:r>
        <w:rPr>
          <w:rFonts w:hint="eastAsia"/>
          <w:lang w:val="en-US" w:eastAsia="zh-CN"/>
        </w:rPr>
        <w:t>27、集装箱组合房屋结构应选用合理的结构体系，保证在使用、运输和安装过程中的强度与刚度；结构连接和节点构造应便于安装。</w:t>
      </w:r>
    </w:p>
    <w:p>
      <w:pPr>
        <w:bidi w:val="0"/>
        <w:rPr>
          <w:rFonts w:hint="eastAsia"/>
          <w:lang w:val="en-US" w:eastAsia="zh-CN"/>
        </w:rPr>
      </w:pPr>
      <w:r>
        <w:rPr>
          <w:rFonts w:hint="eastAsia"/>
          <w:lang w:val="en-US" w:eastAsia="zh-CN"/>
        </w:rPr>
        <w:t>28、箱体顶板为非承重板，当有其他使用荷载作用时应进行验算补强；当作为承重屋面使用时应于其上另行布置有檩轻型屋盖。</w:t>
      </w:r>
    </w:p>
    <w:p>
      <w:pPr>
        <w:bidi w:val="0"/>
        <w:rPr>
          <w:rFonts w:hint="eastAsia"/>
        </w:rPr>
      </w:pPr>
      <w:r>
        <w:rPr>
          <w:rFonts w:hint="eastAsia"/>
          <w:lang w:val="en-US" w:eastAsia="zh-CN"/>
        </w:rPr>
        <w:t>29</w:t>
      </w:r>
      <w:r>
        <w:t>、总图布置严格执行国家有关防火安全规范，并且考虑风向的影响。</w:t>
      </w:r>
    </w:p>
    <w:p>
      <w:pPr>
        <w:pStyle w:val="3"/>
        <w:bidi w:val="0"/>
      </w:pPr>
      <w:bookmarkStart w:id="121" w:name="_Toc12976"/>
      <w:bookmarkStart w:id="122" w:name="_Toc2980"/>
      <w:r>
        <w:rPr>
          <w:rFonts w:hint="eastAsia"/>
        </w:rPr>
        <w:t>7.2</w:t>
      </w:r>
      <w:r>
        <w:t>工艺及设</w:t>
      </w:r>
      <w:r>
        <w:rPr>
          <w:rFonts w:hint="eastAsia"/>
        </w:rPr>
        <w:t>备</w:t>
      </w:r>
      <w:r>
        <w:t>安全对策措施建议</w:t>
      </w:r>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rPr>
      </w:pPr>
      <w:bookmarkStart w:id="123" w:name="_Toc17285"/>
      <w:bookmarkStart w:id="124" w:name="_Toc31477"/>
      <w:r>
        <w:rPr>
          <w:rFonts w:hint="eastAsia"/>
          <w:color w:val="auto"/>
          <w:sz w:val="28"/>
          <w:szCs w:val="28"/>
          <w:shd w:val="clear" w:color="auto" w:fill="FFFFFF"/>
          <w:lang w:val="en-US" w:eastAsia="zh-CN"/>
        </w:rPr>
        <w:t>1、</w:t>
      </w:r>
      <w:r>
        <w:rPr>
          <w:rFonts w:hint="eastAsia"/>
          <w:color w:val="auto"/>
          <w:sz w:val="28"/>
          <w:szCs w:val="28"/>
          <w:shd w:val="clear" w:color="auto" w:fill="FFFFFF"/>
        </w:rPr>
        <w:t>供配电装置的布置应符合现行国家标准《20kV及以下变电所设计规范》GB 50053的有关规定，遵循安全、可靠、适用的原则，便于安装、操作、搬运、检修和调试。</w:t>
      </w:r>
    </w:p>
    <w:p>
      <w:pPr>
        <w:keepNext w:val="0"/>
        <w:keepLines w:val="0"/>
        <w:pageBreakBefore w:val="0"/>
        <w:widowControl w:val="0"/>
        <w:kinsoku/>
        <w:wordWrap/>
        <w:overflowPunct/>
        <w:topLinePunct w:val="0"/>
        <w:autoSpaceDE/>
        <w:autoSpaceDN/>
        <w:bidi w:val="0"/>
        <w:adjustRightInd/>
        <w:snapToGrid/>
        <w:spacing w:line="600" w:lineRule="exact"/>
        <w:ind w:left="372" w:leftChars="133" w:firstLine="280" w:firstLineChars="100"/>
        <w:textAlignment w:val="auto"/>
        <w:rPr>
          <w:rFonts w:hint="eastAsia"/>
          <w:color w:val="auto"/>
          <w:sz w:val="28"/>
          <w:szCs w:val="28"/>
          <w:shd w:val="clear" w:color="auto" w:fill="FFFFFF"/>
        </w:rPr>
      </w:pPr>
      <w:r>
        <w:rPr>
          <w:rFonts w:hint="eastAsia"/>
          <w:color w:val="auto"/>
          <w:sz w:val="28"/>
          <w:szCs w:val="28"/>
          <w:shd w:val="clear" w:color="auto" w:fill="FFFFFF"/>
          <w:lang w:val="en-US" w:eastAsia="zh-CN"/>
        </w:rPr>
        <w:t>2、</w:t>
      </w:r>
      <w:r>
        <w:rPr>
          <w:rFonts w:hint="eastAsia"/>
          <w:color w:val="auto"/>
          <w:sz w:val="28"/>
          <w:szCs w:val="28"/>
          <w:shd w:val="clear" w:color="auto" w:fill="FFFFFF"/>
        </w:rPr>
        <w:t>配电系统应符合下列要求：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rPr>
      </w:pPr>
      <w:r>
        <w:rPr>
          <w:rFonts w:hint="eastAsia"/>
          <w:color w:val="auto"/>
          <w:sz w:val="28"/>
          <w:szCs w:val="28"/>
          <w:shd w:val="clear" w:color="auto" w:fill="FFFFFF"/>
          <w:lang w:eastAsia="zh-CN"/>
        </w:rPr>
        <w:t>（</w:t>
      </w:r>
      <w:r>
        <w:rPr>
          <w:rFonts w:hint="eastAsia"/>
          <w:color w:val="auto"/>
          <w:sz w:val="28"/>
          <w:szCs w:val="28"/>
          <w:shd w:val="clear" w:color="auto" w:fill="FFFFFF"/>
          <w:lang w:val="en-US" w:eastAsia="zh-CN"/>
        </w:rPr>
        <w:t>1</w:t>
      </w:r>
      <w:r>
        <w:rPr>
          <w:rFonts w:hint="eastAsia"/>
          <w:color w:val="auto"/>
          <w:sz w:val="28"/>
          <w:szCs w:val="28"/>
          <w:shd w:val="clear" w:color="auto" w:fill="FFFFFF"/>
          <w:lang w:eastAsia="zh-CN"/>
        </w:rPr>
        <w:t>）</w:t>
      </w:r>
      <w:r>
        <w:rPr>
          <w:rFonts w:hint="eastAsia"/>
          <w:color w:val="auto"/>
          <w:sz w:val="28"/>
          <w:szCs w:val="28"/>
          <w:shd w:val="clear" w:color="auto" w:fill="FFFFFF"/>
        </w:rPr>
        <w:t>中低压配电系统宜采用单母线或单母线分段接线，低压接地系统宜采用TN-S系统。</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rPr>
      </w:pPr>
      <w:r>
        <w:rPr>
          <w:rFonts w:hint="eastAsia"/>
          <w:color w:val="auto"/>
          <w:sz w:val="28"/>
          <w:szCs w:val="28"/>
          <w:shd w:val="clear" w:color="auto" w:fill="FFFFFF"/>
          <w:lang w:eastAsia="zh-CN"/>
        </w:rPr>
        <w:t>（</w:t>
      </w:r>
      <w:r>
        <w:rPr>
          <w:rFonts w:hint="eastAsia"/>
          <w:color w:val="auto"/>
          <w:sz w:val="28"/>
          <w:szCs w:val="28"/>
          <w:shd w:val="clear" w:color="auto" w:fill="FFFFFF"/>
          <w:lang w:val="en-US" w:eastAsia="zh-CN"/>
        </w:rPr>
        <w:t>2</w:t>
      </w:r>
      <w:r>
        <w:rPr>
          <w:rFonts w:hint="eastAsia"/>
          <w:color w:val="auto"/>
          <w:sz w:val="28"/>
          <w:szCs w:val="28"/>
          <w:shd w:val="clear" w:color="auto" w:fill="FFFFFF"/>
          <w:lang w:eastAsia="zh-CN"/>
        </w:rPr>
        <w:t>）</w:t>
      </w:r>
      <w:r>
        <w:rPr>
          <w:rFonts w:hint="eastAsia"/>
          <w:color w:val="auto"/>
          <w:sz w:val="28"/>
          <w:szCs w:val="28"/>
          <w:shd w:val="clear" w:color="auto" w:fill="FFFFFF"/>
        </w:rPr>
        <w:t>低压进出线开关、分段开关宜采用断路器。来自不同电源的低压进线断路器和低压分段断路器之间应设机械闭锁和电气联锁装置，防止不同电源并联运行。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rPr>
      </w:pPr>
      <w:r>
        <w:rPr>
          <w:rFonts w:hint="eastAsia"/>
          <w:color w:val="auto"/>
          <w:sz w:val="28"/>
          <w:szCs w:val="28"/>
          <w:shd w:val="clear" w:color="auto" w:fill="FFFFFF"/>
          <w:lang w:eastAsia="zh-CN"/>
        </w:rPr>
        <w:t>（</w:t>
      </w:r>
      <w:r>
        <w:rPr>
          <w:rFonts w:hint="eastAsia"/>
          <w:color w:val="auto"/>
          <w:sz w:val="28"/>
          <w:szCs w:val="28"/>
          <w:shd w:val="clear" w:color="auto" w:fill="FFFFFF"/>
          <w:lang w:val="en-US" w:eastAsia="zh-CN"/>
        </w:rPr>
        <w:t>3</w:t>
      </w:r>
      <w:r>
        <w:rPr>
          <w:rFonts w:hint="eastAsia"/>
          <w:color w:val="auto"/>
          <w:sz w:val="28"/>
          <w:szCs w:val="28"/>
          <w:shd w:val="clear" w:color="auto" w:fill="FFFFFF"/>
          <w:lang w:eastAsia="zh-CN"/>
        </w:rPr>
        <w:t>）</w:t>
      </w:r>
      <w:r>
        <w:rPr>
          <w:rFonts w:hint="eastAsia"/>
          <w:color w:val="auto"/>
          <w:sz w:val="28"/>
          <w:szCs w:val="28"/>
          <w:shd w:val="clear" w:color="auto" w:fill="FFFFFF"/>
        </w:rPr>
        <w:t>低压进线断路器宜具有短路瞬时、短路短延时、短路长延时和接地保护功能，宜设置分励脱扣装置，不宜设置失压脱扣装置或低压脱扣装置。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eastAsia="zh-CN"/>
        </w:rPr>
      </w:pPr>
      <w:r>
        <w:rPr>
          <w:rFonts w:hint="eastAsia"/>
          <w:color w:val="auto"/>
          <w:sz w:val="28"/>
          <w:szCs w:val="28"/>
          <w:shd w:val="clear" w:color="auto" w:fill="FFFFFF"/>
          <w:lang w:eastAsia="zh-CN"/>
        </w:rPr>
        <w:t>（</w:t>
      </w:r>
      <w:r>
        <w:rPr>
          <w:rFonts w:hint="eastAsia"/>
          <w:color w:val="auto"/>
          <w:sz w:val="28"/>
          <w:szCs w:val="28"/>
          <w:shd w:val="clear" w:color="auto" w:fill="FFFFFF"/>
          <w:lang w:val="en-US" w:eastAsia="zh-CN"/>
        </w:rPr>
        <w:t>4</w:t>
      </w:r>
      <w:r>
        <w:rPr>
          <w:rFonts w:hint="eastAsia"/>
          <w:color w:val="auto"/>
          <w:sz w:val="28"/>
          <w:szCs w:val="28"/>
          <w:shd w:val="clear" w:color="auto" w:fill="FFFFFF"/>
          <w:lang w:eastAsia="zh-CN"/>
        </w:rPr>
        <w:t>）</w:t>
      </w:r>
      <w:r>
        <w:rPr>
          <w:rFonts w:hint="eastAsia"/>
          <w:color w:val="auto"/>
          <w:sz w:val="28"/>
          <w:szCs w:val="28"/>
          <w:shd w:val="clear" w:color="auto" w:fill="FFFFFF"/>
        </w:rPr>
        <w:t>非车载充电机、监控装置以及重要的用电设备宜采用放射式供电。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eastAsia="zh-CN"/>
        </w:rPr>
      </w:pPr>
      <w:r>
        <w:rPr>
          <w:rFonts w:hint="eastAsia"/>
          <w:color w:val="auto"/>
          <w:sz w:val="28"/>
          <w:szCs w:val="28"/>
          <w:shd w:val="clear" w:color="auto" w:fill="FFFFFF"/>
          <w:lang w:val="en-US" w:eastAsia="zh-CN"/>
        </w:rPr>
        <w:t>3、</w:t>
      </w:r>
      <w:r>
        <w:rPr>
          <w:rFonts w:hint="eastAsia"/>
          <w:color w:val="auto"/>
          <w:sz w:val="28"/>
          <w:szCs w:val="28"/>
          <w:shd w:val="clear" w:color="auto" w:fill="FFFFFF"/>
        </w:rPr>
        <w:t>开关柜宜选用小型化、无油化、免维修或少维护的产品。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4、充电机应具备自动充电控制功能，可具备手动充电控制功能。充电机采用手动充电控制时，应具有明显的操作提示信息，仅限于专业人员在特殊情况下对充电机设备进行调试或维护时使用。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Style w:val="33"/>
          <w:rFonts w:hint="eastAsia" w:ascii="宋体" w:hAnsi="宋体"/>
          <w:b w:val="0"/>
          <w:bCs w:val="0"/>
          <w:color w:val="auto"/>
          <w:sz w:val="28"/>
          <w:szCs w:val="28"/>
          <w:shd w:val="clear" w:color="auto" w:fill="FFFFFF"/>
          <w:lang w:val="en-US" w:eastAsia="zh-CN"/>
        </w:rPr>
        <w:t>5</w:t>
      </w:r>
      <w:r>
        <w:rPr>
          <w:rStyle w:val="33"/>
          <w:rFonts w:hint="eastAsia" w:ascii="宋体" w:hAnsi="宋体"/>
          <w:b w:val="0"/>
          <w:bCs w:val="0"/>
          <w:color w:val="auto"/>
          <w:sz w:val="28"/>
          <w:szCs w:val="28"/>
          <w:shd w:val="clear" w:color="auto" w:fill="FFFFFF"/>
          <w:lang w:eastAsia="zh-CN"/>
        </w:rPr>
        <w:t>、</w:t>
      </w:r>
      <w:r>
        <w:rPr>
          <w:rFonts w:hint="eastAsia"/>
          <w:color w:val="auto"/>
          <w:sz w:val="28"/>
          <w:szCs w:val="28"/>
          <w:shd w:val="clear" w:color="auto" w:fill="FFFFFF"/>
          <w:lang w:val="en-US" w:eastAsia="zh-CN"/>
        </w:rPr>
        <w:t>充电机应具有与电动汽车BMS或车辆控制器通信的功能，判断充电机是否与电动汽车动力蓄电池系统正确连接；获得电动汽车BMS或车辆控制器充电参数和充电实时数据。充电机与BMS或车辆控制器之间的通信协议应符合GB/T27930的规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充电机宜具有与上级监控系统或运营管理系统通信的功能。</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充电机应具备对直流输出回路进行绝缘监测的功能，并且充电机的绝缘检测功能应与车辆绝缘检测功能相配合。充电机的绝缘检测功能应符合GB/T18487.1-2015中B.4.1和B.4.2的规定。充电机在进行绝缘检测前应检测直流输出接触器（K1、K2）的外侧电压，当此电压超过±10V时应停止绝缘检测流程并发出告警信息。</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充电机应具备对直流</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出回路进行短路检测的功能，充电机的短路检</w:t>
      </w:r>
      <w:r>
        <w:rPr>
          <w:rFonts w:hint="eastAsia"/>
          <w:color w:val="auto"/>
          <w:sz w:val="28"/>
          <w:szCs w:val="28"/>
          <w:shd w:val="clear" w:color="auto" w:fill="FFFFFF"/>
          <w:lang w:val="en-US" w:eastAsia="zh-CN"/>
        </w:rPr>
        <w:t>测</w:t>
      </w:r>
      <w:r>
        <w:rPr>
          <w:rFonts w:hint="default"/>
          <w:color w:val="auto"/>
          <w:sz w:val="28"/>
          <w:szCs w:val="28"/>
          <w:shd w:val="clear" w:color="auto" w:fill="FFFFFF"/>
          <w:lang w:val="en-US" w:eastAsia="zh-CN"/>
        </w:rPr>
        <w:t>在绝缘检</w:t>
      </w:r>
      <w:r>
        <w:rPr>
          <w:rFonts w:hint="eastAsia"/>
          <w:color w:val="auto"/>
          <w:sz w:val="28"/>
          <w:szCs w:val="28"/>
          <w:shd w:val="clear" w:color="auto" w:fill="FFFFFF"/>
          <w:lang w:val="en-US" w:eastAsia="zh-CN"/>
        </w:rPr>
        <w:t>测</w:t>
      </w:r>
      <w:r>
        <w:rPr>
          <w:rFonts w:hint="default"/>
          <w:color w:val="auto"/>
          <w:sz w:val="28"/>
          <w:szCs w:val="28"/>
          <w:shd w:val="clear" w:color="auto" w:fill="FFFFFF"/>
          <w:lang w:val="en-US" w:eastAsia="zh-CN"/>
        </w:rPr>
        <w:t>阶段进行，当</w:t>
      </w:r>
      <w:r>
        <w:rPr>
          <w:rFonts w:hint="eastAsia"/>
          <w:color w:val="auto"/>
          <w:sz w:val="28"/>
          <w:szCs w:val="28"/>
          <w:shd w:val="clear" w:color="auto" w:fill="FFFFFF"/>
          <w:lang w:val="en-US" w:eastAsia="zh-CN"/>
        </w:rPr>
        <w:t>直</w:t>
      </w:r>
      <w:r>
        <w:rPr>
          <w:rFonts w:hint="default"/>
          <w:color w:val="auto"/>
          <w:sz w:val="28"/>
          <w:szCs w:val="28"/>
          <w:shd w:val="clear" w:color="auto" w:fill="FFFFFF"/>
          <w:lang w:val="en-US" w:eastAsia="zh-CN"/>
        </w:rPr>
        <w:t>流输出回路出现短路故障时</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应停止充电过程并发出告警信息</w:t>
      </w:r>
      <w:r>
        <w:rPr>
          <w:rFonts w:hint="eastAsia"/>
          <w:color w:val="auto"/>
          <w:sz w:val="28"/>
          <w:szCs w:val="28"/>
          <w:shd w:val="clear" w:color="auto"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 xml:space="preserve">充电机车辆插头应具看犊止装置，其功能应符合：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a） GHT 18487.1—2015 中 9.6 的要求</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b） GB/T 20234.1—2015 中 6J 的要求</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c</w:t>
      </w:r>
      <w:r>
        <w:rPr>
          <w:rFonts w:hint="default"/>
          <w:color w:val="auto"/>
          <w:sz w:val="28"/>
          <w:szCs w:val="28"/>
          <w:shd w:val="clear" w:color="auto" w:fill="FFFFFF"/>
          <w:lang w:val="en-US" w:eastAsia="zh-CN"/>
        </w:rPr>
        <w:t>） GB/T 20234.3—2015 中附录 A 的要求</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在出现下列情况时，</w:t>
      </w:r>
      <w:r>
        <w:rPr>
          <w:rFonts w:hint="eastAsia"/>
          <w:color w:val="auto"/>
          <w:sz w:val="28"/>
          <w:szCs w:val="28"/>
          <w:shd w:val="clear" w:color="auto" w:fill="FFFFFF"/>
          <w:lang w:val="en-US" w:eastAsia="zh-CN"/>
        </w:rPr>
        <w:t>锁</w:t>
      </w:r>
      <w:r>
        <w:rPr>
          <w:rFonts w:hint="default"/>
          <w:color w:val="auto"/>
          <w:sz w:val="28"/>
          <w:szCs w:val="28"/>
          <w:shd w:val="clear" w:color="auto" w:fill="FFFFFF"/>
          <w:lang w:val="en-US" w:eastAsia="zh-CN"/>
        </w:rPr>
        <w:t>止装置应能解</w:t>
      </w:r>
      <w:r>
        <w:rPr>
          <w:rFonts w:hint="eastAsia"/>
          <w:color w:val="auto"/>
          <w:sz w:val="28"/>
          <w:szCs w:val="28"/>
          <w:shd w:val="clear" w:color="auto" w:fill="FFFFFF"/>
          <w:lang w:val="en-US" w:eastAsia="zh-CN"/>
        </w:rPr>
        <w:t>锁</w:t>
      </w:r>
      <w:r>
        <w:rPr>
          <w:rFonts w:hint="default"/>
          <w:color w:val="auto"/>
          <w:sz w:val="28"/>
          <w:szCs w:val="28"/>
          <w:shd w:val="clear" w:color="auto" w:fill="FFFFFF"/>
          <w:lang w:val="en-US" w:eastAsia="zh-CN"/>
        </w:rPr>
        <w:t>且解</w:t>
      </w:r>
      <w:r>
        <w:rPr>
          <w:rFonts w:hint="eastAsia"/>
          <w:color w:val="auto"/>
          <w:sz w:val="28"/>
          <w:szCs w:val="28"/>
          <w:shd w:val="clear" w:color="auto" w:fill="FFFFFF"/>
          <w:lang w:val="en-US" w:eastAsia="zh-CN"/>
        </w:rPr>
        <w:t>锁</w:t>
      </w:r>
      <w:r>
        <w:rPr>
          <w:rFonts w:hint="default"/>
          <w:color w:val="auto"/>
          <w:sz w:val="28"/>
          <w:szCs w:val="28"/>
          <w:shd w:val="clear" w:color="auto" w:fill="FFFFFF"/>
          <w:lang w:val="en-US" w:eastAsia="zh-CN"/>
        </w:rPr>
        <w:t>前车辆插头</w:t>
      </w:r>
      <w:r>
        <w:rPr>
          <w:rFonts w:hint="eastAsia"/>
          <w:color w:val="auto"/>
          <w:sz w:val="28"/>
          <w:szCs w:val="28"/>
          <w:shd w:val="clear" w:color="auto" w:fill="FFFFFF"/>
          <w:lang w:val="en-US" w:eastAsia="zh-CN"/>
        </w:rPr>
        <w:t>端</w:t>
      </w:r>
      <w:r>
        <w:rPr>
          <w:rFonts w:hint="default"/>
          <w:color w:val="auto"/>
          <w:sz w:val="28"/>
          <w:szCs w:val="28"/>
          <w:shd w:val="clear" w:color="auto" w:fill="FFFFFF"/>
          <w:lang w:val="en-US" w:eastAsia="zh-CN"/>
        </w:rPr>
        <w:t xml:space="preserve">口电压不应超过60V：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a） 故障不能继续充电</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b） 充电完成</w:t>
      </w:r>
      <w:r>
        <w:rPr>
          <w:rFonts w:hint="eastAsia"/>
          <w:color w:val="auto"/>
          <w:sz w:val="28"/>
          <w:szCs w:val="28"/>
          <w:shd w:val="clear" w:color="auto"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充电机</w:t>
      </w:r>
      <w:r>
        <w:rPr>
          <w:rFonts w:hint="eastAsia"/>
          <w:color w:val="auto"/>
          <w:sz w:val="28"/>
          <w:szCs w:val="28"/>
          <w:shd w:val="clear" w:color="auto" w:fill="FFFFFF"/>
          <w:lang w:val="en-US" w:eastAsia="zh-CN"/>
        </w:rPr>
        <w:t>应具备预</w:t>
      </w:r>
      <w:r>
        <w:rPr>
          <w:rFonts w:hint="default"/>
          <w:color w:val="auto"/>
          <w:sz w:val="28"/>
          <w:szCs w:val="28"/>
          <w:shd w:val="clear" w:color="auto" w:fill="FFFFFF"/>
          <w:lang w:val="en-US" w:eastAsia="zh-CN"/>
        </w:rPr>
        <w:t>充电功能</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启动充电阶段，电动汽车闭合车</w:t>
      </w:r>
      <w:r>
        <w:rPr>
          <w:rFonts w:hint="eastAsia"/>
          <w:color w:val="auto"/>
          <w:sz w:val="28"/>
          <w:szCs w:val="28"/>
          <w:shd w:val="clear" w:color="auto" w:fill="FFFFFF"/>
          <w:lang w:val="en-US" w:eastAsia="zh-CN"/>
        </w:rPr>
        <w:t>辆侧</w:t>
      </w:r>
      <w:r>
        <w:rPr>
          <w:rFonts w:hint="default"/>
          <w:color w:val="auto"/>
          <w:sz w:val="28"/>
          <w:szCs w:val="28"/>
          <w:shd w:val="clear" w:color="auto" w:fill="FFFFFF"/>
          <w:lang w:val="en-US" w:eastAsia="zh-CN"/>
        </w:rPr>
        <w:t>直流接触器后，充电机应检测电</w:t>
      </w:r>
      <w:r>
        <w:rPr>
          <w:rFonts w:hint="eastAsia"/>
          <w:color w:val="auto"/>
          <w:sz w:val="28"/>
          <w:szCs w:val="28"/>
          <w:shd w:val="clear" w:color="auto" w:fill="FFFFFF"/>
          <w:lang w:val="en-US" w:eastAsia="zh-CN"/>
        </w:rPr>
        <w:t>池</w:t>
      </w:r>
      <w:r>
        <w:rPr>
          <w:rFonts w:hint="default"/>
          <w:color w:val="auto"/>
          <w:sz w:val="28"/>
          <w:szCs w:val="28"/>
          <w:shd w:val="clear" w:color="auto" w:fill="FFFFFF"/>
          <w:lang w:val="en-US" w:eastAsia="zh-CN"/>
        </w:rPr>
        <w:t>电压并判断此电</w:t>
      </w:r>
      <w:r>
        <w:rPr>
          <w:rFonts w:hint="eastAsia"/>
          <w:color w:val="auto"/>
          <w:sz w:val="28"/>
          <w:szCs w:val="28"/>
          <w:shd w:val="clear" w:color="auto" w:fill="FFFFFF"/>
          <w:lang w:val="en-US" w:eastAsia="zh-CN"/>
        </w:rPr>
        <w:t>压</w:t>
      </w:r>
      <w:r>
        <w:rPr>
          <w:rFonts w:hint="default"/>
          <w:color w:val="auto"/>
          <w:sz w:val="28"/>
          <w:szCs w:val="28"/>
          <w:shd w:val="clear" w:color="auto" w:fill="FFFFFF"/>
          <w:lang w:val="en-US" w:eastAsia="zh-CN"/>
        </w:rPr>
        <w:t>是否正常</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当充电机检测到电池电压正常后，将</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出电压</w:t>
      </w:r>
      <w:r>
        <w:rPr>
          <w:rFonts w:hint="eastAsia"/>
          <w:color w:val="auto"/>
          <w:sz w:val="28"/>
          <w:szCs w:val="28"/>
          <w:shd w:val="clear" w:color="auto" w:fill="FFFFFF"/>
          <w:lang w:val="en-US" w:eastAsia="zh-CN"/>
        </w:rPr>
        <w:t>调</w:t>
      </w:r>
      <w:r>
        <w:rPr>
          <w:rFonts w:hint="default"/>
          <w:color w:val="auto"/>
          <w:sz w:val="28"/>
          <w:szCs w:val="28"/>
          <w:shd w:val="clear" w:color="auto" w:fill="FFFFFF"/>
          <w:lang w:val="en-US" w:eastAsia="zh-CN"/>
        </w:rPr>
        <w:t>整到当前电池端电压减</w:t>
      </w:r>
      <w:r>
        <w:rPr>
          <w:rFonts w:hint="eastAsia"/>
          <w:color w:val="auto"/>
          <w:sz w:val="28"/>
          <w:szCs w:val="28"/>
          <w:shd w:val="clear" w:color="auto" w:fill="FFFFFF"/>
          <w:lang w:val="en-US" w:eastAsia="zh-CN"/>
        </w:rPr>
        <w:t>去1</w:t>
      </w:r>
      <w:r>
        <w:rPr>
          <w:rFonts w:hint="default"/>
          <w:color w:val="auto"/>
          <w:sz w:val="28"/>
          <w:szCs w:val="28"/>
          <w:shd w:val="clear" w:color="auto" w:fill="FFFFFF"/>
          <w:lang w:val="en-US" w:eastAsia="zh-CN"/>
        </w:rPr>
        <w:t>V-10V</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再闭合充电机</w:t>
      </w:r>
      <w:r>
        <w:rPr>
          <w:rFonts w:hint="eastAsia"/>
          <w:color w:val="auto"/>
          <w:sz w:val="28"/>
          <w:szCs w:val="28"/>
          <w:shd w:val="clear" w:color="auto" w:fill="FFFFFF"/>
          <w:lang w:val="en-US" w:eastAsia="zh-CN"/>
        </w:rPr>
        <w:t>侧</w:t>
      </w:r>
      <w:r>
        <w:rPr>
          <w:rFonts w:hint="default"/>
          <w:color w:val="auto"/>
          <w:sz w:val="28"/>
          <w:szCs w:val="28"/>
          <w:shd w:val="clear" w:color="auto" w:fill="FFFFFF"/>
          <w:lang w:val="en-US" w:eastAsia="zh-CN"/>
        </w:rPr>
        <w:t>的直流</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出接触器</w:t>
      </w:r>
      <w:r>
        <w:rPr>
          <w:rFonts w:hint="eastAsia"/>
          <w:color w:val="auto"/>
          <w:sz w:val="28"/>
          <w:szCs w:val="28"/>
          <w:shd w:val="clear" w:color="auto"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 xml:space="preserve">充电机应显示下列状态信息：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 xml:space="preserve">a） 充电机的运行状态指示：待机、充电、告警：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 xml:space="preserve">b） 具有手动充电控制功能的充电机应显示人工看入信息.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 xml:space="preserve">充电机宜显示下列信息：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a） 电池当前荷电状态（ s</w:t>
      </w:r>
      <w:r>
        <w:rPr>
          <w:rFonts w:hint="eastAsia"/>
          <w:color w:val="auto"/>
          <w:sz w:val="28"/>
          <w:szCs w:val="28"/>
          <w:shd w:val="clear" w:color="auto" w:fill="FFFFFF"/>
          <w:lang w:val="en-US" w:eastAsia="zh-CN"/>
        </w:rPr>
        <w:t>ta</w:t>
      </w:r>
      <w:r>
        <w:rPr>
          <w:rFonts w:hint="default"/>
          <w:color w:val="auto"/>
          <w:sz w:val="28"/>
          <w:szCs w:val="28"/>
          <w:shd w:val="clear" w:color="auto" w:fill="FFFFFF"/>
          <w:lang w:val="en-US" w:eastAsia="zh-CN"/>
        </w:rPr>
        <w:t>te of charge</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SOC</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充电电压、充电电流、充电功率</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b） 已充电时间、己充电电量、已充电金</w:t>
      </w:r>
      <w:r>
        <w:rPr>
          <w:rFonts w:hint="eastAsia"/>
          <w:color w:val="auto"/>
          <w:sz w:val="28"/>
          <w:szCs w:val="28"/>
          <w:shd w:val="clear" w:color="auto" w:fill="FFFFFF"/>
          <w:lang w:val="en-US" w:eastAsia="zh-CN"/>
        </w:rPr>
        <w:t>额。</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充电机宜具有手动</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入和控制的功能</w:t>
      </w:r>
      <w:r>
        <w:rPr>
          <w:rFonts w:hint="eastAsia"/>
          <w:color w:val="auto"/>
          <w:sz w:val="28"/>
          <w:szCs w:val="28"/>
          <w:shd w:val="clear" w:color="auto"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公用型充电机应具有对充电电能量进行计量的功能</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计量功能应符合GB/T29318的</w:t>
      </w:r>
      <w:r>
        <w:rPr>
          <w:rFonts w:hint="eastAsia"/>
          <w:color w:val="auto"/>
          <w:sz w:val="28"/>
          <w:szCs w:val="28"/>
          <w:shd w:val="clear" w:color="auto" w:fill="FFFFFF"/>
          <w:lang w:val="en-US" w:eastAsia="zh-CN"/>
        </w:rPr>
        <w:t>规</w:t>
      </w:r>
      <w:r>
        <w:rPr>
          <w:rFonts w:hint="default"/>
          <w:color w:val="auto"/>
          <w:sz w:val="28"/>
          <w:szCs w:val="28"/>
          <w:shd w:val="clear" w:color="auto" w:fill="FFFFFF"/>
          <w:lang w:val="en-US" w:eastAsia="zh-CN"/>
        </w:rPr>
        <w:t>定</w:t>
      </w:r>
      <w:r>
        <w:rPr>
          <w:rFonts w:hint="eastAsia"/>
          <w:color w:val="auto"/>
          <w:sz w:val="28"/>
          <w:szCs w:val="28"/>
          <w:shd w:val="clear" w:color="auto"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充电机应安装急停装置</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当启动急停装置时</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一体式充电机应同时切断动力电源输入和直流输出</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分体式充电机应切断相应充电终端的</w:t>
      </w:r>
      <w:r>
        <w:rPr>
          <w:rFonts w:hint="eastAsia"/>
          <w:color w:val="auto"/>
          <w:sz w:val="28"/>
          <w:szCs w:val="28"/>
          <w:shd w:val="clear" w:color="auto" w:fill="FFFFFF"/>
          <w:lang w:val="en-US" w:eastAsia="zh-CN"/>
        </w:rPr>
        <w:t>直</w:t>
      </w:r>
      <w:r>
        <w:rPr>
          <w:rFonts w:hint="default"/>
          <w:color w:val="auto"/>
          <w:sz w:val="28"/>
          <w:szCs w:val="28"/>
          <w:shd w:val="clear" w:color="auto" w:fill="FFFFFF"/>
          <w:lang w:val="en-US" w:eastAsia="zh-CN"/>
        </w:rPr>
        <w:t>流</w:t>
      </w:r>
      <w:r>
        <w:rPr>
          <w:rFonts w:hint="eastAsia"/>
          <w:color w:val="auto"/>
          <w:sz w:val="28"/>
          <w:szCs w:val="28"/>
          <w:shd w:val="clear" w:color="auto" w:fill="FFFFFF"/>
          <w:lang w:val="en-US" w:eastAsia="zh-CN"/>
        </w:rPr>
        <w:t>输出</w:t>
      </w:r>
      <w:r>
        <w:rPr>
          <w:rFonts w:hint="default"/>
          <w:color w:val="auto"/>
          <w:sz w:val="28"/>
          <w:szCs w:val="28"/>
          <w:shd w:val="clear" w:color="auto" w:fill="FFFFFF"/>
          <w:lang w:val="en-US" w:eastAsia="zh-CN"/>
        </w:rPr>
        <w:t>，也可同时切断充电机的动力电源输入</w:t>
      </w:r>
      <w:r>
        <w:rPr>
          <w:rFonts w:hint="eastAsia"/>
          <w:color w:val="auto"/>
          <w:sz w:val="28"/>
          <w:szCs w:val="28"/>
          <w:shd w:val="clear" w:color="auto"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保护功能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（1）</w:t>
      </w:r>
      <w:r>
        <w:rPr>
          <w:rFonts w:hint="default"/>
          <w:color w:val="auto"/>
          <w:sz w:val="28"/>
          <w:szCs w:val="28"/>
          <w:shd w:val="clear" w:color="auto" w:fill="FFFFFF"/>
          <w:lang w:val="en-US" w:eastAsia="zh-CN"/>
        </w:rPr>
        <w:t>充电机应具</w:t>
      </w:r>
      <w:r>
        <w:rPr>
          <w:rFonts w:hint="eastAsia"/>
          <w:color w:val="auto"/>
          <w:sz w:val="28"/>
          <w:szCs w:val="28"/>
          <w:shd w:val="clear" w:color="auto" w:fill="FFFFFF"/>
          <w:lang w:val="en-US" w:eastAsia="zh-CN"/>
        </w:rPr>
        <w:t>备</w:t>
      </w:r>
      <w:r>
        <w:rPr>
          <w:rFonts w:hint="default"/>
          <w:color w:val="auto"/>
          <w:sz w:val="28"/>
          <w:szCs w:val="28"/>
          <w:shd w:val="clear" w:color="auto" w:fill="FFFFFF"/>
          <w:lang w:val="en-US" w:eastAsia="zh-CN"/>
        </w:rPr>
        <w:t>电源</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入</w:t>
      </w:r>
      <w:r>
        <w:rPr>
          <w:rFonts w:hint="eastAsia"/>
          <w:color w:val="auto"/>
          <w:sz w:val="28"/>
          <w:szCs w:val="28"/>
          <w:shd w:val="clear" w:color="auto" w:fill="FFFFFF"/>
          <w:lang w:val="en-US" w:eastAsia="zh-CN"/>
        </w:rPr>
        <w:t>侧</w:t>
      </w:r>
      <w:r>
        <w:rPr>
          <w:rFonts w:hint="default"/>
          <w:color w:val="auto"/>
          <w:sz w:val="28"/>
          <w:szCs w:val="28"/>
          <w:shd w:val="clear" w:color="auto" w:fill="FFFFFF"/>
          <w:lang w:val="en-US" w:eastAsia="zh-CN"/>
        </w:rPr>
        <w:t>的过电</w:t>
      </w:r>
      <w:r>
        <w:rPr>
          <w:rFonts w:hint="eastAsia"/>
          <w:color w:val="auto"/>
          <w:sz w:val="28"/>
          <w:szCs w:val="28"/>
          <w:shd w:val="clear" w:color="auto" w:fill="FFFFFF"/>
          <w:lang w:val="en-US" w:eastAsia="zh-CN"/>
        </w:rPr>
        <w:t>压</w:t>
      </w:r>
      <w:r>
        <w:rPr>
          <w:rFonts w:hint="default"/>
          <w:color w:val="auto"/>
          <w:sz w:val="28"/>
          <w:szCs w:val="28"/>
          <w:shd w:val="clear" w:color="auto" w:fill="FFFFFF"/>
          <w:lang w:val="en-US" w:eastAsia="zh-CN"/>
        </w:rPr>
        <w:t>保护、欠电压保护</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（2）</w:t>
      </w:r>
      <w:r>
        <w:rPr>
          <w:rFonts w:hint="default"/>
          <w:color w:val="auto"/>
          <w:sz w:val="28"/>
          <w:szCs w:val="28"/>
          <w:shd w:val="clear" w:color="auto" w:fill="FFFFFF"/>
          <w:lang w:val="en-US" w:eastAsia="zh-CN"/>
        </w:rPr>
        <w:t>充电机应</w:t>
      </w:r>
      <w:r>
        <w:rPr>
          <w:rFonts w:hint="eastAsia"/>
          <w:color w:val="auto"/>
          <w:sz w:val="28"/>
          <w:szCs w:val="28"/>
          <w:shd w:val="clear" w:color="auto" w:fill="FFFFFF"/>
          <w:lang w:val="en-US" w:eastAsia="zh-CN"/>
        </w:rPr>
        <w:t>具备输</w:t>
      </w:r>
      <w:r>
        <w:rPr>
          <w:rFonts w:hint="default"/>
          <w:color w:val="auto"/>
          <w:sz w:val="28"/>
          <w:szCs w:val="28"/>
          <w:shd w:val="clear" w:color="auto" w:fill="FFFFFF"/>
          <w:lang w:val="en-US" w:eastAsia="zh-CN"/>
        </w:rPr>
        <w:t>出过电压保护</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（3）</w:t>
      </w:r>
      <w:r>
        <w:rPr>
          <w:rFonts w:hint="default"/>
          <w:color w:val="auto"/>
          <w:sz w:val="28"/>
          <w:szCs w:val="28"/>
          <w:shd w:val="clear" w:color="auto" w:fill="FFFFFF"/>
          <w:lang w:val="en-US" w:eastAsia="zh-CN"/>
        </w:rPr>
        <w:t>充电机应能</w:t>
      </w:r>
      <w:r>
        <w:rPr>
          <w:rFonts w:hint="eastAsia"/>
          <w:color w:val="auto"/>
          <w:sz w:val="28"/>
          <w:szCs w:val="28"/>
          <w:shd w:val="clear" w:color="auto" w:fill="FFFFFF"/>
          <w:lang w:val="en-US" w:eastAsia="zh-CN"/>
        </w:rPr>
        <w:t>够</w:t>
      </w:r>
      <w:r>
        <w:rPr>
          <w:rFonts w:hint="default"/>
          <w:color w:val="auto"/>
          <w:sz w:val="28"/>
          <w:szCs w:val="28"/>
          <w:shd w:val="clear" w:color="auto" w:fill="FFFFFF"/>
          <w:lang w:val="en-US" w:eastAsia="zh-CN"/>
        </w:rPr>
        <w:t>提供车辆</w:t>
      </w:r>
      <w:r>
        <w:rPr>
          <w:rFonts w:hint="eastAsia"/>
          <w:color w:val="auto"/>
          <w:sz w:val="28"/>
          <w:szCs w:val="28"/>
          <w:shd w:val="clear" w:color="auto" w:fill="FFFFFF"/>
          <w:lang w:val="en-US" w:eastAsia="zh-CN"/>
        </w:rPr>
        <w:t>侧</w:t>
      </w:r>
      <w:r>
        <w:rPr>
          <w:rFonts w:hint="default"/>
          <w:color w:val="auto"/>
          <w:sz w:val="28"/>
          <w:szCs w:val="28"/>
          <w:shd w:val="clear" w:color="auto" w:fill="FFFFFF"/>
          <w:lang w:val="en-US" w:eastAsia="zh-CN"/>
        </w:rPr>
        <w:t>供电</w:t>
      </w:r>
      <w:r>
        <w:rPr>
          <w:rFonts w:hint="eastAsia"/>
          <w:color w:val="auto"/>
          <w:sz w:val="28"/>
          <w:szCs w:val="28"/>
          <w:shd w:val="clear" w:color="auto" w:fill="FFFFFF"/>
          <w:lang w:val="en-US" w:eastAsia="zh-CN"/>
        </w:rPr>
        <w:t>回</w:t>
      </w:r>
      <w:r>
        <w:rPr>
          <w:rFonts w:hint="default"/>
          <w:color w:val="auto"/>
          <w:sz w:val="28"/>
          <w:szCs w:val="28"/>
          <w:shd w:val="clear" w:color="auto" w:fill="FFFFFF"/>
          <w:lang w:val="en-US" w:eastAsia="zh-CN"/>
        </w:rPr>
        <w:t>路及电</w:t>
      </w:r>
      <w:r>
        <w:rPr>
          <w:rFonts w:hint="eastAsia"/>
          <w:color w:val="auto"/>
          <w:sz w:val="28"/>
          <w:szCs w:val="28"/>
          <w:shd w:val="clear" w:color="auto" w:fill="FFFFFF"/>
          <w:lang w:val="en-US" w:eastAsia="zh-CN"/>
        </w:rPr>
        <w:t>缆</w:t>
      </w:r>
      <w:r>
        <w:rPr>
          <w:rFonts w:hint="default"/>
          <w:color w:val="auto"/>
          <w:sz w:val="28"/>
          <w:szCs w:val="28"/>
          <w:shd w:val="clear" w:color="auto" w:fill="FFFFFF"/>
          <w:lang w:val="en-US" w:eastAsia="zh-CN"/>
        </w:rPr>
        <w:t>的</w:t>
      </w:r>
      <w:r>
        <w:rPr>
          <w:rFonts w:hint="eastAsia"/>
          <w:color w:val="auto"/>
          <w:sz w:val="28"/>
          <w:szCs w:val="28"/>
          <w:shd w:val="clear" w:color="auto" w:fill="FFFFFF"/>
          <w:lang w:val="en-US" w:eastAsia="zh-CN"/>
        </w:rPr>
        <w:t>短路</w:t>
      </w:r>
      <w:r>
        <w:rPr>
          <w:rFonts w:hint="default"/>
          <w:color w:val="auto"/>
          <w:sz w:val="28"/>
          <w:szCs w:val="28"/>
          <w:shd w:val="clear" w:color="auto" w:fill="FFFFFF"/>
          <w:lang w:val="en-US" w:eastAsia="zh-CN"/>
        </w:rPr>
        <w:t>电流保护</w:t>
      </w:r>
      <w:r>
        <w:rPr>
          <w:rFonts w:hint="eastAsia"/>
          <w:color w:val="auto"/>
          <w:sz w:val="28"/>
          <w:szCs w:val="28"/>
          <w:shd w:val="clear" w:color="auto" w:fill="FFFFFF"/>
          <w:lang w:val="en-US" w:eastAsia="zh-CN"/>
        </w:rPr>
        <w:t>，短路</w:t>
      </w:r>
      <w:r>
        <w:rPr>
          <w:rFonts w:hint="default"/>
          <w:color w:val="auto"/>
          <w:sz w:val="28"/>
          <w:szCs w:val="28"/>
          <w:shd w:val="clear" w:color="auto" w:fill="FFFFFF"/>
          <w:lang w:val="en-US" w:eastAsia="zh-CN"/>
        </w:rPr>
        <w:t>保护</w:t>
      </w:r>
      <w:r>
        <w:rPr>
          <w:rFonts w:hint="eastAsia"/>
          <w:color w:val="auto"/>
          <w:sz w:val="28"/>
          <w:szCs w:val="28"/>
          <w:shd w:val="clear" w:color="auto" w:fill="FFFFFF"/>
          <w:lang w:val="en-US" w:eastAsia="zh-CN"/>
        </w:rPr>
        <w:t>设备</w:t>
      </w:r>
      <w:r>
        <w:rPr>
          <w:rFonts w:hint="default"/>
          <w:color w:val="auto"/>
          <w:sz w:val="28"/>
          <w:szCs w:val="28"/>
          <w:shd w:val="clear" w:color="auto" w:fill="FFFFFF"/>
          <w:lang w:val="en-US" w:eastAsia="zh-CN"/>
        </w:rPr>
        <w:t>的</w:t>
      </w:r>
      <w:r>
        <w:rPr>
          <w:rFonts w:hint="eastAsia"/>
          <w:color w:val="auto"/>
          <w:sz w:val="28"/>
          <w:szCs w:val="28"/>
          <w:shd w:val="clear" w:color="auto" w:fill="FFFFFF"/>
          <w:lang w:val="en-US" w:eastAsia="zh-CN"/>
        </w:rPr>
        <w:t>I</w:t>
      </w:r>
      <w:r>
        <w:rPr>
          <w:rFonts w:hint="eastAsia"/>
          <w:color w:val="auto"/>
          <w:sz w:val="28"/>
          <w:szCs w:val="28"/>
          <w:shd w:val="clear" w:color="auto" w:fill="FFFFFF"/>
          <w:vertAlign w:val="superscript"/>
          <w:lang w:val="en-US" w:eastAsia="zh-CN"/>
        </w:rPr>
        <w:t>2</w:t>
      </w:r>
      <w:r>
        <w:rPr>
          <w:rFonts w:hint="eastAsia"/>
          <w:color w:val="auto"/>
          <w:sz w:val="28"/>
          <w:szCs w:val="28"/>
          <w:shd w:val="clear" w:color="auto" w:fill="FFFFFF"/>
          <w:lang w:val="en-US" w:eastAsia="zh-CN"/>
        </w:rPr>
        <w:t>t</w:t>
      </w:r>
      <w:r>
        <w:rPr>
          <w:rFonts w:hint="default"/>
          <w:color w:val="auto"/>
          <w:sz w:val="28"/>
          <w:szCs w:val="28"/>
          <w:shd w:val="clear" w:color="auto" w:fill="FFFFFF"/>
          <w:lang w:val="en-US" w:eastAsia="zh-CN"/>
        </w:rPr>
        <w:t xml:space="preserve">值不应超过 </w:t>
      </w:r>
      <w:r>
        <w:rPr>
          <w:rFonts w:hint="eastAsia"/>
          <w:color w:val="auto"/>
          <w:sz w:val="28"/>
          <w:szCs w:val="28"/>
          <w:shd w:val="clear" w:color="auto" w:fill="FFFFFF"/>
          <w:lang w:val="en-US" w:eastAsia="zh-CN"/>
        </w:rPr>
        <w:t>500000A</w:t>
      </w:r>
      <w:r>
        <w:rPr>
          <w:rFonts w:hint="eastAsia"/>
          <w:color w:val="auto"/>
          <w:sz w:val="28"/>
          <w:szCs w:val="28"/>
          <w:shd w:val="clear" w:color="auto" w:fill="FFFFFF"/>
          <w:vertAlign w:val="superscript"/>
          <w:lang w:val="en-US" w:eastAsia="zh-CN"/>
        </w:rPr>
        <w:t>2</w:t>
      </w:r>
      <w:r>
        <w:rPr>
          <w:rFonts w:hint="eastAsia"/>
          <w:color w:val="auto"/>
          <w:sz w:val="28"/>
          <w:szCs w:val="28"/>
          <w:shd w:val="clear" w:color="auto" w:fill="FFFFFF"/>
          <w:lang w:val="en-US" w:eastAsia="zh-CN"/>
        </w:rPr>
        <w:t>s。</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（4）</w:t>
      </w:r>
      <w:r>
        <w:rPr>
          <w:rFonts w:hint="default"/>
          <w:color w:val="auto"/>
          <w:sz w:val="28"/>
          <w:szCs w:val="28"/>
          <w:shd w:val="clear" w:color="auto" w:fill="FFFFFF"/>
          <w:lang w:val="en-US" w:eastAsia="zh-CN"/>
        </w:rPr>
        <w:t>充电机</w:t>
      </w:r>
      <w:r>
        <w:rPr>
          <w:rFonts w:hint="eastAsia"/>
          <w:color w:val="auto"/>
          <w:sz w:val="28"/>
          <w:szCs w:val="28"/>
          <w:shd w:val="clear" w:color="auto" w:fill="FFFFFF"/>
          <w:lang w:val="en-US" w:eastAsia="zh-CN"/>
        </w:rPr>
        <w:t>应</w:t>
      </w:r>
      <w:r>
        <w:rPr>
          <w:rFonts w:hint="default"/>
          <w:color w:val="auto"/>
          <w:sz w:val="28"/>
          <w:szCs w:val="28"/>
          <w:shd w:val="clear" w:color="auto" w:fill="FFFFFF"/>
          <w:lang w:val="en-US" w:eastAsia="zh-CN"/>
        </w:rPr>
        <w:t>具备过</w:t>
      </w:r>
      <w:r>
        <w:rPr>
          <w:rFonts w:hint="eastAsia"/>
          <w:color w:val="auto"/>
          <w:sz w:val="28"/>
          <w:szCs w:val="28"/>
          <w:shd w:val="clear" w:color="auto" w:fill="FFFFFF"/>
          <w:lang w:val="en-US" w:eastAsia="zh-CN"/>
        </w:rPr>
        <w:t>温</w:t>
      </w:r>
      <w:r>
        <w:rPr>
          <w:rFonts w:hint="default"/>
          <w:color w:val="auto"/>
          <w:sz w:val="28"/>
          <w:szCs w:val="28"/>
          <w:shd w:val="clear" w:color="auto" w:fill="FFFFFF"/>
          <w:lang w:val="en-US" w:eastAsia="zh-CN"/>
        </w:rPr>
        <w:t>保护，</w:t>
      </w:r>
      <w:r>
        <w:rPr>
          <w:rFonts w:hint="eastAsia"/>
          <w:color w:val="auto"/>
          <w:sz w:val="28"/>
          <w:szCs w:val="28"/>
          <w:shd w:val="clear" w:color="auto" w:fill="FFFFFF"/>
          <w:lang w:val="en-US" w:eastAsia="zh-CN"/>
        </w:rPr>
        <w:t>当</w:t>
      </w:r>
      <w:r>
        <w:rPr>
          <w:rFonts w:hint="default"/>
          <w:color w:val="auto"/>
          <w:sz w:val="28"/>
          <w:szCs w:val="28"/>
          <w:shd w:val="clear" w:color="auto" w:fill="FFFFFF"/>
          <w:lang w:val="en-US" w:eastAsia="zh-CN"/>
        </w:rPr>
        <w:t>内部温度达到保护</w:t>
      </w:r>
      <w:r>
        <w:rPr>
          <w:rFonts w:hint="eastAsia"/>
          <w:color w:val="auto"/>
          <w:sz w:val="28"/>
          <w:szCs w:val="28"/>
          <w:shd w:val="clear" w:color="auto" w:fill="FFFFFF"/>
          <w:lang w:val="en-US" w:eastAsia="zh-CN"/>
        </w:rPr>
        <w:t>阈</w:t>
      </w:r>
      <w:r>
        <w:rPr>
          <w:rFonts w:hint="default"/>
          <w:color w:val="auto"/>
          <w:sz w:val="28"/>
          <w:szCs w:val="28"/>
          <w:shd w:val="clear" w:color="auto" w:fill="FFFFFF"/>
          <w:lang w:val="en-US" w:eastAsia="zh-CN"/>
        </w:rPr>
        <w:t>值时，采取降功率或停止输出</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（5）</w:t>
      </w:r>
      <w:r>
        <w:rPr>
          <w:rFonts w:hint="default"/>
          <w:color w:val="auto"/>
          <w:sz w:val="28"/>
          <w:szCs w:val="28"/>
          <w:shd w:val="clear" w:color="auto" w:fill="FFFFFF"/>
          <w:lang w:val="en-US" w:eastAsia="zh-CN"/>
        </w:rPr>
        <w:t xml:space="preserve"> 充电机应</w:t>
      </w:r>
      <w:r>
        <w:rPr>
          <w:rFonts w:hint="eastAsia"/>
          <w:color w:val="auto"/>
          <w:sz w:val="28"/>
          <w:szCs w:val="28"/>
          <w:shd w:val="clear" w:color="auto" w:fill="FFFFFF"/>
          <w:lang w:val="en-US" w:eastAsia="zh-CN"/>
        </w:rPr>
        <w:t>具备</w:t>
      </w:r>
      <w:r>
        <w:rPr>
          <w:rFonts w:hint="default"/>
          <w:color w:val="auto"/>
          <w:sz w:val="28"/>
          <w:szCs w:val="28"/>
          <w:shd w:val="clear" w:color="auto" w:fill="FFFFFF"/>
          <w:lang w:val="en-US" w:eastAsia="zh-CN"/>
        </w:rPr>
        <w:t>开门保护</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当充电机门打开造成带电</w:t>
      </w:r>
      <w:r>
        <w:rPr>
          <w:rFonts w:hint="eastAsia"/>
          <w:color w:val="auto"/>
          <w:sz w:val="28"/>
          <w:szCs w:val="28"/>
          <w:shd w:val="clear" w:color="auto" w:fill="FFFFFF"/>
          <w:lang w:val="en-US" w:eastAsia="zh-CN"/>
        </w:rPr>
        <w:t>部</w:t>
      </w:r>
      <w:r>
        <w:rPr>
          <w:rFonts w:hint="default"/>
          <w:color w:val="auto"/>
          <w:sz w:val="28"/>
          <w:szCs w:val="28"/>
          <w:shd w:val="clear" w:color="auto" w:fill="FFFFFF"/>
          <w:lang w:val="en-US" w:eastAsia="zh-CN"/>
        </w:rPr>
        <w:t>分</w:t>
      </w:r>
      <w:r>
        <w:rPr>
          <w:rFonts w:hint="eastAsia"/>
          <w:color w:val="auto"/>
          <w:sz w:val="28"/>
          <w:szCs w:val="28"/>
          <w:shd w:val="clear" w:color="auto" w:fill="FFFFFF"/>
          <w:lang w:val="en-US" w:eastAsia="zh-CN"/>
        </w:rPr>
        <w:t>露</w:t>
      </w:r>
      <w:r>
        <w:rPr>
          <w:rFonts w:hint="default"/>
          <w:color w:val="auto"/>
          <w:sz w:val="28"/>
          <w:szCs w:val="28"/>
          <w:shd w:val="clear" w:color="auto" w:fill="FFFFFF"/>
          <w:lang w:val="en-US" w:eastAsia="zh-CN"/>
        </w:rPr>
        <w:t>出时，一体式充电机应同时切断动力电源</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入和</w:t>
      </w:r>
      <w:r>
        <w:rPr>
          <w:rFonts w:hint="eastAsia"/>
          <w:color w:val="auto"/>
          <w:sz w:val="28"/>
          <w:szCs w:val="28"/>
          <w:shd w:val="clear" w:color="auto" w:fill="FFFFFF"/>
          <w:lang w:val="en-US" w:eastAsia="zh-CN"/>
        </w:rPr>
        <w:t>直</w:t>
      </w:r>
      <w:r>
        <w:rPr>
          <w:rFonts w:hint="default"/>
          <w:color w:val="auto"/>
          <w:sz w:val="28"/>
          <w:szCs w:val="28"/>
          <w:shd w:val="clear" w:color="auto" w:fill="FFFFFF"/>
          <w:lang w:val="en-US" w:eastAsia="zh-CN"/>
        </w:rPr>
        <w:t>流输出，分体式充电机应切断相应</w:t>
      </w:r>
      <w:r>
        <w:rPr>
          <w:rFonts w:hint="eastAsia"/>
          <w:color w:val="auto"/>
          <w:sz w:val="28"/>
          <w:szCs w:val="28"/>
          <w:shd w:val="clear" w:color="auto" w:fill="FFFFFF"/>
          <w:lang w:val="en-US" w:eastAsia="zh-CN"/>
        </w:rPr>
        <w:t>部</w:t>
      </w:r>
      <w:r>
        <w:rPr>
          <w:rFonts w:hint="default"/>
          <w:color w:val="auto"/>
          <w:sz w:val="28"/>
          <w:szCs w:val="28"/>
          <w:shd w:val="clear" w:color="auto" w:fill="FFFFFF"/>
          <w:lang w:val="en-US" w:eastAsia="zh-CN"/>
        </w:rPr>
        <w:t>分的电源</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入或</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（6）</w:t>
      </w:r>
      <w:r>
        <w:rPr>
          <w:rFonts w:hint="default"/>
          <w:color w:val="auto"/>
          <w:sz w:val="28"/>
          <w:szCs w:val="28"/>
          <w:shd w:val="clear" w:color="auto" w:fill="FFFFFF"/>
          <w:lang w:val="en-US" w:eastAsia="zh-CN"/>
        </w:rPr>
        <w:t>充电过程中当发生下列情况时，充电机应能在100</w:t>
      </w:r>
      <w:r>
        <w:rPr>
          <w:rFonts w:hint="eastAsia"/>
          <w:color w:val="auto"/>
          <w:sz w:val="28"/>
          <w:szCs w:val="28"/>
          <w:shd w:val="clear" w:color="auto" w:fill="FFFFFF"/>
          <w:lang w:val="en-US" w:eastAsia="zh-CN"/>
        </w:rPr>
        <w:t>ms</w:t>
      </w:r>
      <w:r>
        <w:rPr>
          <w:rFonts w:hint="default"/>
          <w:color w:val="auto"/>
          <w:sz w:val="28"/>
          <w:szCs w:val="28"/>
          <w:shd w:val="clear" w:color="auto" w:fill="FFFFFF"/>
          <w:lang w:val="en-US" w:eastAsia="zh-CN"/>
        </w:rPr>
        <w:t>内断开</w:t>
      </w:r>
      <w:r>
        <w:rPr>
          <w:rFonts w:hint="eastAsia"/>
          <w:color w:val="auto"/>
          <w:sz w:val="28"/>
          <w:szCs w:val="28"/>
          <w:shd w:val="clear" w:color="auto" w:fill="FFFFFF"/>
          <w:lang w:val="en-US" w:eastAsia="zh-CN"/>
        </w:rPr>
        <w:t>直</w:t>
      </w:r>
      <w:r>
        <w:rPr>
          <w:rFonts w:hint="default"/>
          <w:color w:val="auto"/>
          <w:sz w:val="28"/>
          <w:szCs w:val="28"/>
          <w:shd w:val="clear" w:color="auto" w:fill="FFFFFF"/>
          <w:lang w:val="en-US" w:eastAsia="zh-CN"/>
        </w:rPr>
        <w:t>流</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a</w:t>
      </w:r>
      <w:r>
        <w:rPr>
          <w:rFonts w:hint="default"/>
          <w:color w:val="auto"/>
          <w:sz w:val="28"/>
          <w:szCs w:val="28"/>
          <w:shd w:val="clear" w:color="auto" w:fill="FFFFFF"/>
          <w:lang w:val="en-US" w:eastAsia="zh-CN"/>
        </w:rPr>
        <w:t>）充电机启动</w:t>
      </w:r>
      <w:r>
        <w:rPr>
          <w:rFonts w:hint="eastAsia"/>
          <w:color w:val="auto"/>
          <w:sz w:val="28"/>
          <w:szCs w:val="28"/>
          <w:shd w:val="clear" w:color="auto" w:fill="FFFFFF"/>
          <w:lang w:val="en-US" w:eastAsia="zh-CN"/>
        </w:rPr>
        <w:t>急</w:t>
      </w:r>
      <w:r>
        <w:rPr>
          <w:rFonts w:hint="default"/>
          <w:color w:val="auto"/>
          <w:sz w:val="28"/>
          <w:szCs w:val="28"/>
          <w:shd w:val="clear" w:color="auto" w:fill="FFFFFF"/>
          <w:lang w:val="en-US" w:eastAsia="zh-CN"/>
        </w:rPr>
        <w:t>停装置</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b） 充电机与电动汽车间的保护接地线</w:t>
      </w:r>
      <w:r>
        <w:rPr>
          <w:rFonts w:hint="eastAsia"/>
          <w:color w:val="auto"/>
          <w:sz w:val="28"/>
          <w:szCs w:val="28"/>
          <w:shd w:val="clear" w:color="auto" w:fill="FFFFFF"/>
          <w:lang w:val="en-US" w:eastAsia="zh-CN"/>
        </w:rPr>
        <w:t>断</w:t>
      </w:r>
      <w:r>
        <w:rPr>
          <w:rFonts w:hint="default"/>
          <w:color w:val="auto"/>
          <w:sz w:val="28"/>
          <w:szCs w:val="28"/>
          <w:shd w:val="clear" w:color="auto" w:fill="FFFFFF"/>
          <w:lang w:val="en-US" w:eastAsia="zh-CN"/>
        </w:rPr>
        <w:t>开</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c） 充电机与电动汽车</w:t>
      </w:r>
      <w:r>
        <w:rPr>
          <w:rFonts w:hint="eastAsia"/>
          <w:color w:val="auto"/>
          <w:sz w:val="28"/>
          <w:szCs w:val="28"/>
          <w:shd w:val="clear" w:color="auto" w:fill="FFFFFF"/>
          <w:lang w:val="en-US" w:eastAsia="zh-CN"/>
        </w:rPr>
        <w:t>间</w:t>
      </w:r>
      <w:r>
        <w:rPr>
          <w:rFonts w:hint="default"/>
          <w:color w:val="auto"/>
          <w:sz w:val="28"/>
          <w:szCs w:val="28"/>
          <w:shd w:val="clear" w:color="auto" w:fill="FFFFFF"/>
          <w:lang w:val="en-US" w:eastAsia="zh-CN"/>
        </w:rPr>
        <w:t>的连接</w:t>
      </w:r>
      <w:r>
        <w:rPr>
          <w:rFonts w:hint="eastAsia"/>
          <w:color w:val="auto"/>
          <w:sz w:val="28"/>
          <w:szCs w:val="28"/>
          <w:shd w:val="clear" w:color="auto" w:fill="FFFFFF"/>
          <w:lang w:val="en-US" w:eastAsia="zh-CN"/>
        </w:rPr>
        <w:t>检测</w:t>
      </w:r>
      <w:r>
        <w:rPr>
          <w:rFonts w:hint="default"/>
          <w:color w:val="auto"/>
          <w:sz w:val="28"/>
          <w:szCs w:val="28"/>
          <w:shd w:val="clear" w:color="auto" w:fill="FFFFFF"/>
          <w:lang w:val="en-US" w:eastAsia="zh-CN"/>
        </w:rPr>
        <w:t>信号线断开</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（7）</w:t>
      </w:r>
      <w:r>
        <w:rPr>
          <w:rFonts w:hint="default"/>
          <w:color w:val="auto"/>
          <w:sz w:val="28"/>
          <w:szCs w:val="28"/>
          <w:shd w:val="clear" w:color="auto" w:fill="FFFFFF"/>
          <w:lang w:val="en-US" w:eastAsia="zh-CN"/>
        </w:rPr>
        <w:t>充电机应具</w:t>
      </w:r>
      <w:r>
        <w:rPr>
          <w:rFonts w:hint="eastAsia"/>
          <w:color w:val="auto"/>
          <w:sz w:val="28"/>
          <w:szCs w:val="28"/>
          <w:shd w:val="clear" w:color="auto" w:fill="FFFFFF"/>
          <w:lang w:val="en-US" w:eastAsia="zh-CN"/>
        </w:rPr>
        <w:t>备</w:t>
      </w:r>
      <w:r>
        <w:rPr>
          <w:rFonts w:hint="default"/>
          <w:color w:val="auto"/>
          <w:sz w:val="28"/>
          <w:szCs w:val="28"/>
          <w:shd w:val="clear" w:color="auto" w:fill="FFFFFF"/>
          <w:lang w:val="en-US" w:eastAsia="zh-CN"/>
        </w:rPr>
        <w:t>限制输入电流过冲的能力</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开机或启动充电时产生的输入电流过冲不</w:t>
      </w:r>
      <w:r>
        <w:rPr>
          <w:rFonts w:hint="eastAsia"/>
          <w:color w:val="auto"/>
          <w:sz w:val="28"/>
          <w:szCs w:val="28"/>
          <w:shd w:val="clear" w:color="auto" w:fill="FFFFFF"/>
          <w:lang w:val="en-US" w:eastAsia="zh-CN"/>
        </w:rPr>
        <w:t>应</w:t>
      </w:r>
      <w:r>
        <w:rPr>
          <w:rFonts w:hint="default"/>
          <w:color w:val="auto"/>
          <w:sz w:val="28"/>
          <w:szCs w:val="28"/>
          <w:shd w:val="clear" w:color="auto" w:fill="FFFFFF"/>
          <w:lang w:val="en-US" w:eastAsia="zh-CN"/>
        </w:rPr>
        <w:t>大于</w:t>
      </w:r>
      <w:r>
        <w:rPr>
          <w:rFonts w:hint="eastAsia"/>
          <w:color w:val="auto"/>
          <w:sz w:val="28"/>
          <w:szCs w:val="28"/>
          <w:shd w:val="clear" w:color="auto" w:fill="FFFFFF"/>
          <w:lang w:val="en-US" w:eastAsia="zh-CN"/>
        </w:rPr>
        <w:t>额</w:t>
      </w:r>
      <w:r>
        <w:rPr>
          <w:rFonts w:hint="default"/>
          <w:color w:val="auto"/>
          <w:sz w:val="28"/>
          <w:szCs w:val="28"/>
          <w:shd w:val="clear" w:color="auto" w:fill="FFFFFF"/>
          <w:lang w:val="en-US" w:eastAsia="zh-CN"/>
        </w:rPr>
        <w:t>定输入电流峰值的10%</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（8）</w:t>
      </w:r>
      <w:r>
        <w:rPr>
          <w:rFonts w:hint="default"/>
          <w:color w:val="auto"/>
          <w:sz w:val="28"/>
          <w:szCs w:val="28"/>
          <w:shd w:val="clear" w:color="auto" w:fill="FFFFFF"/>
          <w:lang w:val="en-US" w:eastAsia="zh-CN"/>
        </w:rPr>
        <w:t>充电机直流输出接触</w:t>
      </w:r>
      <w:r>
        <w:rPr>
          <w:rFonts w:hint="eastAsia"/>
          <w:color w:val="auto"/>
          <w:sz w:val="28"/>
          <w:szCs w:val="28"/>
          <w:shd w:val="clear" w:color="auto" w:fill="FFFFFF"/>
          <w:lang w:val="en-US" w:eastAsia="zh-CN"/>
        </w:rPr>
        <w:t>器接通</w:t>
      </w:r>
      <w:r>
        <w:rPr>
          <w:rFonts w:hint="default"/>
          <w:color w:val="auto"/>
          <w:sz w:val="28"/>
          <w:szCs w:val="28"/>
          <w:shd w:val="clear" w:color="auto" w:fill="FFFFFF"/>
          <w:lang w:val="en-US" w:eastAsia="zh-CN"/>
        </w:rPr>
        <w:t>时发生的车辆到充电设</w:t>
      </w:r>
      <w:r>
        <w:rPr>
          <w:rFonts w:hint="eastAsia"/>
          <w:color w:val="auto"/>
          <w:sz w:val="28"/>
          <w:szCs w:val="28"/>
          <w:shd w:val="clear" w:color="auto" w:fill="FFFFFF"/>
          <w:lang w:val="en-US" w:eastAsia="zh-CN"/>
        </w:rPr>
        <w:t>备</w:t>
      </w:r>
      <w:r>
        <w:rPr>
          <w:rFonts w:hint="default"/>
          <w:color w:val="auto"/>
          <w:sz w:val="28"/>
          <w:szCs w:val="28"/>
          <w:shd w:val="clear" w:color="auto" w:fill="FFFFFF"/>
          <w:lang w:val="en-US" w:eastAsia="zh-CN"/>
        </w:rPr>
        <w:t>或充电设</w:t>
      </w:r>
      <w:r>
        <w:rPr>
          <w:rFonts w:hint="eastAsia"/>
          <w:color w:val="auto"/>
          <w:sz w:val="28"/>
          <w:szCs w:val="28"/>
          <w:shd w:val="clear" w:color="auto" w:fill="FFFFFF"/>
          <w:lang w:val="en-US" w:eastAsia="zh-CN"/>
        </w:rPr>
        <w:t>备</w:t>
      </w:r>
      <w:r>
        <w:rPr>
          <w:rFonts w:hint="default"/>
          <w:color w:val="auto"/>
          <w:sz w:val="28"/>
          <w:szCs w:val="28"/>
          <w:shd w:val="clear" w:color="auto" w:fill="FFFFFF"/>
          <w:lang w:val="en-US" w:eastAsia="zh-CN"/>
        </w:rPr>
        <w:t>到车辆的冲击</w:t>
      </w:r>
      <w:r>
        <w:rPr>
          <w:rFonts w:hint="eastAsia"/>
          <w:color w:val="auto"/>
          <w:sz w:val="28"/>
          <w:szCs w:val="28"/>
          <w:shd w:val="clear" w:color="auto" w:fill="FFFFFF"/>
          <w:lang w:val="en-US" w:eastAsia="zh-CN"/>
        </w:rPr>
        <w:t>电流</w:t>
      </w:r>
      <w:r>
        <w:rPr>
          <w:rFonts w:hint="default"/>
          <w:color w:val="auto"/>
          <w:sz w:val="28"/>
          <w:szCs w:val="28"/>
          <w:shd w:val="clear" w:color="auto" w:fill="FFFFFF"/>
          <w:lang w:val="en-US" w:eastAsia="zh-CN"/>
        </w:rPr>
        <w:t>（峰值）</w:t>
      </w:r>
      <w:r>
        <w:rPr>
          <w:rFonts w:hint="eastAsia"/>
          <w:color w:val="auto"/>
          <w:sz w:val="28"/>
          <w:szCs w:val="28"/>
          <w:shd w:val="clear" w:color="auto" w:fill="FFFFFF"/>
          <w:lang w:val="en-US" w:eastAsia="zh-CN"/>
        </w:rPr>
        <w:t>应</w:t>
      </w:r>
      <w:r>
        <w:rPr>
          <w:rFonts w:hint="default"/>
          <w:color w:val="auto"/>
          <w:sz w:val="28"/>
          <w:szCs w:val="28"/>
          <w:shd w:val="clear" w:color="auto" w:fill="FFFFFF"/>
          <w:lang w:val="en-US" w:eastAsia="zh-CN"/>
        </w:rPr>
        <w:t>控制在20A以下</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（9）</w:t>
      </w:r>
      <w:r>
        <w:rPr>
          <w:rFonts w:hint="default"/>
          <w:color w:val="auto"/>
          <w:sz w:val="28"/>
          <w:szCs w:val="28"/>
          <w:shd w:val="clear" w:color="auto" w:fill="FFFFFF"/>
          <w:lang w:val="en-US" w:eastAsia="zh-CN"/>
        </w:rPr>
        <w:t>在</w:t>
      </w:r>
      <w:r>
        <w:rPr>
          <w:rFonts w:hint="eastAsia"/>
          <w:color w:val="auto"/>
          <w:sz w:val="28"/>
          <w:szCs w:val="28"/>
          <w:shd w:val="clear" w:color="auto" w:fill="FFFFFF"/>
          <w:lang w:val="en-US" w:eastAsia="zh-CN"/>
        </w:rPr>
        <w:t>启</w:t>
      </w:r>
      <w:r>
        <w:rPr>
          <w:rFonts w:hint="default"/>
          <w:color w:val="auto"/>
          <w:sz w:val="28"/>
          <w:szCs w:val="28"/>
          <w:shd w:val="clear" w:color="auto" w:fill="FFFFFF"/>
          <w:lang w:val="en-US" w:eastAsia="zh-CN"/>
        </w:rPr>
        <w:t>动充电阶段车辆</w:t>
      </w:r>
      <w:r>
        <w:rPr>
          <w:rFonts w:hint="eastAsia"/>
          <w:color w:val="auto"/>
          <w:sz w:val="28"/>
          <w:szCs w:val="28"/>
          <w:shd w:val="clear" w:color="auto" w:fill="FFFFFF"/>
          <w:lang w:val="en-US" w:eastAsia="zh-CN"/>
        </w:rPr>
        <w:t>侧</w:t>
      </w:r>
      <w:r>
        <w:rPr>
          <w:rFonts w:hint="default"/>
          <w:color w:val="auto"/>
          <w:sz w:val="28"/>
          <w:szCs w:val="28"/>
          <w:shd w:val="clear" w:color="auto" w:fill="FFFFFF"/>
          <w:lang w:val="en-US" w:eastAsia="zh-CN"/>
        </w:rPr>
        <w:t>接触</w:t>
      </w:r>
      <w:r>
        <w:rPr>
          <w:rFonts w:hint="eastAsia"/>
          <w:color w:val="auto"/>
          <w:sz w:val="28"/>
          <w:szCs w:val="28"/>
          <w:shd w:val="clear" w:color="auto" w:fill="FFFFFF"/>
          <w:lang w:val="en-US" w:eastAsia="zh-CN"/>
        </w:rPr>
        <w:t>器闭合</w:t>
      </w:r>
      <w:r>
        <w:rPr>
          <w:rFonts w:hint="default"/>
          <w:color w:val="auto"/>
          <w:sz w:val="28"/>
          <w:szCs w:val="28"/>
          <w:shd w:val="clear" w:color="auto" w:fill="FFFFFF"/>
          <w:lang w:val="en-US" w:eastAsia="zh-CN"/>
        </w:rPr>
        <w:t>后，充电机应对车</w:t>
      </w:r>
      <w:r>
        <w:rPr>
          <w:rFonts w:hint="eastAsia"/>
          <w:color w:val="auto"/>
          <w:sz w:val="28"/>
          <w:szCs w:val="28"/>
          <w:shd w:val="clear" w:color="auto" w:fill="FFFFFF"/>
          <w:lang w:val="en-US" w:eastAsia="zh-CN"/>
        </w:rPr>
        <w:t>辆</w:t>
      </w:r>
      <w:r>
        <w:rPr>
          <w:rFonts w:hint="default"/>
          <w:color w:val="auto"/>
          <w:sz w:val="28"/>
          <w:szCs w:val="28"/>
          <w:shd w:val="clear" w:color="auto" w:fill="FFFFFF"/>
          <w:lang w:val="en-US" w:eastAsia="zh-CN"/>
        </w:rPr>
        <w:t>电池电压</w:t>
      </w:r>
      <w:r>
        <w:rPr>
          <w:rFonts w:hint="eastAsia"/>
          <w:color w:val="auto"/>
          <w:sz w:val="28"/>
          <w:szCs w:val="28"/>
          <w:shd w:val="clear" w:color="auto" w:fill="FFFFFF"/>
          <w:lang w:val="en-US" w:eastAsia="zh-CN"/>
        </w:rPr>
        <w:t>进</w:t>
      </w:r>
      <w:r>
        <w:rPr>
          <w:rFonts w:hint="default"/>
          <w:color w:val="auto"/>
          <w:sz w:val="28"/>
          <w:szCs w:val="28"/>
          <w:shd w:val="clear" w:color="auto" w:fill="FFFFFF"/>
          <w:lang w:val="en-US" w:eastAsia="zh-CN"/>
        </w:rPr>
        <w:t>行</w:t>
      </w:r>
      <w:r>
        <w:rPr>
          <w:rFonts w:hint="eastAsia"/>
          <w:color w:val="auto"/>
          <w:sz w:val="28"/>
          <w:szCs w:val="28"/>
          <w:shd w:val="clear" w:color="auto" w:fill="FFFFFF"/>
          <w:lang w:val="en-US" w:eastAsia="zh-CN"/>
        </w:rPr>
        <w:t>检测，</w:t>
      </w:r>
      <w:r>
        <w:rPr>
          <w:rFonts w:hint="default"/>
          <w:color w:val="auto"/>
          <w:sz w:val="28"/>
          <w:szCs w:val="28"/>
          <w:shd w:val="clear" w:color="auto" w:fill="FFFFFF"/>
          <w:lang w:val="en-US" w:eastAsia="zh-CN"/>
        </w:rPr>
        <w:t>当出现下列情况时， 充电机应停止启动过程，并发出告警信</w:t>
      </w:r>
      <w:r>
        <w:rPr>
          <w:rFonts w:hint="eastAsia"/>
          <w:color w:val="auto"/>
          <w:sz w:val="28"/>
          <w:szCs w:val="28"/>
          <w:shd w:val="clear" w:color="auto" w:fill="FFFFFF"/>
          <w:lang w:val="en-US" w:eastAsia="zh-CN"/>
        </w:rPr>
        <w:t>息：</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a） 蓄电池反接</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default"/>
          <w:color w:val="auto"/>
          <w:sz w:val="28"/>
          <w:szCs w:val="28"/>
          <w:shd w:val="clear" w:color="auto" w:fill="FFFFFF"/>
          <w:lang w:val="en-US" w:eastAsia="zh-CN"/>
        </w:rPr>
        <w:t>b） 检</w:t>
      </w:r>
      <w:r>
        <w:rPr>
          <w:rFonts w:hint="eastAsia"/>
          <w:color w:val="auto"/>
          <w:sz w:val="28"/>
          <w:szCs w:val="28"/>
          <w:shd w:val="clear" w:color="auto" w:fill="FFFFFF"/>
          <w:lang w:val="en-US" w:eastAsia="zh-CN"/>
        </w:rPr>
        <w:t>测</w:t>
      </w:r>
      <w:r>
        <w:rPr>
          <w:rFonts w:hint="default"/>
          <w:color w:val="auto"/>
          <w:sz w:val="28"/>
          <w:szCs w:val="28"/>
          <w:shd w:val="clear" w:color="auto" w:fill="FFFFFF"/>
          <w:lang w:val="en-US" w:eastAsia="zh-CN"/>
        </w:rPr>
        <w:t>电压与通信报文电池电压之差的绝对值大于通信报文电</w:t>
      </w:r>
      <w:r>
        <w:rPr>
          <w:rFonts w:hint="eastAsia"/>
          <w:color w:val="auto"/>
          <w:sz w:val="28"/>
          <w:szCs w:val="28"/>
          <w:shd w:val="clear" w:color="auto" w:fill="FFFFFF"/>
          <w:lang w:val="en-US" w:eastAsia="zh-CN"/>
        </w:rPr>
        <w:t>池</w:t>
      </w:r>
      <w:r>
        <w:rPr>
          <w:rFonts w:hint="default"/>
          <w:color w:val="auto"/>
          <w:sz w:val="28"/>
          <w:szCs w:val="28"/>
          <w:shd w:val="clear" w:color="auto" w:fill="FFFFFF"/>
          <w:lang w:val="en-US" w:eastAsia="zh-CN"/>
        </w:rPr>
        <w:t>电压的5%</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c）</w:t>
      </w:r>
      <w:r>
        <w:rPr>
          <w:rFonts w:hint="default"/>
          <w:color w:val="auto"/>
          <w:sz w:val="28"/>
          <w:szCs w:val="28"/>
          <w:shd w:val="clear" w:color="auto" w:fill="FFFFFF"/>
          <w:lang w:val="en-US" w:eastAsia="zh-CN"/>
        </w:rPr>
        <w:t>检测电</w:t>
      </w:r>
      <w:r>
        <w:rPr>
          <w:rFonts w:hint="eastAsia"/>
          <w:color w:val="auto"/>
          <w:sz w:val="28"/>
          <w:szCs w:val="28"/>
          <w:shd w:val="clear" w:color="auto" w:fill="FFFFFF"/>
          <w:lang w:val="en-US" w:eastAsia="zh-CN"/>
        </w:rPr>
        <w:t>压</w:t>
      </w:r>
      <w:r>
        <w:rPr>
          <w:rFonts w:hint="default"/>
          <w:color w:val="auto"/>
          <w:sz w:val="28"/>
          <w:szCs w:val="28"/>
          <w:shd w:val="clear" w:color="auto" w:fill="FFFFFF"/>
          <w:lang w:val="en-US" w:eastAsia="zh-CN"/>
        </w:rPr>
        <w:t>小于充电机的</w:t>
      </w:r>
      <w:r>
        <w:rPr>
          <w:rFonts w:hint="eastAsia"/>
          <w:color w:val="auto"/>
          <w:sz w:val="28"/>
          <w:szCs w:val="28"/>
          <w:shd w:val="clear" w:color="auto" w:fill="FFFFFF"/>
          <w:lang w:val="en-US" w:eastAsia="zh-CN"/>
        </w:rPr>
        <w:t>最低输</w:t>
      </w:r>
      <w:r>
        <w:rPr>
          <w:rFonts w:hint="default"/>
          <w:color w:val="auto"/>
          <w:sz w:val="28"/>
          <w:szCs w:val="28"/>
          <w:shd w:val="clear" w:color="auto" w:fill="FFFFFF"/>
          <w:lang w:val="en-US" w:eastAsia="zh-CN"/>
        </w:rPr>
        <w:t>出电压或大于充电机的</w:t>
      </w:r>
      <w:r>
        <w:rPr>
          <w:rFonts w:hint="eastAsia"/>
          <w:color w:val="auto"/>
          <w:sz w:val="28"/>
          <w:szCs w:val="28"/>
          <w:shd w:val="clear" w:color="auto" w:fill="FFFFFF"/>
          <w:lang w:val="en-US" w:eastAsia="zh-CN"/>
        </w:rPr>
        <w:t>额定输</w:t>
      </w:r>
      <w:r>
        <w:rPr>
          <w:rFonts w:hint="default"/>
          <w:color w:val="auto"/>
          <w:sz w:val="28"/>
          <w:szCs w:val="28"/>
          <w:shd w:val="clear" w:color="auto" w:fill="FFFFFF"/>
          <w:lang w:val="en-US" w:eastAsia="zh-CN"/>
        </w:rPr>
        <w:t>出电压</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（10）</w:t>
      </w:r>
      <w:r>
        <w:rPr>
          <w:rFonts w:hint="default"/>
          <w:color w:val="auto"/>
          <w:sz w:val="28"/>
          <w:szCs w:val="28"/>
          <w:shd w:val="clear" w:color="auto" w:fill="FFFFFF"/>
          <w:lang w:val="en-US" w:eastAsia="zh-CN"/>
        </w:rPr>
        <w:t>充电机应具备对电动汽车动力</w:t>
      </w:r>
      <w:r>
        <w:rPr>
          <w:rFonts w:hint="eastAsia"/>
          <w:color w:val="auto"/>
          <w:sz w:val="28"/>
          <w:szCs w:val="28"/>
          <w:shd w:val="clear" w:color="auto" w:fill="FFFFFF"/>
          <w:lang w:val="en-US" w:eastAsia="zh-CN"/>
        </w:rPr>
        <w:t>蓄</w:t>
      </w:r>
      <w:r>
        <w:rPr>
          <w:rFonts w:hint="default"/>
          <w:color w:val="auto"/>
          <w:sz w:val="28"/>
          <w:szCs w:val="28"/>
          <w:shd w:val="clear" w:color="auto" w:fill="FFFFFF"/>
          <w:lang w:val="en-US" w:eastAsia="zh-CN"/>
        </w:rPr>
        <w:t>电池二重保</w:t>
      </w:r>
      <w:r>
        <w:rPr>
          <w:rFonts w:hint="eastAsia"/>
          <w:color w:val="auto"/>
          <w:sz w:val="28"/>
          <w:szCs w:val="28"/>
          <w:shd w:val="clear" w:color="auto" w:fill="FFFFFF"/>
          <w:lang w:val="en-US" w:eastAsia="zh-CN"/>
        </w:rPr>
        <w:t>护</w:t>
      </w:r>
      <w:r>
        <w:rPr>
          <w:rFonts w:hint="default"/>
          <w:color w:val="auto"/>
          <w:sz w:val="28"/>
          <w:szCs w:val="28"/>
          <w:shd w:val="clear" w:color="auto" w:fill="FFFFFF"/>
          <w:lang w:val="en-US" w:eastAsia="zh-CN"/>
        </w:rPr>
        <w:t>功能</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在充电过程中，当</w:t>
      </w:r>
      <w:r>
        <w:rPr>
          <w:rFonts w:hint="eastAsia"/>
          <w:color w:val="auto"/>
          <w:sz w:val="28"/>
          <w:szCs w:val="28"/>
          <w:shd w:val="clear" w:color="auto" w:fill="FFFFFF"/>
          <w:lang w:val="en-US" w:eastAsia="zh-CN"/>
        </w:rPr>
        <w:t>检测</w:t>
      </w:r>
      <w:r>
        <w:rPr>
          <w:rFonts w:hint="default"/>
          <w:color w:val="auto"/>
          <w:sz w:val="28"/>
          <w:szCs w:val="28"/>
          <w:shd w:val="clear" w:color="auto" w:fill="FFFFFF"/>
          <w:lang w:val="en-US" w:eastAsia="zh-CN"/>
        </w:rPr>
        <w:t>到输出电压大于</w:t>
      </w:r>
      <w:r>
        <w:rPr>
          <w:rFonts w:hint="eastAsia"/>
          <w:color w:val="auto"/>
          <w:sz w:val="28"/>
          <w:szCs w:val="28"/>
          <w:shd w:val="clear" w:color="auto" w:fill="FFFFFF"/>
          <w:lang w:val="en-US" w:eastAsia="zh-CN"/>
        </w:rPr>
        <w:t>车</w:t>
      </w:r>
      <w:r>
        <w:rPr>
          <w:rFonts w:hint="default"/>
          <w:color w:val="auto"/>
          <w:sz w:val="28"/>
          <w:szCs w:val="28"/>
          <w:shd w:val="clear" w:color="auto" w:fill="FFFFFF"/>
          <w:lang w:val="en-US" w:eastAsia="zh-CN"/>
        </w:rPr>
        <w:t>辆</w:t>
      </w:r>
      <w:r>
        <w:rPr>
          <w:rFonts w:hint="eastAsia"/>
          <w:color w:val="auto"/>
          <w:sz w:val="28"/>
          <w:szCs w:val="28"/>
          <w:shd w:val="clear" w:color="auto" w:fill="FFFFFF"/>
          <w:lang w:val="en-US" w:eastAsia="zh-CN"/>
        </w:rPr>
        <w:t>最</w:t>
      </w:r>
      <w:r>
        <w:rPr>
          <w:rFonts w:hint="default"/>
          <w:color w:val="auto"/>
          <w:sz w:val="28"/>
          <w:szCs w:val="28"/>
          <w:shd w:val="clear" w:color="auto" w:fill="FFFFFF"/>
          <w:lang w:val="en-US" w:eastAsia="zh-CN"/>
        </w:rPr>
        <w:t>高允许充电</w:t>
      </w:r>
      <w:r>
        <w:rPr>
          <w:rFonts w:hint="eastAsia"/>
          <w:color w:val="auto"/>
          <w:sz w:val="28"/>
          <w:szCs w:val="28"/>
          <w:shd w:val="clear" w:color="auto" w:fill="FFFFFF"/>
          <w:lang w:val="en-US" w:eastAsia="zh-CN"/>
        </w:rPr>
        <w:t>总</w:t>
      </w:r>
      <w:r>
        <w:rPr>
          <w:rFonts w:hint="default"/>
          <w:color w:val="auto"/>
          <w:sz w:val="28"/>
          <w:szCs w:val="28"/>
          <w:shd w:val="clear" w:color="auto" w:fill="FFFFFF"/>
          <w:lang w:val="en-US" w:eastAsia="zh-CN"/>
        </w:rPr>
        <w:t>电压.或检</w:t>
      </w:r>
      <w:r>
        <w:rPr>
          <w:rFonts w:hint="eastAsia"/>
          <w:color w:val="auto"/>
          <w:sz w:val="28"/>
          <w:szCs w:val="28"/>
          <w:shd w:val="clear" w:color="auto" w:fill="FFFFFF"/>
          <w:lang w:val="en-US" w:eastAsia="zh-CN"/>
        </w:rPr>
        <w:t>测</w:t>
      </w:r>
      <w:r>
        <w:rPr>
          <w:rFonts w:hint="default"/>
          <w:color w:val="auto"/>
          <w:sz w:val="28"/>
          <w:szCs w:val="28"/>
          <w:shd w:val="clear" w:color="auto" w:fill="FFFFFF"/>
          <w:lang w:val="en-US" w:eastAsia="zh-CN"/>
        </w:rPr>
        <w:t>到</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出电流大于车辆当</w:t>
      </w:r>
      <w:r>
        <w:rPr>
          <w:rFonts w:hint="eastAsia"/>
          <w:color w:val="auto"/>
          <w:sz w:val="28"/>
          <w:szCs w:val="28"/>
          <w:shd w:val="clear" w:color="auto" w:fill="FFFFFF"/>
          <w:lang w:val="en-US" w:eastAsia="zh-CN"/>
        </w:rPr>
        <w:t>前</w:t>
      </w:r>
      <w:r>
        <w:rPr>
          <w:rFonts w:hint="default"/>
          <w:color w:val="auto"/>
          <w:sz w:val="28"/>
          <w:szCs w:val="28"/>
          <w:shd w:val="clear" w:color="auto" w:fill="FFFFFF"/>
          <w:lang w:val="en-US" w:eastAsia="zh-CN"/>
        </w:rPr>
        <w:t>需求电流</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充电机应在</w:t>
      </w:r>
      <w:r>
        <w:rPr>
          <w:rFonts w:hint="eastAsia"/>
          <w:color w:val="auto"/>
          <w:sz w:val="28"/>
          <w:szCs w:val="28"/>
          <w:shd w:val="clear" w:color="auto" w:fill="FFFFFF"/>
          <w:lang w:val="en-US" w:eastAsia="zh-CN"/>
        </w:rPr>
        <w:t>1</w:t>
      </w:r>
      <w:r>
        <w:rPr>
          <w:rFonts w:hint="default"/>
          <w:color w:val="auto"/>
          <w:sz w:val="28"/>
          <w:szCs w:val="28"/>
          <w:shd w:val="clear" w:color="auto" w:fill="FFFFFF"/>
          <w:lang w:val="en-US" w:eastAsia="zh-CN"/>
        </w:rPr>
        <w:t>s内断开</w:t>
      </w:r>
      <w:r>
        <w:rPr>
          <w:rFonts w:hint="eastAsia"/>
          <w:color w:val="auto"/>
          <w:sz w:val="28"/>
          <w:szCs w:val="28"/>
          <w:shd w:val="clear" w:color="auto" w:fill="FFFFFF"/>
          <w:lang w:val="en-US" w:eastAsia="zh-CN"/>
        </w:rPr>
        <w:t>直</w:t>
      </w:r>
      <w:r>
        <w:rPr>
          <w:rFonts w:hint="default"/>
          <w:color w:val="auto"/>
          <w:sz w:val="28"/>
          <w:szCs w:val="28"/>
          <w:shd w:val="clear" w:color="auto" w:fill="FFFFFF"/>
          <w:lang w:val="en-US" w:eastAsia="zh-CN"/>
        </w:rPr>
        <w:t>流输出，</w:t>
      </w:r>
      <w:r>
        <w:rPr>
          <w:rFonts w:hint="eastAsia"/>
          <w:color w:val="auto"/>
          <w:sz w:val="28"/>
          <w:szCs w:val="28"/>
          <w:shd w:val="clear" w:color="auto" w:fill="FFFFFF"/>
          <w:lang w:val="en-US" w:eastAsia="zh-CN"/>
        </w:rPr>
        <w:t>并</w:t>
      </w:r>
      <w:r>
        <w:rPr>
          <w:rFonts w:hint="default"/>
          <w:color w:val="auto"/>
          <w:sz w:val="28"/>
          <w:szCs w:val="28"/>
          <w:shd w:val="clear" w:color="auto" w:fill="FFFFFF"/>
          <w:lang w:val="en-US" w:eastAsia="zh-CN"/>
        </w:rPr>
        <w:t>发出</w:t>
      </w:r>
      <w:r>
        <w:rPr>
          <w:rFonts w:hint="eastAsia"/>
          <w:color w:val="auto"/>
          <w:sz w:val="28"/>
          <w:szCs w:val="28"/>
          <w:shd w:val="clear" w:color="auto" w:fill="FFFFFF"/>
          <w:lang w:val="en-US" w:eastAsia="zh-CN"/>
        </w:rPr>
        <w:t>告</w:t>
      </w:r>
      <w:r>
        <w:rPr>
          <w:rFonts w:hint="default"/>
          <w:color w:val="auto"/>
          <w:sz w:val="28"/>
          <w:szCs w:val="28"/>
          <w:shd w:val="clear" w:color="auto" w:fill="FFFFFF"/>
          <w:lang w:val="en-US" w:eastAsia="zh-CN"/>
        </w:rPr>
        <w:t>警信息</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default"/>
          <w:color w:val="auto"/>
          <w:sz w:val="28"/>
          <w:szCs w:val="28"/>
          <w:shd w:val="clear" w:color="auto" w:fill="FFFFFF"/>
          <w:lang w:val="en-US" w:eastAsia="zh-CN"/>
        </w:rPr>
      </w:pPr>
      <w:r>
        <w:rPr>
          <w:rFonts w:hint="default"/>
          <w:color w:val="auto"/>
          <w:sz w:val="24"/>
          <w:szCs w:val="24"/>
          <w:shd w:val="clear" w:color="auto" w:fill="FFFFFF"/>
          <w:lang w:val="en-US" w:eastAsia="zh-CN"/>
        </w:rPr>
        <w:t>注</w:t>
      </w:r>
      <w:r>
        <w:rPr>
          <w:rFonts w:hint="eastAsia"/>
          <w:color w:val="auto"/>
          <w:sz w:val="24"/>
          <w:szCs w:val="24"/>
          <w:shd w:val="clear" w:color="auto" w:fill="FFFFFF"/>
          <w:lang w:val="en-US" w:eastAsia="zh-CN"/>
        </w:rPr>
        <w:t>：</w:t>
      </w:r>
      <w:r>
        <w:rPr>
          <w:rFonts w:hint="default"/>
          <w:color w:val="auto"/>
          <w:sz w:val="24"/>
          <w:szCs w:val="24"/>
          <w:shd w:val="clear" w:color="auto" w:fill="FFFFFF"/>
          <w:lang w:val="en-US" w:eastAsia="zh-CN"/>
        </w:rPr>
        <w:t>充电机</w:t>
      </w:r>
      <w:r>
        <w:rPr>
          <w:rFonts w:hint="eastAsia"/>
          <w:color w:val="auto"/>
          <w:sz w:val="24"/>
          <w:szCs w:val="24"/>
          <w:shd w:val="clear" w:color="auto" w:fill="FFFFFF"/>
          <w:lang w:val="en-US" w:eastAsia="zh-CN"/>
        </w:rPr>
        <w:t>检测</w:t>
      </w:r>
      <w:r>
        <w:rPr>
          <w:rFonts w:hint="default"/>
          <w:color w:val="auto"/>
          <w:sz w:val="24"/>
          <w:szCs w:val="24"/>
          <w:shd w:val="clear" w:color="auto" w:fill="FFFFFF"/>
          <w:lang w:val="en-US" w:eastAsia="zh-CN"/>
        </w:rPr>
        <w:t>的</w:t>
      </w:r>
      <w:r>
        <w:rPr>
          <w:rFonts w:hint="eastAsia"/>
          <w:color w:val="auto"/>
          <w:sz w:val="24"/>
          <w:szCs w:val="24"/>
          <w:shd w:val="clear" w:color="auto" w:fill="FFFFFF"/>
          <w:lang w:val="en-US" w:eastAsia="zh-CN"/>
        </w:rPr>
        <w:t>输</w:t>
      </w:r>
      <w:r>
        <w:rPr>
          <w:rFonts w:hint="default"/>
          <w:color w:val="auto"/>
          <w:sz w:val="24"/>
          <w:szCs w:val="24"/>
          <w:shd w:val="clear" w:color="auto" w:fill="FFFFFF"/>
          <w:lang w:val="en-US" w:eastAsia="zh-CN"/>
        </w:rPr>
        <w:t>出电压</w:t>
      </w:r>
      <w:r>
        <w:rPr>
          <w:rFonts w:hint="eastAsia"/>
          <w:color w:val="auto"/>
          <w:sz w:val="24"/>
          <w:szCs w:val="24"/>
          <w:shd w:val="clear" w:color="auto" w:fill="FFFFFF"/>
          <w:lang w:val="en-US" w:eastAsia="zh-CN"/>
        </w:rPr>
        <w:t>或输</w:t>
      </w:r>
      <w:r>
        <w:rPr>
          <w:rFonts w:hint="default"/>
          <w:color w:val="auto"/>
          <w:sz w:val="24"/>
          <w:szCs w:val="24"/>
          <w:shd w:val="clear" w:color="auto" w:fill="FFFFFF"/>
          <w:lang w:val="en-US" w:eastAsia="zh-CN"/>
        </w:rPr>
        <w:t>出电</w:t>
      </w:r>
      <w:r>
        <w:rPr>
          <w:rFonts w:hint="eastAsia"/>
          <w:color w:val="auto"/>
          <w:sz w:val="24"/>
          <w:szCs w:val="24"/>
          <w:shd w:val="clear" w:color="auto" w:fill="FFFFFF"/>
          <w:lang w:val="en-US" w:eastAsia="zh-CN"/>
        </w:rPr>
        <w:t>流应</w:t>
      </w:r>
      <w:r>
        <w:rPr>
          <w:rFonts w:hint="default"/>
          <w:color w:val="auto"/>
          <w:sz w:val="24"/>
          <w:szCs w:val="24"/>
          <w:shd w:val="clear" w:color="auto" w:fill="FFFFFF"/>
          <w:lang w:val="en-US" w:eastAsia="zh-CN"/>
        </w:rPr>
        <w:t>考虑</w:t>
      </w:r>
      <w:r>
        <w:rPr>
          <w:rFonts w:hint="eastAsia"/>
          <w:color w:val="auto"/>
          <w:sz w:val="24"/>
          <w:szCs w:val="24"/>
          <w:shd w:val="clear" w:color="auto" w:fill="FFFFFF"/>
          <w:lang w:val="en-US" w:eastAsia="zh-CN"/>
        </w:rPr>
        <w:t>稳</w:t>
      </w:r>
      <w:r>
        <w:rPr>
          <w:rFonts w:hint="default"/>
          <w:color w:val="auto"/>
          <w:sz w:val="24"/>
          <w:szCs w:val="24"/>
          <w:shd w:val="clear" w:color="auto" w:fill="FFFFFF"/>
          <w:lang w:val="en-US" w:eastAsia="zh-CN"/>
        </w:rPr>
        <w:t>压</w:t>
      </w:r>
      <w:r>
        <w:rPr>
          <w:rFonts w:hint="eastAsia"/>
          <w:color w:val="auto"/>
          <w:sz w:val="24"/>
          <w:szCs w:val="24"/>
          <w:shd w:val="clear" w:color="auto" w:fill="FFFFFF"/>
          <w:lang w:val="en-US" w:eastAsia="zh-CN"/>
        </w:rPr>
        <w:t>精</w:t>
      </w:r>
      <w:r>
        <w:rPr>
          <w:rFonts w:hint="default"/>
          <w:color w:val="auto"/>
          <w:sz w:val="24"/>
          <w:szCs w:val="24"/>
          <w:shd w:val="clear" w:color="auto" w:fill="FFFFFF"/>
          <w:lang w:val="en-US" w:eastAsia="zh-CN"/>
        </w:rPr>
        <w:t>度</w:t>
      </w:r>
      <w:r>
        <w:rPr>
          <w:rFonts w:hint="eastAsia"/>
          <w:color w:val="auto"/>
          <w:sz w:val="24"/>
          <w:szCs w:val="24"/>
          <w:shd w:val="clear" w:color="auto" w:fill="FFFFFF"/>
          <w:lang w:val="en-US" w:eastAsia="zh-CN"/>
        </w:rPr>
        <w:t>或稳流精</w:t>
      </w:r>
      <w:r>
        <w:rPr>
          <w:rFonts w:hint="default"/>
          <w:color w:val="auto"/>
          <w:sz w:val="24"/>
          <w:szCs w:val="24"/>
          <w:shd w:val="clear" w:color="auto" w:fill="FFFFFF"/>
          <w:lang w:val="en-US" w:eastAsia="zh-CN"/>
        </w:rPr>
        <w:t>度</w:t>
      </w:r>
      <w:r>
        <w:rPr>
          <w:rFonts w:hint="eastAsia"/>
          <w:color w:val="auto"/>
          <w:sz w:val="24"/>
          <w:szCs w:val="24"/>
          <w:shd w:val="clear" w:color="auto" w:fill="FFFFFF"/>
          <w:lang w:val="en-US" w:eastAsia="zh-CN"/>
        </w:rPr>
        <w:t>范围加测量</w:t>
      </w:r>
      <w:r>
        <w:rPr>
          <w:rFonts w:hint="default"/>
          <w:color w:val="auto"/>
          <w:sz w:val="24"/>
          <w:szCs w:val="24"/>
          <w:shd w:val="clear" w:color="auto" w:fill="FFFFFF"/>
          <w:lang w:val="en-US" w:eastAsia="zh-CN"/>
        </w:rPr>
        <w:t>误</w:t>
      </w:r>
      <w:r>
        <w:rPr>
          <w:rFonts w:hint="eastAsia"/>
          <w:color w:val="auto"/>
          <w:sz w:val="24"/>
          <w:szCs w:val="24"/>
          <w:shd w:val="clear" w:color="auto" w:fill="FFFFFF"/>
          <w:lang w:val="en-US" w:eastAsia="zh-CN"/>
        </w:rPr>
        <w:t>差。</w:t>
      </w:r>
      <w:r>
        <w:rPr>
          <w:rFonts w:hint="default"/>
          <w:color w:val="auto"/>
          <w:sz w:val="28"/>
          <w:szCs w:val="28"/>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（11）</w:t>
      </w:r>
      <w:r>
        <w:rPr>
          <w:rFonts w:hint="default"/>
          <w:color w:val="auto"/>
          <w:sz w:val="28"/>
          <w:szCs w:val="28"/>
          <w:shd w:val="clear" w:color="auto" w:fill="FFFFFF"/>
          <w:lang w:val="en-US" w:eastAsia="zh-CN"/>
        </w:rPr>
        <w:t>充电机</w:t>
      </w:r>
      <w:r>
        <w:rPr>
          <w:rFonts w:hint="eastAsia"/>
          <w:color w:val="auto"/>
          <w:sz w:val="28"/>
          <w:szCs w:val="28"/>
          <w:shd w:val="clear" w:color="auto" w:fill="FFFFFF"/>
          <w:lang w:val="en-US" w:eastAsia="zh-CN"/>
        </w:rPr>
        <w:t>应</w:t>
      </w:r>
      <w:r>
        <w:rPr>
          <w:rFonts w:hint="default"/>
          <w:color w:val="auto"/>
          <w:sz w:val="28"/>
          <w:szCs w:val="28"/>
          <w:shd w:val="clear" w:color="auto" w:fill="FFFFFF"/>
          <w:lang w:val="en-US" w:eastAsia="zh-CN"/>
        </w:rPr>
        <w:t>具</w:t>
      </w:r>
      <w:r>
        <w:rPr>
          <w:rFonts w:hint="eastAsia"/>
          <w:color w:val="auto"/>
          <w:sz w:val="28"/>
          <w:szCs w:val="28"/>
          <w:shd w:val="clear" w:color="auto" w:fill="FFFFFF"/>
          <w:lang w:val="en-US" w:eastAsia="zh-CN"/>
        </w:rPr>
        <w:t>备</w:t>
      </w:r>
      <w:r>
        <w:rPr>
          <w:rFonts w:hint="default"/>
          <w:color w:val="auto"/>
          <w:sz w:val="28"/>
          <w:szCs w:val="28"/>
          <w:shd w:val="clear" w:color="auto" w:fill="FFFFFF"/>
          <w:lang w:val="en-US" w:eastAsia="zh-CN"/>
        </w:rPr>
        <w:t>防逆流功能（如</w:t>
      </w:r>
      <w:r>
        <w:rPr>
          <w:rFonts w:hint="eastAsia"/>
          <w:color w:val="auto"/>
          <w:sz w:val="28"/>
          <w:szCs w:val="28"/>
          <w:shd w:val="clear" w:color="auto" w:fill="FFFFFF"/>
          <w:lang w:val="en-US" w:eastAsia="zh-CN"/>
        </w:rPr>
        <w:t>输</w:t>
      </w:r>
      <w:r>
        <w:rPr>
          <w:rFonts w:hint="default"/>
          <w:color w:val="auto"/>
          <w:sz w:val="28"/>
          <w:szCs w:val="28"/>
          <w:shd w:val="clear" w:color="auto" w:fill="FFFFFF"/>
          <w:lang w:val="en-US" w:eastAsia="zh-CN"/>
        </w:rPr>
        <w:t>出加二</w:t>
      </w:r>
      <w:r>
        <w:rPr>
          <w:rFonts w:hint="eastAsia"/>
          <w:color w:val="auto"/>
          <w:sz w:val="28"/>
          <w:szCs w:val="28"/>
          <w:shd w:val="clear" w:color="auto" w:fill="FFFFFF"/>
          <w:lang w:val="en-US" w:eastAsia="zh-CN"/>
        </w:rPr>
        <w:t>极</w:t>
      </w:r>
      <w:r>
        <w:rPr>
          <w:rFonts w:hint="default"/>
          <w:color w:val="auto"/>
          <w:sz w:val="28"/>
          <w:szCs w:val="28"/>
          <w:shd w:val="clear" w:color="auto" w:fill="FFFFFF"/>
          <w:lang w:val="en-US" w:eastAsia="zh-CN"/>
        </w:rPr>
        <w:t>管等）</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防止</w:t>
      </w:r>
      <w:r>
        <w:rPr>
          <w:rFonts w:hint="eastAsia"/>
          <w:color w:val="auto"/>
          <w:sz w:val="28"/>
          <w:szCs w:val="28"/>
          <w:shd w:val="clear" w:color="auto" w:fill="FFFFFF"/>
          <w:lang w:val="en-US" w:eastAsia="zh-CN"/>
        </w:rPr>
        <w:t>蓄电池电流倒灌。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（12）</w:t>
      </w:r>
      <w:r>
        <w:rPr>
          <w:rFonts w:hint="default"/>
          <w:color w:val="auto"/>
          <w:sz w:val="28"/>
          <w:szCs w:val="28"/>
          <w:shd w:val="clear" w:color="auto" w:fill="FFFFFF"/>
          <w:lang w:val="en-US" w:eastAsia="zh-CN"/>
        </w:rPr>
        <w:t>充电机应在启动充电</w:t>
      </w:r>
      <w:r>
        <w:rPr>
          <w:rFonts w:hint="eastAsia"/>
          <w:color w:val="auto"/>
          <w:sz w:val="28"/>
          <w:szCs w:val="28"/>
          <w:shd w:val="clear" w:color="auto" w:fill="FFFFFF"/>
          <w:lang w:val="en-US" w:eastAsia="zh-CN"/>
        </w:rPr>
        <w:t>前</w:t>
      </w:r>
      <w:r>
        <w:rPr>
          <w:rFonts w:hint="default"/>
          <w:color w:val="auto"/>
          <w:sz w:val="28"/>
          <w:szCs w:val="28"/>
          <w:shd w:val="clear" w:color="auto" w:fill="FFFFFF"/>
          <w:lang w:val="en-US" w:eastAsia="zh-CN"/>
        </w:rPr>
        <w:t>进行供电回路直</w:t>
      </w:r>
      <w:r>
        <w:rPr>
          <w:rFonts w:hint="eastAsia"/>
          <w:color w:val="auto"/>
          <w:sz w:val="28"/>
          <w:szCs w:val="28"/>
          <w:shd w:val="clear" w:color="auto" w:fill="FFFFFF"/>
          <w:lang w:val="en-US" w:eastAsia="zh-CN"/>
        </w:rPr>
        <w:t>流</w:t>
      </w:r>
      <w:r>
        <w:rPr>
          <w:rFonts w:hint="default"/>
          <w:color w:val="auto"/>
          <w:sz w:val="28"/>
          <w:szCs w:val="28"/>
          <w:shd w:val="clear" w:color="auto" w:fill="FFFFFF"/>
          <w:lang w:val="en-US" w:eastAsia="zh-CN"/>
        </w:rPr>
        <w:t>接</w:t>
      </w:r>
      <w:r>
        <w:rPr>
          <w:rFonts w:hint="eastAsia"/>
          <w:color w:val="auto"/>
          <w:sz w:val="28"/>
          <w:szCs w:val="28"/>
          <w:shd w:val="clear" w:color="auto" w:fill="FFFFFF"/>
          <w:lang w:val="en-US" w:eastAsia="zh-CN"/>
        </w:rPr>
        <w:t>触器</w:t>
      </w:r>
      <w:r>
        <w:rPr>
          <w:rFonts w:hint="default"/>
          <w:color w:val="auto"/>
          <w:sz w:val="28"/>
          <w:szCs w:val="28"/>
          <w:shd w:val="clear" w:color="auto" w:fill="FFFFFF"/>
          <w:lang w:val="en-US" w:eastAsia="zh-CN"/>
        </w:rPr>
        <w:t>触点粘连</w:t>
      </w:r>
      <w:r>
        <w:rPr>
          <w:rFonts w:hint="eastAsia"/>
          <w:color w:val="auto"/>
          <w:sz w:val="28"/>
          <w:szCs w:val="28"/>
          <w:shd w:val="clear" w:color="auto" w:fill="FFFFFF"/>
          <w:lang w:val="en-US" w:eastAsia="zh-CN"/>
        </w:rPr>
        <w:t>检测，</w:t>
      </w:r>
      <w:r>
        <w:rPr>
          <w:rFonts w:hint="default"/>
          <w:color w:val="auto"/>
          <w:sz w:val="28"/>
          <w:szCs w:val="28"/>
          <w:shd w:val="clear" w:color="auto" w:fill="FFFFFF"/>
          <w:lang w:val="en-US" w:eastAsia="zh-CN"/>
        </w:rPr>
        <w:t>也可以在直流接触器断开后进行触点粘连检测</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当检</w:t>
      </w:r>
      <w:r>
        <w:rPr>
          <w:rFonts w:hint="eastAsia"/>
          <w:color w:val="auto"/>
          <w:sz w:val="28"/>
          <w:szCs w:val="28"/>
          <w:shd w:val="clear" w:color="auto" w:fill="FFFFFF"/>
          <w:lang w:val="en-US" w:eastAsia="zh-CN"/>
        </w:rPr>
        <w:t>测</w:t>
      </w:r>
      <w:r>
        <w:rPr>
          <w:rFonts w:hint="default"/>
          <w:color w:val="auto"/>
          <w:sz w:val="28"/>
          <w:szCs w:val="28"/>
          <w:shd w:val="clear" w:color="auto" w:fill="FFFFFF"/>
          <w:lang w:val="en-US" w:eastAsia="zh-CN"/>
        </w:rPr>
        <w:t>到任何一个</w:t>
      </w:r>
      <w:r>
        <w:rPr>
          <w:rFonts w:hint="eastAsia"/>
          <w:color w:val="auto"/>
          <w:sz w:val="28"/>
          <w:szCs w:val="28"/>
          <w:shd w:val="clear" w:color="auto" w:fill="FFFFFF"/>
          <w:lang w:val="en-US" w:eastAsia="zh-CN"/>
        </w:rPr>
        <w:t>直</w:t>
      </w:r>
      <w:r>
        <w:rPr>
          <w:rFonts w:hint="default"/>
          <w:color w:val="auto"/>
          <w:sz w:val="28"/>
          <w:szCs w:val="28"/>
          <w:shd w:val="clear" w:color="auto" w:fill="FFFFFF"/>
          <w:lang w:val="en-US" w:eastAsia="zh-CN"/>
        </w:rPr>
        <w:t>流接触器的主触点出</w:t>
      </w:r>
      <w:r>
        <w:rPr>
          <w:rFonts w:hint="eastAsia"/>
          <w:color w:val="auto"/>
          <w:sz w:val="28"/>
          <w:szCs w:val="28"/>
          <w:shd w:val="clear" w:color="auto" w:fill="FFFFFF"/>
          <w:lang w:val="en-US" w:eastAsia="zh-CN"/>
        </w:rPr>
        <w:t>现粘连</w:t>
      </w:r>
      <w:r>
        <w:rPr>
          <w:rFonts w:hint="default"/>
          <w:color w:val="auto"/>
          <w:sz w:val="28"/>
          <w:szCs w:val="28"/>
          <w:shd w:val="clear" w:color="auto" w:fill="FFFFFF"/>
          <w:lang w:val="en-US" w:eastAsia="zh-CN"/>
        </w:rPr>
        <w:t>情况时</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充电机不应</w:t>
      </w:r>
      <w:r>
        <w:rPr>
          <w:rFonts w:hint="eastAsia"/>
          <w:color w:val="auto"/>
          <w:sz w:val="28"/>
          <w:szCs w:val="28"/>
          <w:shd w:val="clear" w:color="auto" w:fill="FFFFFF"/>
          <w:lang w:val="en-US" w:eastAsia="zh-CN"/>
        </w:rPr>
        <w:t>启</w:t>
      </w:r>
      <w:r>
        <w:rPr>
          <w:rFonts w:hint="default"/>
          <w:color w:val="auto"/>
          <w:sz w:val="28"/>
          <w:szCs w:val="28"/>
          <w:shd w:val="clear" w:color="auto" w:fill="FFFFFF"/>
          <w:lang w:val="en-US" w:eastAsia="zh-CN"/>
        </w:rPr>
        <w:t>动充电</w:t>
      </w:r>
      <w:r>
        <w:rPr>
          <w:rFonts w:hint="eastAsia"/>
          <w:color w:val="auto"/>
          <w:sz w:val="28"/>
          <w:szCs w:val="28"/>
          <w:shd w:val="clear" w:color="auto" w:fill="FFFFFF"/>
          <w:lang w:val="en-US" w:eastAsia="zh-CN"/>
        </w:rPr>
        <w:t>，并</w:t>
      </w:r>
      <w:r>
        <w:rPr>
          <w:rFonts w:hint="default"/>
          <w:color w:val="auto"/>
          <w:sz w:val="28"/>
          <w:szCs w:val="28"/>
          <w:shd w:val="clear" w:color="auto" w:fill="FFFFFF"/>
          <w:lang w:val="en-US" w:eastAsia="zh-CN"/>
        </w:rPr>
        <w:t>发出告警信息</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（13）</w:t>
      </w:r>
      <w:r>
        <w:rPr>
          <w:rFonts w:hint="default"/>
          <w:color w:val="auto"/>
          <w:sz w:val="28"/>
          <w:szCs w:val="28"/>
          <w:shd w:val="clear" w:color="auto" w:fill="FFFFFF"/>
          <w:lang w:val="en-US" w:eastAsia="zh-CN"/>
        </w:rPr>
        <w:t>充电机在充电过程中</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当检</w:t>
      </w:r>
      <w:r>
        <w:rPr>
          <w:rFonts w:hint="eastAsia"/>
          <w:color w:val="auto"/>
          <w:sz w:val="28"/>
          <w:szCs w:val="28"/>
          <w:shd w:val="clear" w:color="auto" w:fill="FFFFFF"/>
          <w:lang w:val="en-US" w:eastAsia="zh-CN"/>
        </w:rPr>
        <w:t>测</w:t>
      </w:r>
      <w:r>
        <w:rPr>
          <w:rFonts w:hint="default"/>
          <w:color w:val="auto"/>
          <w:sz w:val="28"/>
          <w:szCs w:val="28"/>
          <w:shd w:val="clear" w:color="auto" w:fill="FFFFFF"/>
          <w:lang w:val="en-US" w:eastAsia="zh-CN"/>
        </w:rPr>
        <w:t>到与电动汽车电池管理系统（battery</w:t>
      </w:r>
      <w:r>
        <w:rPr>
          <w:rFonts w:hint="eastAsia"/>
          <w:color w:val="auto"/>
          <w:sz w:val="28"/>
          <w:szCs w:val="28"/>
          <w:shd w:val="clear" w:color="auto" w:fill="FFFFFF"/>
          <w:lang w:val="en-US" w:eastAsia="zh-CN"/>
        </w:rPr>
        <w:t xml:space="preserve"> </w:t>
      </w:r>
      <w:r>
        <w:rPr>
          <w:rFonts w:hint="default"/>
          <w:color w:val="auto"/>
          <w:sz w:val="28"/>
          <w:szCs w:val="28"/>
          <w:shd w:val="clear" w:color="auto" w:fill="FFFFFF"/>
          <w:lang w:val="en-US" w:eastAsia="zh-CN"/>
        </w:rPr>
        <w:t>management</w:t>
      </w:r>
      <w:r>
        <w:rPr>
          <w:rFonts w:hint="eastAsia"/>
          <w:color w:val="auto"/>
          <w:sz w:val="28"/>
          <w:szCs w:val="28"/>
          <w:shd w:val="clear" w:color="auto" w:fill="FFFFFF"/>
          <w:lang w:val="en-US" w:eastAsia="zh-CN"/>
        </w:rPr>
        <w:t xml:space="preserve"> </w:t>
      </w:r>
      <w:r>
        <w:rPr>
          <w:rFonts w:hint="default"/>
          <w:color w:val="auto"/>
          <w:sz w:val="28"/>
          <w:szCs w:val="28"/>
          <w:shd w:val="clear" w:color="auto" w:fill="FFFFFF"/>
          <w:lang w:val="en-US" w:eastAsia="zh-CN"/>
        </w:rPr>
        <w:t>sy</w:t>
      </w:r>
      <w:r>
        <w:rPr>
          <w:rFonts w:hint="eastAsia"/>
          <w:color w:val="auto"/>
          <w:sz w:val="28"/>
          <w:szCs w:val="28"/>
          <w:shd w:val="clear" w:color="auto" w:fill="FFFFFF"/>
          <w:lang w:val="en-US" w:eastAsia="zh-CN"/>
        </w:rPr>
        <w:t>st</w:t>
      </w:r>
      <w:r>
        <w:rPr>
          <w:rFonts w:hint="default"/>
          <w:color w:val="auto"/>
          <w:sz w:val="28"/>
          <w:szCs w:val="28"/>
          <w:shd w:val="clear" w:color="auto" w:fill="FFFFFF"/>
          <w:lang w:val="en-US" w:eastAsia="zh-CN"/>
        </w:rPr>
        <w:t>em</w:t>
      </w:r>
      <w:r>
        <w:rPr>
          <w:rFonts w:hint="eastAsia"/>
          <w:color w:val="auto"/>
          <w:sz w:val="28"/>
          <w:szCs w:val="28"/>
          <w:shd w:val="clear" w:color="auto" w:fill="FFFFFF"/>
          <w:lang w:val="en-US" w:eastAsia="zh-CN"/>
        </w:rPr>
        <w:t>，</w:t>
      </w:r>
      <w:r>
        <w:rPr>
          <w:rFonts w:hint="default"/>
          <w:color w:val="auto"/>
          <w:sz w:val="28"/>
          <w:szCs w:val="28"/>
          <w:shd w:val="clear" w:color="auto" w:fill="FFFFFF"/>
          <w:lang w:val="en-US" w:eastAsia="zh-CN"/>
        </w:rPr>
        <w:t>BMS） 或车辆控制器发生通信中断时，充电机应停止充电，并发出告警信息</w:t>
      </w:r>
      <w:r>
        <w:rPr>
          <w:rFonts w:hint="eastAsia"/>
          <w:color w:val="auto"/>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（14）充电机应在充电握手阶段判断电池管理系统BHM报文中的最高允许充电总电压值，当检测到该值小于充电机最低输出电压时，应停止绝缘监测进程，并发出告警信息。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（15）充电机应在充电阶段实时判断电池管理系统BCL报文中的电压需求和电流需求值，当检测到该值大于车辆最高允许充电总电压或最高允许充电电流时，充电机应停止充电，并发出告警信息。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（16）充电机的雷电防护应符合GB/T18487.1-2015中11.7的规定。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15、充电机铁质外壳和暴露的铁质支架、零件应采用双层防锈措施，非铁质的金属外壳也应具有防氧化保护膜或进行防氧化处理。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16、户外型充电机应能承受GB/T4797.5规定的不同地区最大风速的侵袭。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17、户外型充电机应具有防盗措施。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18、充电机应满足下列安全要求：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（1）充电机的表面温度应符合GB/T18487.1-2015中的11.6.3的规定；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（2）充电机的电击防护应符合GB/T18487.1-2015中第7章的规定；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（3）充电机的电气间隙和爬电距离应符合GB/T18487.1-2015中10.4的规定；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（4）充电机的接地应符合下列要求：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a）充电机金属壳体应设置接地端子（螺栓），其直径不应小于6mm，并应有接地标志；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b）充电机金属材质的门板、盖板、覆板和类似部件，应采用铜质保护导体将这些部件和充电机的结构主体框架连接，且保护导体的截面积不应小于2.5mm</w:t>
      </w:r>
      <w:r>
        <w:rPr>
          <w:rFonts w:hint="eastAsia"/>
          <w:color w:val="auto"/>
          <w:sz w:val="28"/>
          <w:szCs w:val="28"/>
          <w:shd w:val="clear" w:color="auto" w:fill="FFFFFF"/>
          <w:vertAlign w:val="superscript"/>
          <w:lang w:val="en-US" w:eastAsia="zh-CN"/>
        </w:rPr>
        <w:t>2</w:t>
      </w:r>
      <w:r>
        <w:rPr>
          <w:rFonts w:hint="eastAsia"/>
          <w:color w:val="auto"/>
          <w:sz w:val="28"/>
          <w:szCs w:val="28"/>
          <w:shd w:val="clear" w:color="auto" w:fill="FFFFFF"/>
          <w:vertAlign w:val="baseline"/>
          <w:lang w:val="en-US" w:eastAsia="zh-CN"/>
        </w:rPr>
        <w:t>；</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c）所有作为隔离带电导体的金属外壳、隔板，电气装置的金属外壳以及金属手柄等，均应有效等单位连接，且接地连续性电阻不应大于0.1Ω；</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d）充电机内的工作接地与保护接地应单独连接到接地导体（铜排）上，不应在一个接地线中串接多个需要接地的电气装置。</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（5）充电机的动力电源输入和直流输出之间应采用电气隔离防护措施；对于一机多充式充电机，各直流输出接口之间也应采取电气隔离防护措施。</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19、电气具有性能：</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Fonts w:hint="eastAsia" w:ascii="宋体" w:hAnsi="宋体"/>
          <w:color w:val="auto"/>
          <w:kern w:val="0"/>
          <w:sz w:val="28"/>
          <w:szCs w:val="28"/>
          <w:highlight w:val="none"/>
          <w:lang w:val="en-US" w:eastAsia="zh-CN"/>
        </w:rPr>
        <w:t>（1）用开路电压为表3规定的直流电压等级的测试仪器，测量充电机非电气连接的各带电回路之间、隔独立带电回路与地（金属外壳）之间绝缘电阻不应小于10M</w:t>
      </w:r>
      <w:r>
        <w:rPr>
          <w:rFonts w:hint="eastAsia"/>
          <w:color w:val="auto"/>
          <w:sz w:val="28"/>
          <w:szCs w:val="28"/>
          <w:shd w:val="clear" w:color="auto" w:fill="FFFFFF"/>
          <w:lang w:val="en-US" w:eastAsia="zh-CN"/>
        </w:rPr>
        <w:t>Ω。</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shd w:val="clear" w:color="auto" w:fill="FFFFFF"/>
          <w:lang w:val="en-US" w:eastAsia="zh-CN"/>
        </w:rPr>
      </w:pPr>
      <w:r>
        <w:rPr>
          <w:rFonts w:hint="eastAsia"/>
          <w:color w:val="auto"/>
          <w:sz w:val="28"/>
          <w:szCs w:val="28"/>
          <w:shd w:val="clear" w:color="auto" w:fill="FFFFFF"/>
          <w:lang w:val="en-US" w:eastAsia="zh-CN"/>
        </w:rPr>
        <w:t>（2）充电机非电气连接的各带电回路之间、隔独立带电回路与地（金属外壳）之间，按其工作电压应能承受表3所规定历时1min的工频交流电压（也可采用直流电压，试验电压为交流电压有效值的1.4倍）。试验过程中，试验部位不应出现绝缘击穿和闪络现象。</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color w:val="auto"/>
          <w:sz w:val="28"/>
          <w:szCs w:val="28"/>
          <w:shd w:val="clear" w:color="auto" w:fill="FFFFFF"/>
          <w:lang w:val="en-US" w:eastAsia="zh-CN"/>
        </w:rPr>
      </w:pPr>
      <w:r>
        <w:rPr>
          <w:rFonts w:hint="eastAsia"/>
          <w:color w:val="auto"/>
          <w:sz w:val="28"/>
          <w:szCs w:val="28"/>
          <w:shd w:val="clear" w:color="auto" w:fill="FFFFFF"/>
          <w:lang w:val="en-US" w:eastAsia="zh-CN"/>
        </w:rPr>
        <w:t>（3）充电机非电气连接的各带电回路之间、隔独立带电回路与地（金属外壳）之间，按其工作电压应能承受表3所规定的标准雷电波短时冲击电压试验。实验过程中，试验部位不应出现击穿放电。</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kern w:val="0"/>
          <w:sz w:val="28"/>
          <w:szCs w:val="28"/>
          <w:highlight w:val="none"/>
          <w:lang w:val="en-US" w:eastAsia="zh-CN"/>
        </w:rPr>
      </w:pPr>
      <w:r>
        <w:rPr>
          <w:rFonts w:hint="default"/>
          <w:color w:val="auto"/>
          <w:sz w:val="28"/>
          <w:szCs w:val="28"/>
          <w:shd w:val="clear" w:color="auto" w:fill="FFFFFF"/>
          <w:lang w:val="en-US" w:eastAsia="zh-CN"/>
        </w:rPr>
        <w:drawing>
          <wp:anchor distT="0" distB="0" distL="114300" distR="114300" simplePos="0" relativeHeight="251663360" behindDoc="0" locked="0" layoutInCell="1" allowOverlap="1">
            <wp:simplePos x="0" y="0"/>
            <wp:positionH relativeFrom="column">
              <wp:posOffset>-66040</wp:posOffset>
            </wp:positionH>
            <wp:positionV relativeFrom="paragraph">
              <wp:posOffset>106045</wp:posOffset>
            </wp:positionV>
            <wp:extent cx="5755640" cy="1945640"/>
            <wp:effectExtent l="0" t="0" r="16510" b="16510"/>
            <wp:wrapSquare wrapText="bothSides"/>
            <wp:docPr id="17" name="图片 17" descr="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表"/>
                    <pic:cNvPicPr>
                      <a:picLocks noChangeAspect="1"/>
                    </pic:cNvPicPr>
                  </pic:nvPicPr>
                  <pic:blipFill>
                    <a:blip r:embed="rId15"/>
                    <a:stretch>
                      <a:fillRect/>
                    </a:stretch>
                  </pic:blipFill>
                  <pic:spPr>
                    <a:xfrm>
                      <a:off x="0" y="0"/>
                      <a:ext cx="5755640" cy="1945640"/>
                    </a:xfrm>
                    <a:prstGeom prst="rect">
                      <a:avLst/>
                    </a:prstGeom>
                  </pic:spPr>
                </pic:pic>
              </a:graphicData>
            </a:graphic>
          </wp:anchor>
        </w:drawing>
      </w:r>
      <w:r>
        <w:rPr>
          <w:rFonts w:hint="eastAsia" w:ascii="宋体" w:hAnsi="宋体"/>
          <w:color w:val="auto"/>
          <w:kern w:val="0"/>
          <w:sz w:val="28"/>
          <w:szCs w:val="28"/>
          <w:highlight w:val="none"/>
          <w:lang w:val="en-US" w:eastAsia="zh-CN"/>
        </w:rPr>
        <w:t>20、输出电压和电流</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（1）输出电压和电流符合下列要求：</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a）输出电压范围优选值：200V~500V ，350V~700V ，500V~950V ，200V~750V ，200V~950V；</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jc w:val="distribute"/>
        <w:textAlignment w:val="auto"/>
        <w:rPr>
          <w:rFonts w:hint="default"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b）额定输出电流优选值：60A,80A,100A,125A,160A,200A,250A,320A,400A,500A。</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kern w:val="0"/>
          <w:sz w:val="28"/>
          <w:szCs w:val="28"/>
          <w:highlight w:val="none"/>
          <w:lang w:val="en-US" w:eastAsia="zh-CN"/>
        </w:rPr>
      </w:pPr>
      <w:r>
        <w:rPr>
          <w:rFonts w:hint="eastAsia" w:ascii="宋体" w:hAnsi="宋体"/>
          <w:color w:val="auto"/>
          <w:kern w:val="0"/>
          <w:sz w:val="28"/>
          <w:szCs w:val="28"/>
          <w:highlight w:val="none"/>
          <w:lang w:val="en-US" w:eastAsia="zh-CN"/>
        </w:rPr>
        <w:t>（2）充电机可具备恒功率输出特性，恒功率值的大小和恒功率输出电压范围由运营商和厂家协商一致。</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olor w:val="auto"/>
          <w:sz w:val="28"/>
          <w:szCs w:val="28"/>
          <w:shd w:val="clear" w:color="auto" w:fill="FFFFFF"/>
        </w:rPr>
      </w:pPr>
      <w:r>
        <w:rPr>
          <w:rFonts w:hint="eastAsia" w:ascii="宋体" w:hAnsi="宋体"/>
          <w:color w:val="auto"/>
          <w:kern w:val="0"/>
          <w:sz w:val="28"/>
          <w:szCs w:val="28"/>
          <w:highlight w:val="none"/>
          <w:lang w:val="en-US" w:eastAsia="zh-CN"/>
        </w:rPr>
        <w:t>21</w:t>
      </w:r>
      <w:r>
        <w:rPr>
          <w:rFonts w:hint="eastAsia" w:ascii="宋体" w:hAnsi="宋体"/>
          <w:color w:val="auto"/>
          <w:kern w:val="0"/>
          <w:sz w:val="28"/>
          <w:szCs w:val="28"/>
          <w:highlight w:val="none"/>
        </w:rPr>
        <w:t>、</w:t>
      </w:r>
      <w:r>
        <w:rPr>
          <w:rFonts w:hint="eastAsia" w:ascii="宋体" w:hAnsi="宋体"/>
          <w:color w:val="auto"/>
          <w:sz w:val="28"/>
          <w:szCs w:val="28"/>
          <w:highlight w:val="none"/>
          <w:shd w:val="clear" w:color="auto" w:fill="FFFFFF"/>
        </w:rPr>
        <w:t>非车载充电接口应在结构上防止手轻易触及裸露带电导体。充电连接器在不充电时应放置在</w:t>
      </w:r>
      <w:r>
        <w:rPr>
          <w:rFonts w:hint="eastAsia" w:ascii="宋体" w:hAnsi="宋体"/>
          <w:color w:val="auto"/>
          <w:sz w:val="28"/>
          <w:szCs w:val="28"/>
          <w:shd w:val="clear" w:color="auto" w:fill="FFFFFF"/>
        </w:rPr>
        <w:t>人不轻易触及的位置。对于安装在室外的非车载充电机，充电接口处应采取必要的防雨、防尘措施。</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22</w:t>
      </w:r>
      <w:r>
        <w:rPr>
          <w:rFonts w:hint="eastAsia" w:ascii="宋体" w:hAnsi="宋体"/>
          <w:color w:val="auto"/>
          <w:sz w:val="28"/>
          <w:szCs w:val="28"/>
          <w:shd w:val="clear" w:color="auto" w:fill="FFFFFF"/>
        </w:rPr>
        <w:t>、非车载充电机的布置与安装应符合下列要求：</w:t>
      </w:r>
      <w:r>
        <w:rPr>
          <w:rFonts w:hint="eastAsia" w:ascii="宋体" w:hAnsi="宋体"/>
          <w:color w:val="auto"/>
          <w:sz w:val="28"/>
          <w:szCs w:val="28"/>
        </w:rPr>
        <w:br w:type="textWrapping"/>
      </w:r>
      <w:r>
        <w:rPr>
          <w:rFonts w:hint="eastAsia" w:ascii="宋体" w:hAnsi="宋体"/>
          <w:color w:val="auto"/>
          <w:sz w:val="28"/>
          <w:szCs w:val="28"/>
          <w:shd w:val="clear" w:color="auto" w:fill="FFFFFF"/>
        </w:rPr>
        <w:t>  </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1</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rPr>
        <w:t>充电机的布置应便于车辆充电，并应缩短充电机输出电缆的长度。</w:t>
      </w:r>
      <w:r>
        <w:rPr>
          <w:rFonts w:hint="eastAsia" w:ascii="宋体" w:hAnsi="宋体"/>
          <w:color w:val="auto"/>
          <w:sz w:val="28"/>
          <w:szCs w:val="28"/>
        </w:rPr>
        <w:br w:type="textWrapping"/>
      </w:r>
      <w:r>
        <w:rPr>
          <w:rFonts w:hint="eastAsia" w:ascii="宋体" w:hAnsi="宋体"/>
          <w:color w:val="auto"/>
          <w:sz w:val="28"/>
          <w:szCs w:val="28"/>
          <w:shd w:val="clear" w:color="auto" w:fill="FFFFFF"/>
        </w:rPr>
        <w:t>  </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2</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rPr>
        <w:t>应采用接线端子与配电系统连接，在电源侧应安装空气开关。</w:t>
      </w:r>
      <w:r>
        <w:rPr>
          <w:rFonts w:hint="eastAsia" w:ascii="宋体" w:hAnsi="宋体"/>
          <w:color w:val="auto"/>
          <w:sz w:val="28"/>
          <w:szCs w:val="28"/>
        </w:rPr>
        <w:br w:type="textWrapping"/>
      </w:r>
      <w:r>
        <w:rPr>
          <w:rFonts w:hint="eastAsia" w:ascii="宋体" w:hAnsi="宋体"/>
          <w:color w:val="auto"/>
          <w:sz w:val="28"/>
          <w:szCs w:val="28"/>
          <w:shd w:val="clear" w:color="auto" w:fill="FFFFFF"/>
        </w:rPr>
        <w:t>  </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3</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rPr>
        <w:t>充电机保护接地端子应可靠接地。</w:t>
      </w:r>
      <w:r>
        <w:rPr>
          <w:rFonts w:hint="eastAsia" w:ascii="宋体" w:hAnsi="宋体"/>
          <w:color w:val="auto"/>
          <w:sz w:val="28"/>
          <w:szCs w:val="28"/>
        </w:rPr>
        <w:br w:type="textWrapping"/>
      </w:r>
      <w:r>
        <w:rPr>
          <w:rFonts w:hint="eastAsia" w:ascii="宋体" w:hAnsi="宋体"/>
          <w:color w:val="auto"/>
          <w:sz w:val="28"/>
          <w:szCs w:val="28"/>
          <w:shd w:val="clear" w:color="auto" w:fill="FFFFFF"/>
        </w:rPr>
        <w:t>  </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4</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rPr>
        <w:t>充电机应垂直安装于与地平面垂直的立面，偏离垂直位置任一方向的误差不应大于5°。</w:t>
      </w:r>
      <w:r>
        <w:rPr>
          <w:rFonts w:hint="eastAsia" w:ascii="宋体" w:hAnsi="宋体"/>
          <w:color w:val="auto"/>
          <w:sz w:val="28"/>
          <w:szCs w:val="28"/>
        </w:rPr>
        <w:br w:type="textWrapping"/>
      </w:r>
      <w:r>
        <w:rPr>
          <w:rFonts w:hint="eastAsia" w:ascii="宋体" w:hAnsi="宋体"/>
          <w:color w:val="auto"/>
          <w:sz w:val="28"/>
          <w:szCs w:val="28"/>
          <w:shd w:val="clear" w:color="auto" w:fill="FFFFFF"/>
        </w:rPr>
        <w:t>  </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5</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rPr>
        <w:t>室外安装的非车载充电机基础应高出充电站地坪0．2m及以上。必要时可在非车载充电机附近设置防撞栏，其高度不应小于0．8m。</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23</w:t>
      </w:r>
      <w:r>
        <w:rPr>
          <w:rFonts w:hint="eastAsia" w:ascii="宋体" w:hAnsi="宋体"/>
          <w:color w:val="auto"/>
          <w:sz w:val="28"/>
          <w:szCs w:val="28"/>
          <w:shd w:val="clear" w:color="auto" w:fill="FFFFFF"/>
        </w:rPr>
        <w:t>、充电站安防监控系统的设计应符合现行国家标准《安全防范工程技术规范》GB 50348的有关规定，宜设置视频安防监控系统。</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24</w:t>
      </w:r>
      <w:r>
        <w:rPr>
          <w:rFonts w:hint="eastAsia" w:ascii="宋体" w:hAnsi="宋体"/>
          <w:color w:val="auto"/>
          <w:sz w:val="28"/>
          <w:szCs w:val="28"/>
          <w:shd w:val="clear" w:color="auto" w:fill="FFFFFF"/>
        </w:rPr>
        <w:t>、当罩棚顶棚的承重构件为钢结构时，其耐火极限可为0</w:t>
      </w:r>
      <w:r>
        <w:rPr>
          <w:rFonts w:hint="eastAsia" w:ascii="宋体" w:hAnsi="宋体"/>
          <w:color w:val="auto"/>
          <w:sz w:val="28"/>
          <w:szCs w:val="28"/>
          <w:shd w:val="clear" w:color="auto" w:fill="FFFFFF"/>
          <w:lang w:val="en-US" w:eastAsia="zh-CN"/>
        </w:rPr>
        <w:t>.</w:t>
      </w:r>
      <w:r>
        <w:rPr>
          <w:rFonts w:hint="eastAsia" w:ascii="宋体" w:hAnsi="宋体"/>
          <w:color w:val="auto"/>
          <w:sz w:val="28"/>
          <w:szCs w:val="28"/>
          <w:shd w:val="clear" w:color="auto" w:fill="FFFFFF"/>
        </w:rPr>
        <w:t>25h，顶棚其他部分不得采用可燃烧体建造。</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25</w:t>
      </w:r>
      <w:r>
        <w:rPr>
          <w:rFonts w:hint="eastAsia" w:ascii="宋体" w:hAnsi="宋体"/>
          <w:color w:val="auto"/>
          <w:sz w:val="28"/>
          <w:szCs w:val="28"/>
          <w:shd w:val="clear" w:color="auto" w:fill="FFFFFF"/>
        </w:rPr>
        <w:t>、充电站的防雷接地、防静电接地、电气设备的工作接地、保护接地及信息系统的接地宜共用接地装置，接地电阻不应大于4Ω。</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26</w:t>
      </w:r>
      <w:r>
        <w:rPr>
          <w:rFonts w:hint="eastAsia" w:ascii="宋体" w:hAnsi="宋体"/>
          <w:color w:val="auto"/>
          <w:sz w:val="28"/>
          <w:szCs w:val="28"/>
          <w:shd w:val="clear" w:color="auto" w:fill="FFFFFF"/>
        </w:rPr>
        <w:t>、室内外照明器的安装位置应便于维修。照明器与带电导体或带电设备间应有足够的安全距离，对工作时有可能损坏灯罩的场所，应采用有保护罩的照明器，金属保护罩应与保护地线可靠连接。</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27、</w:t>
      </w:r>
      <w:r>
        <w:rPr>
          <w:rFonts w:hint="eastAsia" w:ascii="宋体" w:hAnsi="宋体"/>
          <w:color w:val="auto"/>
          <w:sz w:val="28"/>
          <w:szCs w:val="28"/>
          <w:shd w:val="clear" w:color="auto" w:fill="FFFFFF"/>
        </w:rPr>
        <w:t>设备上电之前，务必确认设备是否接地良好，以避免触电造成不必要的事故；</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rPr>
      </w:pPr>
      <w:r>
        <w:rPr>
          <w:rFonts w:hint="eastAsia" w:ascii="宋体" w:hAnsi="宋体"/>
          <w:color w:val="auto"/>
          <w:sz w:val="28"/>
          <w:szCs w:val="28"/>
          <w:shd w:val="clear" w:color="auto" w:fill="FFFFFF"/>
          <w:lang w:val="en-US" w:eastAsia="zh-CN"/>
        </w:rPr>
        <w:t>28、</w:t>
      </w:r>
      <w:r>
        <w:rPr>
          <w:rFonts w:hint="eastAsia" w:ascii="宋体" w:hAnsi="宋体"/>
          <w:color w:val="auto"/>
          <w:sz w:val="28"/>
          <w:szCs w:val="28"/>
          <w:shd w:val="clear" w:color="auto" w:fill="FFFFFF"/>
        </w:rPr>
        <w:t>所有使用的工具其不必要裸露的金属部分应做好绝缘处理，以防裸露的金属部分碰触金属机架，造成短路；</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29、</w:t>
      </w:r>
      <w:r>
        <w:rPr>
          <w:rFonts w:hint="eastAsia" w:ascii="宋体" w:hAnsi="宋体"/>
          <w:color w:val="auto"/>
          <w:sz w:val="28"/>
          <w:szCs w:val="28"/>
          <w:shd w:val="clear" w:color="auto" w:fill="FFFFFF"/>
        </w:rPr>
        <w:t>在任何情况下切勿自行改装、加装和变更任何部件</w:t>
      </w:r>
      <w:r>
        <w:rPr>
          <w:rFonts w:hint="eastAsia" w:ascii="宋体" w:hAnsi="宋体"/>
          <w:color w:val="auto"/>
          <w:sz w:val="28"/>
          <w:szCs w:val="28"/>
          <w:shd w:val="clear" w:color="auto" w:fill="FFFFFF"/>
          <w:lang w:eastAsia="zh-CN"/>
        </w:rPr>
        <w:t>；</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30、</w:t>
      </w:r>
      <w:r>
        <w:rPr>
          <w:rFonts w:hint="eastAsia" w:ascii="宋体" w:hAnsi="宋体"/>
          <w:color w:val="auto"/>
          <w:sz w:val="28"/>
          <w:szCs w:val="28"/>
          <w:shd w:val="clear" w:color="auto" w:fill="FFFFFF"/>
        </w:rPr>
        <w:t>总控箱的使用环境应尽可能地保持清洁、恒温和恒湿，且不得在有挥发性气体或易燃环境下使用</w:t>
      </w:r>
      <w:r>
        <w:rPr>
          <w:rFonts w:hint="eastAsia" w:ascii="宋体" w:hAnsi="宋体"/>
          <w:color w:val="auto"/>
          <w:sz w:val="28"/>
          <w:szCs w:val="28"/>
          <w:shd w:val="clear" w:color="auto" w:fill="FFFFFF"/>
          <w:lang w:eastAsia="zh-CN"/>
        </w:rPr>
        <w:t>；</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31、</w:t>
      </w:r>
      <w:r>
        <w:rPr>
          <w:rFonts w:hint="eastAsia" w:ascii="宋体" w:hAnsi="宋体"/>
          <w:color w:val="auto"/>
          <w:sz w:val="28"/>
          <w:szCs w:val="28"/>
          <w:shd w:val="clear" w:color="auto" w:fill="FFFFFF"/>
        </w:rPr>
        <w:t>设备通电前务必确认输入电压、频率、装置的断路器或熔丝及其它条件都已符合所订规格</w:t>
      </w:r>
      <w:r>
        <w:rPr>
          <w:rFonts w:hint="eastAsia" w:ascii="宋体" w:hAnsi="宋体"/>
          <w:color w:val="auto"/>
          <w:sz w:val="28"/>
          <w:szCs w:val="28"/>
          <w:shd w:val="clear" w:color="auto" w:fill="FFFFFF"/>
          <w:lang w:eastAsia="zh-CN"/>
        </w:rPr>
        <w:t>。</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32、</w:t>
      </w:r>
      <w:r>
        <w:rPr>
          <w:rFonts w:hint="eastAsia" w:ascii="宋体" w:hAnsi="宋体"/>
          <w:color w:val="auto"/>
          <w:sz w:val="28"/>
          <w:szCs w:val="28"/>
          <w:shd w:val="clear" w:color="auto" w:fill="FFFFFF"/>
          <w:lang w:eastAsia="zh-CN"/>
        </w:rPr>
        <w:t>充电设施所连接的接地系统应为TN-S系统，并符合接地电阻4Q的要求；</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33、</w:t>
      </w:r>
      <w:r>
        <w:rPr>
          <w:rFonts w:hint="eastAsia" w:ascii="宋体" w:hAnsi="宋体"/>
          <w:color w:val="auto"/>
          <w:sz w:val="28"/>
          <w:szCs w:val="28"/>
          <w:shd w:val="clear" w:color="auto" w:fill="FFFFFF"/>
          <w:lang w:eastAsia="zh-CN"/>
        </w:rPr>
        <w:t>充电设施使用场所应保证留有足够的电力接入负荷容量；</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34、</w:t>
      </w:r>
      <w:r>
        <w:rPr>
          <w:rFonts w:hint="eastAsia" w:ascii="宋体" w:hAnsi="宋体"/>
          <w:color w:val="auto"/>
          <w:sz w:val="28"/>
          <w:szCs w:val="28"/>
          <w:shd w:val="clear" w:color="auto" w:fill="FFFFFF"/>
          <w:lang w:eastAsia="zh-CN"/>
        </w:rPr>
        <w:t>应选择专业安装人员和有资质的施工单位；</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olor w:val="auto"/>
          <w:sz w:val="28"/>
          <w:szCs w:val="28"/>
          <w:shd w:val="clear" w:color="auto" w:fill="FFFFFF"/>
          <w:lang w:eastAsia="zh-CN"/>
        </w:rPr>
      </w:pPr>
      <w:r>
        <w:rPr>
          <w:rFonts w:hint="eastAsia" w:ascii="宋体" w:hAnsi="宋体"/>
          <w:color w:val="auto"/>
          <w:sz w:val="28"/>
          <w:szCs w:val="28"/>
          <w:shd w:val="clear" w:color="auto" w:fill="FFFFFF"/>
          <w:lang w:val="en-US" w:eastAsia="zh-CN"/>
        </w:rPr>
        <w:t>35、</w:t>
      </w:r>
      <w:r>
        <w:rPr>
          <w:rFonts w:hint="eastAsia" w:ascii="宋体" w:hAnsi="宋体"/>
          <w:color w:val="auto"/>
          <w:sz w:val="28"/>
          <w:szCs w:val="28"/>
          <w:shd w:val="clear" w:color="auto" w:fill="FFFFFF"/>
          <w:lang w:eastAsia="zh-CN"/>
        </w:rPr>
        <w:t>充电设施安装环境应与充电设施外壳防护等级相匹配，避开潮气、积水、灰尘、爆炸性环境，远离热源以及腐蚀性环境；</w:t>
      </w:r>
    </w:p>
    <w:p>
      <w:pPr>
        <w:pStyle w:val="3"/>
        <w:rPr>
          <w:rFonts w:hint="eastAsia"/>
          <w:color w:val="auto"/>
          <w:lang w:val="en-US" w:eastAsia="zh-CN"/>
        </w:rPr>
      </w:pPr>
      <w:bookmarkStart w:id="125" w:name="_Toc30574"/>
      <w:bookmarkStart w:id="126" w:name="_Toc715"/>
      <w:r>
        <w:rPr>
          <w:rFonts w:hint="eastAsia"/>
          <w:color w:val="auto"/>
          <w:lang w:val="en-US" w:eastAsia="zh-CN"/>
        </w:rPr>
        <w:t>7.3系统工程安全对策措施建议</w:t>
      </w:r>
      <w:bookmarkEnd w:id="125"/>
    </w:p>
    <w:p>
      <w:pPr>
        <w:bidi w:val="0"/>
        <w:rPr>
          <w:rFonts w:hint="default"/>
          <w:lang w:val="en-US" w:eastAsia="zh-CN"/>
        </w:rPr>
      </w:pPr>
      <w:r>
        <w:rPr>
          <w:rFonts w:hint="eastAsia"/>
          <w:lang w:val="en-US" w:eastAsia="zh-CN"/>
        </w:rPr>
        <w:t>1、</w:t>
      </w:r>
      <w:r>
        <w:rPr>
          <w:rFonts w:hint="default"/>
          <w:lang w:val="en-US" w:eastAsia="zh-CN"/>
        </w:rPr>
        <w:t>系统结构应符合下列要求：</w:t>
      </w:r>
      <w:r>
        <w:rPr>
          <w:rFonts w:hint="default"/>
          <w:lang w:val="en-US" w:eastAsia="zh-CN"/>
        </w:rPr>
        <w:br w:type="textWrapping"/>
      </w:r>
      <w:r>
        <w:rPr>
          <w:rFonts w:hint="default"/>
          <w:lang w:val="en-US" w:eastAsia="zh-CN"/>
        </w:rPr>
        <w:t xml:space="preserve">      </w:t>
      </w:r>
      <w:r>
        <w:rPr>
          <w:rFonts w:hint="eastAsia"/>
          <w:lang w:val="en-US" w:eastAsia="zh-CN"/>
        </w:rPr>
        <w:t>（1）</w:t>
      </w:r>
      <w:r>
        <w:rPr>
          <w:rFonts w:hint="default"/>
          <w:lang w:val="en-US" w:eastAsia="zh-CN"/>
        </w:rPr>
        <w:t>充电站监控系统应由站控层、间隔层及网络设备构成，监控系统可按照</w:t>
      </w:r>
      <w:r>
        <w:rPr>
          <w:rFonts w:hint="eastAsia"/>
          <w:lang w:val="en-US" w:eastAsia="zh-CN"/>
        </w:rPr>
        <w:t>GB50966</w:t>
      </w:r>
      <w:r>
        <w:rPr>
          <w:rFonts w:hint="default"/>
          <w:lang w:val="en-US" w:eastAsia="zh-CN"/>
        </w:rPr>
        <w:t>附录A进行结构设计，规模较小的充电站可根据实际需要进行简化。</w:t>
      </w:r>
      <w:r>
        <w:rPr>
          <w:rFonts w:hint="default"/>
          <w:lang w:val="en-US" w:eastAsia="zh-CN"/>
        </w:rPr>
        <w:br w:type="textWrapping"/>
      </w:r>
      <w:r>
        <w:rPr>
          <w:rFonts w:hint="default"/>
          <w:lang w:val="en-US" w:eastAsia="zh-CN"/>
        </w:rPr>
        <w:t xml:space="preserve">      </w:t>
      </w:r>
      <w:r>
        <w:rPr>
          <w:rFonts w:hint="eastAsia"/>
          <w:lang w:val="en-US" w:eastAsia="zh-CN"/>
        </w:rPr>
        <w:t>（2）</w:t>
      </w:r>
      <w:r>
        <w:rPr>
          <w:rFonts w:hint="default"/>
          <w:lang w:val="en-US" w:eastAsia="zh-CN"/>
        </w:rPr>
        <w:t>站控层应实现充电站内运行各系统的人机交互，实现相关信息的收集和实时显示、设备的远方控制以及数据的存储、查询和统计，并可与相关系统通信。</w:t>
      </w:r>
      <w:r>
        <w:rPr>
          <w:rFonts w:hint="default"/>
          <w:lang w:val="en-US" w:eastAsia="zh-CN"/>
        </w:rPr>
        <w:br w:type="textWrapping"/>
      </w:r>
      <w:r>
        <w:rPr>
          <w:rFonts w:hint="default"/>
          <w:lang w:val="en-US" w:eastAsia="zh-CN"/>
        </w:rPr>
        <w:t xml:space="preserve">      </w:t>
      </w:r>
      <w:r>
        <w:rPr>
          <w:rFonts w:hint="eastAsia"/>
          <w:lang w:val="en-US" w:eastAsia="zh-CN"/>
        </w:rPr>
        <w:t>（3）</w:t>
      </w:r>
      <w:r>
        <w:rPr>
          <w:rFonts w:hint="default"/>
          <w:lang w:val="en-US" w:eastAsia="zh-CN"/>
        </w:rPr>
        <w:t>间隔层应能采集设备运行状态及运行数据，实现上传至站控层、接收和执行站控层控制命令的功能。</w:t>
      </w:r>
    </w:p>
    <w:p>
      <w:pPr>
        <w:bidi w:val="0"/>
        <w:rPr>
          <w:rFonts w:hint="eastAsia"/>
          <w:lang w:val="en-US" w:eastAsia="zh-CN"/>
        </w:rPr>
      </w:pPr>
      <w:r>
        <w:rPr>
          <w:rFonts w:hint="eastAsia"/>
          <w:lang w:val="en-US" w:eastAsia="zh-CN"/>
        </w:rPr>
        <w:t>（4）根据充电站的规模和硬件构成可选择配置以下设备：</w:t>
      </w:r>
      <w:r>
        <w:rPr>
          <w:rFonts w:hint="eastAsia"/>
          <w:lang w:val="en-US" w:eastAsia="zh-CN"/>
        </w:rPr>
        <w:br w:type="textWrapping"/>
      </w:r>
      <w:r>
        <w:rPr>
          <w:rFonts w:hint="eastAsia"/>
          <w:lang w:val="en-US" w:eastAsia="zh-CN"/>
        </w:rPr>
        <w:t>     ①站控层设备：服务器、工作站和打印机。</w:t>
      </w:r>
      <w:r>
        <w:rPr>
          <w:rFonts w:hint="eastAsia"/>
          <w:lang w:val="en-US" w:eastAsia="zh-CN"/>
        </w:rPr>
        <w:br w:type="textWrapping"/>
      </w:r>
      <w:r>
        <w:rPr>
          <w:rFonts w:hint="eastAsia"/>
          <w:lang w:val="en-US" w:eastAsia="zh-CN"/>
        </w:rPr>
        <w:t>     ②间隔层设备：充电设备测控单元、供配电设备测控单元和安防终端。</w:t>
      </w:r>
      <w:r>
        <w:rPr>
          <w:rFonts w:hint="eastAsia"/>
          <w:lang w:val="en-US" w:eastAsia="zh-CN"/>
        </w:rPr>
        <w:br w:type="textWrapping"/>
      </w:r>
      <w:r>
        <w:rPr>
          <w:rFonts w:hint="eastAsia"/>
          <w:lang w:val="en-US" w:eastAsia="zh-CN"/>
        </w:rPr>
        <w:t>     ③网络设备：网络交换设备、通信网关、光电转换设备、网络连线、电缆和光缆。</w:t>
      </w:r>
    </w:p>
    <w:p>
      <w:pPr>
        <w:bidi w:val="0"/>
        <w:rPr>
          <w:rFonts w:hint="default"/>
          <w:lang w:val="en-US" w:eastAsia="zh-CN"/>
        </w:rPr>
      </w:pPr>
      <w:r>
        <w:rPr>
          <w:rFonts w:hint="eastAsia"/>
          <w:lang w:val="en-US" w:eastAsia="zh-CN"/>
        </w:rPr>
        <w:t>（5）系统配置应遵循下列原则：</w:t>
      </w:r>
      <w:r>
        <w:rPr>
          <w:rFonts w:hint="eastAsia"/>
          <w:lang w:val="en-US" w:eastAsia="zh-CN"/>
        </w:rPr>
        <w:br w:type="textWrapping"/>
      </w:r>
      <w:r>
        <w:rPr>
          <w:rFonts w:hint="eastAsia"/>
          <w:lang w:val="en-US" w:eastAsia="zh-CN"/>
        </w:rPr>
        <w:t>      ①站控层配置应能满足整个系统的功能要求及性能指标要求，主机容量应与监控系统所控制采集的设计容量相适应，并留有扩充裕度。</w:t>
      </w:r>
      <w:r>
        <w:rPr>
          <w:rFonts w:hint="eastAsia"/>
          <w:lang w:val="en-US" w:eastAsia="zh-CN"/>
        </w:rPr>
        <w:br w:type="textWrapping"/>
      </w:r>
      <w:r>
        <w:rPr>
          <w:rFonts w:hint="eastAsia"/>
          <w:lang w:val="en-US" w:eastAsia="zh-CN"/>
        </w:rPr>
        <w:t>      ②主机系统宜采用单机配置，规模较大的充电站可采用双机冗余配置，热备用运行。</w:t>
      </w:r>
      <w:r>
        <w:rPr>
          <w:rFonts w:hint="eastAsia"/>
          <w:lang w:val="en-US" w:eastAsia="zh-CN"/>
        </w:rPr>
        <w:br w:type="textWrapping"/>
      </w:r>
      <w:r>
        <w:rPr>
          <w:rFonts w:hint="eastAsia"/>
          <w:lang w:val="en-US" w:eastAsia="zh-CN"/>
        </w:rPr>
        <w:t>      ③应设置时钟同步系统，其同步脉冲输出接口及数字接口应满足系统配置要求。</w:t>
      </w:r>
    </w:p>
    <w:p>
      <w:pPr>
        <w:bidi w:val="0"/>
        <w:rPr>
          <w:rFonts w:hint="default"/>
          <w:lang w:val="en-US" w:eastAsia="zh-CN"/>
        </w:rPr>
      </w:pPr>
      <w:r>
        <w:rPr>
          <w:rFonts w:hint="eastAsia"/>
          <w:lang w:val="en-US" w:eastAsia="zh-CN"/>
        </w:rPr>
        <w:t>2、</w:t>
      </w:r>
      <w:r>
        <w:rPr>
          <w:rFonts w:hint="default"/>
          <w:lang w:val="en-US" w:eastAsia="zh-CN"/>
        </w:rPr>
        <w:t>充电监控系统宜具备数据采集、控制调节、数据处理与存储、事件记录、报警处理、设备运行管理、用户管理与权限管理、报表管理与打印、可扩展、对时等功能。</w:t>
      </w:r>
    </w:p>
    <w:p>
      <w:pPr>
        <w:bidi w:val="0"/>
        <w:rPr>
          <w:rFonts w:hint="default"/>
          <w:lang w:val="en-US" w:eastAsia="zh-CN"/>
        </w:rPr>
      </w:pPr>
      <w:r>
        <w:rPr>
          <w:rFonts w:hint="eastAsia"/>
          <w:lang w:val="en-US" w:eastAsia="zh-CN"/>
        </w:rPr>
        <w:t>3、</w:t>
      </w:r>
      <w:r>
        <w:rPr>
          <w:rFonts w:hint="default"/>
          <w:lang w:val="en-US" w:eastAsia="zh-CN"/>
        </w:rPr>
        <w:t> 充电监控系统应具备下列数据采集功能：</w:t>
      </w:r>
      <w:r>
        <w:rPr>
          <w:rFonts w:hint="default"/>
          <w:lang w:val="en-US" w:eastAsia="zh-CN"/>
        </w:rPr>
        <w:br w:type="textWrapping"/>
      </w:r>
      <w:r>
        <w:rPr>
          <w:rFonts w:hint="default"/>
          <w:lang w:val="en-US" w:eastAsia="zh-CN"/>
        </w:rPr>
        <w:t>      采集非车载充电机工作状态、温度、故障信号、功率、电压、电流和电能量。</w:t>
      </w:r>
      <w:r>
        <w:rPr>
          <w:rFonts w:hint="default"/>
          <w:lang w:val="en-US" w:eastAsia="zh-CN"/>
        </w:rPr>
        <w:br w:type="textWrapping"/>
      </w:r>
      <w:r>
        <w:rPr>
          <w:rFonts w:hint="default"/>
          <w:lang w:val="en-US" w:eastAsia="zh-CN"/>
        </w:rPr>
        <w:t xml:space="preserve">    </w:t>
      </w:r>
      <w:r>
        <w:rPr>
          <w:rFonts w:hint="eastAsia"/>
          <w:lang w:val="en-US" w:eastAsia="zh-CN"/>
        </w:rPr>
        <w:t>4、充电监控系统应实现向充电设备下发控制命令、遥控起停、校时、紧急停机、远方设定充电参数等控制调节功能。</w:t>
      </w:r>
    </w:p>
    <w:p>
      <w:pPr>
        <w:bidi w:val="0"/>
        <w:rPr>
          <w:rFonts w:hint="default"/>
          <w:lang w:val="en-US" w:eastAsia="zh-CN"/>
        </w:rPr>
      </w:pPr>
      <w:r>
        <w:rPr>
          <w:rFonts w:hint="eastAsia"/>
          <w:lang w:val="en-US" w:eastAsia="zh-CN"/>
        </w:rPr>
        <w:t>5、充电监控系统应具备下列数据处理与存储功能：</w:t>
      </w:r>
      <w:r>
        <w:rPr>
          <w:rFonts w:hint="eastAsia"/>
          <w:lang w:val="en-US" w:eastAsia="zh-CN"/>
        </w:rPr>
        <w:br w:type="textWrapping"/>
      </w:r>
      <w:r>
        <w:rPr>
          <w:rFonts w:hint="eastAsia"/>
          <w:lang w:val="en-US" w:eastAsia="zh-CN"/>
        </w:rPr>
        <w:t>      （1）充电设备的越限报警、故障统计等数据处理功能。</w:t>
      </w:r>
      <w:r>
        <w:rPr>
          <w:rFonts w:hint="eastAsia"/>
          <w:lang w:val="en-US" w:eastAsia="zh-CN"/>
        </w:rPr>
        <w:br w:type="textWrapping"/>
      </w:r>
      <w:r>
        <w:rPr>
          <w:rFonts w:hint="eastAsia"/>
          <w:lang w:val="en-US" w:eastAsia="zh-CN"/>
        </w:rPr>
        <w:t>      （2）充电过程数据统计等数据处理功能。</w:t>
      </w:r>
      <w:r>
        <w:rPr>
          <w:rFonts w:hint="eastAsia"/>
          <w:lang w:val="en-US" w:eastAsia="zh-CN"/>
        </w:rPr>
        <w:br w:type="textWrapping"/>
      </w:r>
      <w:r>
        <w:rPr>
          <w:rFonts w:hint="eastAsia"/>
          <w:lang w:val="en-US" w:eastAsia="zh-CN"/>
        </w:rPr>
        <w:t>      （3）对充电设备的遥测、遥信、遥控、报警事件等实时数据和历史数据的集中存储和查询功能。</w:t>
      </w:r>
    </w:p>
    <w:p>
      <w:pPr>
        <w:bidi w:val="0"/>
        <w:rPr>
          <w:rFonts w:hint="default"/>
          <w:lang w:val="en-US" w:eastAsia="zh-CN"/>
        </w:rPr>
      </w:pPr>
      <w:r>
        <w:rPr>
          <w:rFonts w:hint="eastAsia"/>
          <w:lang w:val="en-US" w:eastAsia="zh-CN"/>
        </w:rPr>
        <w:t>6、充电监控系统应具备操作、系统故障、充电运行参数异常、动力蓄电池参数异常等事件记录功能。</w:t>
      </w:r>
    </w:p>
    <w:p>
      <w:pPr>
        <w:bidi w:val="0"/>
        <w:rPr>
          <w:rFonts w:hint="default"/>
          <w:lang w:val="en-US" w:eastAsia="zh-CN"/>
        </w:rPr>
      </w:pPr>
      <w:r>
        <w:rPr>
          <w:rFonts w:hint="eastAsia"/>
          <w:lang w:val="en-US" w:eastAsia="zh-CN"/>
        </w:rPr>
        <w:t>7、充电监控系统应提供图形、文字、语音等一种或几种报警方式，并具备相应的报警处理功能。</w:t>
      </w:r>
    </w:p>
    <w:p>
      <w:pPr>
        <w:bidi w:val="0"/>
        <w:rPr>
          <w:rFonts w:hint="eastAsia"/>
          <w:lang w:val="en-US" w:eastAsia="zh-CN"/>
        </w:rPr>
      </w:pPr>
      <w:r>
        <w:rPr>
          <w:rFonts w:hint="eastAsia"/>
          <w:lang w:val="en-US" w:eastAsia="zh-CN"/>
        </w:rPr>
        <w:t>8、 充电监控系统应具备对设备运行的各类参数、运行状况等进行记录、统计和查询的设备运行管理功能。</w:t>
      </w:r>
    </w:p>
    <w:p>
      <w:pPr>
        <w:bidi w:val="0"/>
        <w:rPr>
          <w:rFonts w:hint="default"/>
          <w:lang w:val="en-US" w:eastAsia="zh-CN"/>
        </w:rPr>
      </w:pPr>
      <w:r>
        <w:rPr>
          <w:rFonts w:hint="eastAsia"/>
          <w:lang w:val="en-US" w:eastAsia="zh-CN"/>
        </w:rPr>
        <w:t>9、充电监控系统可根据需要规定操作员对各种业务活动的使用范围和操作权限，实现用户管理和权限管理功能。</w:t>
      </w:r>
    </w:p>
    <w:p>
      <w:pPr>
        <w:bidi w:val="0"/>
        <w:rPr>
          <w:rFonts w:hint="default"/>
          <w:lang w:val="en-US" w:eastAsia="zh-CN"/>
        </w:rPr>
      </w:pPr>
      <w:r>
        <w:rPr>
          <w:rFonts w:hint="eastAsia"/>
          <w:lang w:val="en-US" w:eastAsia="zh-CN"/>
        </w:rPr>
        <w:t>10、充电监控系统可根据用户需要定义各类日报、月报及年报，实现报表管理功能，并实现定时或召唤打印功能。</w:t>
      </w:r>
    </w:p>
    <w:p>
      <w:pPr>
        <w:bidi w:val="0"/>
        <w:rPr>
          <w:rFonts w:hint="default"/>
          <w:lang w:val="en-US" w:eastAsia="zh-CN"/>
        </w:rPr>
      </w:pPr>
      <w:r>
        <w:rPr>
          <w:rFonts w:hint="eastAsia"/>
          <w:lang w:val="en-US" w:eastAsia="zh-CN"/>
        </w:rPr>
        <w:t>11、充电监控系统应具备下列可扩展性：</w:t>
      </w:r>
      <w:r>
        <w:rPr>
          <w:rFonts w:hint="eastAsia"/>
          <w:lang w:val="en-US" w:eastAsia="zh-CN"/>
        </w:rPr>
        <w:br w:type="textWrapping"/>
      </w:r>
      <w:r>
        <w:rPr>
          <w:rFonts w:hint="eastAsia"/>
          <w:lang w:val="en-US" w:eastAsia="zh-CN"/>
        </w:rPr>
        <w:t>        （1）系统应具有较强的兼容性，以完成不同类型充电设备的接入。</w:t>
      </w:r>
      <w:r>
        <w:rPr>
          <w:rFonts w:hint="eastAsia"/>
          <w:lang w:val="en-US" w:eastAsia="zh-CN"/>
        </w:rPr>
        <w:br w:type="textWrapping"/>
      </w:r>
      <w:r>
        <w:rPr>
          <w:rFonts w:hint="eastAsia"/>
          <w:lang w:val="en-US" w:eastAsia="zh-CN"/>
        </w:rPr>
        <w:t>        （2）系统应具有扩展性，以满足充电站规模不断扩容的要求。</w:t>
      </w:r>
    </w:p>
    <w:p>
      <w:pPr>
        <w:bidi w:val="0"/>
        <w:rPr>
          <w:rFonts w:hint="eastAsia"/>
          <w:lang w:val="en-US" w:eastAsia="zh-CN"/>
        </w:rPr>
      </w:pPr>
      <w:r>
        <w:rPr>
          <w:rFonts w:hint="eastAsia"/>
          <w:lang w:val="en-US" w:eastAsia="zh-CN"/>
        </w:rPr>
        <w:t>12、 充电监控系统可以接受时钟同步系统对时，以保证系统时间的一致性。</w:t>
      </w:r>
    </w:p>
    <w:p>
      <w:pPr>
        <w:bidi w:val="0"/>
        <w:rPr>
          <w:rFonts w:hint="default"/>
          <w:lang w:val="en-US" w:eastAsia="zh-CN"/>
        </w:rPr>
      </w:pPr>
      <w:r>
        <w:rPr>
          <w:rFonts w:hint="eastAsia"/>
          <w:lang w:val="en-US" w:eastAsia="zh-CN"/>
        </w:rPr>
        <w:t>13、供电监控系统应采集充电站供电系统的开关状态、保护信号、电压、电流、有功功率、无功功率、功率因数和电能计量信息。</w:t>
      </w:r>
    </w:p>
    <w:p>
      <w:pPr>
        <w:bidi w:val="0"/>
        <w:rPr>
          <w:rFonts w:hint="default"/>
          <w:lang w:val="en-US" w:eastAsia="zh-CN"/>
        </w:rPr>
      </w:pPr>
      <w:r>
        <w:rPr>
          <w:rFonts w:hint="eastAsia"/>
          <w:lang w:val="en-US" w:eastAsia="zh-CN"/>
        </w:rPr>
        <w:t>14、供电监控系统应能控制供电系统负荷开关或断路器的分合。</w:t>
      </w:r>
    </w:p>
    <w:p>
      <w:pPr>
        <w:bidi w:val="0"/>
        <w:rPr>
          <w:rFonts w:hint="default"/>
          <w:lang w:val="en-US" w:eastAsia="zh-CN"/>
        </w:rPr>
      </w:pPr>
      <w:r>
        <w:rPr>
          <w:rFonts w:hint="eastAsia"/>
          <w:lang w:val="en-US" w:eastAsia="zh-CN"/>
        </w:rPr>
        <w:t>15、 充电站安防监控系统的设计应符合现行国家标准《安全防范工程技术规范》GB 50348的有关规定，宜设置视频安防监控系统，并具有入侵报警、出入口控制设计。</w:t>
      </w:r>
    </w:p>
    <w:p>
      <w:pPr>
        <w:bidi w:val="0"/>
        <w:rPr>
          <w:rFonts w:hint="default"/>
          <w:lang w:val="en-US" w:eastAsia="zh-CN"/>
        </w:rPr>
      </w:pPr>
      <w:r>
        <w:rPr>
          <w:rFonts w:hint="eastAsia"/>
          <w:lang w:val="en-US" w:eastAsia="zh-CN"/>
        </w:rPr>
        <w:t>16、视频安防监控系统的设计应符合现行国家标准《视频安防监控系统工程设计规范》GB 50395的有关规定，并符合下列要求：</w:t>
      </w:r>
      <w:r>
        <w:rPr>
          <w:rFonts w:hint="eastAsia"/>
          <w:lang w:val="en-US" w:eastAsia="zh-CN"/>
        </w:rPr>
        <w:br w:type="textWrapping"/>
      </w:r>
      <w:r>
        <w:rPr>
          <w:rFonts w:hint="eastAsia"/>
          <w:lang w:val="en-US" w:eastAsia="zh-CN"/>
        </w:rPr>
        <w:t>      （1）根据安全管理要求，在充电站的充电区和营业窗口宜设置监控摄像机。</w:t>
      </w:r>
      <w:r>
        <w:rPr>
          <w:rFonts w:hint="eastAsia"/>
          <w:lang w:val="en-US" w:eastAsia="zh-CN"/>
        </w:rPr>
        <w:br w:type="textWrapping"/>
      </w:r>
      <w:r>
        <w:rPr>
          <w:rFonts w:hint="eastAsia"/>
          <w:lang w:val="en-US" w:eastAsia="zh-CN"/>
        </w:rPr>
        <w:t>      （2）视频安防监控系统宜具有与消防报警系统的联动接口。</w:t>
      </w:r>
    </w:p>
    <w:p>
      <w:pPr>
        <w:bidi w:val="0"/>
        <w:rPr>
          <w:rFonts w:hint="default"/>
          <w:lang w:val="en-US" w:eastAsia="zh-CN"/>
        </w:rPr>
      </w:pPr>
      <w:r>
        <w:rPr>
          <w:rFonts w:hint="eastAsia"/>
          <w:lang w:val="en-US" w:eastAsia="zh-CN"/>
        </w:rPr>
        <w:t>17、入侵报警系统的设计应符合现行国家标准《入侵报警系统工程设计规范》GB 50394的有关规定。根据充电站的安全管理要求，宜在充电站内的供电区和监控室设置入侵探测器。</w:t>
      </w:r>
    </w:p>
    <w:p>
      <w:pPr>
        <w:bidi w:val="0"/>
        <w:rPr>
          <w:rFonts w:hint="default"/>
          <w:lang w:val="en-US" w:eastAsia="zh-CN"/>
        </w:rPr>
      </w:pPr>
      <w:r>
        <w:rPr>
          <w:rFonts w:hint="eastAsia"/>
          <w:lang w:val="en-US" w:eastAsia="zh-CN"/>
        </w:rPr>
        <w:t>18、充电站出入口控制系统的设计应符合现行国家标准《出入口控制系统工程设计规范》GB 50396的有关规定。根据充电站的安全管理要求，宜在充电站出入口设置出入口控制设备。</w:t>
      </w:r>
    </w:p>
    <w:p>
      <w:pPr>
        <w:bidi w:val="0"/>
        <w:rPr>
          <w:rFonts w:hint="default"/>
          <w:lang w:val="en-US" w:eastAsia="zh-CN"/>
        </w:rPr>
      </w:pPr>
      <w:r>
        <w:rPr>
          <w:rFonts w:hint="eastAsia"/>
          <w:lang w:val="en-US" w:eastAsia="zh-CN"/>
        </w:rPr>
        <w:t>19、安防监控系统可以接受时钟同步系统对时，以保证系统时间的一致性。</w:t>
      </w:r>
    </w:p>
    <w:p>
      <w:pPr>
        <w:bidi w:val="0"/>
        <w:rPr>
          <w:rFonts w:hint="default"/>
          <w:lang w:val="en-US" w:eastAsia="zh-CN"/>
        </w:rPr>
      </w:pPr>
      <w:r>
        <w:rPr>
          <w:rFonts w:hint="eastAsia"/>
          <w:lang w:val="en-US" w:eastAsia="zh-CN"/>
        </w:rPr>
        <w:t>20、 间隔层网络通信结构应采用以太网或CAN网结构连接，部分设备也可采用RS485等串行接口方式连接。</w:t>
      </w:r>
    </w:p>
    <w:p>
      <w:pPr>
        <w:bidi w:val="0"/>
        <w:rPr>
          <w:rFonts w:hint="eastAsia"/>
          <w:lang w:val="en-US" w:eastAsia="zh-CN"/>
        </w:rPr>
      </w:pPr>
      <w:r>
        <w:rPr>
          <w:rFonts w:hint="eastAsia"/>
          <w:lang w:val="en-US" w:eastAsia="zh-CN"/>
        </w:rPr>
        <w:t>21、站控层和间隔层之间以及站控层各主机之间的网络通信结构应采用以太网连接。</w:t>
      </w:r>
    </w:p>
    <w:p>
      <w:pPr>
        <w:bidi w:val="0"/>
        <w:rPr>
          <w:rFonts w:hint="eastAsia"/>
          <w:lang w:val="en-US" w:eastAsia="zh-CN"/>
        </w:rPr>
      </w:pPr>
      <w:r>
        <w:rPr>
          <w:rFonts w:hint="eastAsia"/>
          <w:lang w:val="en-US" w:eastAsia="zh-CN"/>
        </w:rPr>
        <w:t>22、监控系统应预留以太网或无线公网接口，以实现与各类上级监控管理系统的数据交换。</w:t>
      </w:r>
    </w:p>
    <w:p>
      <w:pPr>
        <w:bidi w:val="0"/>
        <w:rPr>
          <w:rFonts w:hint="eastAsia"/>
          <w:lang w:val="en-US" w:eastAsia="zh-CN"/>
        </w:rPr>
      </w:pPr>
      <w:r>
        <w:rPr>
          <w:rFonts w:hint="eastAsia"/>
          <w:lang w:val="en-US" w:eastAsia="zh-CN"/>
        </w:rPr>
        <w:t>23、通信协议的版本应易于扩展。</w:t>
      </w:r>
    </w:p>
    <w:p>
      <w:pPr>
        <w:pStyle w:val="3"/>
        <w:rPr>
          <w:color w:val="auto"/>
        </w:rPr>
      </w:pPr>
      <w:bookmarkStart w:id="127" w:name="_Toc31518"/>
      <w:r>
        <w:rPr>
          <w:rFonts w:hint="eastAsia"/>
          <w:color w:val="auto"/>
        </w:rPr>
        <w:t>7.</w:t>
      </w:r>
      <w:r>
        <w:rPr>
          <w:rFonts w:hint="eastAsia"/>
          <w:color w:val="auto"/>
          <w:lang w:val="en-US" w:eastAsia="zh-CN"/>
        </w:rPr>
        <w:t>4</w:t>
      </w:r>
      <w:r>
        <w:rPr>
          <w:color w:val="auto"/>
        </w:rPr>
        <w:t>公用工程安全对策措施建议</w:t>
      </w:r>
      <w:bookmarkEnd w:id="123"/>
      <w:bookmarkEnd w:id="124"/>
      <w:bookmarkEnd w:id="126"/>
      <w:bookmarkEnd w:id="127"/>
    </w:p>
    <w:p>
      <w:pPr>
        <w:pStyle w:val="4"/>
        <w:rPr>
          <w:color w:val="auto"/>
        </w:rPr>
      </w:pPr>
      <w:bookmarkStart w:id="128" w:name="_Toc18418"/>
      <w:bookmarkStart w:id="129" w:name="_Toc27420"/>
      <w:bookmarkStart w:id="130" w:name="_Toc32597"/>
      <w:bookmarkStart w:id="131" w:name="_Toc11347"/>
      <w:bookmarkStart w:id="132" w:name="_Toc28176"/>
      <w:r>
        <w:rPr>
          <w:color w:val="auto"/>
        </w:rPr>
        <w:t>7.</w:t>
      </w:r>
      <w:r>
        <w:rPr>
          <w:rFonts w:hint="eastAsia"/>
          <w:color w:val="auto"/>
          <w:lang w:val="en-US" w:eastAsia="zh-CN"/>
        </w:rPr>
        <w:t>4</w:t>
      </w:r>
      <w:r>
        <w:rPr>
          <w:color w:val="auto"/>
        </w:rPr>
        <w:t>.1消防设施及给排水</w:t>
      </w:r>
      <w:bookmarkEnd w:id="128"/>
      <w:bookmarkEnd w:id="129"/>
      <w:bookmarkEnd w:id="130"/>
    </w:p>
    <w:p>
      <w:pPr>
        <w:pStyle w:val="45"/>
        <w:spacing w:line="360" w:lineRule="auto"/>
        <w:ind w:firstLine="562" w:firstLineChars="200"/>
        <w:rPr>
          <w:rStyle w:val="33"/>
          <w:rFonts w:hint="default" w:ascii="宋体" w:hAnsi="宋体"/>
          <w:color w:val="auto"/>
          <w:sz w:val="28"/>
          <w:szCs w:val="28"/>
          <w:shd w:val="clear" w:color="auto" w:fill="FFFFFF"/>
          <w:lang w:val="en-US" w:eastAsia="zh-CN"/>
        </w:rPr>
      </w:pPr>
      <w:r>
        <w:rPr>
          <w:rStyle w:val="33"/>
          <w:rFonts w:hint="eastAsia" w:ascii="宋体" w:hAnsi="宋体"/>
          <w:color w:val="auto"/>
          <w:sz w:val="28"/>
          <w:szCs w:val="28"/>
          <w:shd w:val="clear" w:color="auto" w:fill="FFFFFF"/>
          <w:lang w:val="en-US" w:eastAsia="zh-CN"/>
        </w:rPr>
        <w:t>一、消防设施</w:t>
      </w:r>
    </w:p>
    <w:p>
      <w:pPr>
        <w:pStyle w:val="45"/>
        <w:spacing w:line="360" w:lineRule="auto"/>
        <w:ind w:firstLine="562" w:firstLineChars="200"/>
        <w:rPr>
          <w:rStyle w:val="33"/>
          <w:rFonts w:hint="eastAsia" w:ascii="宋体" w:hAnsi="宋体" w:eastAsia="宋体" w:cs="宋体"/>
          <w:color w:val="auto"/>
          <w:sz w:val="28"/>
          <w:szCs w:val="28"/>
          <w:shd w:val="clear" w:color="auto" w:fill="FFFFFF"/>
          <w:lang w:val="en-US" w:eastAsia="zh-CN"/>
        </w:rPr>
      </w:pPr>
      <w:r>
        <w:rPr>
          <w:rStyle w:val="33"/>
          <w:rFonts w:hint="eastAsia" w:ascii="宋体" w:hAnsi="宋体" w:eastAsia="宋体" w:cs="宋体"/>
          <w:color w:val="auto"/>
          <w:sz w:val="28"/>
          <w:szCs w:val="28"/>
          <w:shd w:val="clear" w:color="auto" w:fill="FFFFFF"/>
          <w:lang w:val="en-US" w:eastAsia="zh-CN"/>
        </w:rPr>
        <w:t> </w:t>
      </w:r>
      <w:r>
        <w:rPr>
          <w:rStyle w:val="33"/>
          <w:rFonts w:hint="eastAsia" w:ascii="宋体" w:hAnsi="宋体" w:cs="宋体"/>
          <w:color w:val="auto"/>
          <w:sz w:val="28"/>
          <w:szCs w:val="28"/>
          <w:shd w:val="clear" w:color="auto" w:fill="FFFFFF"/>
          <w:lang w:val="en-US" w:eastAsia="zh-CN"/>
        </w:rPr>
        <w:t>1、</w:t>
      </w:r>
      <w:r>
        <w:rPr>
          <w:rStyle w:val="33"/>
          <w:rFonts w:hint="eastAsia" w:ascii="宋体" w:hAnsi="宋体" w:eastAsia="宋体" w:cs="宋体"/>
          <w:color w:val="auto"/>
          <w:sz w:val="28"/>
          <w:szCs w:val="28"/>
          <w:shd w:val="clear" w:color="auto" w:fill="FFFFFF"/>
          <w:lang w:val="en-US" w:eastAsia="zh-CN"/>
        </w:rPr>
        <w:t>电动汽车充电站内的建筑物满足耐火等级低于二级、体积大于3000m</w:t>
      </w:r>
      <w:r>
        <w:rPr>
          <w:rStyle w:val="33"/>
          <w:rFonts w:hint="eastAsia" w:ascii="宋体" w:hAnsi="宋体" w:eastAsia="宋体" w:cs="宋体"/>
          <w:color w:val="auto"/>
          <w:sz w:val="28"/>
          <w:szCs w:val="28"/>
          <w:shd w:val="clear" w:color="auto" w:fill="FFFFFF"/>
          <w:vertAlign w:val="superscript"/>
          <w:lang w:val="en-US" w:eastAsia="zh-CN"/>
        </w:rPr>
        <w:t>3</w:t>
      </w:r>
      <w:r>
        <w:rPr>
          <w:rStyle w:val="33"/>
          <w:rFonts w:hint="eastAsia" w:ascii="宋体" w:hAnsi="宋体" w:eastAsia="宋体" w:cs="宋体"/>
          <w:color w:val="auto"/>
          <w:sz w:val="28"/>
          <w:szCs w:val="28"/>
          <w:shd w:val="clear" w:color="auto" w:fill="FFFFFF"/>
          <w:lang w:val="en-US" w:eastAsia="zh-CN"/>
        </w:rPr>
        <w:t>且火灾危险性为非戊类的，充电站应设置消防给水系统。消防水源应有可靠的保证。</w:t>
      </w:r>
    </w:p>
    <w:p>
      <w:pPr>
        <w:pStyle w:val="45"/>
        <w:pageBreakBefore w:val="0"/>
        <w:widowControl w:val="0"/>
        <w:kinsoku/>
        <w:wordWrap/>
        <w:overflowPunct/>
        <w:topLinePunct w:val="0"/>
        <w:autoSpaceDE/>
        <w:autoSpaceDN/>
        <w:bidi w:val="0"/>
        <w:adjustRightInd/>
        <w:snapToGrid/>
        <w:spacing w:line="600" w:lineRule="exact"/>
        <w:ind w:firstLine="560" w:firstLineChars="200"/>
        <w:textAlignment w:val="auto"/>
        <w:rPr>
          <w:rStyle w:val="33"/>
          <w:rFonts w:hint="default" w:ascii="宋体" w:hAnsi="宋体" w:eastAsia="宋体" w:cs="宋体"/>
          <w:b w:val="0"/>
          <w:bCs w:val="0"/>
          <w:color w:val="auto"/>
          <w:sz w:val="28"/>
          <w:szCs w:val="28"/>
          <w:shd w:val="clear" w:color="auto" w:fill="FFFFFF"/>
          <w:lang w:val="en-US" w:eastAsia="zh-CN"/>
        </w:rPr>
      </w:pPr>
      <w:r>
        <w:rPr>
          <w:rStyle w:val="33"/>
          <w:rFonts w:hint="eastAsia" w:ascii="宋体" w:hAnsi="宋体" w:cs="宋体"/>
          <w:b w:val="0"/>
          <w:bCs w:val="0"/>
          <w:color w:val="auto"/>
          <w:sz w:val="28"/>
          <w:szCs w:val="28"/>
          <w:shd w:val="clear" w:color="auto" w:fill="FFFFFF"/>
          <w:lang w:val="en-US" w:eastAsia="zh-CN"/>
        </w:rPr>
        <w:t>2、电动汽车充电站消防给水系统的设计应符合现行国家标准《建筑设计防火规范》GB 50016的有关规定，同一时间内的火灾次数应按一次确定。</w:t>
      </w:r>
    </w:p>
    <w:p>
      <w:pPr>
        <w:pStyle w:val="45"/>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sz w:val="28"/>
          <w:szCs w:val="28"/>
          <w:lang w:val="en-US" w:eastAsia="zh-CN"/>
        </w:rPr>
      </w:pPr>
      <w:r>
        <w:rPr>
          <w:rStyle w:val="33"/>
          <w:rFonts w:hint="eastAsia" w:ascii="宋体" w:hAnsi="宋体" w:cs="宋体"/>
          <w:b w:val="0"/>
          <w:bCs w:val="0"/>
          <w:color w:val="auto"/>
          <w:sz w:val="28"/>
          <w:szCs w:val="28"/>
          <w:shd w:val="clear" w:color="auto" w:fill="FFFFFF"/>
          <w:lang w:val="en-US" w:eastAsia="zh-CN"/>
        </w:rPr>
        <w:t>3、</w:t>
      </w:r>
      <w:r>
        <w:rPr>
          <w:rFonts w:hint="eastAsia"/>
          <w:sz w:val="28"/>
          <w:szCs w:val="28"/>
          <w:lang w:val="en-US" w:eastAsia="zh-CN"/>
        </w:rPr>
        <w:t> 电动汽车充电站内的建筑物满足下列条件时可不设置室内消火栓：</w:t>
      </w:r>
      <w:r>
        <w:rPr>
          <w:rFonts w:hint="eastAsia"/>
          <w:sz w:val="28"/>
          <w:szCs w:val="28"/>
          <w:lang w:val="en-US" w:eastAsia="zh-CN"/>
        </w:rPr>
        <w:br w:type="textWrapping"/>
      </w:r>
      <w:r>
        <w:rPr>
          <w:rFonts w:hint="eastAsia"/>
          <w:sz w:val="28"/>
          <w:szCs w:val="28"/>
          <w:lang w:val="en-US" w:eastAsia="zh-CN"/>
        </w:rPr>
        <w:t>        （1）耐火等级为一、二级且可燃物较少的丁、戊类建筑物。</w:t>
      </w:r>
      <w:r>
        <w:rPr>
          <w:rFonts w:hint="eastAsia"/>
          <w:sz w:val="28"/>
          <w:szCs w:val="28"/>
          <w:lang w:val="en-US" w:eastAsia="zh-CN"/>
        </w:rPr>
        <w:br w:type="textWrapping"/>
      </w:r>
      <w:r>
        <w:rPr>
          <w:rFonts w:hint="eastAsia"/>
          <w:sz w:val="28"/>
          <w:szCs w:val="28"/>
          <w:lang w:val="en-US" w:eastAsia="zh-CN"/>
        </w:rPr>
        <w:t>        （2）耐火等级为三、四级且建筑物体积不超过3000m</w:t>
      </w:r>
      <w:r>
        <w:rPr>
          <w:rFonts w:hint="eastAsia"/>
          <w:sz w:val="28"/>
          <w:szCs w:val="28"/>
          <w:vertAlign w:val="superscript"/>
          <w:lang w:val="en-US" w:eastAsia="zh-CN"/>
        </w:rPr>
        <w:t>3</w:t>
      </w:r>
      <w:r>
        <w:rPr>
          <w:rFonts w:hint="eastAsia"/>
          <w:sz w:val="28"/>
          <w:szCs w:val="28"/>
          <w:lang w:val="en-US" w:eastAsia="zh-CN"/>
        </w:rPr>
        <w:t>的丁类建筑物和建筑物体积不超过5000m</w:t>
      </w:r>
      <w:r>
        <w:rPr>
          <w:rFonts w:hint="eastAsia"/>
          <w:sz w:val="28"/>
          <w:szCs w:val="28"/>
          <w:vertAlign w:val="superscript"/>
          <w:lang w:val="en-US" w:eastAsia="zh-CN"/>
        </w:rPr>
        <w:t>3</w:t>
      </w:r>
      <w:r>
        <w:rPr>
          <w:rFonts w:hint="eastAsia"/>
          <w:sz w:val="28"/>
          <w:szCs w:val="28"/>
          <w:lang w:val="en-US" w:eastAsia="zh-CN"/>
        </w:rPr>
        <w:t>的戊类建筑物。</w:t>
      </w:r>
      <w:r>
        <w:rPr>
          <w:rFonts w:hint="eastAsia"/>
          <w:sz w:val="28"/>
          <w:szCs w:val="28"/>
          <w:lang w:val="en-US" w:eastAsia="zh-CN"/>
        </w:rPr>
        <w:br w:type="textWrapping"/>
      </w:r>
      <w:r>
        <w:rPr>
          <w:rFonts w:hint="eastAsia"/>
          <w:sz w:val="28"/>
          <w:szCs w:val="28"/>
          <w:lang w:val="en-US" w:eastAsia="zh-CN"/>
        </w:rPr>
        <w:t>        （3）室内没有生产、生活给水管道，室外消防用水取自贮水池且建筑物体积不超过5000m</w:t>
      </w:r>
      <w:r>
        <w:rPr>
          <w:rFonts w:hint="eastAsia"/>
          <w:sz w:val="28"/>
          <w:szCs w:val="28"/>
          <w:vertAlign w:val="superscript"/>
          <w:lang w:val="en-US" w:eastAsia="zh-CN"/>
        </w:rPr>
        <w:t>3</w:t>
      </w:r>
      <w:r>
        <w:rPr>
          <w:rFonts w:hint="eastAsia"/>
          <w:sz w:val="28"/>
          <w:szCs w:val="28"/>
          <w:lang w:val="en-US" w:eastAsia="zh-CN"/>
        </w:rPr>
        <w:t>的建筑物。</w:t>
      </w:r>
    </w:p>
    <w:p>
      <w:pPr>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b/>
          <w:bCs/>
          <w:color w:val="auto"/>
          <w:sz w:val="28"/>
          <w:szCs w:val="28"/>
        </w:rPr>
      </w:pPr>
      <w:r>
        <w:rPr>
          <w:rStyle w:val="33"/>
          <w:rFonts w:hint="eastAsia" w:ascii="宋体" w:hAnsi="宋体" w:cs="宋体"/>
          <w:color w:val="auto"/>
          <w:sz w:val="28"/>
          <w:szCs w:val="28"/>
          <w:shd w:val="clear" w:color="auto" w:fill="FFFFFF"/>
          <w:lang w:val="en-US" w:eastAsia="zh-CN"/>
        </w:rPr>
        <w:t>4</w:t>
      </w:r>
      <w:r>
        <w:rPr>
          <w:rStyle w:val="33"/>
          <w:rFonts w:hint="eastAsia" w:ascii="宋体" w:hAnsi="宋体" w:eastAsia="宋体" w:cs="宋体"/>
          <w:color w:val="auto"/>
          <w:sz w:val="28"/>
          <w:szCs w:val="28"/>
          <w:shd w:val="clear" w:color="auto" w:fill="FFFFFF"/>
          <w:lang w:val="en-US" w:eastAsia="zh-CN"/>
        </w:rPr>
        <w:t>、 电动汽车充电站建筑物灭火器的配置应符合现行国家标准《建筑灭火器配置设计规范》GB 50140的有关规定。</w:t>
      </w:r>
      <w:r>
        <w:rPr>
          <w:rStyle w:val="33"/>
          <w:rFonts w:hint="eastAsia" w:ascii="宋体" w:hAnsi="宋体" w:eastAsia="宋体" w:cs="宋体"/>
          <w:color w:val="auto"/>
          <w:sz w:val="28"/>
          <w:szCs w:val="28"/>
          <w:shd w:val="clear" w:color="auto" w:fill="FFFFFF"/>
          <w:lang w:eastAsia="zh-CN"/>
        </w:rPr>
        <w:t>室外充电区灭火器的配置应符合下列要求：</w:t>
      </w:r>
      <w:r>
        <w:rPr>
          <w:rFonts w:hint="eastAsia" w:ascii="宋体" w:hAnsi="宋体" w:eastAsia="宋体" w:cs="宋体"/>
          <w:b/>
          <w:bCs/>
          <w:color w:val="auto"/>
          <w:sz w:val="28"/>
          <w:szCs w:val="28"/>
          <w:shd w:val="clear" w:color="auto" w:fill="FFFFFF"/>
        </w:rPr>
        <w:br w:type="textWrapping"/>
      </w:r>
      <w:r>
        <w:rPr>
          <w:rStyle w:val="33"/>
          <w:rFonts w:hint="eastAsia" w:ascii="宋体" w:hAnsi="宋体" w:eastAsia="宋体" w:cs="宋体"/>
          <w:color w:val="auto"/>
          <w:sz w:val="28"/>
          <w:szCs w:val="28"/>
          <w:shd w:val="clear" w:color="auto" w:fill="FFFFFF"/>
          <w:lang w:eastAsia="zh-CN"/>
        </w:rPr>
        <w:t>  充电站应按严重危险级配置灭火器。</w:t>
      </w:r>
    </w:p>
    <w:p>
      <w:pPr>
        <w:pStyle w:val="45"/>
        <w:pageBreakBefore w:val="0"/>
        <w:widowControl w:val="0"/>
        <w:kinsoku/>
        <w:wordWrap/>
        <w:overflowPunct/>
        <w:topLinePunct w:val="0"/>
        <w:autoSpaceDE/>
        <w:autoSpaceDN/>
        <w:bidi w:val="0"/>
        <w:adjustRightInd/>
        <w:snapToGrid/>
        <w:spacing w:line="600" w:lineRule="exact"/>
        <w:ind w:firstLine="560" w:firstLineChars="200"/>
        <w:textAlignment w:val="auto"/>
        <w:rPr>
          <w:color w:val="auto"/>
          <w:sz w:val="28"/>
          <w:szCs w:val="28"/>
        </w:rPr>
      </w:pPr>
      <w:r>
        <w:rPr>
          <w:rFonts w:hint="eastAsia"/>
          <w:color w:val="auto"/>
          <w:sz w:val="28"/>
          <w:szCs w:val="28"/>
        </w:rPr>
        <w:t xml:space="preserve"> 2、</w:t>
      </w:r>
      <w:r>
        <w:rPr>
          <w:rFonts w:hint="eastAsia"/>
          <w:color w:val="auto"/>
          <w:sz w:val="28"/>
          <w:szCs w:val="28"/>
          <w:lang w:val="en-US" w:eastAsia="zh-CN"/>
        </w:rPr>
        <w:t>综合用房</w:t>
      </w:r>
      <w:r>
        <w:rPr>
          <w:rFonts w:hint="eastAsia"/>
          <w:color w:val="auto"/>
          <w:sz w:val="28"/>
          <w:szCs w:val="28"/>
        </w:rPr>
        <w:t>的灭火器配置，应符合现行国家标准《建筑灭火器配置设计规范》GB50140的有关规定。</w:t>
      </w:r>
    </w:p>
    <w:p>
      <w:pPr>
        <w:pStyle w:val="45"/>
        <w:pageBreakBefore w:val="0"/>
        <w:widowControl w:val="0"/>
        <w:numPr>
          <w:ilvl w:val="0"/>
          <w:numId w:val="3"/>
        </w:numPr>
        <w:kinsoku/>
        <w:wordWrap/>
        <w:overflowPunct/>
        <w:topLinePunct w:val="0"/>
        <w:autoSpaceDE/>
        <w:autoSpaceDN/>
        <w:bidi w:val="0"/>
        <w:adjustRightInd/>
        <w:snapToGrid/>
        <w:spacing w:line="600" w:lineRule="exact"/>
        <w:ind w:firstLine="562" w:firstLineChars="200"/>
        <w:textAlignment w:val="auto"/>
        <w:rPr>
          <w:rFonts w:hint="eastAsia"/>
          <w:b/>
          <w:bCs/>
          <w:color w:val="auto"/>
          <w:sz w:val="28"/>
          <w:szCs w:val="28"/>
        </w:rPr>
      </w:pPr>
      <w:r>
        <w:rPr>
          <w:rFonts w:hint="eastAsia"/>
          <w:b/>
          <w:bCs/>
          <w:color w:val="auto"/>
          <w:sz w:val="28"/>
          <w:szCs w:val="28"/>
        </w:rPr>
        <w:t>给排水系统</w:t>
      </w:r>
    </w:p>
    <w:p>
      <w:pPr>
        <w:pStyle w:val="45"/>
        <w:pageBreakBefore w:val="0"/>
        <w:widowControl w:val="0"/>
        <w:numPr>
          <w:ilvl w:val="0"/>
          <w:numId w:val="4"/>
        </w:numPr>
        <w:kinsoku/>
        <w:wordWrap/>
        <w:overflowPunct/>
        <w:topLinePunct w:val="0"/>
        <w:autoSpaceDE/>
        <w:autoSpaceDN/>
        <w:bidi w:val="0"/>
        <w:adjustRightInd/>
        <w:snapToGrid/>
        <w:spacing w:line="600" w:lineRule="exact"/>
        <w:ind w:firstLine="560" w:firstLineChars="200"/>
        <w:textAlignment w:val="auto"/>
        <w:rPr>
          <w:color w:val="auto"/>
          <w:sz w:val="28"/>
          <w:szCs w:val="28"/>
        </w:rPr>
      </w:pPr>
      <w:r>
        <w:rPr>
          <w:rFonts w:hint="eastAsia"/>
          <w:color w:val="auto"/>
          <w:sz w:val="28"/>
          <w:szCs w:val="28"/>
        </w:rPr>
        <w:t>充电站生活给水和排水的设计应符合现行国家标准《建筑给水排水设计规范》GB 50015的有关规定。</w:t>
      </w:r>
    </w:p>
    <w:p>
      <w:pPr>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rPr>
      </w:pPr>
      <w:bookmarkStart w:id="133" w:name="_Toc17244"/>
      <w:bookmarkStart w:id="134" w:name="_Toc15043"/>
      <w:r>
        <w:rPr>
          <w:rFonts w:hint="eastAsia"/>
        </w:rPr>
        <w:t>站区雨水可通过截水沟或雨水口收集后排入市政雨水系统。雨水排水系统宜采用有组织排水方式。当不具备集中排水条件时，站内地面雨水可散流排出站外。</w:t>
      </w:r>
    </w:p>
    <w:p>
      <w:pPr>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rPr>
      </w:pPr>
      <w:r>
        <w:rPr>
          <w:rFonts w:hint="eastAsia"/>
        </w:rPr>
        <w:t> 充电站的生活污水宜经化粪池排至市政污水管。当站区污水不满足自然排放要求时，站内宜设置污水处理装置，污水经处理达标后方可排放。</w:t>
      </w:r>
    </w:p>
    <w:p>
      <w:pPr>
        <w:pStyle w:val="4"/>
        <w:pageBreakBefore w:val="0"/>
        <w:widowControl w:val="0"/>
        <w:kinsoku/>
        <w:wordWrap/>
        <w:overflowPunct/>
        <w:topLinePunct w:val="0"/>
        <w:autoSpaceDE/>
        <w:autoSpaceDN/>
        <w:bidi w:val="0"/>
        <w:adjustRightInd/>
        <w:snapToGrid/>
        <w:spacing w:beforeLines="0" w:afterLines="0" w:line="600" w:lineRule="exact"/>
        <w:textAlignment w:val="auto"/>
        <w:rPr>
          <w:rFonts w:hint="eastAsia"/>
          <w:color w:val="auto"/>
        </w:rPr>
      </w:pPr>
      <w:bookmarkStart w:id="135" w:name="_Toc22417"/>
      <w:r>
        <w:rPr>
          <w:color w:val="auto"/>
        </w:rPr>
        <w:t>7.</w:t>
      </w:r>
      <w:r>
        <w:rPr>
          <w:rFonts w:hint="eastAsia"/>
          <w:color w:val="auto"/>
          <w:lang w:val="en-US" w:eastAsia="zh-CN"/>
        </w:rPr>
        <w:t>4</w:t>
      </w:r>
      <w:r>
        <w:rPr>
          <w:color w:val="auto"/>
        </w:rPr>
        <w:t>.</w:t>
      </w:r>
      <w:r>
        <w:rPr>
          <w:rFonts w:hint="eastAsia"/>
          <w:color w:val="auto"/>
        </w:rPr>
        <w:t>2电气系统</w:t>
      </w:r>
      <w:bookmarkEnd w:id="133"/>
      <w:bookmarkEnd w:id="134"/>
      <w:bookmarkEnd w:id="135"/>
    </w:p>
    <w:p>
      <w:pPr>
        <w:pageBreakBefore w:val="0"/>
        <w:widowControl w:val="0"/>
        <w:kinsoku/>
        <w:wordWrap/>
        <w:overflowPunct/>
        <w:topLinePunct w:val="0"/>
        <w:autoSpaceDE/>
        <w:autoSpaceDN/>
        <w:bidi w:val="0"/>
        <w:adjustRightInd/>
        <w:snapToGrid/>
        <w:spacing w:line="600" w:lineRule="exact"/>
        <w:textAlignment w:val="auto"/>
        <w:rPr>
          <w:b/>
          <w:bCs/>
        </w:rPr>
      </w:pPr>
      <w:r>
        <w:rPr>
          <w:rFonts w:hint="eastAsia"/>
          <w:b/>
          <w:bCs/>
        </w:rPr>
        <w:t>一、供配电</w:t>
      </w:r>
    </w:p>
    <w:p>
      <w:pPr>
        <w:pageBreakBefore w:val="0"/>
        <w:widowControl w:val="0"/>
        <w:kinsoku/>
        <w:wordWrap/>
        <w:overflowPunct/>
        <w:topLinePunct w:val="0"/>
        <w:autoSpaceDE/>
        <w:autoSpaceDN/>
        <w:bidi w:val="0"/>
        <w:adjustRightInd/>
        <w:snapToGrid/>
        <w:spacing w:line="600" w:lineRule="exact"/>
        <w:textAlignment w:val="auto"/>
      </w:pPr>
      <w:r>
        <w:rPr>
          <w:rFonts w:hint="eastAsia"/>
          <w:lang w:val="en-US" w:eastAsia="zh-CN"/>
        </w:rPr>
        <w:t>1、</w:t>
      </w:r>
      <w:r>
        <w:rPr>
          <w:rFonts w:hint="eastAsia"/>
        </w:rPr>
        <w:t>充电站供配电系统应符合现行国家标准《供配电系统设计规范》GB 50052的有关规定。</w:t>
      </w:r>
    </w:p>
    <w:p>
      <w:pPr>
        <w:bidi w:val="0"/>
        <w:rPr>
          <w:rFonts w:hint="eastAsia"/>
          <w:lang w:val="en-US" w:eastAsia="zh-CN"/>
        </w:rPr>
      </w:pPr>
      <w:r>
        <w:rPr>
          <w:rFonts w:hint="eastAsia"/>
          <w:lang w:val="en-US" w:eastAsia="zh-CN"/>
        </w:rPr>
        <w:t>2、供配电装置的布置应符合现行国家标准《20kV及以下变电所设计规范》GB 50053的有关规定，遵循安全、可靠、适用的原则，便于安装、操作、搬运、检修和调试。当建设场地受限时，中、低压开关柜可与变压器设置在同一房间内，且变压器应选用难燃型或不燃型，其外壳防护等级不应低于IP2X。</w:t>
      </w:r>
    </w:p>
    <w:p>
      <w:pPr>
        <w:bidi w:val="0"/>
        <w:rPr>
          <w:rFonts w:hint="default"/>
          <w:lang w:val="en-US" w:eastAsia="zh-CN"/>
        </w:rPr>
      </w:pPr>
      <w:r>
        <w:rPr>
          <w:rFonts w:hint="eastAsia"/>
          <w:lang w:val="en-US" w:eastAsia="zh-CN"/>
        </w:rPr>
        <w:t>3、 配电系统应符合下列要求：</w:t>
      </w:r>
      <w:r>
        <w:rPr>
          <w:rFonts w:hint="eastAsia"/>
          <w:lang w:val="en-US" w:eastAsia="zh-CN"/>
        </w:rPr>
        <w:br w:type="textWrapping"/>
      </w:r>
      <w:r>
        <w:rPr>
          <w:rFonts w:hint="eastAsia"/>
          <w:lang w:val="en-US" w:eastAsia="zh-CN"/>
        </w:rPr>
        <w:t>      （1）中低压配电系统宜采用单母线或单母线分段接线，低压接地系统宜采用TN-S系统。</w:t>
      </w:r>
      <w:r>
        <w:rPr>
          <w:rFonts w:hint="eastAsia"/>
          <w:lang w:val="en-US" w:eastAsia="zh-CN"/>
        </w:rPr>
        <w:br w:type="textWrapping"/>
      </w:r>
      <w:r>
        <w:rPr>
          <w:rFonts w:hint="eastAsia"/>
          <w:lang w:val="en-US" w:eastAsia="zh-CN"/>
        </w:rPr>
        <w:t>      （2）低压进出线开关、分段开关宜采用断路器。来自不同电源的低压进线断路器和低压分段断路器之间应设机械闭锁和电气联锁装置，防止不同电源并联运行。</w:t>
      </w:r>
      <w:r>
        <w:rPr>
          <w:rFonts w:hint="eastAsia"/>
          <w:lang w:val="en-US" w:eastAsia="zh-CN"/>
        </w:rPr>
        <w:br w:type="textWrapping"/>
      </w:r>
      <w:r>
        <w:rPr>
          <w:rFonts w:hint="eastAsia"/>
          <w:lang w:val="en-US" w:eastAsia="zh-CN"/>
        </w:rPr>
        <w:t>      （3）低压进线断路器宜具有短路瞬时、短路短延时、短路长延时和接地保护功能，宜设置分励脱扣装置，不宜设置失压脱扣装置或低压脱扣装置。</w:t>
      </w:r>
      <w:r>
        <w:rPr>
          <w:rFonts w:hint="eastAsia"/>
          <w:lang w:val="en-US" w:eastAsia="zh-CN"/>
        </w:rPr>
        <w:br w:type="textWrapping"/>
      </w:r>
      <w:r>
        <w:rPr>
          <w:rFonts w:hint="eastAsia"/>
          <w:lang w:val="en-US" w:eastAsia="zh-CN"/>
        </w:rPr>
        <w:t>      （4）非车载充电机、监控装置以及重要的用电设备宜采用放射式供电。</w:t>
      </w:r>
    </w:p>
    <w:p>
      <w:pPr>
        <w:bidi w:val="0"/>
        <w:rPr>
          <w:rFonts w:hint="eastAsia"/>
          <w:lang w:val="en-US" w:eastAsia="zh-CN"/>
        </w:rPr>
      </w:pPr>
      <w:r>
        <w:rPr>
          <w:rFonts w:hint="eastAsia"/>
          <w:lang w:val="en-US" w:eastAsia="zh-CN"/>
        </w:rPr>
        <w:t>4、 开关柜宜选用小型化、无油化、免维修或少维护的产品。</w:t>
      </w:r>
    </w:p>
    <w:p>
      <w:pPr>
        <w:bidi w:val="0"/>
        <w:rPr>
          <w:rFonts w:hint="eastAsia"/>
          <w:lang w:val="en-US" w:eastAsia="zh-CN"/>
        </w:rPr>
      </w:pPr>
      <w:r>
        <w:rPr>
          <w:rFonts w:hint="eastAsia"/>
          <w:lang w:val="en-US" w:eastAsia="zh-CN"/>
        </w:rPr>
        <w:t>5、 无功功率补偿应符合下列要求：</w:t>
      </w:r>
    </w:p>
    <w:p>
      <w:pPr>
        <w:bidi w:val="0"/>
        <w:rPr>
          <w:rFonts w:hint="eastAsia"/>
          <w:lang w:val="en-US" w:eastAsia="zh-CN"/>
        </w:rPr>
      </w:pPr>
      <w:r>
        <w:rPr>
          <w:rFonts w:hint="eastAsia"/>
          <w:lang w:val="en-US" w:eastAsia="zh-CN"/>
        </w:rPr>
        <w:t>（1）无功功率补偿装置宜设置在变压器低压侧，补偿容量宜按最大负荷时变压器高压侧功率因数不低于0.95确定。</w:t>
      </w:r>
      <w:r>
        <w:rPr>
          <w:rFonts w:hint="eastAsia"/>
          <w:lang w:val="en-US" w:eastAsia="zh-CN"/>
        </w:rPr>
        <w:br w:type="textWrapping"/>
      </w:r>
      <w:r>
        <w:rPr>
          <w:rFonts w:hint="eastAsia"/>
          <w:lang w:val="en-US" w:eastAsia="zh-CN"/>
        </w:rPr>
        <w:t>      （2）当用电设备的自然功率因数满足变压器高压侧功率因数不低于0.95的要求时，可不加装低压无功功率补偿装置。</w:t>
      </w:r>
    </w:p>
    <w:p>
      <w:pPr>
        <w:bidi w:val="0"/>
        <w:rPr>
          <w:rFonts w:hint="eastAsia"/>
          <w:lang w:val="en-US" w:eastAsia="zh-CN"/>
        </w:rPr>
      </w:pPr>
      <w:r>
        <w:rPr>
          <w:rFonts w:hint="eastAsia"/>
          <w:lang w:val="en-US" w:eastAsia="zh-CN"/>
        </w:rPr>
        <w:t>6、 配电线路的设计应符合下列要求：</w:t>
      </w:r>
      <w:r>
        <w:rPr>
          <w:rFonts w:hint="eastAsia"/>
          <w:lang w:val="en-US" w:eastAsia="zh-CN"/>
        </w:rPr>
        <w:br w:type="textWrapping"/>
      </w:r>
      <w:r>
        <w:rPr>
          <w:rFonts w:hint="eastAsia"/>
          <w:lang w:val="en-US" w:eastAsia="zh-CN"/>
        </w:rPr>
        <w:t>      （1）中压电力电缆宜选用铜芯交联聚乙烯绝缘类型，低压电力电缆宜选用铜芯交联聚乙烯绝缘类型，也可选用铜芯聚氯乙烯绝缘类型。</w:t>
      </w:r>
      <w:r>
        <w:rPr>
          <w:rFonts w:hint="eastAsia"/>
          <w:lang w:val="en-US" w:eastAsia="zh-CN"/>
        </w:rPr>
        <w:br w:type="textWrapping"/>
      </w:r>
      <w:r>
        <w:rPr>
          <w:rFonts w:hint="eastAsia"/>
          <w:lang w:val="en-US" w:eastAsia="zh-CN"/>
        </w:rPr>
        <w:t>      （2）低压三相回路宜选用五芯电缆，单相回路宜选用三芯电缆，且电缆中性线截面应与相线截面相同。</w:t>
      </w:r>
      <w:r>
        <w:rPr>
          <w:rFonts w:hint="eastAsia"/>
          <w:lang w:val="en-US" w:eastAsia="zh-CN"/>
        </w:rPr>
        <w:br w:type="textWrapping"/>
      </w:r>
      <w:r>
        <w:rPr>
          <w:rFonts w:hint="eastAsia"/>
          <w:lang w:val="en-US" w:eastAsia="zh-CN"/>
        </w:rPr>
        <w:t>      （3）三相用电设备的电力电缆的外护套宜采用钢带铠装。单芯电缆的外护套不应采用导磁性材料铠装。</w:t>
      </w:r>
      <w:r>
        <w:rPr>
          <w:rFonts w:hint="eastAsia"/>
          <w:lang w:val="en-US" w:eastAsia="zh-CN"/>
        </w:rPr>
        <w:br w:type="textWrapping"/>
      </w:r>
      <w:r>
        <w:rPr>
          <w:rFonts w:hint="eastAsia"/>
          <w:lang w:val="en-US" w:eastAsia="zh-CN"/>
        </w:rPr>
        <w:t>     （4）交流单芯电缆不宜单根穿钢管敷设，当需要单根穿管时，应采用非导磁管材，也可采用经过磁路分隔处理的钢管。</w:t>
      </w:r>
    </w:p>
    <w:p>
      <w:pPr>
        <w:bidi w:val="0"/>
        <w:rPr>
          <w:b/>
          <w:bCs/>
        </w:rPr>
      </w:pPr>
      <w:r>
        <w:rPr>
          <w:rFonts w:hint="eastAsia"/>
          <w:b/>
          <w:bCs/>
        </w:rPr>
        <w:t>二、防雷防静电</w:t>
      </w:r>
    </w:p>
    <w:p>
      <w:pPr>
        <w:pStyle w:val="4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供电系统的电缆金属外皮或电缆金属保护管两端均应接地，在供配电系统的电源端应安装与设备耐压水平相适应的过电压（电涌）保护器。</w:t>
      </w:r>
    </w:p>
    <w:p>
      <w:pPr>
        <w:pStyle w:val="4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宋体" w:hAnsi="宋体"/>
          <w:color w:val="auto"/>
          <w:sz w:val="28"/>
          <w:szCs w:val="28"/>
        </w:rPr>
      </w:pPr>
      <w:r>
        <w:rPr>
          <w:rFonts w:hint="eastAsia" w:ascii="宋体" w:hAnsi="宋体"/>
          <w:color w:val="auto"/>
          <w:sz w:val="28"/>
          <w:szCs w:val="28"/>
          <w:shd w:val="clear" w:color="auto" w:fill="FFFFFF"/>
          <w:lang w:val="en-US" w:eastAsia="zh-CN"/>
        </w:rPr>
        <w:t>2、</w:t>
      </w:r>
      <w:r>
        <w:rPr>
          <w:rFonts w:hint="eastAsia" w:ascii="宋体" w:hAnsi="宋体"/>
          <w:color w:val="auto"/>
          <w:sz w:val="28"/>
          <w:szCs w:val="28"/>
          <w:shd w:val="clear" w:color="auto" w:fill="FFFFFF"/>
        </w:rPr>
        <w:t>防静电接地装置的接地电阻不应大于100Ω。</w:t>
      </w:r>
    </w:p>
    <w:p>
      <w:pPr>
        <w:pStyle w:val="4"/>
        <w:bidi w:val="0"/>
      </w:pPr>
      <w:bookmarkStart w:id="136" w:name="_Toc366511233"/>
      <w:bookmarkStart w:id="137" w:name="_Toc26431"/>
      <w:bookmarkStart w:id="138" w:name="_Toc13170"/>
      <w:bookmarkStart w:id="139" w:name="_Toc10280"/>
      <w:r>
        <w:rPr>
          <w:rFonts w:hint="eastAsia"/>
        </w:rPr>
        <w:t>7.</w:t>
      </w:r>
      <w:r>
        <w:rPr>
          <w:rFonts w:hint="eastAsia"/>
          <w:lang w:val="en-US" w:eastAsia="zh-CN"/>
        </w:rPr>
        <w:t>4</w:t>
      </w:r>
      <w:r>
        <w:t>.3安全</w:t>
      </w:r>
      <w:r>
        <w:rPr>
          <w:rFonts w:hint="eastAsia"/>
          <w:lang w:val="en-US" w:eastAsia="zh-CN"/>
        </w:rPr>
        <w:t>使用</w:t>
      </w:r>
      <w:r>
        <w:t>安全对策措施建议</w:t>
      </w:r>
      <w:bookmarkEnd w:id="136"/>
      <w:bookmarkEnd w:id="137"/>
      <w:bookmarkEnd w:id="138"/>
      <w:bookmarkEnd w:id="139"/>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rPr>
      </w:pPr>
      <w:r>
        <w:rPr>
          <w:rFonts w:hint="eastAsia" w:cs="Times New Roman"/>
          <w:kern w:val="2"/>
          <w:sz w:val="28"/>
          <w:szCs w:val="24"/>
          <w:lang w:val="en-US" w:eastAsia="zh-CN" w:bidi="ar-SA"/>
        </w:rPr>
        <w:t>1、</w:t>
      </w:r>
      <w:r>
        <w:rPr>
          <w:rFonts w:hint="eastAsia"/>
        </w:rPr>
        <w:t>安装在坚固的地面上或是有基础的环境，需保证地面水平、平整；</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rPr>
      </w:pPr>
      <w:r>
        <w:rPr>
          <w:rFonts w:hint="eastAsia" w:cs="Times New Roman"/>
          <w:kern w:val="2"/>
          <w:sz w:val="28"/>
          <w:szCs w:val="24"/>
          <w:lang w:val="en-US" w:eastAsia="zh-CN" w:bidi="ar-SA"/>
        </w:rPr>
        <w:t>2、</w:t>
      </w:r>
      <w:r>
        <w:rPr>
          <w:rFonts w:hint="eastAsia"/>
        </w:rPr>
        <w:t>开始充电以前，首先检查总控箱内器件是否有异常故障，故障指示灯是否长亮。当装置存在故障时，必须在排除故障后方可使用本台充电设备进行充电；</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rPr>
      </w:pPr>
      <w:r>
        <w:rPr>
          <w:rFonts w:hint="eastAsia" w:cs="Times New Roman"/>
          <w:kern w:val="2"/>
          <w:sz w:val="28"/>
          <w:szCs w:val="24"/>
          <w:lang w:val="en-US" w:eastAsia="zh-CN" w:bidi="ar-SA"/>
        </w:rPr>
        <w:t>3、</w:t>
      </w:r>
      <w:r>
        <w:rPr>
          <w:rFonts w:hint="eastAsia"/>
        </w:rPr>
        <w:t>充电设备开始充电以前，确保被充电车辆处于熄火状态；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rPr>
      </w:pPr>
      <w:r>
        <w:rPr>
          <w:rFonts w:hint="eastAsia" w:cs="Times New Roman"/>
          <w:kern w:val="2"/>
          <w:sz w:val="28"/>
          <w:szCs w:val="24"/>
          <w:lang w:val="en-US" w:eastAsia="zh-CN" w:bidi="ar-SA"/>
        </w:rPr>
        <w:t>4、</w:t>
      </w:r>
      <w:r>
        <w:rPr>
          <w:rFonts w:hint="eastAsia"/>
        </w:rPr>
        <w:t>充电过程中，完全按照文字提示操作；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rPr>
      </w:pPr>
      <w:r>
        <w:rPr>
          <w:rFonts w:hint="eastAsia" w:cs="Times New Roman"/>
          <w:kern w:val="2"/>
          <w:sz w:val="28"/>
          <w:szCs w:val="24"/>
          <w:lang w:val="en-US" w:eastAsia="zh-CN" w:bidi="ar-SA"/>
        </w:rPr>
        <w:t>5、</w:t>
      </w:r>
      <w:r>
        <w:rPr>
          <w:rFonts w:hint="eastAsia"/>
        </w:rPr>
        <w:t>在充电过程中禁止拔下充电连接器，以防止拉弧现象的发生，确保人身及设备安全；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rPr>
      </w:pPr>
      <w:r>
        <w:rPr>
          <w:rFonts w:hint="eastAsia" w:cs="Times New Roman"/>
          <w:kern w:val="2"/>
          <w:sz w:val="28"/>
          <w:szCs w:val="24"/>
          <w:lang w:val="en-US" w:eastAsia="zh-CN" w:bidi="ar-SA"/>
        </w:rPr>
        <w:t>6、</w:t>
      </w:r>
      <w:r>
        <w:rPr>
          <w:rFonts w:hint="eastAsia"/>
        </w:rPr>
        <w:t>整个充电过程自动完成，当充电结束后充电设备自动关机，充电过程无需人工干预，但充电过程中要定期巡视，检查充电过程是否异常；</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7、</w:t>
      </w:r>
      <w:r>
        <w:rPr>
          <w:rFonts w:hint="eastAsia"/>
        </w:rPr>
        <w:t>定期检查装置内部的电缆是否存在松动；检查充电设备接地点是否可靠接地</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8、</w:t>
      </w:r>
      <w:r>
        <w:rPr>
          <w:rFonts w:hint="eastAsia"/>
          <w:lang w:eastAsia="zh-CN"/>
        </w:rPr>
        <w:t>须定期检查</w:t>
      </w:r>
      <w:r>
        <w:rPr>
          <w:rFonts w:hint="eastAsia"/>
          <w:lang w:val="en-US" w:eastAsia="zh-CN"/>
        </w:rPr>
        <w:t>总控箱</w:t>
      </w:r>
      <w:r>
        <w:rPr>
          <w:rFonts w:hint="eastAsia"/>
          <w:lang w:eastAsia="zh-CN"/>
        </w:rPr>
        <w:t>抽屉是否有松动，以确保后部接插件的接触良好，定期检查抽屉内部及柜体内部线束是否松动，塑壳及集控器按照产品使用说明定期维护保养，若交流模块存在隐患，须立即更换并返厂维修。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9、</w:t>
      </w:r>
      <w:r>
        <w:rPr>
          <w:rFonts w:hint="eastAsia"/>
          <w:lang w:eastAsia="zh-CN"/>
        </w:rPr>
        <w:t>使用前请确认电动汽车与充电设备参数是否匹配；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10、</w:t>
      </w:r>
      <w:r>
        <w:rPr>
          <w:rFonts w:hint="eastAsia"/>
          <w:lang w:eastAsia="zh-CN"/>
        </w:rPr>
        <w:t>严禁在设备故障情况下使用充电桩，充电异常时切勿擅自操作，如有发现异常请及时联系工作人员；</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11、</w:t>
      </w:r>
      <w:r>
        <w:rPr>
          <w:rFonts w:hint="eastAsia"/>
          <w:lang w:eastAsia="zh-CN"/>
        </w:rPr>
        <w:t>严格按照充电设备上的操作规程及提示进行操作；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12、</w:t>
      </w:r>
      <w:r>
        <w:rPr>
          <w:rFonts w:hint="eastAsia"/>
          <w:lang w:eastAsia="zh-CN"/>
        </w:rPr>
        <w:t>发生火灾、充电设施浸水等事故，严禁靠近充电设备，请及时通知熟悉设备和应急处理方法的人员进行应急处理；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13、</w:t>
      </w:r>
      <w:r>
        <w:rPr>
          <w:rFonts w:hint="eastAsia"/>
          <w:lang w:eastAsia="zh-CN"/>
        </w:rPr>
        <w:t>总控箱、充电单桩日常应上锁管理，严禁擅自开启、接线、改造或破坏充电设备，否则存在触电风险；</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cs="Times New Roman"/>
          <w:kern w:val="2"/>
          <w:sz w:val="28"/>
          <w:szCs w:val="24"/>
          <w:lang w:val="en-US" w:eastAsia="zh-CN" w:bidi="ar-SA"/>
        </w:rPr>
        <w:t>14、</w:t>
      </w:r>
      <w:r>
        <w:rPr>
          <w:rFonts w:hint="eastAsia"/>
          <w:lang w:eastAsia="zh-CN"/>
        </w:rPr>
        <w:t>儿童在充电设施周围活动时，监护人应做好看护，避免发生触电等事故。</w:t>
      </w:r>
    </w:p>
    <w:bookmarkEnd w:id="131"/>
    <w:bookmarkEnd w:id="132"/>
    <w:p>
      <w:pPr>
        <w:pStyle w:val="4"/>
        <w:bidi w:val="0"/>
      </w:pPr>
      <w:bookmarkStart w:id="140" w:name="_Toc20019"/>
      <w:bookmarkStart w:id="141" w:name="_Toc24161"/>
      <w:bookmarkStart w:id="142" w:name="_Toc13212"/>
      <w:bookmarkStart w:id="143" w:name="_Toc23670"/>
      <w:bookmarkStart w:id="144" w:name="_Toc21166"/>
      <w:r>
        <w:rPr>
          <w:rFonts w:hint="eastAsia"/>
        </w:rPr>
        <w:t>7.</w:t>
      </w:r>
      <w:r>
        <w:rPr>
          <w:rFonts w:hint="eastAsia"/>
          <w:lang w:val="en-US" w:eastAsia="zh-CN"/>
        </w:rPr>
        <w:t>4</w:t>
      </w:r>
      <w:r>
        <w:t>.4安全管理对策措施建议</w:t>
      </w:r>
      <w:bookmarkEnd w:id="140"/>
      <w:bookmarkEnd w:id="141"/>
      <w:bookmarkEnd w:id="142"/>
      <w:bookmarkEnd w:id="143"/>
      <w:bookmarkEnd w:id="144"/>
    </w:p>
    <w:p>
      <w:pPr>
        <w:bidi w:val="0"/>
      </w:pPr>
      <w:r>
        <w:rPr>
          <w:rFonts w:hint="eastAsia"/>
          <w:lang w:val="en-US" w:eastAsia="zh-CN"/>
        </w:rPr>
        <w:t>1、</w:t>
      </w:r>
      <w:r>
        <w:t>严格贯彻落实安全第</w:t>
      </w:r>
      <w:r>
        <w:rPr>
          <w:lang w:val="en-US" w:eastAsia="en-US"/>
        </w:rPr>
        <w:t>一</w:t>
      </w:r>
      <w:r>
        <w:rPr>
          <w:rFonts w:hint="eastAsia"/>
          <w:lang w:val="en-US" w:eastAsia="zh-CN"/>
        </w:rPr>
        <w:t>，</w:t>
      </w:r>
      <w:r>
        <w:t>预防为主的方针。</w:t>
      </w:r>
    </w:p>
    <w:p>
      <w:pPr>
        <w:bidi w:val="0"/>
      </w:pPr>
      <w:r>
        <w:rPr>
          <w:rFonts w:hint="eastAsia"/>
          <w:lang w:val="en-US" w:eastAsia="zh-CN"/>
        </w:rPr>
        <w:t>2、</w:t>
      </w:r>
      <w:r>
        <w:t>制定安全管理制度，建立专项安全管理小组，确定安全责任人。</w:t>
      </w:r>
    </w:p>
    <w:p>
      <w:pPr>
        <w:bidi w:val="0"/>
      </w:pPr>
      <w:r>
        <w:rPr>
          <w:rFonts w:hint="eastAsia"/>
          <w:lang w:val="en-US" w:eastAsia="zh-CN"/>
        </w:rPr>
        <w:t>3、</w:t>
      </w:r>
      <w:r>
        <w:t>定期对消防设施进行检修。</w:t>
      </w:r>
    </w:p>
    <w:p>
      <w:pPr>
        <w:bidi w:val="0"/>
      </w:pPr>
      <w:r>
        <w:rPr>
          <w:rFonts w:hint="eastAsia"/>
          <w:lang w:val="en-US" w:eastAsia="zh-CN"/>
        </w:rPr>
        <w:t>4、</w:t>
      </w:r>
      <w:r>
        <w:t>定期组织对站内的工作人员及特种作业人员进行安全教育和技能培训，以提高员</w:t>
      </w:r>
      <w:r>
        <w:rPr>
          <w:rFonts w:hint="eastAsia"/>
          <w:lang w:val="en-US" w:eastAsia="zh-CN"/>
        </w:rPr>
        <w:t>工</w:t>
      </w:r>
      <w:r>
        <w:t>对危险的辨识能力和应对力。</w:t>
      </w:r>
    </w:p>
    <w:p>
      <w:pPr>
        <w:bidi w:val="0"/>
      </w:pPr>
      <w:r>
        <w:rPr>
          <w:rFonts w:hint="eastAsia"/>
          <w:lang w:val="en-US" w:eastAsia="zh-CN"/>
        </w:rPr>
        <w:t>5、</w:t>
      </w:r>
      <w:r>
        <w:t>制定专项应急预案，包括触电，火灾，爆炸的预案，以便在事故发生时，将</w:t>
      </w:r>
      <w:r>
        <w:rPr>
          <w:rFonts w:hint="eastAsia"/>
          <w:lang w:val="en-US" w:eastAsia="zh-CN"/>
        </w:rPr>
        <w:t>事</w:t>
      </w:r>
      <w:r>
        <w:t>故对人和充电站的损失降到最低。</w:t>
      </w:r>
    </w:p>
    <w:p>
      <w:pPr>
        <w:bidi w:val="0"/>
      </w:pPr>
      <w:r>
        <w:rPr>
          <w:rFonts w:hint="eastAsia"/>
          <w:lang w:val="en-US" w:eastAsia="zh-CN"/>
        </w:rPr>
        <w:t>6、</w:t>
      </w:r>
      <w:r>
        <w:t>未经过公司三级安全教育的员工不得上</w:t>
      </w:r>
      <w:r>
        <w:rPr>
          <w:rFonts w:hint="eastAsia"/>
          <w:lang w:val="en-US" w:eastAsia="zh-CN"/>
        </w:rPr>
        <w:t>岗</w:t>
      </w:r>
      <w:r>
        <w:t>.</w:t>
      </w:r>
    </w:p>
    <w:p>
      <w:pPr>
        <w:bidi w:val="0"/>
      </w:pPr>
      <w:r>
        <w:rPr>
          <w:rFonts w:hint="eastAsia"/>
          <w:lang w:val="en-US" w:eastAsia="zh-CN"/>
        </w:rPr>
        <w:t>7、</w:t>
      </w:r>
      <w:r>
        <w:t>特种</w:t>
      </w:r>
      <w:r>
        <w:rPr>
          <w:rFonts w:hint="eastAsia"/>
          <w:lang w:val="en-US" w:eastAsia="zh-CN"/>
        </w:rPr>
        <w:t>作业人员</w:t>
      </w:r>
      <w:r>
        <w:t>必须取得资格证</w:t>
      </w:r>
      <w:r>
        <w:rPr>
          <w:rFonts w:hint="eastAsia"/>
          <w:lang w:val="en-US" w:eastAsia="zh-CN"/>
        </w:rPr>
        <w:t>书</w:t>
      </w:r>
      <w:r>
        <w:t>才能上岗.</w:t>
      </w:r>
    </w:p>
    <w:p>
      <w:pPr>
        <w:bidi w:val="0"/>
      </w:pPr>
      <w:r>
        <w:rPr>
          <w:rFonts w:hint="eastAsia"/>
          <w:lang w:val="en-US" w:eastAsia="zh-CN"/>
        </w:rPr>
        <w:t>8、</w:t>
      </w:r>
      <w:r>
        <w:t>充电站站长每月都应举行一次安全活动</w:t>
      </w:r>
      <w:r>
        <w:rPr>
          <w:rFonts w:hint="eastAsia"/>
          <w:lang w:eastAsia="zh-CN"/>
        </w:rPr>
        <w:t>，</w:t>
      </w:r>
      <w:r>
        <w:t>转达并学习上级下发的文件，结合本充电站整月的安全生产情况，按照安全生产规程找出本月有哪些违章的操作和危险有害因素，针对这些做出防范措施并落实到工作中。</w:t>
      </w:r>
    </w:p>
    <w:p>
      <w:pPr>
        <w:bidi w:val="0"/>
        <w:rPr>
          <w:rFonts w:hint="eastAsia" w:eastAsia="宋体"/>
          <w:lang w:eastAsia="zh-CN"/>
        </w:rPr>
      </w:pPr>
      <w:r>
        <w:rPr>
          <w:rFonts w:hint="eastAsia"/>
          <w:lang w:val="en-US" w:eastAsia="zh-CN"/>
        </w:rPr>
        <w:t>9、</w:t>
      </w:r>
      <w:r>
        <w:t>要求活动中做好安全活动记录表，要详细的记录出活动中讨论的危险有害因</w:t>
      </w:r>
      <w:r>
        <w:rPr>
          <w:rFonts w:hint="eastAsia"/>
          <w:lang w:val="en-US" w:eastAsia="zh-CN"/>
        </w:rPr>
        <w:t>素</w:t>
      </w:r>
      <w:r>
        <w:t>以及提出的建议和制定的措施等</w:t>
      </w:r>
      <w:r>
        <w:rPr>
          <w:rFonts w:hint="eastAsia"/>
          <w:lang w:eastAsia="zh-CN"/>
        </w:rPr>
        <w:t>。</w:t>
      </w:r>
    </w:p>
    <w:p>
      <w:pPr>
        <w:bidi w:val="0"/>
      </w:pPr>
      <w:r>
        <w:rPr>
          <w:rFonts w:hint="eastAsia"/>
          <w:lang w:val="en-US" w:eastAsia="zh-CN"/>
        </w:rPr>
        <w:t>10、</w:t>
      </w:r>
      <w:r>
        <w:t>充电站应结合人员设</w:t>
      </w:r>
      <w:r>
        <w:rPr>
          <w:rFonts w:hint="eastAsia"/>
          <w:lang w:val="en-US" w:eastAsia="zh-CN"/>
        </w:rPr>
        <w:t>备</w:t>
      </w:r>
      <w:r>
        <w:t>和</w:t>
      </w:r>
      <w:r>
        <w:rPr>
          <w:rFonts w:hint="eastAsia"/>
          <w:lang w:val="en-US" w:eastAsia="zh-CN"/>
        </w:rPr>
        <w:t>工</w:t>
      </w:r>
      <w:r>
        <w:t>作情况制定安全管理目标</w:t>
      </w:r>
      <w:r>
        <w:rPr>
          <w:rFonts w:hint="eastAsia"/>
          <w:lang w:eastAsia="zh-CN"/>
        </w:rPr>
        <w:t>，</w:t>
      </w:r>
      <w:r>
        <w:t>每月检查</w:t>
      </w:r>
      <w:r>
        <w:rPr>
          <w:rFonts w:hint="eastAsia"/>
          <w:lang w:val="en-US" w:eastAsia="zh-CN"/>
        </w:rPr>
        <w:t>目</w:t>
      </w:r>
      <w:r>
        <w:t>标的完成情况，对存在的问题进行解决，在年终进行完成情况的总结。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rPr>
      </w:pPr>
      <w:r>
        <w:rPr>
          <w:rFonts w:hint="eastAsia"/>
          <w:sz w:val="28"/>
          <w:szCs w:val="28"/>
          <w:lang w:val="en-US" w:eastAsia="zh-CN"/>
        </w:rPr>
        <w:t>11、</w:t>
      </w:r>
      <w:r>
        <w:rPr>
          <w:rFonts w:hint="default" w:ascii="Times New Roman" w:hAnsi="Times New Roman" w:cs="Times New Roman"/>
          <w:color w:val="auto"/>
          <w:sz w:val="28"/>
        </w:rPr>
        <w:t>上岗前应按规定给员工办理工伤保险及安全责任险，并按要求</w:t>
      </w:r>
      <w:r>
        <w:rPr>
          <w:rFonts w:hint="default" w:ascii="Times New Roman" w:hAnsi="Times New Roman" w:cs="Times New Roman"/>
          <w:color w:val="auto"/>
          <w:sz w:val="28"/>
          <w:szCs w:val="28"/>
        </w:rPr>
        <w:t>进行安全投入</w:t>
      </w:r>
      <w:r>
        <w:rPr>
          <w:rFonts w:hint="default" w:ascii="Times New Roman" w:hAnsi="Times New Roman" w:cs="Times New Roman"/>
          <w:color w:val="auto"/>
          <w:sz w:val="28"/>
        </w:rPr>
        <w:t>。</w:t>
      </w:r>
      <w:r>
        <w:rPr>
          <w:rFonts w:hint="eastAsia" w:ascii="Times New Roman" w:hAnsi="Times New Roman" w:cs="Times New Roman"/>
          <w:color w:val="auto"/>
          <w:sz w:val="28"/>
          <w:lang w:val="en-US" w:eastAsia="zh-CN"/>
        </w:rPr>
        <w:t>充电</w:t>
      </w:r>
      <w:r>
        <w:rPr>
          <w:rFonts w:hint="default" w:ascii="Times New Roman" w:hAnsi="Times New Roman" w:cs="Times New Roman"/>
          <w:color w:val="auto"/>
          <w:sz w:val="28"/>
        </w:rPr>
        <w:t>站建成运行后，应开展安全生产标准化工作。</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eastAsia" w:ascii="Times New Roman" w:hAnsi="Times New Roman" w:cs="Times New Roman"/>
          <w:color w:val="auto"/>
          <w:sz w:val="28"/>
          <w:lang w:val="en-US" w:eastAsia="zh-CN"/>
        </w:rPr>
        <w:t>12、</w:t>
      </w:r>
      <w:r>
        <w:rPr>
          <w:rFonts w:hint="default" w:ascii="Times New Roman" w:hAnsi="Times New Roman" w:cs="Times New Roman"/>
          <w:color w:val="auto"/>
          <w:sz w:val="28"/>
          <w:lang w:val="en-US" w:eastAsia="zh-CN"/>
        </w:rPr>
        <w:t>根据《生产安全事故应急条例》（国务院令【2019】第708号），建设单位应：</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 xml:space="preserve">（1）针对本单位可能发生的生产安全事故的特点和危害，进行风险辨识和评估，制定相应的生产安全事故应急救援预案，并向本单位从业人员公布。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（2）应当将制定的生产安全事故应急救援预案按照国家有关规定报送县级以上人民政府负有安全生产监督管理职责的部门备案，并依法向社会公布。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（3）应当至少每半年组织1次生产安全事故应急救援预案演练，并将演练情况报送所在地县级以上地方人民政府负有安全生产监督管理职责的部门。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4）应当指定兼职的应急救援人员，并且可以与邻近的应急救援队伍签订应急救援协议。应当按照国家有关规定对应急救援人员进行培训；应急救援人员经培训合格后，方可参加应急救援工作。应急救援队伍应当配备必要的应急救援装备和物资，并定期组织训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（5）应当根据本项目可能发生的生产安全事故的特点和危害，配备必要的灭火、排水、通风以及危险物品稀释、掩埋、收集等应急救援器材、设备和物资，并进行经常性维护、保养，保证正常运转。</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（6）应当建立应急值班制度，配备应急值班人员。</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default" w:ascii="Times New Roman" w:hAnsi="Times New Roman" w:cs="Times New Roman"/>
          <w:color w:val="auto"/>
          <w:sz w:val="28"/>
          <w:lang w:val="en-US" w:eastAsia="zh-CN"/>
        </w:rPr>
        <w:t>（7）应当对从业人员进行应急教育和培训，保证从业人员具备必要的应急知识，掌握风险防范技能和事故应急措施。</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eastAsia" w:ascii="Times New Roman" w:hAnsi="Times New Roman" w:cs="Times New Roman"/>
          <w:color w:val="auto"/>
          <w:sz w:val="28"/>
          <w:lang w:val="en-US" w:eastAsia="zh-CN"/>
        </w:rPr>
        <w:t>13</w:t>
      </w:r>
      <w:r>
        <w:rPr>
          <w:rFonts w:hint="default" w:ascii="Times New Roman" w:hAnsi="Times New Roman" w:cs="Times New Roman"/>
          <w:color w:val="auto"/>
          <w:sz w:val="28"/>
          <w:lang w:val="en-US" w:eastAsia="zh-CN"/>
        </w:rPr>
        <w:t>、</w:t>
      </w:r>
      <w:r>
        <w:rPr>
          <w:rFonts w:hint="eastAsia" w:ascii="Times New Roman" w:hAnsi="Times New Roman" w:cs="Times New Roman"/>
          <w:color w:val="auto"/>
          <w:sz w:val="28"/>
          <w:lang w:val="en-US" w:eastAsia="zh-CN"/>
        </w:rPr>
        <w:t>充电</w:t>
      </w:r>
      <w:r>
        <w:rPr>
          <w:rFonts w:hint="default" w:ascii="Times New Roman" w:hAnsi="Times New Roman" w:cs="Times New Roman"/>
          <w:color w:val="auto"/>
          <w:sz w:val="28"/>
          <w:lang w:val="en-US" w:eastAsia="zh-CN"/>
        </w:rPr>
        <w:t>站应按照消防法律、法规的要求，制定并遵守各项消防安全制度和保障消防安全的操作规程，确定消防安全重点部位，落实岗位职责和安全禁令，严格站区内动火、用电管理，做好设备维护保养及防火、防爆工作，建立完善消防档案，做好基础信息管理建设。</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default" w:ascii="Times New Roman" w:hAnsi="Times New Roman" w:cs="Times New Roman"/>
          <w:color w:val="auto"/>
          <w:sz w:val="28"/>
          <w:lang w:val="en-US" w:eastAsia="zh-CN"/>
        </w:rPr>
      </w:pPr>
      <w:r>
        <w:rPr>
          <w:rFonts w:hint="eastAsia" w:ascii="Times New Roman" w:hAnsi="Times New Roman" w:cs="Times New Roman"/>
          <w:color w:val="auto"/>
          <w:sz w:val="28"/>
          <w:lang w:val="en-US" w:eastAsia="zh-CN"/>
        </w:rPr>
        <w:t>14</w:t>
      </w:r>
      <w:r>
        <w:rPr>
          <w:rFonts w:hint="default" w:ascii="Times New Roman" w:hAnsi="Times New Roman" w:cs="Times New Roman"/>
          <w:color w:val="auto"/>
          <w:sz w:val="28"/>
          <w:lang w:val="en-US" w:eastAsia="zh-CN"/>
        </w:rPr>
        <w:t>、</w:t>
      </w:r>
      <w:r>
        <w:rPr>
          <w:rFonts w:hint="eastAsia" w:ascii="Times New Roman" w:hAnsi="Times New Roman" w:cs="Times New Roman"/>
          <w:color w:val="auto"/>
          <w:sz w:val="28"/>
          <w:lang w:val="en-US" w:eastAsia="zh-CN"/>
        </w:rPr>
        <w:t>充电</w:t>
      </w:r>
      <w:r>
        <w:rPr>
          <w:rFonts w:hint="default" w:ascii="Times New Roman" w:hAnsi="Times New Roman" w:cs="Times New Roman"/>
          <w:color w:val="auto"/>
          <w:sz w:val="28"/>
          <w:lang w:val="en-US" w:eastAsia="zh-CN"/>
        </w:rPr>
        <w:t>站应设置安全管理岗位，配备人员和装备，结合</w:t>
      </w:r>
      <w:r>
        <w:rPr>
          <w:rFonts w:hint="eastAsia" w:ascii="Times New Roman" w:hAnsi="Times New Roman" w:cs="Times New Roman"/>
          <w:color w:val="auto"/>
          <w:sz w:val="28"/>
          <w:lang w:val="en-US" w:eastAsia="zh-CN"/>
        </w:rPr>
        <w:t>充电</w:t>
      </w:r>
      <w:r>
        <w:rPr>
          <w:rFonts w:hint="default" w:ascii="Times New Roman" w:hAnsi="Times New Roman" w:cs="Times New Roman"/>
          <w:color w:val="auto"/>
          <w:sz w:val="28"/>
          <w:lang w:val="en-US" w:eastAsia="zh-CN"/>
        </w:rPr>
        <w:t>站火灾特点做好经常性消防演练。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eastAsia" w:ascii="Times New Roman" w:hAnsi="Times New Roman" w:cs="Times New Roman"/>
          <w:color w:val="auto"/>
          <w:sz w:val="28"/>
          <w:lang w:val="en-US" w:eastAsia="zh-CN"/>
        </w:rPr>
      </w:pPr>
      <w:r>
        <w:rPr>
          <w:rFonts w:hint="eastAsia" w:ascii="Times New Roman" w:hAnsi="Times New Roman" w:cs="Times New Roman"/>
          <w:color w:val="auto"/>
          <w:sz w:val="28"/>
          <w:lang w:val="en-US" w:eastAsia="zh-CN"/>
        </w:rPr>
        <w:t>18、充电站应按《企业安全生产费用提取和使用管理办法》（财资（2022）136号）相关规定，进行安全投入。</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textAlignment w:val="auto"/>
        <w:rPr>
          <w:rFonts w:hint="eastAsia" w:ascii="Times New Roman" w:hAnsi="Times New Roman" w:cs="Times New Roman"/>
          <w:color w:val="auto"/>
          <w:sz w:val="28"/>
          <w:lang w:val="en-US" w:eastAsia="zh-CN"/>
        </w:rPr>
      </w:pPr>
      <w:r>
        <w:rPr>
          <w:rFonts w:hint="eastAsia" w:ascii="Times New Roman" w:hAnsi="Times New Roman" w:cs="Times New Roman"/>
          <w:color w:val="auto"/>
          <w:sz w:val="28"/>
          <w:lang w:val="en-US" w:eastAsia="zh-CN"/>
        </w:rPr>
        <w:t>19、除本站定期组织的应急演练以外，还应与加油站定期组织联合应急演练，并签订安全协议。</w:t>
      </w:r>
    </w:p>
    <w:p>
      <w:pPr>
        <w:pStyle w:val="4"/>
        <w:bidi w:val="0"/>
      </w:pPr>
      <w:bookmarkStart w:id="145" w:name="_Toc16973"/>
      <w:bookmarkStart w:id="146" w:name="_Toc18162"/>
      <w:bookmarkStart w:id="147" w:name="_Toc22161"/>
      <w:bookmarkStart w:id="148" w:name="_Toc6749"/>
      <w:bookmarkStart w:id="149" w:name="_Toc17834"/>
      <w:r>
        <w:rPr>
          <w:rFonts w:hint="eastAsia"/>
        </w:rPr>
        <w:t>7.</w:t>
      </w:r>
      <w:r>
        <w:t>3.5施工时安全对策措施建议</w:t>
      </w:r>
      <w:bookmarkEnd w:id="145"/>
      <w:bookmarkEnd w:id="146"/>
      <w:bookmarkEnd w:id="147"/>
      <w:bookmarkEnd w:id="148"/>
      <w:bookmarkEnd w:id="149"/>
    </w:p>
    <w:p>
      <w:pPr>
        <w:bidi w:val="0"/>
        <w:rPr>
          <w:rFonts w:hint="eastAsia"/>
          <w:lang w:val="en-US" w:eastAsia="zh-CN"/>
        </w:rPr>
      </w:pPr>
      <w:r>
        <w:rPr>
          <w:rFonts w:hint="eastAsia"/>
          <w:lang w:val="en-US" w:eastAsia="zh-CN"/>
        </w:rPr>
        <w:t>1、安装注意事项：</w:t>
      </w:r>
    </w:p>
    <w:p>
      <w:pPr>
        <w:bidi w:val="0"/>
        <w:rPr>
          <w:rFonts w:hint="eastAsia"/>
          <w:lang w:val="en-US" w:eastAsia="zh-CN"/>
        </w:rPr>
      </w:pPr>
      <w:r>
        <w:rPr>
          <w:rFonts w:hint="eastAsia"/>
          <w:lang w:val="en-US" w:eastAsia="zh-CN"/>
        </w:rPr>
        <w:t>（1）按照相关施工安全法规、标准进行施工，避免发生安全事故；</w:t>
      </w:r>
    </w:p>
    <w:p>
      <w:pPr>
        <w:bidi w:val="0"/>
        <w:rPr>
          <w:rFonts w:hint="eastAsia"/>
          <w:lang w:val="en-US" w:eastAsia="zh-CN"/>
        </w:rPr>
      </w:pPr>
      <w:r>
        <w:rPr>
          <w:rFonts w:hint="eastAsia"/>
          <w:lang w:val="en-US" w:eastAsia="zh-CN"/>
        </w:rPr>
        <w:t>（2）安装地点避免选择在低洼易积水位置且应与周围存在具有火灾爆炸性设施、地下管线保持安全距离，安装位置应远离明火、高温、粉尘及腐蚀环境，所选用产品外壳防护等级应与安装环境相适应；</w:t>
      </w:r>
    </w:p>
    <w:p>
      <w:pPr>
        <w:bidi w:val="0"/>
        <w:rPr>
          <w:rFonts w:hint="eastAsia"/>
          <w:lang w:val="en-US" w:eastAsia="zh-CN"/>
        </w:rPr>
      </w:pPr>
      <w:r>
        <w:rPr>
          <w:rFonts w:hint="eastAsia"/>
          <w:lang w:val="en-US" w:eastAsia="zh-CN"/>
        </w:rPr>
        <w:t>（3）安装位置强度必须满足要求，所有固定螺栓应紧固；</w:t>
      </w:r>
    </w:p>
    <w:p>
      <w:pPr>
        <w:bidi w:val="0"/>
        <w:rPr>
          <w:rFonts w:hint="eastAsia"/>
          <w:lang w:val="en-US" w:eastAsia="zh-CN"/>
        </w:rPr>
      </w:pPr>
      <w:r>
        <w:rPr>
          <w:rFonts w:hint="eastAsia"/>
          <w:lang w:val="en-US" w:eastAsia="zh-CN"/>
        </w:rPr>
        <w:t>（4）吊装时按照吊装示意图和吊点标识指示进行吊装，选用满足要求的起重设备和吊索具进行吊装；</w:t>
      </w:r>
    </w:p>
    <w:p>
      <w:pPr>
        <w:bidi w:val="0"/>
        <w:rPr>
          <w:rFonts w:hint="eastAsia"/>
          <w:lang w:val="en-US" w:eastAsia="zh-CN"/>
        </w:rPr>
      </w:pPr>
      <w:r>
        <w:rPr>
          <w:rFonts w:hint="eastAsia"/>
          <w:lang w:val="en-US" w:eastAsia="zh-CN"/>
        </w:rPr>
        <w:t>（5）安装所选用的电缆、接线端子等部件应符合电流需求，安装前后应确保充电设备相关所有接线紧固、绝缘良好、接线正确、无磨损、挤压破坏风险，否则存在火灾及触电风险；</w:t>
      </w:r>
    </w:p>
    <w:p>
      <w:pPr>
        <w:bidi w:val="0"/>
        <w:rPr>
          <w:rFonts w:hint="eastAsia"/>
          <w:lang w:val="en-US" w:eastAsia="zh-CN"/>
        </w:rPr>
      </w:pPr>
      <w:r>
        <w:rPr>
          <w:rFonts w:hint="eastAsia"/>
          <w:lang w:val="en-US" w:eastAsia="zh-CN"/>
        </w:rPr>
        <w:t>（6）接线后应确保所有进入充电设备的孔洞应封堵良好，否则存在电缆延燃风险；</w:t>
      </w:r>
    </w:p>
    <w:p>
      <w:pPr>
        <w:bidi w:val="0"/>
        <w:rPr>
          <w:rFonts w:hint="eastAsia"/>
          <w:lang w:val="en-US" w:eastAsia="zh-CN"/>
        </w:rPr>
      </w:pPr>
      <w:r>
        <w:rPr>
          <w:rFonts w:hint="eastAsia"/>
          <w:lang w:val="en-US" w:eastAsia="zh-CN"/>
        </w:rPr>
        <w:t>（7）设备上电之前，请务必确认设备是否接地良好，以免造成触电事故；</w:t>
      </w:r>
    </w:p>
    <w:p>
      <w:pPr>
        <w:bidi w:val="0"/>
        <w:rPr>
          <w:rFonts w:hint="eastAsia"/>
          <w:lang w:val="en-US" w:eastAsia="zh-CN"/>
        </w:rPr>
      </w:pPr>
      <w:r>
        <w:rPr>
          <w:rFonts w:hint="eastAsia"/>
          <w:lang w:val="en-US" w:eastAsia="zh-CN"/>
        </w:rPr>
        <w:t>（8）安装完成后确保所有电气元器件保护壳、绝缘套管等装置无遗失，否则会有触电风险；</w:t>
      </w:r>
    </w:p>
    <w:p>
      <w:pPr>
        <w:bidi w:val="0"/>
        <w:rPr>
          <w:rFonts w:hint="eastAsia"/>
          <w:lang w:val="en-US" w:eastAsia="zh-CN"/>
        </w:rPr>
      </w:pPr>
      <w:r>
        <w:rPr>
          <w:rFonts w:hint="eastAsia"/>
          <w:lang w:val="en-US" w:eastAsia="zh-CN"/>
        </w:rPr>
        <w:t>（9）安装中若产生部件损坏应及时修复和更换，避免带病使用；</w:t>
      </w:r>
    </w:p>
    <w:p>
      <w:pPr>
        <w:bidi w:val="0"/>
        <w:rPr>
          <w:lang w:eastAsia="zh-CN"/>
        </w:rPr>
      </w:pPr>
      <w:r>
        <w:rPr>
          <w:rFonts w:hint="eastAsia"/>
          <w:lang w:val="en-US" w:eastAsia="zh-CN"/>
        </w:rPr>
        <w:t>（10）安装完成后请确认充电设施内部是否遗留金属工具、可燃易燃物品，否则存在火灾风险；</w:t>
      </w:r>
    </w:p>
    <w:p>
      <w:pPr>
        <w:bidi w:val="0"/>
        <w:rPr>
          <w:lang w:eastAsia="zh-CN"/>
        </w:rPr>
      </w:pPr>
      <w:r>
        <w:rPr>
          <w:rFonts w:hint="eastAsia"/>
          <w:lang w:val="en-US" w:eastAsia="zh-CN"/>
        </w:rPr>
        <w:t>2</w:t>
      </w:r>
      <w:r>
        <w:rPr>
          <w:lang w:eastAsia="zh-CN"/>
        </w:rPr>
        <w:t>、设计单位必须具备相应资质条件。</w:t>
      </w:r>
    </w:p>
    <w:p>
      <w:pPr>
        <w:bidi w:val="0"/>
      </w:pPr>
      <w:r>
        <w:rPr>
          <w:rFonts w:hint="eastAsia"/>
          <w:lang w:val="en-US" w:eastAsia="zh-CN"/>
        </w:rPr>
        <w:t>3</w:t>
      </w:r>
      <w:r>
        <w:rPr>
          <w:lang w:eastAsia="zh-CN"/>
        </w:rPr>
        <w:t>、</w:t>
      </w:r>
      <w:r>
        <w:t>在项目建造中，建设指挥部明确建设方、施工方、监理方等多方在施工期间的安全职责，加强与施工单位和工程监理部门的联系和沟通，监督和配合施工单位共同做好建筑施工过程中的安全防范工作。</w:t>
      </w:r>
    </w:p>
    <w:p>
      <w:pPr>
        <w:bidi w:val="0"/>
        <w:rPr>
          <w:lang w:eastAsia="zh-CN"/>
        </w:rPr>
      </w:pPr>
      <w:r>
        <w:rPr>
          <w:rFonts w:hint="eastAsia"/>
          <w:lang w:val="en-US" w:eastAsia="zh-CN"/>
        </w:rPr>
        <w:t>4</w:t>
      </w:r>
      <w:r>
        <w:rPr>
          <w:lang w:eastAsia="zh-CN"/>
        </w:rPr>
        <w:t>、承建</w:t>
      </w:r>
      <w:r>
        <w:rPr>
          <w:rFonts w:hint="eastAsia"/>
          <w:lang w:eastAsia="zh-CN"/>
        </w:rPr>
        <w:t>项目</w:t>
      </w:r>
      <w:r>
        <w:rPr>
          <w:lang w:eastAsia="zh-CN"/>
        </w:rPr>
        <w:t>的施工单位应具有相应资质。承建</w:t>
      </w:r>
      <w:r>
        <w:rPr>
          <w:rFonts w:hint="eastAsia"/>
          <w:lang w:eastAsia="zh-CN"/>
        </w:rPr>
        <w:t>充电桩</w:t>
      </w:r>
      <w:r>
        <w:rPr>
          <w:lang w:eastAsia="zh-CN"/>
        </w:rPr>
        <w:t>安装工程的施工单位应具有相应级别的安装许可证。承建防爆电气设备安装的施工单位应具有相应项目的资格证书。</w:t>
      </w:r>
    </w:p>
    <w:p>
      <w:pPr>
        <w:bidi w:val="0"/>
        <w:rPr>
          <w:lang w:eastAsia="zh-CN"/>
        </w:rPr>
      </w:pPr>
      <w:r>
        <w:rPr>
          <w:rFonts w:hint="eastAsia"/>
          <w:lang w:val="en-US" w:eastAsia="zh-CN"/>
        </w:rPr>
        <w:t>5</w:t>
      </w:r>
      <w:r>
        <w:rPr>
          <w:lang w:eastAsia="zh-CN"/>
        </w:rPr>
        <w:t>、工程施工应按工程设计文件及工艺设备、电气仪表的产品使用说明书进行，如需修改设计或材料代用，应有原设计单位变更设计的书面文件或经原设计单位同意的设计变更书面文件。</w:t>
      </w:r>
    </w:p>
    <w:p>
      <w:pPr>
        <w:bidi w:val="0"/>
      </w:pPr>
      <w:r>
        <w:rPr>
          <w:rFonts w:hint="eastAsia"/>
          <w:lang w:val="en-US" w:eastAsia="zh-CN"/>
        </w:rPr>
        <w:t>6</w:t>
      </w:r>
      <w:r>
        <w:rPr>
          <w:lang w:eastAsia="zh-CN"/>
        </w:rPr>
        <w:t>、</w:t>
      </w:r>
      <w:r>
        <w:t>施工单位应编制施工方案，并在施工前进行设计交底和技术交底。施工方案宜包括下列内容：工程概况、施工部署、施工进度计划、资源配置计划、主要施工方法和质量标准、质量保证措施和安全保证措施、施工平面布置、施工记录。</w:t>
      </w:r>
    </w:p>
    <w:p>
      <w:pPr>
        <w:bidi w:val="0"/>
      </w:pPr>
      <w:r>
        <w:rPr>
          <w:rFonts w:hint="eastAsia"/>
          <w:lang w:val="en-US" w:eastAsia="zh-CN"/>
        </w:rPr>
        <w:t>7</w:t>
      </w:r>
      <w:r>
        <w:rPr>
          <w:lang w:eastAsia="zh-CN"/>
        </w:rPr>
        <w:t>、</w:t>
      </w:r>
      <w:r>
        <w:t>应做好施工记录，其中隐蔽工程施工记录应有建设或监理单位代表确认签字。</w:t>
      </w:r>
    </w:p>
    <w:p>
      <w:pPr>
        <w:bidi w:val="0"/>
        <w:rPr>
          <w:lang w:eastAsia="zh-CN"/>
        </w:rPr>
      </w:pPr>
      <w:r>
        <w:rPr>
          <w:rFonts w:hint="eastAsia"/>
          <w:lang w:val="en-US" w:eastAsia="zh-CN"/>
        </w:rPr>
        <w:t>8</w:t>
      </w:r>
      <w:r>
        <w:rPr>
          <w:lang w:eastAsia="zh-CN"/>
        </w:rPr>
        <w:t>、</w:t>
      </w:r>
      <w:r>
        <w:t>当在敷设有地下管道、线缆的地段进行土石方作业时，应采取安全施工措施。</w:t>
      </w:r>
    </w:p>
    <w:p>
      <w:pPr>
        <w:bidi w:val="0"/>
      </w:pPr>
      <w:r>
        <w:rPr>
          <w:rFonts w:hint="eastAsia"/>
          <w:lang w:val="en-US" w:eastAsia="zh-CN"/>
        </w:rPr>
        <w:t>9</w:t>
      </w:r>
      <w:r>
        <w:t>、项目在试经营运行期间，应制订完备的试经营安全运行方案，保证试经营的安全，同时搜集和积累资料，不断补充和完善安全操作规程。</w:t>
      </w:r>
    </w:p>
    <w:p>
      <w:pPr>
        <w:bidi w:val="0"/>
      </w:pPr>
      <w:r>
        <w:t>1</w:t>
      </w:r>
      <w:r>
        <w:rPr>
          <w:rFonts w:hint="eastAsia"/>
          <w:lang w:val="en-US" w:eastAsia="zh-CN"/>
        </w:rPr>
        <w:t>0</w:t>
      </w:r>
      <w:r>
        <w:t>、工程建成后，应组织有关人员对工程进行验收，对建筑物、构筑物、生产装置、设备设施及隐蔽工程等进行全面验收，作出验收结论；应对安全设施、设备和与安全有关的装置、附件等按有关规范进行检验、调试保证其功能达到有关技术标准、产品质量的要求，并有详细调试记录。</w:t>
      </w:r>
    </w:p>
    <w:p>
      <w:pPr>
        <w:bidi w:val="0"/>
      </w:pPr>
      <w:r>
        <w:t>1</w:t>
      </w:r>
      <w:r>
        <w:rPr>
          <w:rFonts w:hint="eastAsia"/>
          <w:lang w:val="en-US" w:eastAsia="zh-CN"/>
        </w:rPr>
        <w:t>1</w:t>
      </w:r>
      <w:r>
        <w:t>、工程建成后，应邀请检测、检验单位对工程的设备、附件、防雷、防静电设施进行检测、检验，确保安全设施有效。项目建成试运行</w:t>
      </w:r>
      <w:r>
        <w:rPr>
          <w:rFonts w:hint="eastAsia"/>
          <w:lang w:val="en-US" w:eastAsia="zh-CN"/>
        </w:rPr>
        <w:t>一</w:t>
      </w:r>
      <w:r>
        <w:t>个月后应申请“三同时”安全验收。</w:t>
      </w:r>
    </w:p>
    <w:p>
      <w:pPr>
        <w:pStyle w:val="2"/>
        <w:rPr>
          <w:color w:val="auto"/>
          <w:sz w:val="32"/>
          <w:szCs w:val="32"/>
        </w:rPr>
      </w:pPr>
      <w:r>
        <w:rPr>
          <w:bCs/>
          <w:color w:val="auto"/>
          <w:szCs w:val="32"/>
        </w:rPr>
        <w:br w:type="page"/>
      </w:r>
      <w:bookmarkStart w:id="150" w:name="_Toc15197"/>
      <w:bookmarkStart w:id="151" w:name="_Toc23637"/>
      <w:bookmarkStart w:id="152" w:name="_Toc32441"/>
      <w:r>
        <w:rPr>
          <w:rFonts w:hint="eastAsia"/>
          <w:color w:val="auto"/>
          <w:lang w:eastAsia="zh-CN"/>
        </w:rPr>
        <w:t xml:space="preserve">8 </w:t>
      </w:r>
      <w:r>
        <w:rPr>
          <w:color w:val="auto"/>
          <w:lang w:eastAsia="zh-CN"/>
        </w:rPr>
        <w:t>评价结论及建议</w:t>
      </w:r>
      <w:bookmarkEnd w:id="150"/>
      <w:bookmarkEnd w:id="151"/>
      <w:bookmarkEnd w:id="152"/>
    </w:p>
    <w:p>
      <w:pPr>
        <w:pStyle w:val="3"/>
        <w:rPr>
          <w:color w:val="auto"/>
        </w:rPr>
      </w:pPr>
      <w:bookmarkStart w:id="153" w:name="_Toc1132"/>
      <w:bookmarkStart w:id="154" w:name="_Toc21782"/>
      <w:bookmarkStart w:id="155" w:name="_Toc8305"/>
      <w:r>
        <w:rPr>
          <w:rFonts w:hint="eastAsia"/>
          <w:color w:val="auto"/>
        </w:rPr>
        <w:t>8</w:t>
      </w:r>
      <w:r>
        <w:rPr>
          <w:color w:val="auto"/>
        </w:rPr>
        <w:t>.1</w:t>
      </w:r>
      <w:r>
        <w:rPr>
          <w:rFonts w:hint="eastAsia"/>
          <w:color w:val="auto"/>
        </w:rPr>
        <w:t>项目评价综述</w:t>
      </w:r>
      <w:bookmarkEnd w:id="153"/>
      <w:bookmarkEnd w:id="154"/>
      <w:bookmarkEnd w:id="155"/>
    </w:p>
    <w:p>
      <w:pPr>
        <w:spacing w:line="600" w:lineRule="exact"/>
        <w:ind w:firstLine="560" w:firstLineChars="200"/>
        <w:rPr>
          <w:color w:val="auto"/>
          <w:sz w:val="28"/>
        </w:rPr>
      </w:pPr>
      <w:r>
        <w:rPr>
          <w:color w:val="auto"/>
          <w:sz w:val="28"/>
        </w:rPr>
        <w:t>通过对</w:t>
      </w:r>
      <w:r>
        <w:rPr>
          <w:color w:val="auto"/>
          <w:sz w:val="28"/>
          <w:szCs w:val="28"/>
        </w:rPr>
        <w:t>中国石化销售股份有限公司</w:t>
      </w:r>
      <w:r>
        <w:rPr>
          <w:rFonts w:hint="eastAsia"/>
          <w:color w:val="auto"/>
          <w:sz w:val="28"/>
          <w:szCs w:val="28"/>
        </w:rPr>
        <w:t>江西</w:t>
      </w:r>
      <w:r>
        <w:rPr>
          <w:rFonts w:hint="eastAsia"/>
          <w:color w:val="auto"/>
          <w:sz w:val="28"/>
          <w:szCs w:val="28"/>
          <w:lang w:val="en-US" w:eastAsia="zh-CN"/>
        </w:rPr>
        <w:t>鹰潭</w:t>
      </w:r>
      <w:r>
        <w:rPr>
          <w:rFonts w:hint="eastAsia"/>
          <w:color w:val="auto"/>
          <w:sz w:val="28"/>
          <w:szCs w:val="28"/>
        </w:rPr>
        <w:t>石油分公司</w:t>
      </w:r>
      <w:r>
        <w:rPr>
          <w:rFonts w:hint="eastAsia"/>
          <w:color w:val="auto"/>
          <w:sz w:val="28"/>
          <w:szCs w:val="28"/>
          <w:lang w:val="en-US" w:eastAsia="zh-CN"/>
        </w:rPr>
        <w:t>胜利</w:t>
      </w:r>
      <w:r>
        <w:rPr>
          <w:rFonts w:hint="eastAsia"/>
          <w:color w:val="auto"/>
          <w:sz w:val="28"/>
          <w:szCs w:val="28"/>
        </w:rPr>
        <w:t>充电</w:t>
      </w:r>
      <w:r>
        <w:rPr>
          <w:rFonts w:hint="eastAsia"/>
          <w:color w:val="auto"/>
          <w:sz w:val="28"/>
          <w:szCs w:val="28"/>
          <w:lang w:val="en-US" w:eastAsia="zh-CN"/>
        </w:rPr>
        <w:t>站</w:t>
      </w:r>
      <w:r>
        <w:rPr>
          <w:rFonts w:hint="eastAsia"/>
          <w:color w:val="auto"/>
          <w:sz w:val="28"/>
          <w:szCs w:val="28"/>
        </w:rPr>
        <w:t>建设项目</w:t>
      </w:r>
      <w:r>
        <w:rPr>
          <w:color w:val="auto"/>
          <w:sz w:val="28"/>
        </w:rPr>
        <w:t>的危险、有害分析及定性、定量分析，结果为：</w:t>
      </w:r>
    </w:p>
    <w:p>
      <w:pPr>
        <w:adjustRightInd w:val="0"/>
        <w:snapToGrid w:val="0"/>
        <w:spacing w:line="600" w:lineRule="exact"/>
        <w:ind w:firstLine="560" w:firstLineChars="200"/>
        <w:rPr>
          <w:rFonts w:hint="eastAsia"/>
          <w:color w:val="auto"/>
          <w:sz w:val="28"/>
        </w:rPr>
      </w:pPr>
      <w:r>
        <w:rPr>
          <w:rFonts w:hint="eastAsia"/>
          <w:color w:val="auto"/>
          <w:sz w:val="28"/>
        </w:rPr>
        <w:t>1、</w:t>
      </w:r>
      <w:r>
        <w:rPr>
          <w:color w:val="auto"/>
          <w:sz w:val="28"/>
        </w:rPr>
        <w:t>本项目存在</w:t>
      </w:r>
      <w:r>
        <w:rPr>
          <w:rFonts w:hint="eastAsia"/>
          <w:color w:val="auto"/>
          <w:sz w:val="28"/>
        </w:rPr>
        <w:t>的主要</w:t>
      </w:r>
      <w:r>
        <w:rPr>
          <w:color w:val="auto"/>
          <w:sz w:val="28"/>
        </w:rPr>
        <w:t>危险因素有</w:t>
      </w:r>
      <w:r>
        <w:rPr>
          <w:rFonts w:hint="eastAsia"/>
          <w:color w:val="auto"/>
          <w:sz w:val="28"/>
        </w:rPr>
        <w:t>触电、</w:t>
      </w:r>
      <w:r>
        <w:rPr>
          <w:color w:val="auto"/>
          <w:sz w:val="28"/>
        </w:rPr>
        <w:t>火灾</w:t>
      </w:r>
      <w:r>
        <w:rPr>
          <w:rFonts w:hint="eastAsia"/>
          <w:color w:val="auto"/>
          <w:sz w:val="28"/>
        </w:rPr>
        <w:t>和</w:t>
      </w:r>
      <w:r>
        <w:rPr>
          <w:color w:val="auto"/>
          <w:sz w:val="28"/>
        </w:rPr>
        <w:t>爆炸</w:t>
      </w:r>
      <w:r>
        <w:rPr>
          <w:rFonts w:hint="eastAsia"/>
          <w:color w:val="auto"/>
          <w:sz w:val="28"/>
        </w:rPr>
        <w:t>、</w:t>
      </w:r>
      <w:r>
        <w:rPr>
          <w:color w:val="auto"/>
          <w:sz w:val="28"/>
        </w:rPr>
        <w:t>车辆伤害</w:t>
      </w:r>
      <w:r>
        <w:rPr>
          <w:rFonts w:hint="eastAsia"/>
          <w:color w:val="auto"/>
          <w:sz w:val="28"/>
        </w:rPr>
        <w:t>、物体打击、其他</w:t>
      </w:r>
      <w:r>
        <w:rPr>
          <w:color w:val="auto"/>
          <w:sz w:val="28"/>
        </w:rPr>
        <w:t>等</w:t>
      </w:r>
      <w:r>
        <w:rPr>
          <w:rFonts w:hint="eastAsia"/>
          <w:color w:val="auto"/>
          <w:sz w:val="28"/>
        </w:rPr>
        <w:t>；主要有害因素有噪声、高温等。</w:t>
      </w:r>
      <w:r>
        <w:rPr>
          <w:color w:val="auto"/>
          <w:sz w:val="28"/>
          <w:szCs w:val="28"/>
        </w:rPr>
        <w:t>需重点防范的危险有害因素为</w:t>
      </w:r>
      <w:r>
        <w:rPr>
          <w:rFonts w:hint="eastAsia"/>
          <w:color w:val="auto"/>
          <w:sz w:val="28"/>
          <w:szCs w:val="28"/>
        </w:rPr>
        <w:t>触电、</w:t>
      </w:r>
      <w:r>
        <w:rPr>
          <w:color w:val="auto"/>
          <w:sz w:val="28"/>
          <w:szCs w:val="28"/>
        </w:rPr>
        <w:t>火灾</w:t>
      </w:r>
      <w:r>
        <w:rPr>
          <w:rFonts w:hint="eastAsia"/>
          <w:color w:val="auto"/>
          <w:sz w:val="28"/>
          <w:szCs w:val="28"/>
        </w:rPr>
        <w:t>。</w:t>
      </w:r>
    </w:p>
    <w:p>
      <w:pPr>
        <w:autoSpaceDE w:val="0"/>
        <w:autoSpaceDN w:val="0"/>
        <w:adjustRightInd w:val="0"/>
        <w:spacing w:line="600" w:lineRule="exact"/>
        <w:ind w:firstLine="560" w:firstLineChars="200"/>
        <w:rPr>
          <w:color w:val="auto"/>
          <w:kern w:val="0"/>
          <w:sz w:val="28"/>
          <w:szCs w:val="28"/>
        </w:rPr>
      </w:pPr>
      <w:r>
        <w:rPr>
          <w:color w:val="auto"/>
          <w:sz w:val="28"/>
        </w:rPr>
        <w:t>2、</w:t>
      </w:r>
      <w:r>
        <w:rPr>
          <w:color w:val="auto"/>
          <w:sz w:val="28"/>
          <w:szCs w:val="28"/>
          <w:lang w:val="zh-CN"/>
        </w:rPr>
        <w:t>根据《危险化学品重大危险源辨识》（GB18218-2018）的规定，</w:t>
      </w:r>
      <w:r>
        <w:rPr>
          <w:rFonts w:hint="eastAsia"/>
          <w:color w:val="auto"/>
          <w:sz w:val="28"/>
          <w:szCs w:val="28"/>
          <w:lang w:val="en-US" w:eastAsia="zh-CN"/>
        </w:rPr>
        <w:t>本项目</w:t>
      </w:r>
      <w:r>
        <w:rPr>
          <w:color w:val="auto"/>
          <w:sz w:val="28"/>
        </w:rPr>
        <w:t>不构成危险化学品重大危险源</w:t>
      </w:r>
      <w:r>
        <w:rPr>
          <w:color w:val="auto"/>
          <w:sz w:val="28"/>
          <w:szCs w:val="28"/>
        </w:rPr>
        <w:t>。</w:t>
      </w:r>
    </w:p>
    <w:p>
      <w:pPr>
        <w:spacing w:line="600" w:lineRule="exact"/>
        <w:ind w:firstLine="560" w:firstLineChars="200"/>
        <w:rPr>
          <w:color w:val="auto"/>
        </w:rPr>
      </w:pPr>
      <w:r>
        <w:rPr>
          <w:color w:val="auto"/>
          <w:sz w:val="28"/>
        </w:rPr>
        <w:t>3、预先危险分析表明主要生产装置火灾、爆炸</w:t>
      </w:r>
      <w:r>
        <w:rPr>
          <w:rFonts w:hint="eastAsia"/>
          <w:color w:val="auto"/>
          <w:sz w:val="28"/>
        </w:rPr>
        <w:t>，</w:t>
      </w:r>
      <w:r>
        <w:rPr>
          <w:color w:val="auto"/>
          <w:sz w:val="28"/>
        </w:rPr>
        <w:t>触电的危险等级为</w:t>
      </w:r>
      <w:r>
        <w:rPr>
          <w:b/>
          <w:bCs/>
          <w:color w:val="auto"/>
          <w:sz w:val="28"/>
        </w:rPr>
        <w:t>Ⅲ</w:t>
      </w:r>
      <w:r>
        <w:rPr>
          <w:color w:val="auto"/>
          <w:sz w:val="28"/>
        </w:rPr>
        <w:t>级，其余危险等级为</w:t>
      </w:r>
      <w:r>
        <w:rPr>
          <w:b/>
          <w:bCs/>
          <w:color w:val="auto"/>
          <w:sz w:val="28"/>
        </w:rPr>
        <w:t>Ⅱ</w:t>
      </w:r>
      <w:r>
        <w:rPr>
          <w:color w:val="auto"/>
          <w:sz w:val="28"/>
        </w:rPr>
        <w:t>级。</w:t>
      </w:r>
    </w:p>
    <w:p>
      <w:pPr>
        <w:spacing w:line="600" w:lineRule="exact"/>
        <w:ind w:firstLine="560" w:firstLineChars="200"/>
        <w:rPr>
          <w:bCs/>
          <w:color w:val="auto"/>
          <w:sz w:val="28"/>
          <w:szCs w:val="21"/>
        </w:rPr>
      </w:pPr>
      <w:r>
        <w:rPr>
          <w:rFonts w:hint="eastAsia"/>
          <w:color w:val="auto"/>
          <w:sz w:val="28"/>
          <w:lang w:val="en-US" w:eastAsia="zh-CN"/>
        </w:rPr>
        <w:t>4</w:t>
      </w:r>
      <w:r>
        <w:rPr>
          <w:color w:val="auto"/>
          <w:sz w:val="28"/>
        </w:rPr>
        <w:t>、从作业条件危险性分析</w:t>
      </w:r>
      <w:r>
        <w:rPr>
          <w:bCs/>
          <w:color w:val="auto"/>
          <w:sz w:val="28"/>
          <w:szCs w:val="21"/>
        </w:rPr>
        <w:t>结果可以看出，在选定的单元中作业条件</w:t>
      </w:r>
      <w:r>
        <w:rPr>
          <w:rFonts w:hAnsi="宋体"/>
          <w:bCs/>
          <w:color w:val="auto"/>
          <w:spacing w:val="-4"/>
          <w:sz w:val="28"/>
          <w:szCs w:val="28"/>
        </w:rPr>
        <w:t>均在</w:t>
      </w:r>
      <w:r>
        <w:rPr>
          <w:rFonts w:hint="eastAsia" w:hAnsi="宋体"/>
          <w:bCs/>
          <w:color w:val="auto"/>
          <w:spacing w:val="-4"/>
          <w:sz w:val="28"/>
          <w:szCs w:val="28"/>
        </w:rPr>
        <w:t>“</w:t>
      </w:r>
      <w:r>
        <w:rPr>
          <w:rFonts w:hAnsi="宋体"/>
          <w:color w:val="auto"/>
          <w:spacing w:val="-4"/>
          <w:sz w:val="28"/>
          <w:szCs w:val="28"/>
        </w:rPr>
        <w:t>一般危险</w:t>
      </w:r>
      <w:r>
        <w:rPr>
          <w:rFonts w:hint="eastAsia" w:hAnsi="宋体"/>
          <w:color w:val="auto"/>
          <w:spacing w:val="-4"/>
          <w:sz w:val="28"/>
          <w:szCs w:val="28"/>
        </w:rPr>
        <w:t>”“稍有危险</w:t>
      </w:r>
      <w:r>
        <w:rPr>
          <w:rFonts w:hint="eastAsia" w:hAnsi="宋体"/>
          <w:bCs/>
          <w:color w:val="auto"/>
          <w:spacing w:val="-4"/>
          <w:sz w:val="28"/>
          <w:szCs w:val="28"/>
        </w:rPr>
        <w:t>”</w:t>
      </w:r>
      <w:r>
        <w:rPr>
          <w:rFonts w:hAnsi="宋体"/>
          <w:bCs/>
          <w:color w:val="auto"/>
          <w:spacing w:val="-4"/>
          <w:sz w:val="28"/>
          <w:szCs w:val="28"/>
        </w:rPr>
        <w:t>范围，作业条件相对安全。</w:t>
      </w:r>
    </w:p>
    <w:p>
      <w:pPr>
        <w:spacing w:line="600" w:lineRule="exact"/>
        <w:ind w:firstLine="560" w:firstLineChars="200"/>
        <w:rPr>
          <w:color w:val="auto"/>
          <w:sz w:val="28"/>
        </w:rPr>
      </w:pPr>
      <w:r>
        <w:rPr>
          <w:rFonts w:hint="eastAsia"/>
          <w:color w:val="auto"/>
          <w:sz w:val="28"/>
          <w:lang w:val="en-US" w:eastAsia="zh-CN"/>
        </w:rPr>
        <w:t>5</w:t>
      </w:r>
      <w:r>
        <w:rPr>
          <w:color w:val="auto"/>
          <w:sz w:val="28"/>
        </w:rPr>
        <w:t>、</w:t>
      </w:r>
      <w:r>
        <w:rPr>
          <w:rFonts w:hint="eastAsia"/>
          <w:color w:val="auto"/>
          <w:sz w:val="28"/>
          <w:lang w:val="en-US" w:eastAsia="zh-CN"/>
        </w:rPr>
        <w:t>本项目</w:t>
      </w:r>
      <w:r>
        <w:rPr>
          <w:color w:val="auto"/>
          <w:sz w:val="28"/>
          <w:szCs w:val="28"/>
        </w:rPr>
        <w:t>选址能够符合当地规划，外部环境总体相对安全</w:t>
      </w:r>
      <w:r>
        <w:rPr>
          <w:bCs/>
          <w:color w:val="auto"/>
          <w:sz w:val="28"/>
          <w:szCs w:val="28"/>
        </w:rPr>
        <w:t>。</w:t>
      </w:r>
    </w:p>
    <w:p>
      <w:pPr>
        <w:snapToGrid w:val="0"/>
        <w:spacing w:line="600" w:lineRule="exact"/>
        <w:ind w:firstLine="560" w:firstLineChars="200"/>
        <w:rPr>
          <w:color w:val="auto"/>
          <w:sz w:val="28"/>
        </w:rPr>
      </w:pPr>
      <w:r>
        <w:rPr>
          <w:rFonts w:hint="eastAsia"/>
          <w:color w:val="auto"/>
          <w:sz w:val="28"/>
          <w:lang w:val="en-US" w:eastAsia="zh-CN"/>
        </w:rPr>
        <w:t>6</w:t>
      </w:r>
      <w:r>
        <w:rPr>
          <w:color w:val="auto"/>
          <w:sz w:val="28"/>
        </w:rPr>
        <w:t>、本</w:t>
      </w:r>
      <w:r>
        <w:rPr>
          <w:rFonts w:hint="eastAsia"/>
          <w:color w:val="auto"/>
          <w:sz w:val="28"/>
        </w:rPr>
        <w:t>建设</w:t>
      </w:r>
      <w:r>
        <w:rPr>
          <w:color w:val="auto"/>
          <w:sz w:val="28"/>
        </w:rPr>
        <w:t>项目采用成熟的工艺设备，项目在严格按照国家相关法规、法规及技术标准制造、安装、检测检验的情况下，其安全生产风险程度在可接受范围。</w:t>
      </w:r>
    </w:p>
    <w:p>
      <w:pPr>
        <w:pStyle w:val="3"/>
        <w:rPr>
          <w:color w:val="auto"/>
        </w:rPr>
      </w:pPr>
      <w:bookmarkStart w:id="156" w:name="_Toc478378224"/>
      <w:bookmarkStart w:id="157" w:name="_Toc28275"/>
      <w:bookmarkStart w:id="158" w:name="_Toc382922582"/>
      <w:bookmarkStart w:id="159" w:name="_Toc3023"/>
      <w:r>
        <w:rPr>
          <w:color w:val="auto"/>
        </w:rPr>
        <w:t>8.</w:t>
      </w:r>
      <w:r>
        <w:rPr>
          <w:rFonts w:hint="eastAsia"/>
          <w:color w:val="auto"/>
          <w:lang w:val="en-US" w:eastAsia="zh-CN"/>
        </w:rPr>
        <w:t>2</w:t>
      </w:r>
      <w:r>
        <w:rPr>
          <w:color w:val="auto"/>
        </w:rPr>
        <w:t>建议</w:t>
      </w:r>
      <w:bookmarkEnd w:id="156"/>
      <w:bookmarkEnd w:id="157"/>
      <w:bookmarkEnd w:id="158"/>
      <w:bookmarkEnd w:id="159"/>
    </w:p>
    <w:p>
      <w:pPr>
        <w:snapToGrid w:val="0"/>
        <w:spacing w:line="600" w:lineRule="exact"/>
        <w:ind w:firstLine="560" w:firstLineChars="200"/>
        <w:rPr>
          <w:color w:val="auto"/>
          <w:sz w:val="28"/>
          <w:szCs w:val="28"/>
        </w:rPr>
      </w:pPr>
      <w:r>
        <w:rPr>
          <w:color w:val="auto"/>
          <w:sz w:val="28"/>
          <w:szCs w:val="28"/>
        </w:rPr>
        <w:t>1、该项目在设计、施工建设过程中应认真落实提出的安全对策措施，竣工后必须进行竣工检测检查及验收。</w:t>
      </w:r>
    </w:p>
    <w:p>
      <w:pPr>
        <w:snapToGrid w:val="0"/>
        <w:spacing w:line="600" w:lineRule="exact"/>
        <w:ind w:firstLine="560" w:firstLineChars="200"/>
        <w:rPr>
          <w:color w:val="auto"/>
          <w:sz w:val="28"/>
          <w:szCs w:val="28"/>
        </w:rPr>
      </w:pPr>
      <w:r>
        <w:rPr>
          <w:rFonts w:hint="eastAsia"/>
          <w:color w:val="auto"/>
          <w:sz w:val="28"/>
          <w:szCs w:val="28"/>
          <w:lang w:val="en-US" w:eastAsia="zh-CN"/>
        </w:rPr>
        <w:t>2</w:t>
      </w:r>
      <w:r>
        <w:rPr>
          <w:color w:val="auto"/>
          <w:sz w:val="28"/>
          <w:szCs w:val="28"/>
        </w:rPr>
        <w:t>、安全设施在施工、安装过程及完成后应经相应的检测检验。</w:t>
      </w:r>
    </w:p>
    <w:p>
      <w:pPr>
        <w:snapToGrid w:val="0"/>
        <w:spacing w:line="600" w:lineRule="exact"/>
        <w:ind w:firstLine="560" w:firstLineChars="200"/>
        <w:rPr>
          <w:color w:val="auto"/>
          <w:sz w:val="28"/>
          <w:szCs w:val="28"/>
        </w:rPr>
      </w:pPr>
      <w:r>
        <w:rPr>
          <w:rFonts w:hint="eastAsia"/>
          <w:color w:val="auto"/>
          <w:sz w:val="28"/>
          <w:szCs w:val="28"/>
          <w:lang w:val="en-US" w:eastAsia="zh-CN"/>
        </w:rPr>
        <w:t>3</w:t>
      </w:r>
      <w:r>
        <w:rPr>
          <w:color w:val="auto"/>
          <w:sz w:val="28"/>
          <w:szCs w:val="28"/>
        </w:rPr>
        <w:t>、建立安全保证体系，实施安全标准化管理。</w:t>
      </w:r>
    </w:p>
    <w:p>
      <w:pPr>
        <w:snapToGrid w:val="0"/>
        <w:spacing w:line="600" w:lineRule="exact"/>
        <w:ind w:firstLine="560" w:firstLineChars="200"/>
        <w:rPr>
          <w:color w:val="auto"/>
          <w:sz w:val="28"/>
        </w:rPr>
      </w:pPr>
      <w:r>
        <w:rPr>
          <w:rFonts w:hint="eastAsia"/>
          <w:color w:val="auto"/>
          <w:sz w:val="28"/>
          <w:szCs w:val="28"/>
          <w:lang w:val="en-US" w:eastAsia="zh-CN"/>
        </w:rPr>
        <w:t>4、</w:t>
      </w:r>
      <w:r>
        <w:rPr>
          <w:color w:val="auto"/>
          <w:sz w:val="28"/>
          <w:szCs w:val="28"/>
        </w:rPr>
        <w:t>该项目与原有加油站属于同一个公司管理，该项目</w:t>
      </w:r>
      <w:r>
        <w:rPr>
          <w:rFonts w:hint="eastAsia"/>
          <w:color w:val="auto"/>
          <w:sz w:val="28"/>
          <w:szCs w:val="28"/>
          <w:lang w:val="en-US" w:eastAsia="zh-CN"/>
        </w:rPr>
        <w:t>与加油站应强化安全共同管理，并签订安全协议。</w:t>
      </w:r>
    </w:p>
    <w:p>
      <w:pPr>
        <w:pStyle w:val="3"/>
        <w:rPr>
          <w:color w:val="auto"/>
        </w:rPr>
      </w:pPr>
      <w:bookmarkStart w:id="160" w:name="_Toc10803"/>
      <w:bookmarkStart w:id="161" w:name="_Toc27259"/>
      <w:bookmarkStart w:id="162" w:name="_Toc29337"/>
      <w:r>
        <w:rPr>
          <w:rFonts w:hint="eastAsia"/>
          <w:color w:val="auto"/>
        </w:rPr>
        <w:t>8</w:t>
      </w:r>
      <w:r>
        <w:rPr>
          <w:color w:val="auto"/>
        </w:rPr>
        <w:t>.</w:t>
      </w:r>
      <w:r>
        <w:rPr>
          <w:rFonts w:hint="eastAsia"/>
          <w:color w:val="auto"/>
          <w:lang w:val="en-US" w:eastAsia="zh-CN"/>
        </w:rPr>
        <w:t>3</w:t>
      </w:r>
      <w:r>
        <w:rPr>
          <w:color w:val="auto"/>
        </w:rPr>
        <w:t>评价结论</w:t>
      </w:r>
      <w:bookmarkEnd w:id="160"/>
      <w:bookmarkEnd w:id="161"/>
      <w:bookmarkEnd w:id="162"/>
    </w:p>
    <w:p>
      <w:pPr>
        <w:snapToGrid w:val="0"/>
        <w:spacing w:line="620" w:lineRule="exact"/>
        <w:ind w:firstLine="560" w:firstLineChars="200"/>
        <w:rPr>
          <w:rFonts w:hint="eastAsia"/>
          <w:color w:val="auto"/>
          <w:sz w:val="28"/>
          <w:szCs w:val="28"/>
        </w:rPr>
      </w:pPr>
      <w:r>
        <w:rPr>
          <w:bCs/>
          <w:color w:val="auto"/>
          <w:sz w:val="28"/>
          <w:szCs w:val="28"/>
        </w:rPr>
        <w:t>1</w:t>
      </w:r>
      <w:r>
        <w:rPr>
          <w:rFonts w:hAnsi="宋体"/>
          <w:bCs/>
          <w:color w:val="auto"/>
          <w:sz w:val="28"/>
          <w:szCs w:val="28"/>
        </w:rPr>
        <w:t>、</w:t>
      </w:r>
      <w:r>
        <w:rPr>
          <w:color w:val="auto"/>
          <w:sz w:val="28"/>
          <w:szCs w:val="28"/>
        </w:rPr>
        <w:t>中国石化销售股份有限公司</w:t>
      </w:r>
      <w:r>
        <w:rPr>
          <w:rFonts w:hint="eastAsia"/>
          <w:color w:val="auto"/>
          <w:sz w:val="28"/>
          <w:szCs w:val="28"/>
        </w:rPr>
        <w:t>江西</w:t>
      </w:r>
      <w:r>
        <w:rPr>
          <w:rFonts w:hint="eastAsia"/>
          <w:color w:val="auto"/>
          <w:sz w:val="28"/>
          <w:szCs w:val="28"/>
          <w:lang w:val="en-US" w:eastAsia="zh-CN"/>
        </w:rPr>
        <w:t>鹰潭</w:t>
      </w:r>
      <w:r>
        <w:rPr>
          <w:rFonts w:hint="eastAsia"/>
          <w:color w:val="auto"/>
          <w:sz w:val="28"/>
          <w:szCs w:val="28"/>
        </w:rPr>
        <w:t>石油分公司</w:t>
      </w:r>
      <w:r>
        <w:rPr>
          <w:rFonts w:hint="eastAsia"/>
          <w:color w:val="auto"/>
          <w:sz w:val="28"/>
          <w:szCs w:val="28"/>
          <w:lang w:val="en-US" w:eastAsia="zh-CN"/>
        </w:rPr>
        <w:t>胜利</w:t>
      </w:r>
      <w:r>
        <w:rPr>
          <w:rFonts w:hint="eastAsia"/>
          <w:color w:val="auto"/>
          <w:sz w:val="28"/>
          <w:szCs w:val="28"/>
        </w:rPr>
        <w:t>充电</w:t>
      </w:r>
      <w:r>
        <w:rPr>
          <w:rFonts w:hint="eastAsia"/>
          <w:color w:val="auto"/>
          <w:sz w:val="28"/>
          <w:szCs w:val="28"/>
          <w:lang w:val="en-US" w:eastAsia="zh-CN"/>
        </w:rPr>
        <w:t>站</w:t>
      </w:r>
      <w:r>
        <w:rPr>
          <w:rFonts w:hint="eastAsia"/>
          <w:color w:val="auto"/>
          <w:sz w:val="28"/>
          <w:szCs w:val="28"/>
        </w:rPr>
        <w:t>建设项目</w:t>
      </w:r>
      <w:r>
        <w:rPr>
          <w:rFonts w:hAnsi="宋体"/>
          <w:color w:val="auto"/>
          <w:sz w:val="28"/>
        </w:rPr>
        <w:t>采用的</w:t>
      </w:r>
      <w:r>
        <w:rPr>
          <w:rFonts w:hAnsi="宋体"/>
          <w:color w:val="auto"/>
          <w:sz w:val="28"/>
          <w:szCs w:val="28"/>
        </w:rPr>
        <w:t>设备设施成熟，且同类</w:t>
      </w:r>
      <w:r>
        <w:rPr>
          <w:rFonts w:hint="eastAsia" w:hAnsi="宋体"/>
          <w:color w:val="auto"/>
          <w:sz w:val="28"/>
          <w:szCs w:val="28"/>
        </w:rPr>
        <w:t>项目</w:t>
      </w:r>
      <w:r>
        <w:rPr>
          <w:rFonts w:hAnsi="宋体"/>
          <w:color w:val="auto"/>
          <w:sz w:val="28"/>
          <w:szCs w:val="28"/>
        </w:rPr>
        <w:t>在国内有</w:t>
      </w:r>
      <w:r>
        <w:rPr>
          <w:rFonts w:hint="eastAsia" w:hAnsi="宋体"/>
          <w:color w:val="auto"/>
          <w:sz w:val="28"/>
          <w:szCs w:val="28"/>
        </w:rPr>
        <w:t>许</w:t>
      </w:r>
      <w:r>
        <w:rPr>
          <w:rFonts w:hAnsi="宋体"/>
          <w:color w:val="auto"/>
          <w:sz w:val="28"/>
          <w:szCs w:val="28"/>
        </w:rPr>
        <w:t>多成功运行的先例，工程风险小</w:t>
      </w:r>
      <w:r>
        <w:rPr>
          <w:rFonts w:hint="eastAsia" w:hAnsi="宋体"/>
          <w:color w:val="auto"/>
          <w:sz w:val="28"/>
          <w:szCs w:val="28"/>
        </w:rPr>
        <w:t>。</w:t>
      </w:r>
    </w:p>
    <w:p>
      <w:pPr>
        <w:snapToGrid w:val="0"/>
        <w:spacing w:line="620" w:lineRule="exact"/>
        <w:ind w:firstLine="560" w:firstLineChars="200"/>
        <w:rPr>
          <w:rFonts w:hint="eastAsia"/>
          <w:color w:val="auto"/>
          <w:sz w:val="28"/>
          <w:szCs w:val="28"/>
        </w:rPr>
      </w:pPr>
      <w:r>
        <w:rPr>
          <w:color w:val="auto"/>
          <w:sz w:val="28"/>
          <w:szCs w:val="28"/>
        </w:rPr>
        <w:t>2</w:t>
      </w:r>
      <w:r>
        <w:rPr>
          <w:rFonts w:hAnsi="宋体"/>
          <w:color w:val="auto"/>
          <w:sz w:val="28"/>
          <w:szCs w:val="28"/>
        </w:rPr>
        <w:t>、项目的建成能够为企业的发展带来新的</w:t>
      </w:r>
      <w:r>
        <w:rPr>
          <w:rFonts w:hint="eastAsia" w:hAnsi="宋体"/>
          <w:color w:val="auto"/>
          <w:sz w:val="28"/>
          <w:szCs w:val="28"/>
        </w:rPr>
        <w:t>增</w:t>
      </w:r>
      <w:r>
        <w:rPr>
          <w:rFonts w:hAnsi="宋体"/>
          <w:color w:val="auto"/>
          <w:sz w:val="28"/>
          <w:szCs w:val="28"/>
        </w:rPr>
        <w:t>长点，对活跃当地经济、为人民生活提供便利均具有积极意义；同时项目具有清洁经营、环境保护性好的特点，符合国家政策</w:t>
      </w:r>
      <w:r>
        <w:rPr>
          <w:rFonts w:hint="eastAsia" w:hAnsi="宋体"/>
          <w:color w:val="auto"/>
          <w:sz w:val="28"/>
          <w:szCs w:val="28"/>
        </w:rPr>
        <w:t>。</w:t>
      </w:r>
    </w:p>
    <w:p>
      <w:pPr>
        <w:spacing w:line="600" w:lineRule="exact"/>
        <w:ind w:firstLine="560" w:firstLineChars="200"/>
        <w:rPr>
          <w:rFonts w:hint="eastAsia"/>
          <w:color w:val="auto"/>
          <w:sz w:val="28"/>
          <w:szCs w:val="28"/>
        </w:rPr>
      </w:pPr>
      <w:r>
        <w:rPr>
          <w:color w:val="auto"/>
          <w:sz w:val="28"/>
          <w:szCs w:val="28"/>
        </w:rPr>
        <w:t>3</w:t>
      </w:r>
      <w:r>
        <w:rPr>
          <w:rFonts w:hAnsi="宋体"/>
          <w:color w:val="auto"/>
          <w:sz w:val="28"/>
          <w:szCs w:val="28"/>
        </w:rPr>
        <w:t>、</w:t>
      </w:r>
      <w:r>
        <w:rPr>
          <w:color w:val="auto"/>
          <w:sz w:val="28"/>
          <w:szCs w:val="28"/>
        </w:rPr>
        <w:t>项目选址外部环境能够满足安全要求</w:t>
      </w:r>
      <w:r>
        <w:rPr>
          <w:rFonts w:hint="eastAsia" w:hAnsi="宋体"/>
          <w:color w:val="auto"/>
          <w:sz w:val="28"/>
          <w:szCs w:val="28"/>
        </w:rPr>
        <w:t>。</w:t>
      </w:r>
    </w:p>
    <w:p>
      <w:pPr>
        <w:spacing w:line="600" w:lineRule="exact"/>
        <w:ind w:firstLine="554" w:firstLineChars="200"/>
        <w:rPr>
          <w:b/>
          <w:bCs/>
          <w:color w:val="auto"/>
          <w:spacing w:val="-2"/>
          <w:sz w:val="28"/>
          <w:szCs w:val="28"/>
        </w:rPr>
      </w:pPr>
      <w:r>
        <w:rPr>
          <w:b/>
          <w:color w:val="auto"/>
          <w:spacing w:val="-2"/>
          <w:sz w:val="28"/>
          <w:szCs w:val="28"/>
        </w:rPr>
        <w:t>综上所述：在以后的项目建设和运行阶段，</w:t>
      </w:r>
      <w:r>
        <w:rPr>
          <w:rFonts w:hint="eastAsia"/>
          <w:b/>
          <w:color w:val="auto"/>
          <w:spacing w:val="-2"/>
          <w:sz w:val="28"/>
          <w:szCs w:val="28"/>
        </w:rPr>
        <w:t>如初步设计</w:t>
      </w:r>
      <w:r>
        <w:rPr>
          <w:b/>
          <w:color w:val="auto"/>
          <w:spacing w:val="-2"/>
          <w:sz w:val="28"/>
          <w:szCs w:val="28"/>
        </w:rPr>
        <w:t>和建设施工、安装调试及生产运行中，应严格执行国家有关安全生产法律、法规和有关标准、规范，合理采纳本报告书中安全对策措施建议，真正做到安全设施与主体工程同时设计、同时施工、同时投入生产和使用，同时保证</w:t>
      </w:r>
      <w:r>
        <w:rPr>
          <w:b/>
          <w:color w:val="auto"/>
          <w:spacing w:val="-2"/>
          <w:sz w:val="28"/>
        </w:rPr>
        <w:t>企业的安全设施设备和安全管理体系、制度综合发挥作用，</w:t>
      </w:r>
      <w:r>
        <w:rPr>
          <w:b/>
          <w:color w:val="auto"/>
          <w:spacing w:val="-2"/>
          <w:sz w:val="28"/>
          <w:szCs w:val="28"/>
        </w:rPr>
        <w:t>拟建的中国石化销售股份有限公司</w:t>
      </w:r>
      <w:r>
        <w:rPr>
          <w:rFonts w:hint="eastAsia"/>
          <w:b/>
          <w:color w:val="auto"/>
          <w:spacing w:val="-2"/>
          <w:sz w:val="28"/>
          <w:szCs w:val="28"/>
        </w:rPr>
        <w:t>江西</w:t>
      </w:r>
      <w:r>
        <w:rPr>
          <w:rFonts w:hint="eastAsia"/>
          <w:b/>
          <w:color w:val="auto"/>
          <w:spacing w:val="-2"/>
          <w:sz w:val="28"/>
          <w:szCs w:val="28"/>
          <w:lang w:val="en-US" w:eastAsia="zh-CN"/>
        </w:rPr>
        <w:t>鹰潭</w:t>
      </w:r>
      <w:r>
        <w:rPr>
          <w:rFonts w:hint="eastAsia"/>
          <w:b/>
          <w:color w:val="auto"/>
          <w:spacing w:val="-2"/>
          <w:sz w:val="28"/>
          <w:szCs w:val="28"/>
        </w:rPr>
        <w:t>石油分公司</w:t>
      </w:r>
      <w:r>
        <w:rPr>
          <w:rFonts w:hint="eastAsia"/>
          <w:b/>
          <w:color w:val="auto"/>
          <w:spacing w:val="-2"/>
          <w:sz w:val="28"/>
          <w:szCs w:val="28"/>
          <w:lang w:val="en-US" w:eastAsia="zh-CN"/>
        </w:rPr>
        <w:t>胜利</w:t>
      </w:r>
      <w:r>
        <w:rPr>
          <w:rFonts w:hint="eastAsia"/>
          <w:b/>
          <w:color w:val="auto"/>
          <w:spacing w:val="-2"/>
          <w:sz w:val="28"/>
          <w:szCs w:val="28"/>
        </w:rPr>
        <w:t>充电</w:t>
      </w:r>
      <w:r>
        <w:rPr>
          <w:rFonts w:hint="eastAsia"/>
          <w:b/>
          <w:color w:val="auto"/>
          <w:spacing w:val="-2"/>
          <w:sz w:val="28"/>
          <w:szCs w:val="28"/>
          <w:lang w:val="en-US" w:eastAsia="zh-CN"/>
        </w:rPr>
        <w:t>站</w:t>
      </w:r>
      <w:r>
        <w:rPr>
          <w:rFonts w:hint="eastAsia"/>
          <w:b/>
          <w:color w:val="auto"/>
          <w:spacing w:val="-2"/>
          <w:sz w:val="28"/>
          <w:szCs w:val="28"/>
        </w:rPr>
        <w:t>建设项目</w:t>
      </w:r>
      <w:r>
        <w:rPr>
          <w:b/>
          <w:color w:val="auto"/>
          <w:spacing w:val="-2"/>
          <w:sz w:val="28"/>
        </w:rPr>
        <w:t>则能够</w:t>
      </w:r>
      <w:r>
        <w:rPr>
          <w:b/>
          <w:bCs/>
          <w:color w:val="auto"/>
          <w:spacing w:val="-2"/>
          <w:sz w:val="28"/>
          <w:szCs w:val="28"/>
        </w:rPr>
        <w:t>符合现行安全生产法律、法规和技术标准、规范的要求，工程建成后运行系统的安全风险在可接受范围。</w:t>
      </w:r>
    </w:p>
    <w:p>
      <w:pPr>
        <w:snapToGrid w:val="0"/>
        <w:spacing w:line="600" w:lineRule="exact"/>
        <w:ind w:firstLine="560" w:firstLineChars="200"/>
        <w:rPr>
          <w:color w:val="auto"/>
          <w:sz w:val="28"/>
          <w:szCs w:val="28"/>
        </w:rPr>
      </w:pPr>
    </w:p>
    <w:p>
      <w:pPr>
        <w:snapToGrid w:val="0"/>
        <w:spacing w:line="620" w:lineRule="exact"/>
        <w:rPr>
          <w:color w:val="auto"/>
          <w:sz w:val="28"/>
          <w:szCs w:val="28"/>
        </w:rPr>
      </w:pPr>
    </w:p>
    <w:p>
      <w:pPr>
        <w:pStyle w:val="45"/>
        <w:rPr>
          <w:rFonts w:ascii="Verdana" w:hAnsi="Verdana"/>
          <w:color w:val="auto"/>
          <w:kern w:val="0"/>
          <w:sz w:val="20"/>
          <w:szCs w:val="20"/>
        </w:rPr>
        <w:sectPr>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linePitch="312" w:charSpace="0"/>
        </w:sectPr>
      </w:pPr>
    </w:p>
    <w:bookmarkEnd w:id="115"/>
    <w:bookmarkEnd w:id="116"/>
    <w:p>
      <w:pPr>
        <w:pStyle w:val="2"/>
        <w:bidi w:val="0"/>
        <w:rPr>
          <w:rFonts w:hint="eastAsia"/>
          <w:lang w:val="en-US" w:eastAsia="zh-CN"/>
        </w:rPr>
      </w:pPr>
      <w:bookmarkStart w:id="163" w:name="_Toc13374"/>
      <w:r>
        <w:rPr>
          <w:rFonts w:hint="eastAsia"/>
          <w:lang w:val="en-US" w:eastAsia="zh-CN"/>
        </w:rPr>
        <w:t>现场影像</w:t>
      </w:r>
      <w:bookmarkEnd w:id="163"/>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bookmarkStart w:id="167" w:name="_GoBack"/>
      <w:r>
        <w:rPr>
          <w:rFonts w:hint="eastAsia" w:ascii="宋体" w:hAnsi="宋体" w:eastAsia="宋体" w:cs="宋体"/>
          <w:kern w:val="0"/>
          <w:szCs w:val="32"/>
        </w:rPr>
        <w:drawing>
          <wp:inline distT="0" distB="0" distL="114300" distR="114300">
            <wp:extent cx="5749925" cy="3230880"/>
            <wp:effectExtent l="0" t="0" r="3175" b="7620"/>
            <wp:docPr id="20" name="图片 1" descr="胜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胜利"/>
                    <pic:cNvPicPr>
                      <a:picLocks noChangeAspect="1"/>
                    </pic:cNvPicPr>
                  </pic:nvPicPr>
                  <pic:blipFill>
                    <a:blip r:embed="rId16"/>
                    <a:stretch>
                      <a:fillRect/>
                    </a:stretch>
                  </pic:blipFill>
                  <pic:spPr>
                    <a:xfrm>
                      <a:off x="0" y="0"/>
                      <a:ext cx="5749925" cy="3230880"/>
                    </a:xfrm>
                    <a:prstGeom prst="rect">
                      <a:avLst/>
                    </a:prstGeom>
                    <a:noFill/>
                    <a:ln>
                      <a:noFill/>
                    </a:ln>
                  </pic:spPr>
                </pic:pic>
              </a:graphicData>
            </a:graphic>
          </wp:inline>
        </w:drawing>
      </w:r>
      <w:bookmarkEnd w:id="167"/>
      <w:bookmarkStart w:id="164" w:name="_Toc46760280"/>
      <w:bookmarkStart w:id="165" w:name="_Toc28191"/>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Cs w:val="32"/>
        </w:rPr>
      </w:pPr>
    </w:p>
    <w:p>
      <w:pPr>
        <w:pStyle w:val="2"/>
        <w:bidi w:val="0"/>
        <w:rPr>
          <w:rFonts w:hint="eastAsia" w:eastAsia="宋体"/>
          <w:lang w:eastAsia="zh-CN"/>
        </w:rPr>
      </w:pPr>
      <w:bookmarkStart w:id="166" w:name="_Toc31542"/>
      <w:r>
        <w:rPr>
          <w:rStyle w:val="47"/>
          <w:rFonts w:hint="eastAsia"/>
          <w:b/>
          <w:bCs/>
        </w:rPr>
        <w:t>附件</w:t>
      </w:r>
      <w:bookmarkEnd w:id="164"/>
      <w:bookmarkEnd w:id="165"/>
      <w:r>
        <w:rPr>
          <w:rStyle w:val="47"/>
          <w:rFonts w:hint="eastAsia"/>
          <w:b/>
          <w:bCs/>
          <w:lang w:eastAsia="zh-CN"/>
        </w:rPr>
        <w:t>：</w:t>
      </w:r>
      <w:bookmarkEnd w:id="166"/>
    </w:p>
    <w:p>
      <w:pPr>
        <w:numPr>
          <w:ilvl w:val="0"/>
          <w:numId w:val="5"/>
        </w:numPr>
        <w:spacing w:line="360" w:lineRule="auto"/>
        <w:ind w:left="70" w:firstLine="560"/>
        <w:rPr>
          <w:rFonts w:hint="eastAsia"/>
          <w:sz w:val="28"/>
          <w:szCs w:val="28"/>
        </w:rPr>
      </w:pPr>
      <w:r>
        <w:rPr>
          <w:rFonts w:hint="eastAsia"/>
          <w:sz w:val="28"/>
          <w:szCs w:val="28"/>
        </w:rPr>
        <w:t>营业执照</w:t>
      </w:r>
    </w:p>
    <w:p>
      <w:pPr>
        <w:numPr>
          <w:ilvl w:val="0"/>
          <w:numId w:val="5"/>
        </w:numPr>
        <w:spacing w:line="360" w:lineRule="auto"/>
        <w:ind w:left="70" w:firstLine="560"/>
        <w:rPr>
          <w:rFonts w:hint="eastAsia"/>
          <w:sz w:val="28"/>
          <w:szCs w:val="28"/>
        </w:rPr>
      </w:pPr>
      <w:r>
        <w:rPr>
          <w:rFonts w:hint="eastAsia"/>
          <w:sz w:val="28"/>
          <w:szCs w:val="28"/>
          <w:lang w:val="en-US" w:eastAsia="zh-CN"/>
        </w:rPr>
        <w:t>立项文件</w:t>
      </w:r>
    </w:p>
    <w:p>
      <w:pPr>
        <w:numPr>
          <w:ilvl w:val="0"/>
          <w:numId w:val="5"/>
        </w:numPr>
        <w:ind w:left="70" w:firstLine="560"/>
        <w:rPr>
          <w:sz w:val="28"/>
          <w:szCs w:val="36"/>
        </w:rPr>
      </w:pPr>
      <w:r>
        <w:rPr>
          <w:rFonts w:hint="eastAsia"/>
          <w:sz w:val="28"/>
          <w:szCs w:val="28"/>
          <w:lang w:val="en-US" w:eastAsia="zh-CN"/>
        </w:rPr>
        <w:t>不动产证</w:t>
      </w:r>
    </w:p>
    <w:p>
      <w:pPr>
        <w:numPr>
          <w:ilvl w:val="0"/>
          <w:numId w:val="5"/>
        </w:numPr>
        <w:ind w:left="70" w:firstLine="560"/>
        <w:rPr>
          <w:sz w:val="28"/>
          <w:szCs w:val="36"/>
        </w:rPr>
      </w:pPr>
      <w:r>
        <w:rPr>
          <w:sz w:val="28"/>
          <w:szCs w:val="36"/>
        </w:rPr>
        <w:t>总平面布置图</w:t>
      </w:r>
    </w:p>
    <w:p>
      <w:pPr>
        <w:ind w:left="560" w:leftChars="200"/>
        <w:rPr>
          <w:sz w:val="28"/>
          <w:szCs w:val="36"/>
        </w:rPr>
      </w:pPr>
    </w:p>
    <w:sectPr>
      <w:headerReference r:id="rId9" w:type="default"/>
      <w:footerReference r:id="rId10" w:type="default"/>
      <w:pgSz w:w="11906" w:h="16838"/>
      <w:pgMar w:top="1417" w:right="141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0" w:usb3="00000000" w:csb0="00100000" w:csb1="00000000"/>
  </w:font>
  <w:font w:name="AngsanaUPC">
    <w:altName w:val="Microsoft Sans Serif"/>
    <w:panose1 w:val="02020603050405020304"/>
    <w:charset w:val="DE"/>
    <w:family w:val="roman"/>
    <w:pitch w:val="default"/>
    <w:sig w:usb0="00000000" w:usb1="00000000" w:usb2="00000000" w:usb3="00000000" w:csb0="00010001"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C8KgSDo&#10;AQAAygMAAA4AAAAAAAAAAQAgAAAAIgEAAGRycy9lMm9Eb2MueG1sUEsFBgAAAAAGAAYAWQEAAHwF&#10;AAAAAA==&#10;">
              <v:fill on="f" focussize="0,0"/>
              <v:stroke on="f" weight="1.25pt"/>
              <v:imagedata o:title=""/>
              <o:lock v:ext="edit" aspectratio="f"/>
              <v:textbox inset="0mm,0mm,0mm,0mm" style="mso-fit-shape-to-text:t;">
                <w:txbxContent>
                  <w:p>
                    <w:pPr>
                      <w:pStyle w:val="1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framePr w:wrap="around" w:vAnchor="text" w:hAnchor="margin" w:xAlign="center" w:y="1"/>
      <w:widowControl w:val="0"/>
      <w:kinsoku/>
      <w:wordWrap/>
      <w:overflowPunct/>
      <w:topLinePunct w:val="0"/>
      <w:bidi w:val="0"/>
      <w:adjustRightInd/>
      <w:snapToGrid w:val="0"/>
      <w:spacing w:line="240" w:lineRule="auto"/>
      <w:ind w:firstLine="0" w:firstLineChars="0"/>
      <w:textAlignment w:val="auto"/>
      <w:rPr>
        <w:rStyle w:val="34"/>
      </w:rPr>
    </w:pPr>
    <w:r>
      <w:fldChar w:fldCharType="begin"/>
    </w:r>
    <w:r>
      <w:rPr>
        <w:rStyle w:val="34"/>
      </w:rPr>
      <w:instrText xml:space="preserve">PAGE  </w:instrText>
    </w:r>
    <w:r>
      <w:fldChar w:fldCharType="separate"/>
    </w:r>
    <w:r>
      <w:rPr>
        <w:rStyle w:val="34"/>
      </w:rPr>
      <w:t>VII</w:t>
    </w:r>
    <w:r>
      <w:fldChar w:fldCharType="end"/>
    </w:r>
  </w:p>
  <w:p>
    <w:pPr>
      <w:pStyle w:val="19"/>
      <w:keepNext w:val="0"/>
      <w:keepLines w:val="0"/>
      <w:pageBreakBefore w:val="0"/>
      <w:widowControl w:val="0"/>
      <w:pBdr>
        <w:top w:val="single" w:color="auto" w:sz="4" w:space="1"/>
      </w:pBdr>
      <w:kinsoku/>
      <w:wordWrap/>
      <w:overflowPunct/>
      <w:topLinePunct w:val="0"/>
      <w:bidi w:val="0"/>
      <w:adjustRightInd/>
      <w:snapToGrid w:val="0"/>
      <w:spacing w:line="240" w:lineRule="auto"/>
      <w:ind w:firstLine="0" w:firstLineChars="0"/>
      <w:jc w:val="both"/>
      <w:textAlignment w:val="auto"/>
      <w:rPr>
        <w:rFonts w:hint="eastAsia"/>
      </w:rPr>
    </w:pPr>
    <w:r>
      <w:rPr>
        <w:rFonts w:hint="eastAsia"/>
        <w:kern w:val="0"/>
        <w:szCs w:val="21"/>
      </w:rPr>
      <w:t xml:space="preserve">江西赣安安全生产科学技术咨询服务中心                                                   </w:t>
    </w:r>
    <w:r>
      <w:rPr>
        <w:kern w:val="0"/>
        <w:szCs w:val="21"/>
      </w:rPr>
      <w:t>APJ-（赣）-002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pBdr>
        <w:top w:val="single" w:color="auto" w:sz="4" w:space="1"/>
      </w:pBdr>
      <w:kinsoku/>
      <w:wordWrap/>
      <w:overflowPunct/>
      <w:topLinePunct w:val="0"/>
      <w:bidi w:val="0"/>
      <w:adjustRightInd/>
      <w:snapToGrid w:val="0"/>
      <w:spacing w:line="240" w:lineRule="auto"/>
      <w:ind w:firstLine="0" w:firstLineChars="0"/>
      <w:textAlignment w:val="auto"/>
      <w:rPr>
        <w:rFonts w:hint="eastAsia"/>
        <w:b/>
        <w:bCs/>
      </w:rPr>
    </w:pPr>
    <w:r>
      <w:rPr>
        <w:rFonts w:hint="eastAsia"/>
      </w:rPr>
      <w:t xml:space="preserve">江西赣安安全生产科学技术咨询服务中心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21" name="文本框 23"/>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w="15875">
                        <a:noFill/>
                      </a:ln>
                    </wps:spPr>
                    <wps:txbx>
                      <w:txbxContent>
                        <w:p>
                          <w:pPr>
                            <w:snapToGrid w:val="0"/>
                            <w:spacing w:line="240" w:lineRule="auto"/>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59</w:t>
                          </w:r>
                          <w:r>
                            <w:rPr>
                              <w:rFonts w:hint="eastAsia"/>
                              <w:sz w:val="18"/>
                            </w:rPr>
                            <w:fldChar w:fldCharType="end"/>
                          </w:r>
                        </w:p>
                      </w:txbxContent>
                    </wps:txbx>
                    <wps:bodyPr wrap="square" lIns="0" tIns="0" rIns="0" bIns="0" upright="0">
                      <a:spAutoFit/>
                    </wps:bodyPr>
                  </wps:wsp>
                </a:graphicData>
              </a:graphic>
            </wp:anchor>
          </w:drawing>
        </mc:Choice>
        <mc:Fallback>
          <w:pict>
            <v:shape id="文本框 23" o:spid="_x0000_s1026" o:spt="202" type="#_x0000_t202" style="position:absolute;left:0pt;margin-top:0pt;height:10.35pt;width:27.05pt;mso-position-horizontal:center;mso-position-horizontal-relative:margin;z-index:251660288;mso-width-relative:page;mso-height-relative:page;" filled="f" stroked="f" coordsize="21600,21600" o:gfxdata="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yo5LzUAAAAAwEAAA8AAAAAAAAAAQAg&#10;AAAAIgAAAGRycy9kb3ducmV2LnhtbFBLAQIUABQAAAAIAIdO4kDMw/4v2QEAAKUDAAAOAAAAAAAA&#10;AAEAIAAAACMBAABkcnMvZTJvRG9jLnhtbFBLBQYAAAAABgAGAFkBAABuBQAAAAA=&#10;">
              <v:fill on="f" focussize="0,0"/>
              <v:stroke on="f" weight="1.25pt"/>
              <v:imagedata o:title=""/>
              <o:lock v:ext="edit" aspectratio="f"/>
              <v:textbox inset="0mm,0mm,0mm,0mm" style="mso-fit-shape-to-text:t;">
                <w:txbxContent>
                  <w:p>
                    <w:pPr>
                      <w:snapToGrid w:val="0"/>
                      <w:spacing w:line="240" w:lineRule="auto"/>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59</w:t>
                    </w:r>
                    <w:r>
                      <w:rPr>
                        <w:rFonts w:hint="eastAsia"/>
                        <w:sz w:val="18"/>
                      </w:rPr>
                      <w:fldChar w:fldCharType="end"/>
                    </w:r>
                  </w:p>
                </w:txbxContent>
              </v:textbox>
            </v:shape>
          </w:pict>
        </mc:Fallback>
      </mc:AlternateContent>
    </w:r>
    <w:r>
      <w:rPr>
        <w:rFonts w:hint="eastAsia"/>
        <w:kern w:val="0"/>
        <w:szCs w:val="21"/>
      </w:rPr>
      <w:t xml:space="preserve">                                                 </w:t>
    </w:r>
    <w:r>
      <w:rPr>
        <w:kern w:val="0"/>
        <w:szCs w:val="21"/>
      </w:rPr>
      <w:t>APJ-</w:t>
    </w:r>
    <w:r>
      <w:rPr>
        <w:rFonts w:hint="eastAsia"/>
        <w:kern w:val="0"/>
        <w:szCs w:val="21"/>
      </w:rPr>
      <w:t>（赣）-002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pBdr>
        <w:bottom w:val="single" w:color="auto" w:sz="6" w:space="0"/>
      </w:pBdr>
      <w:kinsoku/>
      <w:wordWrap/>
      <w:overflowPunct/>
      <w:topLinePunct w:val="0"/>
      <w:bidi w:val="0"/>
      <w:adjustRightInd/>
      <w:snapToGrid w:val="0"/>
      <w:spacing w:line="240" w:lineRule="auto"/>
      <w:ind w:firstLine="0" w:firstLineChars="0"/>
      <w:jc w:val="left"/>
      <w:textAlignment w:val="auto"/>
      <w:rPr>
        <w:rFonts w:hint="eastAsia"/>
      </w:rPr>
    </w:pPr>
    <w:r>
      <w:rPr>
        <w:rFonts w:hint="eastAsia"/>
      </w:rPr>
      <w:t>中国石化销售股份有限公司江西鹰潭石油分公司</w:t>
    </w:r>
    <w:r>
      <w:rPr>
        <w:rFonts w:hint="eastAsia"/>
        <w:lang w:eastAsia="zh-CN"/>
      </w:rPr>
      <w:t>胜利充电站</w:t>
    </w:r>
    <w:r>
      <w:rPr>
        <w:rFonts w:hint="eastAsia"/>
        <w:lang w:val="en-US" w:eastAsia="zh-CN"/>
      </w:rPr>
      <w:t xml:space="preserve">               </w:t>
    </w:r>
    <w:r>
      <w:rPr>
        <w:rFonts w:hint="eastAsia"/>
      </w:rPr>
      <w:t xml:space="preserve">            </w:t>
    </w:r>
    <w:r>
      <w:t xml:space="preserve">  </w:t>
    </w:r>
    <w:r>
      <w:rPr>
        <w:rFonts w:hint="eastAsia"/>
        <w:lang w:val="en-US" w:eastAsia="zh-CN"/>
      </w:rPr>
      <w:t xml:space="preserve"> </w:t>
    </w:r>
    <w:r>
      <w:rPr>
        <w:lang w:bidi="ar"/>
      </w:rPr>
      <w:t>GAAP[</w:t>
    </w:r>
    <w:r>
      <w:rPr>
        <w:rFonts w:hint="eastAsia"/>
        <w:lang w:bidi="ar"/>
      </w:rPr>
      <w:t>2023</w:t>
    </w:r>
    <w:r>
      <w:rPr>
        <w:lang w:bidi="ar"/>
      </w:rPr>
      <w:t>]</w:t>
    </w:r>
    <w:r>
      <w:rPr>
        <w:rFonts w:hint="eastAsia"/>
        <w:lang w:bidi="ar"/>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kinsoku/>
      <w:wordWrap/>
      <w:overflowPunct/>
      <w:topLinePunct w:val="0"/>
      <w:bidi w:val="0"/>
      <w:adjustRightInd/>
      <w:snapToGrid w:val="0"/>
      <w:spacing w:line="240" w:lineRule="auto"/>
      <w:ind w:firstLine="0" w:firstLineChars="0"/>
      <w:jc w:val="left"/>
      <w:textAlignment w:val="auto"/>
      <w:rPr>
        <w:rFonts w:hint="eastAsia"/>
      </w:rPr>
    </w:pPr>
    <w:r>
      <w:rPr>
        <w:rFonts w:hint="eastAsia"/>
      </w:rPr>
      <w:t>中国石化销售股份有限公司江西鹰潭石油分公司</w:t>
    </w:r>
    <w:r>
      <w:rPr>
        <w:rFonts w:hint="eastAsia"/>
        <w:lang w:eastAsia="zh-CN"/>
      </w:rPr>
      <w:t>胜利充电站</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GAAP[2023]号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78044"/>
    <w:multiLevelType w:val="singleLevel"/>
    <w:tmpl w:val="A9478044"/>
    <w:lvl w:ilvl="0" w:tentative="0">
      <w:start w:val="1"/>
      <w:numFmt w:val="decimal"/>
      <w:suff w:val="nothing"/>
      <w:lvlText w:val="（%1）"/>
      <w:lvlJc w:val="left"/>
    </w:lvl>
  </w:abstractNum>
  <w:abstractNum w:abstractNumId="1">
    <w:nsid w:val="CE014279"/>
    <w:multiLevelType w:val="singleLevel"/>
    <w:tmpl w:val="CE014279"/>
    <w:lvl w:ilvl="0" w:tentative="0">
      <w:start w:val="1"/>
      <w:numFmt w:val="decimal"/>
      <w:suff w:val="nothing"/>
      <w:lvlText w:val="%1．"/>
      <w:lvlJc w:val="left"/>
      <w:pPr>
        <w:ind w:left="210" w:firstLine="400"/>
      </w:pPr>
      <w:rPr>
        <w:rFonts w:hint="default"/>
        <w:sz w:val="28"/>
        <w:szCs w:val="28"/>
      </w:rPr>
    </w:lvl>
  </w:abstractNum>
  <w:abstractNum w:abstractNumId="2">
    <w:nsid w:val="4E58F0B8"/>
    <w:multiLevelType w:val="singleLevel"/>
    <w:tmpl w:val="4E58F0B8"/>
    <w:lvl w:ilvl="0" w:tentative="0">
      <w:start w:val="1"/>
      <w:numFmt w:val="decimal"/>
      <w:suff w:val="nothing"/>
      <w:lvlText w:val="%1、"/>
      <w:lvlJc w:val="left"/>
    </w:lvl>
  </w:abstractNum>
  <w:abstractNum w:abstractNumId="3">
    <w:nsid w:val="58EB5DA3"/>
    <w:multiLevelType w:val="singleLevel"/>
    <w:tmpl w:val="58EB5DA3"/>
    <w:lvl w:ilvl="0" w:tentative="0">
      <w:start w:val="2"/>
      <w:numFmt w:val="chineseCounting"/>
      <w:suff w:val="nothing"/>
      <w:lvlText w:val="%1、"/>
      <w:lvlJc w:val="left"/>
    </w:lvl>
  </w:abstractNum>
  <w:abstractNum w:abstractNumId="4">
    <w:nsid w:val="58EB5E69"/>
    <w:multiLevelType w:val="singleLevel"/>
    <w:tmpl w:val="58EB5E69"/>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MzM2Q3NmIzMGJhNzRiNDY5YzFkNjM0MjhlNTQifQ=="/>
    <w:docVar w:name="KSO_WPS_MARK_KEY" w:val="6c2df52b-4556-4c3f-a28a-49dd4e7d59ba"/>
  </w:docVars>
  <w:rsids>
    <w:rsidRoot w:val="00172A27"/>
    <w:rsid w:val="00004B8F"/>
    <w:rsid w:val="00044E6A"/>
    <w:rsid w:val="00047145"/>
    <w:rsid w:val="00055580"/>
    <w:rsid w:val="0008047F"/>
    <w:rsid w:val="00082399"/>
    <w:rsid w:val="00094DE2"/>
    <w:rsid w:val="000978AC"/>
    <w:rsid w:val="000A648F"/>
    <w:rsid w:val="000D31C7"/>
    <w:rsid w:val="001407A5"/>
    <w:rsid w:val="001463ED"/>
    <w:rsid w:val="00181574"/>
    <w:rsid w:val="00183352"/>
    <w:rsid w:val="001C2599"/>
    <w:rsid w:val="001C60D3"/>
    <w:rsid w:val="001D205B"/>
    <w:rsid w:val="001F3A6B"/>
    <w:rsid w:val="00211BD4"/>
    <w:rsid w:val="00233A4E"/>
    <w:rsid w:val="00235F79"/>
    <w:rsid w:val="00236493"/>
    <w:rsid w:val="00243193"/>
    <w:rsid w:val="00244C98"/>
    <w:rsid w:val="002620EC"/>
    <w:rsid w:val="00264878"/>
    <w:rsid w:val="00273E02"/>
    <w:rsid w:val="00291DD6"/>
    <w:rsid w:val="00295C79"/>
    <w:rsid w:val="002A4DD0"/>
    <w:rsid w:val="002A66B7"/>
    <w:rsid w:val="002A77B7"/>
    <w:rsid w:val="002B0AC7"/>
    <w:rsid w:val="002E072B"/>
    <w:rsid w:val="002E7D84"/>
    <w:rsid w:val="002F2A38"/>
    <w:rsid w:val="002F5B17"/>
    <w:rsid w:val="00302DB9"/>
    <w:rsid w:val="00322F0B"/>
    <w:rsid w:val="00323075"/>
    <w:rsid w:val="003236E3"/>
    <w:rsid w:val="0032387F"/>
    <w:rsid w:val="00336652"/>
    <w:rsid w:val="00341311"/>
    <w:rsid w:val="0035330F"/>
    <w:rsid w:val="0036722C"/>
    <w:rsid w:val="00383093"/>
    <w:rsid w:val="003960DB"/>
    <w:rsid w:val="003C75CF"/>
    <w:rsid w:val="003D2BFE"/>
    <w:rsid w:val="003E5FF5"/>
    <w:rsid w:val="003F0C92"/>
    <w:rsid w:val="004110CC"/>
    <w:rsid w:val="00454993"/>
    <w:rsid w:val="00460E38"/>
    <w:rsid w:val="00476CD1"/>
    <w:rsid w:val="00483E73"/>
    <w:rsid w:val="00490F2B"/>
    <w:rsid w:val="004A1280"/>
    <w:rsid w:val="004D0D7C"/>
    <w:rsid w:val="004D3F41"/>
    <w:rsid w:val="004F1E43"/>
    <w:rsid w:val="004F36EE"/>
    <w:rsid w:val="00510A4C"/>
    <w:rsid w:val="00532E67"/>
    <w:rsid w:val="00541E16"/>
    <w:rsid w:val="005535AA"/>
    <w:rsid w:val="00574647"/>
    <w:rsid w:val="005977E0"/>
    <w:rsid w:val="005D01D6"/>
    <w:rsid w:val="005E122B"/>
    <w:rsid w:val="005E18C4"/>
    <w:rsid w:val="005E533F"/>
    <w:rsid w:val="005F29AA"/>
    <w:rsid w:val="00636FBD"/>
    <w:rsid w:val="00646B6B"/>
    <w:rsid w:val="00653440"/>
    <w:rsid w:val="00660C20"/>
    <w:rsid w:val="00685727"/>
    <w:rsid w:val="0068605E"/>
    <w:rsid w:val="00692061"/>
    <w:rsid w:val="006956C4"/>
    <w:rsid w:val="006A5945"/>
    <w:rsid w:val="006C2F8D"/>
    <w:rsid w:val="006D0437"/>
    <w:rsid w:val="006F0B2F"/>
    <w:rsid w:val="007252C4"/>
    <w:rsid w:val="00726DC7"/>
    <w:rsid w:val="00734AEB"/>
    <w:rsid w:val="00745CF1"/>
    <w:rsid w:val="00754B14"/>
    <w:rsid w:val="00762CDE"/>
    <w:rsid w:val="00785131"/>
    <w:rsid w:val="00785889"/>
    <w:rsid w:val="00792435"/>
    <w:rsid w:val="00797C9E"/>
    <w:rsid w:val="007B3EEF"/>
    <w:rsid w:val="007E6536"/>
    <w:rsid w:val="007F1252"/>
    <w:rsid w:val="00807C44"/>
    <w:rsid w:val="008343FF"/>
    <w:rsid w:val="008574B6"/>
    <w:rsid w:val="00880010"/>
    <w:rsid w:val="00882C4D"/>
    <w:rsid w:val="00885097"/>
    <w:rsid w:val="00886C0E"/>
    <w:rsid w:val="0089671C"/>
    <w:rsid w:val="008C190D"/>
    <w:rsid w:val="008D1FC5"/>
    <w:rsid w:val="008E41F3"/>
    <w:rsid w:val="009116EF"/>
    <w:rsid w:val="00926D84"/>
    <w:rsid w:val="009416AB"/>
    <w:rsid w:val="00944C98"/>
    <w:rsid w:val="00957EC0"/>
    <w:rsid w:val="00961B91"/>
    <w:rsid w:val="0096290B"/>
    <w:rsid w:val="00974650"/>
    <w:rsid w:val="00977B56"/>
    <w:rsid w:val="009B70FD"/>
    <w:rsid w:val="009D59DD"/>
    <w:rsid w:val="00A12C9F"/>
    <w:rsid w:val="00A13DD5"/>
    <w:rsid w:val="00A43054"/>
    <w:rsid w:val="00A47F80"/>
    <w:rsid w:val="00A50E8B"/>
    <w:rsid w:val="00A65295"/>
    <w:rsid w:val="00AA0B3A"/>
    <w:rsid w:val="00AC170C"/>
    <w:rsid w:val="00AC2FE7"/>
    <w:rsid w:val="00AD33A8"/>
    <w:rsid w:val="00AE4423"/>
    <w:rsid w:val="00AF0B28"/>
    <w:rsid w:val="00AF157B"/>
    <w:rsid w:val="00AF54FC"/>
    <w:rsid w:val="00B003C3"/>
    <w:rsid w:val="00B17429"/>
    <w:rsid w:val="00B17E45"/>
    <w:rsid w:val="00B44457"/>
    <w:rsid w:val="00B54189"/>
    <w:rsid w:val="00B633B9"/>
    <w:rsid w:val="00B63B8C"/>
    <w:rsid w:val="00B729DF"/>
    <w:rsid w:val="00BA50A5"/>
    <w:rsid w:val="00BA548B"/>
    <w:rsid w:val="00BB2FE6"/>
    <w:rsid w:val="00BC5B3F"/>
    <w:rsid w:val="00C04BAB"/>
    <w:rsid w:val="00C224F3"/>
    <w:rsid w:val="00C343BF"/>
    <w:rsid w:val="00C55545"/>
    <w:rsid w:val="00C66F48"/>
    <w:rsid w:val="00C76E62"/>
    <w:rsid w:val="00C83D3F"/>
    <w:rsid w:val="00C90BAD"/>
    <w:rsid w:val="00CA05B5"/>
    <w:rsid w:val="00CA491C"/>
    <w:rsid w:val="00CB0D75"/>
    <w:rsid w:val="00CF18BE"/>
    <w:rsid w:val="00D01A3B"/>
    <w:rsid w:val="00D1446A"/>
    <w:rsid w:val="00D2013C"/>
    <w:rsid w:val="00D2475D"/>
    <w:rsid w:val="00D26C98"/>
    <w:rsid w:val="00D27778"/>
    <w:rsid w:val="00D33F0F"/>
    <w:rsid w:val="00D34B51"/>
    <w:rsid w:val="00D43C7B"/>
    <w:rsid w:val="00D50946"/>
    <w:rsid w:val="00D55E6C"/>
    <w:rsid w:val="00D67D17"/>
    <w:rsid w:val="00D7393E"/>
    <w:rsid w:val="00DB7138"/>
    <w:rsid w:val="00DC0BD7"/>
    <w:rsid w:val="00E24163"/>
    <w:rsid w:val="00E357B9"/>
    <w:rsid w:val="00E956C2"/>
    <w:rsid w:val="00E95D48"/>
    <w:rsid w:val="00EB7277"/>
    <w:rsid w:val="00EC5D1C"/>
    <w:rsid w:val="00ED7AE5"/>
    <w:rsid w:val="00EF455D"/>
    <w:rsid w:val="00F10C12"/>
    <w:rsid w:val="00F45C2A"/>
    <w:rsid w:val="00F74725"/>
    <w:rsid w:val="00F80828"/>
    <w:rsid w:val="00F87813"/>
    <w:rsid w:val="00FB08A3"/>
    <w:rsid w:val="00FC059C"/>
    <w:rsid w:val="01542BCA"/>
    <w:rsid w:val="015D704A"/>
    <w:rsid w:val="017D5380"/>
    <w:rsid w:val="0184241E"/>
    <w:rsid w:val="01937524"/>
    <w:rsid w:val="019571A4"/>
    <w:rsid w:val="01995CAB"/>
    <w:rsid w:val="01AB5192"/>
    <w:rsid w:val="029E5458"/>
    <w:rsid w:val="02AC4771"/>
    <w:rsid w:val="02B17112"/>
    <w:rsid w:val="030B388D"/>
    <w:rsid w:val="030D350D"/>
    <w:rsid w:val="031A67DB"/>
    <w:rsid w:val="0333594B"/>
    <w:rsid w:val="03537505"/>
    <w:rsid w:val="039C2CAF"/>
    <w:rsid w:val="03DB0262"/>
    <w:rsid w:val="045A6A33"/>
    <w:rsid w:val="047A5981"/>
    <w:rsid w:val="0493359A"/>
    <w:rsid w:val="04BE5EAA"/>
    <w:rsid w:val="04C63A71"/>
    <w:rsid w:val="04ED1825"/>
    <w:rsid w:val="051C78B7"/>
    <w:rsid w:val="05602E9B"/>
    <w:rsid w:val="058E35AC"/>
    <w:rsid w:val="05972365"/>
    <w:rsid w:val="059B1A02"/>
    <w:rsid w:val="05AF5900"/>
    <w:rsid w:val="05E3586B"/>
    <w:rsid w:val="05EE7C62"/>
    <w:rsid w:val="060C5F2C"/>
    <w:rsid w:val="063517BC"/>
    <w:rsid w:val="063C0CC3"/>
    <w:rsid w:val="063E6912"/>
    <w:rsid w:val="064F51B1"/>
    <w:rsid w:val="06593B65"/>
    <w:rsid w:val="06840641"/>
    <w:rsid w:val="069A5F7B"/>
    <w:rsid w:val="06E64E63"/>
    <w:rsid w:val="06F918BA"/>
    <w:rsid w:val="07067897"/>
    <w:rsid w:val="072B3E84"/>
    <w:rsid w:val="073203DA"/>
    <w:rsid w:val="077961C6"/>
    <w:rsid w:val="078F0773"/>
    <w:rsid w:val="07927288"/>
    <w:rsid w:val="07C46A66"/>
    <w:rsid w:val="080055AF"/>
    <w:rsid w:val="080B3940"/>
    <w:rsid w:val="086E6BFD"/>
    <w:rsid w:val="08703C2E"/>
    <w:rsid w:val="089708E2"/>
    <w:rsid w:val="08A069C0"/>
    <w:rsid w:val="09032877"/>
    <w:rsid w:val="09215687"/>
    <w:rsid w:val="093C09A4"/>
    <w:rsid w:val="09425DAE"/>
    <w:rsid w:val="09431E79"/>
    <w:rsid w:val="09645F56"/>
    <w:rsid w:val="0972418C"/>
    <w:rsid w:val="09E9764E"/>
    <w:rsid w:val="0A031AE6"/>
    <w:rsid w:val="0A0965B2"/>
    <w:rsid w:val="0A1D4F7F"/>
    <w:rsid w:val="0A1E44C3"/>
    <w:rsid w:val="0A274F6F"/>
    <w:rsid w:val="0A280437"/>
    <w:rsid w:val="0A2E1D88"/>
    <w:rsid w:val="0A3A2B21"/>
    <w:rsid w:val="0AA12680"/>
    <w:rsid w:val="0ABF5171"/>
    <w:rsid w:val="0B01399E"/>
    <w:rsid w:val="0BB579E9"/>
    <w:rsid w:val="0BDE2087"/>
    <w:rsid w:val="0C3F3951"/>
    <w:rsid w:val="0C7677A6"/>
    <w:rsid w:val="0C780449"/>
    <w:rsid w:val="0CFF0F1B"/>
    <w:rsid w:val="0DA03BB0"/>
    <w:rsid w:val="0DD2659D"/>
    <w:rsid w:val="0DED293F"/>
    <w:rsid w:val="0DF31C43"/>
    <w:rsid w:val="0DFB6B7F"/>
    <w:rsid w:val="0E52758D"/>
    <w:rsid w:val="0E860ED3"/>
    <w:rsid w:val="0EA144D0"/>
    <w:rsid w:val="0EFE67AE"/>
    <w:rsid w:val="0F0911CE"/>
    <w:rsid w:val="0F174442"/>
    <w:rsid w:val="0F2D4F53"/>
    <w:rsid w:val="0F52196E"/>
    <w:rsid w:val="0F585E17"/>
    <w:rsid w:val="0F5F56E2"/>
    <w:rsid w:val="0FC33F6C"/>
    <w:rsid w:val="10162F2B"/>
    <w:rsid w:val="10BB05D5"/>
    <w:rsid w:val="10F1115B"/>
    <w:rsid w:val="11C101AE"/>
    <w:rsid w:val="11E506FF"/>
    <w:rsid w:val="123910F2"/>
    <w:rsid w:val="129634BF"/>
    <w:rsid w:val="12EA1748"/>
    <w:rsid w:val="12FB75AC"/>
    <w:rsid w:val="1346693C"/>
    <w:rsid w:val="135463C6"/>
    <w:rsid w:val="137741E2"/>
    <w:rsid w:val="138D3FA2"/>
    <w:rsid w:val="139B7E01"/>
    <w:rsid w:val="13A12C5D"/>
    <w:rsid w:val="146D1091"/>
    <w:rsid w:val="148324C4"/>
    <w:rsid w:val="14E03E93"/>
    <w:rsid w:val="150F669C"/>
    <w:rsid w:val="151A4794"/>
    <w:rsid w:val="15495B21"/>
    <w:rsid w:val="156947AC"/>
    <w:rsid w:val="15F26165"/>
    <w:rsid w:val="1604242C"/>
    <w:rsid w:val="16294BEB"/>
    <w:rsid w:val="163361EB"/>
    <w:rsid w:val="16815279"/>
    <w:rsid w:val="1696199B"/>
    <w:rsid w:val="16A02AE3"/>
    <w:rsid w:val="16A22ADB"/>
    <w:rsid w:val="16A436F5"/>
    <w:rsid w:val="16AD3C66"/>
    <w:rsid w:val="16EA29EF"/>
    <w:rsid w:val="17156172"/>
    <w:rsid w:val="171D56F0"/>
    <w:rsid w:val="175B29DE"/>
    <w:rsid w:val="178C1E9D"/>
    <w:rsid w:val="178F0374"/>
    <w:rsid w:val="17C15DE0"/>
    <w:rsid w:val="17D53F72"/>
    <w:rsid w:val="185873EF"/>
    <w:rsid w:val="1872382B"/>
    <w:rsid w:val="18D32B97"/>
    <w:rsid w:val="19694CBC"/>
    <w:rsid w:val="19BC23FD"/>
    <w:rsid w:val="19D20E68"/>
    <w:rsid w:val="19FB3F66"/>
    <w:rsid w:val="1A841F91"/>
    <w:rsid w:val="1AB339DA"/>
    <w:rsid w:val="1AF464F4"/>
    <w:rsid w:val="1B003AD9"/>
    <w:rsid w:val="1B4A0A55"/>
    <w:rsid w:val="1BC6422E"/>
    <w:rsid w:val="1BED17B1"/>
    <w:rsid w:val="1C0A79A4"/>
    <w:rsid w:val="1C146DDD"/>
    <w:rsid w:val="1C2A532F"/>
    <w:rsid w:val="1C787514"/>
    <w:rsid w:val="1C7C1E48"/>
    <w:rsid w:val="1CB55D6F"/>
    <w:rsid w:val="1CED3497"/>
    <w:rsid w:val="1D0B3F40"/>
    <w:rsid w:val="1D28626C"/>
    <w:rsid w:val="1D464DDE"/>
    <w:rsid w:val="1D805D19"/>
    <w:rsid w:val="1E2248D7"/>
    <w:rsid w:val="1E3D60D1"/>
    <w:rsid w:val="1E540BC4"/>
    <w:rsid w:val="1E6D287C"/>
    <w:rsid w:val="1EA93BC2"/>
    <w:rsid w:val="1EB93414"/>
    <w:rsid w:val="1EEF7FE2"/>
    <w:rsid w:val="1EF67B6C"/>
    <w:rsid w:val="1F15395A"/>
    <w:rsid w:val="1F3B285E"/>
    <w:rsid w:val="1F410729"/>
    <w:rsid w:val="1F6410B2"/>
    <w:rsid w:val="1F730AA4"/>
    <w:rsid w:val="1FD6583B"/>
    <w:rsid w:val="1FDD2FF2"/>
    <w:rsid w:val="1FF325E9"/>
    <w:rsid w:val="202937FF"/>
    <w:rsid w:val="206C4540"/>
    <w:rsid w:val="20E24984"/>
    <w:rsid w:val="210F3D49"/>
    <w:rsid w:val="21100065"/>
    <w:rsid w:val="2133338F"/>
    <w:rsid w:val="21373A51"/>
    <w:rsid w:val="215C6E55"/>
    <w:rsid w:val="21772473"/>
    <w:rsid w:val="2198332C"/>
    <w:rsid w:val="21C71231"/>
    <w:rsid w:val="21D7200F"/>
    <w:rsid w:val="222B744D"/>
    <w:rsid w:val="224333FE"/>
    <w:rsid w:val="22526812"/>
    <w:rsid w:val="22737BD5"/>
    <w:rsid w:val="22D022B6"/>
    <w:rsid w:val="22DE4344"/>
    <w:rsid w:val="2364201F"/>
    <w:rsid w:val="236C5333"/>
    <w:rsid w:val="23A866B1"/>
    <w:rsid w:val="23B23B5F"/>
    <w:rsid w:val="23CC72A8"/>
    <w:rsid w:val="240A3AB2"/>
    <w:rsid w:val="24AD20B3"/>
    <w:rsid w:val="24ED0821"/>
    <w:rsid w:val="253A3632"/>
    <w:rsid w:val="25B16DA7"/>
    <w:rsid w:val="25B22B68"/>
    <w:rsid w:val="25B4606C"/>
    <w:rsid w:val="25BB0620"/>
    <w:rsid w:val="25C74149"/>
    <w:rsid w:val="25D06245"/>
    <w:rsid w:val="26601378"/>
    <w:rsid w:val="26616CBA"/>
    <w:rsid w:val="26BE45B3"/>
    <w:rsid w:val="275F6D2E"/>
    <w:rsid w:val="277C14AA"/>
    <w:rsid w:val="27884D72"/>
    <w:rsid w:val="27A26A64"/>
    <w:rsid w:val="27DD6B89"/>
    <w:rsid w:val="2811454F"/>
    <w:rsid w:val="28460BE9"/>
    <w:rsid w:val="286F5EE4"/>
    <w:rsid w:val="28702D10"/>
    <w:rsid w:val="289C74AE"/>
    <w:rsid w:val="298E0E4D"/>
    <w:rsid w:val="29AC681D"/>
    <w:rsid w:val="29C0458C"/>
    <w:rsid w:val="29C27A8F"/>
    <w:rsid w:val="29D50F10"/>
    <w:rsid w:val="29DD5778"/>
    <w:rsid w:val="2A24682F"/>
    <w:rsid w:val="2A3C4F46"/>
    <w:rsid w:val="2A4D353D"/>
    <w:rsid w:val="2A6F342B"/>
    <w:rsid w:val="2A7E3929"/>
    <w:rsid w:val="2A8B0E45"/>
    <w:rsid w:val="2AD54544"/>
    <w:rsid w:val="2AE90B77"/>
    <w:rsid w:val="2AED757D"/>
    <w:rsid w:val="2AF04C7E"/>
    <w:rsid w:val="2B196150"/>
    <w:rsid w:val="2B293371"/>
    <w:rsid w:val="2B656168"/>
    <w:rsid w:val="2BA3170C"/>
    <w:rsid w:val="2BB248B0"/>
    <w:rsid w:val="2BE32DAA"/>
    <w:rsid w:val="2C0C0B07"/>
    <w:rsid w:val="2C9805ED"/>
    <w:rsid w:val="2C9E7065"/>
    <w:rsid w:val="2D4C47FC"/>
    <w:rsid w:val="2D5B72F6"/>
    <w:rsid w:val="2D5D05FB"/>
    <w:rsid w:val="2D7F400A"/>
    <w:rsid w:val="2D93706D"/>
    <w:rsid w:val="2DA354EC"/>
    <w:rsid w:val="2E057F04"/>
    <w:rsid w:val="2E86076C"/>
    <w:rsid w:val="2EC73639"/>
    <w:rsid w:val="2ED459C3"/>
    <w:rsid w:val="2EEF6985"/>
    <w:rsid w:val="2EF8259B"/>
    <w:rsid w:val="2F1E127D"/>
    <w:rsid w:val="2F5E7E15"/>
    <w:rsid w:val="2F697F3B"/>
    <w:rsid w:val="2F8E3D93"/>
    <w:rsid w:val="2FB177CB"/>
    <w:rsid w:val="301D15E0"/>
    <w:rsid w:val="30605C48"/>
    <w:rsid w:val="30A00A13"/>
    <w:rsid w:val="30B319D3"/>
    <w:rsid w:val="31365957"/>
    <w:rsid w:val="31453464"/>
    <w:rsid w:val="3204001F"/>
    <w:rsid w:val="322B0F7F"/>
    <w:rsid w:val="32791981"/>
    <w:rsid w:val="32B9533F"/>
    <w:rsid w:val="330E4A64"/>
    <w:rsid w:val="33332C90"/>
    <w:rsid w:val="334653BF"/>
    <w:rsid w:val="33716EF1"/>
    <w:rsid w:val="33963E69"/>
    <w:rsid w:val="33D23A93"/>
    <w:rsid w:val="33E65459"/>
    <w:rsid w:val="342015F4"/>
    <w:rsid w:val="346C0DF0"/>
    <w:rsid w:val="348C6C89"/>
    <w:rsid w:val="34D658BF"/>
    <w:rsid w:val="34F82760"/>
    <w:rsid w:val="35082216"/>
    <w:rsid w:val="35210533"/>
    <w:rsid w:val="3543002A"/>
    <w:rsid w:val="354A1FFA"/>
    <w:rsid w:val="3569702C"/>
    <w:rsid w:val="3592207D"/>
    <w:rsid w:val="35946F77"/>
    <w:rsid w:val="35DF5619"/>
    <w:rsid w:val="36315F80"/>
    <w:rsid w:val="365732C7"/>
    <w:rsid w:val="367217D1"/>
    <w:rsid w:val="36806602"/>
    <w:rsid w:val="36FA179D"/>
    <w:rsid w:val="370F6463"/>
    <w:rsid w:val="37103EE5"/>
    <w:rsid w:val="3720417F"/>
    <w:rsid w:val="37373DA4"/>
    <w:rsid w:val="37581DE6"/>
    <w:rsid w:val="375E7809"/>
    <w:rsid w:val="378C70B1"/>
    <w:rsid w:val="379231B9"/>
    <w:rsid w:val="37B36F71"/>
    <w:rsid w:val="38173412"/>
    <w:rsid w:val="38360444"/>
    <w:rsid w:val="38C22985"/>
    <w:rsid w:val="38C4681F"/>
    <w:rsid w:val="39052F73"/>
    <w:rsid w:val="390655D5"/>
    <w:rsid w:val="390C57E0"/>
    <w:rsid w:val="39144813"/>
    <w:rsid w:val="39160F9D"/>
    <w:rsid w:val="392034F8"/>
    <w:rsid w:val="3942482E"/>
    <w:rsid w:val="397642EF"/>
    <w:rsid w:val="39A62C24"/>
    <w:rsid w:val="3A0D261A"/>
    <w:rsid w:val="3A145456"/>
    <w:rsid w:val="3A2F3A82"/>
    <w:rsid w:val="3A3D2D97"/>
    <w:rsid w:val="3A8A3AB8"/>
    <w:rsid w:val="3AD60D98"/>
    <w:rsid w:val="3ADE123E"/>
    <w:rsid w:val="3B0752BB"/>
    <w:rsid w:val="3B514E5E"/>
    <w:rsid w:val="3B62097B"/>
    <w:rsid w:val="3B7E40E5"/>
    <w:rsid w:val="3BA20A6F"/>
    <w:rsid w:val="3BBE1CB6"/>
    <w:rsid w:val="3BCC6FEC"/>
    <w:rsid w:val="3BE15B0C"/>
    <w:rsid w:val="3C2C14A5"/>
    <w:rsid w:val="3C99720B"/>
    <w:rsid w:val="3CE05E7D"/>
    <w:rsid w:val="3D0A2E41"/>
    <w:rsid w:val="3D153845"/>
    <w:rsid w:val="3D3561A5"/>
    <w:rsid w:val="3D4848B7"/>
    <w:rsid w:val="3D7E68C7"/>
    <w:rsid w:val="3DB868D1"/>
    <w:rsid w:val="3E5906C1"/>
    <w:rsid w:val="3E675770"/>
    <w:rsid w:val="3E726904"/>
    <w:rsid w:val="3EDD6FEC"/>
    <w:rsid w:val="3EF32DD6"/>
    <w:rsid w:val="3F0874F8"/>
    <w:rsid w:val="3F164CDA"/>
    <w:rsid w:val="3F472860"/>
    <w:rsid w:val="3F54703A"/>
    <w:rsid w:val="3F8719ED"/>
    <w:rsid w:val="3F9457EA"/>
    <w:rsid w:val="3F961308"/>
    <w:rsid w:val="3FAE7C86"/>
    <w:rsid w:val="3FB402DE"/>
    <w:rsid w:val="3FBF2071"/>
    <w:rsid w:val="3FEC40D4"/>
    <w:rsid w:val="400C38A3"/>
    <w:rsid w:val="40533F4D"/>
    <w:rsid w:val="40C81A57"/>
    <w:rsid w:val="4102653D"/>
    <w:rsid w:val="4128778B"/>
    <w:rsid w:val="412E56A8"/>
    <w:rsid w:val="41554B3E"/>
    <w:rsid w:val="41874E64"/>
    <w:rsid w:val="41931657"/>
    <w:rsid w:val="41A86B47"/>
    <w:rsid w:val="41CA4DC3"/>
    <w:rsid w:val="41D7394A"/>
    <w:rsid w:val="41DC7361"/>
    <w:rsid w:val="421361F6"/>
    <w:rsid w:val="423A1DB1"/>
    <w:rsid w:val="423D15C3"/>
    <w:rsid w:val="42417305"/>
    <w:rsid w:val="42780119"/>
    <w:rsid w:val="42797037"/>
    <w:rsid w:val="427C45A1"/>
    <w:rsid w:val="42931FC8"/>
    <w:rsid w:val="42C92ECE"/>
    <w:rsid w:val="42F1152D"/>
    <w:rsid w:val="434D1CD9"/>
    <w:rsid w:val="436E42C5"/>
    <w:rsid w:val="4388101F"/>
    <w:rsid w:val="43C1464C"/>
    <w:rsid w:val="43EC4188"/>
    <w:rsid w:val="43FB1735"/>
    <w:rsid w:val="44202F3D"/>
    <w:rsid w:val="442C571D"/>
    <w:rsid w:val="4431076F"/>
    <w:rsid w:val="44340BA5"/>
    <w:rsid w:val="451C7473"/>
    <w:rsid w:val="459D5443"/>
    <w:rsid w:val="45EF0E26"/>
    <w:rsid w:val="468D006E"/>
    <w:rsid w:val="46AC5600"/>
    <w:rsid w:val="471362A9"/>
    <w:rsid w:val="47400072"/>
    <w:rsid w:val="47883CE9"/>
    <w:rsid w:val="47A37959"/>
    <w:rsid w:val="47E714F2"/>
    <w:rsid w:val="480B0A3F"/>
    <w:rsid w:val="4826706B"/>
    <w:rsid w:val="48355DE1"/>
    <w:rsid w:val="48491D0F"/>
    <w:rsid w:val="48B4669B"/>
    <w:rsid w:val="49234394"/>
    <w:rsid w:val="49317E22"/>
    <w:rsid w:val="495B7468"/>
    <w:rsid w:val="49A02346"/>
    <w:rsid w:val="49AB66DB"/>
    <w:rsid w:val="49B455B2"/>
    <w:rsid w:val="49C16F6F"/>
    <w:rsid w:val="49F92273"/>
    <w:rsid w:val="4A1C2C32"/>
    <w:rsid w:val="4AA76976"/>
    <w:rsid w:val="4AAA6714"/>
    <w:rsid w:val="4AD52CE0"/>
    <w:rsid w:val="4B15553F"/>
    <w:rsid w:val="4B1658F2"/>
    <w:rsid w:val="4B9F0DD5"/>
    <w:rsid w:val="4C017095"/>
    <w:rsid w:val="4C265FBD"/>
    <w:rsid w:val="4C274FFC"/>
    <w:rsid w:val="4C2D5A85"/>
    <w:rsid w:val="4C5658B2"/>
    <w:rsid w:val="4C660364"/>
    <w:rsid w:val="4C8555C6"/>
    <w:rsid w:val="4CA536CC"/>
    <w:rsid w:val="4CD83849"/>
    <w:rsid w:val="4D3162DF"/>
    <w:rsid w:val="4D331F40"/>
    <w:rsid w:val="4D3A3BC0"/>
    <w:rsid w:val="4D6C5694"/>
    <w:rsid w:val="4D8B5F48"/>
    <w:rsid w:val="4D8C618A"/>
    <w:rsid w:val="4DE374C2"/>
    <w:rsid w:val="4E4446C6"/>
    <w:rsid w:val="4E7E543D"/>
    <w:rsid w:val="4EA16454"/>
    <w:rsid w:val="4EF462BB"/>
    <w:rsid w:val="4F4B0870"/>
    <w:rsid w:val="4F7B0E4F"/>
    <w:rsid w:val="4F7C2E75"/>
    <w:rsid w:val="4F8F276E"/>
    <w:rsid w:val="4F9F2C9A"/>
    <w:rsid w:val="503235F2"/>
    <w:rsid w:val="50501F54"/>
    <w:rsid w:val="506D11BD"/>
    <w:rsid w:val="50896599"/>
    <w:rsid w:val="50BC3801"/>
    <w:rsid w:val="50E20471"/>
    <w:rsid w:val="50EA500B"/>
    <w:rsid w:val="50FB4B23"/>
    <w:rsid w:val="51477DB6"/>
    <w:rsid w:val="51975645"/>
    <w:rsid w:val="51A07D23"/>
    <w:rsid w:val="51AF6DC6"/>
    <w:rsid w:val="51BD46A9"/>
    <w:rsid w:val="51C41F00"/>
    <w:rsid w:val="522054CC"/>
    <w:rsid w:val="523E5EFC"/>
    <w:rsid w:val="529A3E5D"/>
    <w:rsid w:val="52B43B7C"/>
    <w:rsid w:val="52B757C5"/>
    <w:rsid w:val="52EB3A96"/>
    <w:rsid w:val="531F5CAB"/>
    <w:rsid w:val="533F77C3"/>
    <w:rsid w:val="53855614"/>
    <w:rsid w:val="53B62D07"/>
    <w:rsid w:val="53C77F81"/>
    <w:rsid w:val="53D8496D"/>
    <w:rsid w:val="53FE7170"/>
    <w:rsid w:val="54265849"/>
    <w:rsid w:val="54275A1C"/>
    <w:rsid w:val="5430412D"/>
    <w:rsid w:val="545442A5"/>
    <w:rsid w:val="54691D09"/>
    <w:rsid w:val="547B7561"/>
    <w:rsid w:val="549434CC"/>
    <w:rsid w:val="54A977F5"/>
    <w:rsid w:val="557E7F76"/>
    <w:rsid w:val="56166782"/>
    <w:rsid w:val="56220A9D"/>
    <w:rsid w:val="56BC6CDA"/>
    <w:rsid w:val="56E83021"/>
    <w:rsid w:val="56FA4BB7"/>
    <w:rsid w:val="57347C1D"/>
    <w:rsid w:val="57542A3F"/>
    <w:rsid w:val="57673BE4"/>
    <w:rsid w:val="577F009D"/>
    <w:rsid w:val="578F4AB3"/>
    <w:rsid w:val="57B204EC"/>
    <w:rsid w:val="57B974E6"/>
    <w:rsid w:val="57CD4D3F"/>
    <w:rsid w:val="5800200F"/>
    <w:rsid w:val="58013AEE"/>
    <w:rsid w:val="580B36D7"/>
    <w:rsid w:val="583A4287"/>
    <w:rsid w:val="58ED0C9D"/>
    <w:rsid w:val="5911172D"/>
    <w:rsid w:val="59181464"/>
    <w:rsid w:val="591B3265"/>
    <w:rsid w:val="59560B9C"/>
    <w:rsid w:val="596E2717"/>
    <w:rsid w:val="59B2711D"/>
    <w:rsid w:val="59FB29AF"/>
    <w:rsid w:val="5A5451F1"/>
    <w:rsid w:val="5A770DF6"/>
    <w:rsid w:val="5A861C18"/>
    <w:rsid w:val="5AC52078"/>
    <w:rsid w:val="5AE900E2"/>
    <w:rsid w:val="5B0B1F95"/>
    <w:rsid w:val="5B2776A4"/>
    <w:rsid w:val="5B4D35C8"/>
    <w:rsid w:val="5B781C41"/>
    <w:rsid w:val="5BA54F69"/>
    <w:rsid w:val="5BB45797"/>
    <w:rsid w:val="5BFD0E7B"/>
    <w:rsid w:val="5C1E1B93"/>
    <w:rsid w:val="5D501F27"/>
    <w:rsid w:val="5D6F0919"/>
    <w:rsid w:val="5D7A166C"/>
    <w:rsid w:val="5DE35818"/>
    <w:rsid w:val="5E0B243B"/>
    <w:rsid w:val="5E0C6E26"/>
    <w:rsid w:val="5E190CDE"/>
    <w:rsid w:val="5E763CF9"/>
    <w:rsid w:val="5E885FA6"/>
    <w:rsid w:val="5EC34829"/>
    <w:rsid w:val="5EF41669"/>
    <w:rsid w:val="5F0F1702"/>
    <w:rsid w:val="5F657924"/>
    <w:rsid w:val="5FFA0406"/>
    <w:rsid w:val="60227CED"/>
    <w:rsid w:val="607E588E"/>
    <w:rsid w:val="60837066"/>
    <w:rsid w:val="60E173FF"/>
    <w:rsid w:val="60E32902"/>
    <w:rsid w:val="60F10042"/>
    <w:rsid w:val="614920D1"/>
    <w:rsid w:val="61637D56"/>
    <w:rsid w:val="616B7363"/>
    <w:rsid w:val="61EE40B9"/>
    <w:rsid w:val="61F71146"/>
    <w:rsid w:val="62024F71"/>
    <w:rsid w:val="62196F18"/>
    <w:rsid w:val="622D72DA"/>
    <w:rsid w:val="625C68EC"/>
    <w:rsid w:val="626A7D5A"/>
    <w:rsid w:val="629571BA"/>
    <w:rsid w:val="634405AB"/>
    <w:rsid w:val="63461B81"/>
    <w:rsid w:val="639E1064"/>
    <w:rsid w:val="63D07AD2"/>
    <w:rsid w:val="640956AE"/>
    <w:rsid w:val="640E1F8A"/>
    <w:rsid w:val="644E3437"/>
    <w:rsid w:val="6476203D"/>
    <w:rsid w:val="648E02B3"/>
    <w:rsid w:val="64AC7263"/>
    <w:rsid w:val="64CA7CEA"/>
    <w:rsid w:val="64E03583"/>
    <w:rsid w:val="65336B29"/>
    <w:rsid w:val="658A505E"/>
    <w:rsid w:val="65BB267B"/>
    <w:rsid w:val="65FC4FF2"/>
    <w:rsid w:val="66331FB0"/>
    <w:rsid w:val="66522FDF"/>
    <w:rsid w:val="66807B4C"/>
    <w:rsid w:val="66950069"/>
    <w:rsid w:val="66F36075"/>
    <w:rsid w:val="671D6001"/>
    <w:rsid w:val="67410373"/>
    <w:rsid w:val="67706CC4"/>
    <w:rsid w:val="68112184"/>
    <w:rsid w:val="68220CE6"/>
    <w:rsid w:val="68357041"/>
    <w:rsid w:val="684D48DB"/>
    <w:rsid w:val="687419EA"/>
    <w:rsid w:val="69243D8C"/>
    <w:rsid w:val="69971AB2"/>
    <w:rsid w:val="69992D86"/>
    <w:rsid w:val="69F3315F"/>
    <w:rsid w:val="69F72302"/>
    <w:rsid w:val="6A120191"/>
    <w:rsid w:val="6A255D00"/>
    <w:rsid w:val="6A580905"/>
    <w:rsid w:val="6A5E0B45"/>
    <w:rsid w:val="6AA8778B"/>
    <w:rsid w:val="6AB525A4"/>
    <w:rsid w:val="6ABF15AE"/>
    <w:rsid w:val="6ACE3B8B"/>
    <w:rsid w:val="6B323077"/>
    <w:rsid w:val="6B714C55"/>
    <w:rsid w:val="6B910CC5"/>
    <w:rsid w:val="6BF07722"/>
    <w:rsid w:val="6C1A765E"/>
    <w:rsid w:val="6CCD6F3E"/>
    <w:rsid w:val="6CD25143"/>
    <w:rsid w:val="6D286357"/>
    <w:rsid w:val="6D2D29EC"/>
    <w:rsid w:val="6D3D1543"/>
    <w:rsid w:val="6D4575D1"/>
    <w:rsid w:val="6DC960AE"/>
    <w:rsid w:val="6DCE2536"/>
    <w:rsid w:val="6DFF2D05"/>
    <w:rsid w:val="6E6F2F14"/>
    <w:rsid w:val="6E761835"/>
    <w:rsid w:val="6E7E4454"/>
    <w:rsid w:val="6EB47D25"/>
    <w:rsid w:val="6EDA3A91"/>
    <w:rsid w:val="6EDD59A6"/>
    <w:rsid w:val="6F1F395C"/>
    <w:rsid w:val="6F6E27A2"/>
    <w:rsid w:val="6F7318F9"/>
    <w:rsid w:val="6F9A6F92"/>
    <w:rsid w:val="6FB26526"/>
    <w:rsid w:val="6FEE472F"/>
    <w:rsid w:val="6FF80ECF"/>
    <w:rsid w:val="7039118A"/>
    <w:rsid w:val="7048597B"/>
    <w:rsid w:val="70792114"/>
    <w:rsid w:val="70BB05FF"/>
    <w:rsid w:val="71123B75"/>
    <w:rsid w:val="711C739F"/>
    <w:rsid w:val="714E6AD4"/>
    <w:rsid w:val="717E19C2"/>
    <w:rsid w:val="718438CB"/>
    <w:rsid w:val="71AB15C7"/>
    <w:rsid w:val="71BB0D81"/>
    <w:rsid w:val="71C449E7"/>
    <w:rsid w:val="71F37403"/>
    <w:rsid w:val="7278770A"/>
    <w:rsid w:val="72910586"/>
    <w:rsid w:val="72B6031C"/>
    <w:rsid w:val="72B64F42"/>
    <w:rsid w:val="72EA6C6F"/>
    <w:rsid w:val="732B79E6"/>
    <w:rsid w:val="73B21561"/>
    <w:rsid w:val="73DC4D25"/>
    <w:rsid w:val="73DE26DE"/>
    <w:rsid w:val="743F3744"/>
    <w:rsid w:val="749C2049"/>
    <w:rsid w:val="74B64688"/>
    <w:rsid w:val="74DB35C2"/>
    <w:rsid w:val="750A3E3C"/>
    <w:rsid w:val="750B0F29"/>
    <w:rsid w:val="756B0CB3"/>
    <w:rsid w:val="75830558"/>
    <w:rsid w:val="758336FA"/>
    <w:rsid w:val="75B20A95"/>
    <w:rsid w:val="75C75101"/>
    <w:rsid w:val="75DD2917"/>
    <w:rsid w:val="75E46534"/>
    <w:rsid w:val="763B1D04"/>
    <w:rsid w:val="763B75EC"/>
    <w:rsid w:val="76557EC3"/>
    <w:rsid w:val="7680467D"/>
    <w:rsid w:val="769F582D"/>
    <w:rsid w:val="76A916E0"/>
    <w:rsid w:val="76D93296"/>
    <w:rsid w:val="770167CB"/>
    <w:rsid w:val="770976EA"/>
    <w:rsid w:val="77850FA2"/>
    <w:rsid w:val="77BC6234"/>
    <w:rsid w:val="78460C19"/>
    <w:rsid w:val="786C3735"/>
    <w:rsid w:val="78711EA5"/>
    <w:rsid w:val="788B1B55"/>
    <w:rsid w:val="789E7AD0"/>
    <w:rsid w:val="78A60180"/>
    <w:rsid w:val="79300FDE"/>
    <w:rsid w:val="79352EE7"/>
    <w:rsid w:val="798A3C76"/>
    <w:rsid w:val="79A27982"/>
    <w:rsid w:val="79B325B0"/>
    <w:rsid w:val="79C1634F"/>
    <w:rsid w:val="79ED2696"/>
    <w:rsid w:val="79FE72AE"/>
    <w:rsid w:val="7A7A316E"/>
    <w:rsid w:val="7A892603"/>
    <w:rsid w:val="7AA00695"/>
    <w:rsid w:val="7AF244C2"/>
    <w:rsid w:val="7AFE15D9"/>
    <w:rsid w:val="7B1578B9"/>
    <w:rsid w:val="7BA80BFF"/>
    <w:rsid w:val="7BBC0438"/>
    <w:rsid w:val="7C4902F7"/>
    <w:rsid w:val="7C7158FA"/>
    <w:rsid w:val="7C800451"/>
    <w:rsid w:val="7C877DDC"/>
    <w:rsid w:val="7C92616D"/>
    <w:rsid w:val="7CA1610D"/>
    <w:rsid w:val="7CB45056"/>
    <w:rsid w:val="7CCE015A"/>
    <w:rsid w:val="7D032FA8"/>
    <w:rsid w:val="7D4B430E"/>
    <w:rsid w:val="7D68280C"/>
    <w:rsid w:val="7EA47732"/>
    <w:rsid w:val="7F2851D9"/>
    <w:rsid w:val="7F36010F"/>
    <w:rsid w:val="7F7D45B6"/>
    <w:rsid w:val="7FA97826"/>
    <w:rsid w:val="7FF31F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47"/>
    <w:qFormat/>
    <w:uiPriority w:val="0"/>
    <w:pPr>
      <w:widowControl/>
      <w:spacing w:beforeLines="0" w:beforeAutospacing="0" w:afterLines="0" w:afterAutospacing="0" w:line="600" w:lineRule="exact"/>
      <w:ind w:firstLine="0" w:firstLineChars="0"/>
      <w:jc w:val="left"/>
      <w:outlineLvl w:val="0"/>
    </w:pPr>
    <w:rPr>
      <w:b/>
      <w:bCs/>
      <w:kern w:val="36"/>
      <w:sz w:val="32"/>
      <w:szCs w:val="28"/>
    </w:rPr>
  </w:style>
  <w:style w:type="paragraph" w:styleId="3">
    <w:name w:val="heading 2"/>
    <w:basedOn w:val="1"/>
    <w:next w:val="1"/>
    <w:link w:val="48"/>
    <w:qFormat/>
    <w:uiPriority w:val="0"/>
    <w:pPr>
      <w:keepNext/>
      <w:keepLines/>
      <w:spacing w:beforeLines="0" w:beforeAutospacing="0" w:afterLines="0" w:afterAutospacing="0" w:line="600" w:lineRule="exact"/>
      <w:ind w:firstLine="0" w:firstLineChars="0"/>
      <w:outlineLvl w:val="1"/>
    </w:pPr>
    <w:rPr>
      <w:b/>
      <w:sz w:val="30"/>
      <w:szCs w:val="28"/>
    </w:rPr>
  </w:style>
  <w:style w:type="paragraph" w:styleId="4">
    <w:name w:val="heading 3"/>
    <w:basedOn w:val="1"/>
    <w:next w:val="1"/>
    <w:link w:val="40"/>
    <w:qFormat/>
    <w:uiPriority w:val="0"/>
    <w:pPr>
      <w:keepNext/>
      <w:keepLines/>
      <w:spacing w:beforeLines="0" w:beforeAutospacing="0" w:afterLines="0" w:afterAutospacing="0" w:line="600" w:lineRule="exact"/>
      <w:ind w:firstLine="0" w:firstLineChars="0"/>
      <w:outlineLvl w:val="2"/>
    </w:pPr>
    <w:rPr>
      <w:b/>
      <w:szCs w:val="28"/>
    </w:rPr>
  </w:style>
  <w:style w:type="paragraph" w:styleId="5">
    <w:name w:val="heading 4"/>
    <w:basedOn w:val="1"/>
    <w:next w:val="1"/>
    <w:qFormat/>
    <w:uiPriority w:val="0"/>
    <w:pPr>
      <w:keepNext/>
      <w:keepLines/>
      <w:spacing w:beforeLines="0" w:beforeAutospacing="0" w:afterLines="0" w:afterAutospacing="0" w:line="580" w:lineRule="exact"/>
      <w:outlineLvl w:val="3"/>
    </w:pPr>
    <w:rPr>
      <w:rFonts w:ascii="Times New Roman" w:hAnsi="Times New Roman" w:eastAsia="宋体" w:cs="Times New Roman"/>
      <w:b/>
    </w:rPr>
  </w:style>
  <w:style w:type="character" w:default="1" w:styleId="31">
    <w:name w:val="Default Paragraph Font"/>
    <w:link w:val="32"/>
    <w:qFormat/>
    <w:uiPriority w:val="0"/>
    <w:rPr>
      <w:rFonts w:ascii="Verdana" w:hAnsi="Verdana"/>
      <w:kern w:val="0"/>
      <w:sz w:val="20"/>
      <w:szCs w:val="20"/>
      <w:lang w:eastAsia="en-US"/>
    </w:rPr>
  </w:style>
  <w:style w:type="table" w:default="1" w:styleId="29">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next w:val="8"/>
    <w:qFormat/>
    <w:uiPriority w:val="0"/>
    <w:pPr>
      <w:shd w:val="clear" w:color="auto" w:fill="000080"/>
      <w:jc w:val="center"/>
    </w:pPr>
    <w:rPr>
      <w:rFonts w:ascii="Times New Roman" w:hAnsi="Times New Roman" w:eastAsia="宋体"/>
    </w:rPr>
  </w:style>
  <w:style w:type="paragraph" w:customStyle="1" w:styleId="8">
    <w:name w:val="表格中文字1"/>
    <w:basedOn w:val="1"/>
    <w:qFormat/>
    <w:uiPriority w:val="0"/>
    <w:pPr>
      <w:tabs>
        <w:tab w:val="left" w:pos="2655"/>
      </w:tabs>
      <w:spacing w:line="240" w:lineRule="exact"/>
      <w:jc w:val="center"/>
    </w:pPr>
    <w:rPr>
      <w:rFonts w:ascii="Times New Roman" w:hAnsi="Times New Roman"/>
      <w:bCs/>
      <w:color w:val="auto"/>
      <w:sz w:val="21"/>
      <w:szCs w:val="21"/>
    </w:rPr>
  </w:style>
  <w:style w:type="paragraph" w:styleId="9">
    <w:name w:val="annotation text"/>
    <w:basedOn w:val="1"/>
    <w:qFormat/>
    <w:uiPriority w:val="0"/>
    <w:pPr>
      <w:jc w:val="left"/>
    </w:pPr>
  </w:style>
  <w:style w:type="paragraph" w:styleId="10">
    <w:name w:val="Body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1">
    <w:name w:val="Body Text Indent"/>
    <w:basedOn w:val="1"/>
    <w:link w:val="46"/>
    <w:qFormat/>
    <w:uiPriority w:val="0"/>
    <w:pPr>
      <w:spacing w:after="120" w:afterLines="0"/>
      <w:ind w:left="420" w:leftChars="200"/>
    </w:pPr>
    <w:rPr>
      <w:kern w:val="2"/>
      <w:sz w:val="21"/>
      <w:szCs w:val="24"/>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Date"/>
    <w:basedOn w:val="1"/>
    <w:next w:val="1"/>
    <w:qFormat/>
    <w:uiPriority w:val="0"/>
    <w:pPr>
      <w:ind w:left="100" w:leftChars="2500"/>
    </w:pPr>
    <w:rPr>
      <w:sz w:val="28"/>
    </w:rPr>
  </w:style>
  <w:style w:type="paragraph" w:styleId="17">
    <w:name w:val="Body Text Indent 2"/>
    <w:basedOn w:val="1"/>
    <w:qFormat/>
    <w:uiPriority w:val="0"/>
    <w:pPr>
      <w:ind w:firstLine="570"/>
    </w:pPr>
    <w:rPr>
      <w:kern w:val="2"/>
      <w:sz w:val="28"/>
      <w:szCs w:val="24"/>
    </w:rPr>
  </w:style>
  <w:style w:type="paragraph" w:styleId="18">
    <w:name w:val="Balloon Text"/>
    <w:basedOn w:val="1"/>
    <w:qFormat/>
    <w:uiPriority w:val="0"/>
    <w:rPr>
      <w:sz w:val="18"/>
      <w:szCs w:val="18"/>
    </w:rPr>
  </w:style>
  <w:style w:type="paragraph" w:styleId="19">
    <w:name w:val="footer"/>
    <w:basedOn w:val="1"/>
    <w:next w:val="20"/>
    <w:qFormat/>
    <w:uiPriority w:val="0"/>
    <w:pPr>
      <w:tabs>
        <w:tab w:val="center" w:pos="4153"/>
        <w:tab w:val="right" w:pos="8306"/>
      </w:tabs>
      <w:snapToGrid w:val="0"/>
      <w:jc w:val="left"/>
    </w:pPr>
    <w:rPr>
      <w:sz w:val="18"/>
      <w:szCs w:val="18"/>
    </w:rPr>
  </w:style>
  <w:style w:type="paragraph" w:styleId="20">
    <w:name w:val="Normal (Web)"/>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spacing w:after="120" w:afterLines="0"/>
      <w:ind w:left="420"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 Char Char1 Char Char Char Char Char Char Char Char Char Char Char Char Char Char Char1 Char1 Char Char Char Char Char Char Char Char Char"/>
    <w:basedOn w:val="1"/>
    <w:link w:val="31"/>
    <w:qFormat/>
    <w:uiPriority w:val="0"/>
    <w:pPr>
      <w:widowControl/>
      <w:spacing w:after="160" w:afterLines="0" w:line="240" w:lineRule="exact"/>
      <w:jc w:val="left"/>
    </w:pPr>
    <w:rPr>
      <w:rFonts w:ascii="Verdana" w:hAnsi="Verdana"/>
      <w:kern w:val="0"/>
      <w:sz w:val="20"/>
      <w:szCs w:val="20"/>
      <w:lang w:eastAsia="en-US"/>
    </w:rPr>
  </w:style>
  <w:style w:type="character" w:styleId="33">
    <w:name w:val="Strong"/>
    <w:qFormat/>
    <w:uiPriority w:val="0"/>
    <w:rPr>
      <w:rFonts w:ascii="Verdana" w:hAnsi="Verdana"/>
      <w:b/>
      <w:bCs/>
      <w:kern w:val="0"/>
      <w:sz w:val="20"/>
      <w:szCs w:val="20"/>
      <w:lang w:eastAsia="en-US"/>
    </w:rPr>
  </w:style>
  <w:style w:type="character" w:styleId="34">
    <w:name w:val="page number"/>
    <w:qFormat/>
    <w:uiPriority w:val="0"/>
    <w:rPr>
      <w:lang w:eastAsia="en-US"/>
    </w:rPr>
  </w:style>
  <w:style w:type="character" w:styleId="35">
    <w:name w:val="FollowedHyperlink"/>
    <w:qFormat/>
    <w:uiPriority w:val="0"/>
    <w:rPr>
      <w:rFonts w:ascii="Verdana" w:hAnsi="Verdana"/>
      <w:color w:val="800080"/>
      <w:kern w:val="0"/>
      <w:sz w:val="20"/>
      <w:szCs w:val="20"/>
      <w:u w:val="none"/>
      <w:lang w:eastAsia="en-US"/>
    </w:rPr>
  </w:style>
  <w:style w:type="character" w:styleId="36">
    <w:name w:val="Hyperlink"/>
    <w:qFormat/>
    <w:uiPriority w:val="99"/>
    <w:rPr>
      <w:rFonts w:ascii="Verdana" w:hAnsi="Verdana"/>
      <w:color w:val="0000FF"/>
      <w:kern w:val="0"/>
      <w:sz w:val="20"/>
      <w:szCs w:val="20"/>
      <w:u w:val="none"/>
      <w:lang w:eastAsia="en-US"/>
    </w:rPr>
  </w:style>
  <w:style w:type="paragraph" w:customStyle="1" w:styleId="37">
    <w:name w:val="0正文"/>
    <w:unhideWhenUsed/>
    <w:qFormat/>
    <w:uiPriority w:val="0"/>
    <w:pPr>
      <w:widowControl w:val="0"/>
      <w:spacing w:line="360" w:lineRule="auto"/>
      <w:ind w:firstLine="720" w:firstLineChars="200"/>
    </w:pPr>
    <w:rPr>
      <w:rFonts w:ascii="Calibri" w:hAnsi="Calibri" w:eastAsia="宋体" w:cstheme="minorBidi"/>
      <w:sz w:val="28"/>
      <w:szCs w:val="22"/>
      <w:lang w:val="en-US" w:eastAsia="zh-CN" w:bidi="ar-SA"/>
    </w:rPr>
  </w:style>
  <w:style w:type="paragraph" w:customStyle="1" w:styleId="38">
    <w:name w:val="表格中文字"/>
    <w:basedOn w:val="1"/>
    <w:link w:val="69"/>
    <w:qFormat/>
    <w:uiPriority w:val="0"/>
    <w:pPr>
      <w:adjustRightInd w:val="0"/>
      <w:snapToGrid w:val="0"/>
      <w:spacing w:line="240" w:lineRule="auto"/>
      <w:ind w:firstLine="0" w:firstLineChars="0"/>
      <w:jc w:val="center"/>
    </w:pPr>
    <w:rPr>
      <w:kern w:val="18"/>
      <w:sz w:val="21"/>
      <w:szCs w:val="21"/>
    </w:rPr>
  </w:style>
  <w:style w:type="character" w:customStyle="1" w:styleId="39">
    <w:name w:val="标题 2 Char"/>
    <w:link w:val="3"/>
    <w:qFormat/>
    <w:uiPriority w:val="9"/>
    <w:rPr>
      <w:rFonts w:ascii="Arial" w:hAnsi="Arial" w:eastAsia="黑体"/>
      <w:b/>
      <w:bCs/>
      <w:kern w:val="2"/>
      <w:sz w:val="32"/>
      <w:szCs w:val="32"/>
      <w:lang w:val="en-US" w:eastAsia="zh-CN" w:bidi="ar-SA"/>
    </w:rPr>
  </w:style>
  <w:style w:type="character" w:customStyle="1" w:styleId="40">
    <w:name w:val="标题 3 Char"/>
    <w:link w:val="4"/>
    <w:qFormat/>
    <w:uiPriority w:val="0"/>
    <w:rPr>
      <w:rFonts w:ascii="Times New Roman" w:hAnsi="Times New Roman" w:eastAsia="宋体"/>
      <w:b/>
      <w:sz w:val="28"/>
      <w:szCs w:val="28"/>
    </w:rPr>
  </w:style>
  <w:style w:type="paragraph" w:customStyle="1" w:styleId="41">
    <w:name w:val="安全专篇正方"/>
    <w:basedOn w:val="1"/>
    <w:next w:val="1"/>
    <w:qFormat/>
    <w:uiPriority w:val="0"/>
    <w:pPr>
      <w:autoSpaceDE w:val="0"/>
      <w:autoSpaceDN w:val="0"/>
      <w:adjustRightInd w:val="0"/>
      <w:spacing w:line="360" w:lineRule="auto"/>
      <w:ind w:firstLine="200" w:firstLineChars="200"/>
      <w:jc w:val="left"/>
    </w:pPr>
    <w:rPr>
      <w:rFonts w:hAnsi="宋体"/>
      <w:color w:val="000000"/>
      <w:sz w:val="28"/>
      <w:szCs w:val="28"/>
    </w:rPr>
  </w:style>
  <w:style w:type="character" w:customStyle="1" w:styleId="42">
    <w:name w:val="标题 1 Char"/>
    <w:link w:val="2"/>
    <w:qFormat/>
    <w:uiPriority w:val="0"/>
    <w:rPr>
      <w:rFonts w:ascii="宋体" w:hAnsi="宋体"/>
      <w:b/>
      <w:bCs/>
      <w:kern w:val="36"/>
      <w:sz w:val="48"/>
      <w:szCs w:val="48"/>
    </w:rPr>
  </w:style>
  <w:style w:type="paragraph" w:customStyle="1" w:styleId="43">
    <w:name w:val="表格表头"/>
    <w:basedOn w:val="14"/>
    <w:next w:val="38"/>
    <w:link w:val="68"/>
    <w:qFormat/>
    <w:uiPriority w:val="0"/>
    <w:pPr>
      <w:adjustRightInd w:val="0"/>
      <w:spacing w:before="50" w:beforeLines="50" w:line="240" w:lineRule="auto"/>
      <w:ind w:firstLine="0" w:firstLineChars="0"/>
      <w:jc w:val="center"/>
      <w:textAlignment w:val="baseline"/>
    </w:pPr>
    <w:rPr>
      <w:rFonts w:ascii="Times New Roman" w:hAnsi="Times New Roman" w:cs="Times New Roman"/>
      <w:b/>
      <w:sz w:val="24"/>
      <w:szCs w:val="24"/>
    </w:rPr>
  </w:style>
  <w:style w:type="paragraph" w:customStyle="1" w:styleId="44">
    <w:name w:val="图表名"/>
    <w:basedOn w:val="1"/>
    <w:qFormat/>
    <w:uiPriority w:val="0"/>
    <w:pPr>
      <w:spacing w:line="480" w:lineRule="auto"/>
      <w:jc w:val="center"/>
    </w:pPr>
    <w:rPr>
      <w:rFonts w:ascii="Calibri" w:hAnsi="Calibri" w:eastAsia="黑体"/>
      <w:sz w:val="24"/>
    </w:rPr>
  </w:style>
  <w:style w:type="paragraph" w:customStyle="1" w:styleId="4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正文文本缩进 Char"/>
    <w:link w:val="11"/>
    <w:qFormat/>
    <w:uiPriority w:val="0"/>
    <w:rPr>
      <w:rFonts w:ascii="Verdana" w:hAnsi="Verdana"/>
      <w:kern w:val="2"/>
      <w:sz w:val="21"/>
      <w:szCs w:val="24"/>
      <w:lang w:eastAsia="en-US"/>
    </w:rPr>
  </w:style>
  <w:style w:type="character" w:customStyle="1" w:styleId="47">
    <w:name w:val="标题 1 字符"/>
    <w:link w:val="2"/>
    <w:qFormat/>
    <w:uiPriority w:val="0"/>
    <w:rPr>
      <w:rFonts w:ascii="Times New Roman" w:hAnsi="Times New Roman" w:eastAsia="宋体"/>
      <w:b/>
      <w:bCs/>
      <w:kern w:val="36"/>
      <w:sz w:val="32"/>
      <w:szCs w:val="28"/>
    </w:rPr>
  </w:style>
  <w:style w:type="character" w:customStyle="1" w:styleId="48">
    <w:name w:val="标题 2 字符"/>
    <w:link w:val="3"/>
    <w:qFormat/>
    <w:uiPriority w:val="0"/>
    <w:rPr>
      <w:rFonts w:ascii="Times New Roman" w:hAnsi="Times New Roman" w:eastAsia="宋体"/>
      <w:b/>
      <w:sz w:val="30"/>
      <w:szCs w:val="28"/>
    </w:rPr>
  </w:style>
  <w:style w:type="paragraph" w:customStyle="1" w:styleId="49">
    <w:name w:val="样式 标题 2"/>
    <w:basedOn w:val="3"/>
    <w:qFormat/>
    <w:uiPriority w:val="0"/>
    <w:pPr>
      <w:adjustRightInd w:val="0"/>
      <w:snapToGrid w:val="0"/>
      <w:spacing w:before="120" w:beforeLines="0" w:after="120" w:afterLines="0" w:line="240" w:lineRule="auto"/>
      <w:textAlignment w:val="baseline"/>
    </w:pPr>
    <w:rPr>
      <w:rFonts w:ascii="Arial" w:hAnsi="Arial" w:eastAsia="宋体" w:cs="宋体"/>
      <w:sz w:val="32"/>
      <w:szCs w:val="32"/>
    </w:rPr>
  </w:style>
  <w:style w:type="character" w:customStyle="1" w:styleId="50">
    <w:name w:val="正文文本 (2) + Book Antiqua"/>
    <w:qFormat/>
    <w:uiPriority w:val="0"/>
    <w:rPr>
      <w:rFonts w:ascii="Book Antiqua" w:hAnsi="Book Antiqua" w:eastAsia="Book Antiqua" w:cs="Book Antiqua"/>
      <w:b/>
      <w:bCs/>
      <w:color w:val="000000"/>
      <w:spacing w:val="0"/>
      <w:w w:val="100"/>
      <w:kern w:val="0"/>
      <w:position w:val="0"/>
      <w:sz w:val="13"/>
      <w:szCs w:val="13"/>
      <w:u w:val="none"/>
      <w:lang w:val="en-US" w:eastAsia="en-US" w:bidi="en-US"/>
    </w:rPr>
  </w:style>
  <w:style w:type="character" w:customStyle="1" w:styleId="51">
    <w:name w:val="正文文本 + MingLiU"/>
    <w:qFormat/>
    <w:uiPriority w:val="0"/>
    <w:rPr>
      <w:rFonts w:ascii="MingLiU" w:hAnsi="MingLiU" w:eastAsia="MingLiU" w:cs="MingLiU"/>
      <w:color w:val="000000"/>
      <w:spacing w:val="0"/>
      <w:w w:val="100"/>
      <w:kern w:val="0"/>
      <w:position w:val="0"/>
      <w:sz w:val="13"/>
      <w:szCs w:val="13"/>
      <w:u w:val="none"/>
      <w:shd w:val="clear" w:color="auto" w:fill="FFFFFF"/>
      <w:lang w:val="zh-CN" w:eastAsia="zh-CN" w:bidi="zh-CN"/>
    </w:rPr>
  </w:style>
  <w:style w:type="character" w:customStyle="1" w:styleId="52">
    <w:name w:val="正文文本 (2)_"/>
    <w:link w:val="53"/>
    <w:qFormat/>
    <w:uiPriority w:val="0"/>
    <w:rPr>
      <w:rFonts w:ascii="AngsanaUPC" w:hAnsi="AngsanaUPC" w:eastAsia="AngsanaUPC" w:cs="AngsanaUPC"/>
      <w:b/>
      <w:bCs/>
      <w:kern w:val="0"/>
      <w:sz w:val="20"/>
      <w:szCs w:val="21"/>
      <w:lang w:eastAsia="en-US"/>
    </w:rPr>
  </w:style>
  <w:style w:type="paragraph" w:customStyle="1" w:styleId="53">
    <w:name w:val="正文文本 (2)"/>
    <w:basedOn w:val="1"/>
    <w:link w:val="52"/>
    <w:qFormat/>
    <w:uiPriority w:val="0"/>
    <w:pPr>
      <w:shd w:val="clear" w:color="auto" w:fill="FFFFFF"/>
      <w:spacing w:before="240" w:line="269" w:lineRule="exact"/>
      <w:jc w:val="left"/>
    </w:pPr>
    <w:rPr>
      <w:rFonts w:ascii="AngsanaUPC" w:hAnsi="AngsanaUPC" w:eastAsia="AngsanaUPC" w:cs="AngsanaUPC"/>
      <w:b/>
      <w:bCs/>
      <w:szCs w:val="21"/>
    </w:rPr>
  </w:style>
  <w:style w:type="character" w:customStyle="1" w:styleId="54">
    <w:name w:val="question-title2"/>
    <w:qFormat/>
    <w:uiPriority w:val="0"/>
    <w:rPr>
      <w:lang w:eastAsia="en-US"/>
    </w:rPr>
  </w:style>
  <w:style w:type="character" w:customStyle="1" w:styleId="55">
    <w:name w:val="正文1"/>
    <w:qFormat/>
    <w:uiPriority w:val="0"/>
    <w:rPr>
      <w:rFonts w:hint="eastAsia" w:ascii="宋体" w:hAnsi="宋体" w:eastAsia="宋体"/>
      <w:kern w:val="0"/>
      <w:sz w:val="20"/>
      <w:szCs w:val="20"/>
      <w:lang w:eastAsia="en-US"/>
    </w:rPr>
  </w:style>
  <w:style w:type="paragraph" w:customStyle="1" w:styleId="56">
    <w:name w:val=" Char Char Char Char1 Char Char Char2 Char Char Char Char Char Char4"/>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5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8">
    <w:name w:val="默认段落字体 Para Char"/>
    <w:basedOn w:val="1"/>
    <w:qFormat/>
    <w:uiPriority w:val="0"/>
    <w:pPr>
      <w:spacing w:line="360" w:lineRule="auto"/>
      <w:ind w:firstLine="200" w:firstLineChars="200"/>
    </w:pPr>
    <w:rPr>
      <w:rFonts w:ascii="宋体" w:hAnsi="宋体" w:cs="宋体"/>
      <w:sz w:val="24"/>
    </w:rPr>
  </w:style>
  <w:style w:type="paragraph" w:customStyle="1" w:styleId="59">
    <w:name w:val=" Char"/>
    <w:basedOn w:val="1"/>
    <w:qFormat/>
    <w:uiPriority w:val="0"/>
    <w:pPr>
      <w:spacing w:line="360" w:lineRule="auto"/>
      <w:ind w:firstLine="200" w:firstLineChars="200"/>
    </w:pPr>
    <w:rPr>
      <w:rFonts w:ascii="宋体" w:hAnsi="宋体" w:cs="宋体"/>
      <w:sz w:val="24"/>
    </w:rPr>
  </w:style>
  <w:style w:type="paragraph" w:customStyle="1" w:styleId="60">
    <w:name w:val="p0"/>
    <w:basedOn w:val="1"/>
    <w:qFormat/>
    <w:uiPriority w:val="0"/>
    <w:pPr>
      <w:widowControl/>
    </w:pPr>
    <w:rPr>
      <w:rFonts w:ascii="Calibri" w:hAnsi="Calibri" w:cs="宋体"/>
      <w:kern w:val="0"/>
      <w:szCs w:val="21"/>
    </w:rPr>
  </w:style>
  <w:style w:type="paragraph" w:customStyle="1" w:styleId="61">
    <w:name w:val="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_Style 57"/>
    <w:basedOn w:val="2"/>
    <w:next w:val="1"/>
    <w:qFormat/>
    <w:uiPriority w:val="39"/>
    <w:pPr>
      <w:keepNext/>
      <w:keepLines/>
      <w:spacing w:before="240" w:line="259" w:lineRule="auto"/>
      <w:jc w:val="left"/>
      <w:outlineLvl w:val="9"/>
    </w:pPr>
    <w:rPr>
      <w:rFonts w:ascii="等线 Light" w:hAnsi="等线 Light" w:eastAsia="等线 Light" w:cs="Times New Roman"/>
      <w:b w:val="0"/>
      <w:bCs w:val="0"/>
      <w:color w:val="2F5496"/>
      <w:kern w:val="0"/>
      <w:szCs w:val="32"/>
    </w:rPr>
  </w:style>
  <w:style w:type="paragraph" w:customStyle="1" w:styleId="64">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正文文本1"/>
    <w:basedOn w:val="1"/>
    <w:link w:val="66"/>
    <w:qFormat/>
    <w:uiPriority w:val="0"/>
    <w:pPr>
      <w:widowControl w:val="0"/>
      <w:shd w:val="clear" w:color="auto" w:fill="auto"/>
      <w:spacing w:line="463" w:lineRule="auto"/>
      <w:ind w:firstLine="400"/>
    </w:pPr>
    <w:rPr>
      <w:rFonts w:ascii="宋体" w:hAnsi="宋体" w:eastAsia="宋体" w:cs="宋体"/>
      <w:sz w:val="26"/>
      <w:szCs w:val="26"/>
      <w:u w:val="none"/>
      <w:lang w:val="zh-CN" w:eastAsia="zh-CN" w:bidi="zh-CN"/>
    </w:rPr>
  </w:style>
  <w:style w:type="character" w:customStyle="1" w:styleId="66">
    <w:name w:val="正文文本_"/>
    <w:basedOn w:val="31"/>
    <w:link w:val="65"/>
    <w:qFormat/>
    <w:uiPriority w:val="0"/>
    <w:rPr>
      <w:rFonts w:ascii="宋体" w:hAnsi="宋体" w:eastAsia="宋体" w:cs="宋体"/>
      <w:sz w:val="26"/>
      <w:szCs w:val="26"/>
      <w:u w:val="none"/>
      <w:lang w:val="zh-CN" w:eastAsia="zh-CN" w:bidi="zh-CN"/>
    </w:rPr>
  </w:style>
  <w:style w:type="paragraph" w:customStyle="1" w:styleId="67">
    <w:name w:val="表格文字"/>
    <w:basedOn w:val="38"/>
    <w:qFormat/>
    <w:uiPriority w:val="0"/>
    <w:rPr>
      <w:rFonts w:hint="eastAsia" w:ascii="Times New Roman" w:hAnsi="Times New Roman"/>
    </w:rPr>
  </w:style>
  <w:style w:type="character" w:customStyle="1" w:styleId="68">
    <w:name w:val="表格表头 Char1"/>
    <w:link w:val="43"/>
    <w:qFormat/>
    <w:uiPriority w:val="0"/>
    <w:rPr>
      <w:rFonts w:ascii="Times New Roman" w:hAnsi="Times New Roman" w:cs="Times New Roman"/>
      <w:b/>
      <w:sz w:val="24"/>
      <w:szCs w:val="24"/>
    </w:rPr>
  </w:style>
  <w:style w:type="character" w:customStyle="1" w:styleId="69">
    <w:name w:val="表格中文字 Char1"/>
    <w:link w:val="38"/>
    <w:qFormat/>
    <w:uiPriority w:val="0"/>
    <w:rPr>
      <w:rFonts w:ascii="Times New Roman" w:hAnsi="Times New Roman" w:eastAsia="宋体"/>
      <w:kern w:val="18"/>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70</Pages>
  <Words>32463</Words>
  <Characters>35939</Characters>
  <Lines>349</Lines>
  <Paragraphs>98</Paragraphs>
  <TotalTime>1</TotalTime>
  <ScaleCrop>false</ScaleCrop>
  <LinksUpToDate>false</LinksUpToDate>
  <CharactersWithSpaces>37478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2020-07-27T06:10:00Z</dcterms:created>
  <dc:creator>万晋亮</dc:creator>
  <cp:lastModifiedBy>安若秦天</cp:lastModifiedBy>
  <cp:lastPrinted>2023-05-22T03:14:00Z</cp:lastPrinted>
  <dcterms:modified xsi:type="dcterms:W3CDTF">2023-12-15T07:15:08Z</dcterms:modified>
  <dc:title>修水县古市镇月塘加油站</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28D8CD170C6347CF993BB6D7180AB77A_13</vt:lpwstr>
  </property>
</Properties>
</file>