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b/>
          <w:color w:val="000000" w:themeColor="text1"/>
          <w:sz w:val="44"/>
          <w:szCs w:val="44"/>
          <w14:textFill>
            <w14:solidFill>
              <w14:schemeClr w14:val="tx1"/>
            </w14:solidFill>
          </w14:textFill>
        </w:rPr>
      </w:pPr>
      <w:r>
        <w:rPr>
          <w:rFonts w:hint="eastAsia"/>
          <w:b/>
          <w:color w:val="000000" w:themeColor="text1"/>
          <w:sz w:val="44"/>
          <w:szCs w:val="44"/>
          <w14:textFill>
            <w14:solidFill>
              <w14:schemeClr w14:val="tx1"/>
            </w14:solidFill>
          </w14:textFill>
        </w:rPr>
        <w:t>江西荡坪钨业有限公司</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b/>
          <w:color w:val="000000" w:themeColor="text1"/>
          <w:sz w:val="44"/>
          <w:szCs w:val="44"/>
          <w14:textFill>
            <w14:solidFill>
              <w14:schemeClr w14:val="tx1"/>
            </w14:solidFill>
          </w14:textFill>
        </w:rPr>
      </w:pPr>
      <w:r>
        <w:rPr>
          <w:rFonts w:hint="eastAsia"/>
          <w:b/>
          <w:color w:val="000000" w:themeColor="text1"/>
          <w:sz w:val="44"/>
          <w:szCs w:val="44"/>
          <w:lang w:val="en-US" w:eastAsia="zh-CN"/>
          <w14:textFill>
            <w14:solidFill>
              <w14:schemeClr w14:val="tx1"/>
            </w14:solidFill>
          </w14:textFill>
        </w:rPr>
        <w:t>半边山</w:t>
      </w:r>
      <w:r>
        <w:rPr>
          <w:b/>
          <w:color w:val="000000" w:themeColor="text1"/>
          <w:sz w:val="44"/>
          <w:szCs w:val="44"/>
          <w14:textFill>
            <w14:solidFill>
              <w14:schemeClr w14:val="tx1"/>
            </w14:solidFill>
          </w14:textFill>
        </w:rPr>
        <w:t>尾矿库</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eastAsia="黑体"/>
          <w:b/>
          <w:color w:val="000000" w:themeColor="text1"/>
          <w:sz w:val="52"/>
          <w:szCs w:val="52"/>
          <w14:textFill>
            <w14:solidFill>
              <w14:schemeClr w14:val="tx1"/>
            </w14:solidFill>
          </w14:textFill>
        </w:rPr>
      </w:pPr>
      <w:r>
        <w:rPr>
          <w:rFonts w:eastAsia="黑体"/>
          <w:b/>
          <w:color w:val="000000" w:themeColor="text1"/>
          <w:sz w:val="52"/>
          <w:szCs w:val="52"/>
          <w14:textFill>
            <w14:solidFill>
              <w14:schemeClr w14:val="tx1"/>
            </w14:solidFill>
          </w14:textFill>
        </w:rPr>
        <w:t>安全现状评价报告</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eastAsia="黑体"/>
          <w:b/>
          <w:color w:val="000000" w:themeColor="text1"/>
          <w:sz w:val="44"/>
          <w:szCs w:val="44"/>
          <w14:textFill>
            <w14:solidFill>
              <w14:schemeClr w14:val="tx1"/>
            </w14:solidFill>
          </w14:textFill>
        </w:rPr>
      </w:pPr>
      <w:r>
        <w:rPr>
          <w:rFonts w:hint="eastAsia" w:eastAsia="黑体"/>
          <w:b/>
          <w:color w:val="000000" w:themeColor="text1"/>
          <w:sz w:val="44"/>
          <w:szCs w:val="44"/>
          <w14:textFill>
            <w14:solidFill>
              <w14:schemeClr w14:val="tx1"/>
            </w14:solidFill>
          </w14:textFill>
        </w:rPr>
        <w:t>（</w:t>
      </w:r>
      <w:r>
        <w:rPr>
          <w:rFonts w:hint="eastAsia" w:eastAsia="黑体"/>
          <w:b/>
          <w:color w:val="000000" w:themeColor="text1"/>
          <w:sz w:val="44"/>
          <w:szCs w:val="44"/>
          <w:lang w:val="en-US" w:eastAsia="zh-CN"/>
          <w14:textFill>
            <w14:solidFill>
              <w14:schemeClr w14:val="tx1"/>
            </w14:solidFill>
          </w14:textFill>
        </w:rPr>
        <w:t>终稿</w:t>
      </w:r>
      <w:r>
        <w:rPr>
          <w:rFonts w:hint="eastAsia" w:eastAsia="黑体"/>
          <w:b/>
          <w:color w:val="000000" w:themeColor="text1"/>
          <w:sz w:val="44"/>
          <w:szCs w:val="4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eastAsia="黑体"/>
          <w:b/>
          <w:color w:val="000000" w:themeColor="text1"/>
          <w:sz w:val="52"/>
          <w:szCs w:val="5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eastAsia="黑体"/>
          <w:b/>
          <w:color w:val="000000" w:themeColor="text1"/>
          <w:sz w:val="52"/>
          <w:szCs w:val="5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eastAsia="黑体"/>
          <w:b/>
          <w:color w:val="000000" w:themeColor="text1"/>
          <w:sz w:val="52"/>
          <w:szCs w:val="5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eastAsia="黑体"/>
          <w:b/>
          <w:color w:val="000000" w:themeColor="text1"/>
          <w:sz w:val="52"/>
          <w:szCs w:val="5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eastAsia="黑体"/>
          <w:b/>
          <w:color w:val="000000" w:themeColor="text1"/>
          <w:sz w:val="52"/>
          <w:szCs w:val="5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eastAsia="黑体"/>
          <w:b/>
          <w:color w:val="000000" w:themeColor="text1"/>
          <w:sz w:val="52"/>
          <w:szCs w:val="5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b/>
          <w:bCs/>
          <w:color w:val="000000" w:themeColor="text1"/>
          <w:sz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b/>
          <w:bCs/>
          <w:color w:val="000000" w:themeColor="text1"/>
          <w:sz w:val="44"/>
          <w14:textFill>
            <w14:solidFill>
              <w14:schemeClr w14:val="tx1"/>
            </w14:solidFill>
          </w14:textFill>
        </w:rPr>
      </w:pPr>
      <w:r>
        <w:rPr>
          <w:b/>
          <w:bCs/>
          <w:color w:val="000000" w:themeColor="text1"/>
          <w:sz w:val="44"/>
          <w14:textFill>
            <w14:solidFill>
              <w14:schemeClr w14:val="tx1"/>
            </w14:solidFill>
          </w14:textFill>
        </w:rPr>
        <w:t>江西赣安安全生产科学技术咨询服务中心</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b/>
          <w:bCs/>
          <w:color w:val="000000" w:themeColor="text1"/>
          <w:sz w:val="32"/>
          <w14:textFill>
            <w14:solidFill>
              <w14:schemeClr w14:val="tx1"/>
            </w14:solidFill>
          </w14:textFill>
        </w:rPr>
      </w:pPr>
      <w:r>
        <w:rPr>
          <w:b/>
          <w:bCs/>
          <w:color w:val="000000" w:themeColor="text1"/>
          <w:sz w:val="32"/>
          <w14:textFill>
            <w14:solidFill>
              <w14:schemeClr w14:val="tx1"/>
            </w14:solidFill>
          </w14:textFill>
        </w:rPr>
        <w:t>APJ</w:t>
      </w:r>
      <w:r>
        <w:rPr>
          <w:rFonts w:hint="eastAsia"/>
          <w:b/>
          <w:bCs/>
          <w:color w:val="000000" w:themeColor="text1"/>
          <w:sz w:val="32"/>
          <w14:textFill>
            <w14:solidFill>
              <w14:schemeClr w14:val="tx1"/>
            </w14:solidFill>
          </w14:textFill>
        </w:rPr>
        <w:t>-（赣）-002</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b/>
          <w:bCs/>
          <w:color w:val="000000" w:themeColor="text1"/>
          <w:sz w:val="32"/>
          <w14:textFill>
            <w14:solidFill>
              <w14:schemeClr w14:val="tx1"/>
            </w14:solidFill>
          </w14:textFill>
        </w:rPr>
      </w:pPr>
      <w:r>
        <w:rPr>
          <w:rFonts w:hint="eastAsia" w:hAnsi="宋体"/>
          <w:b/>
          <w:bCs/>
          <w:color w:val="000000" w:themeColor="text1"/>
          <w:sz w:val="32"/>
          <w14:textFill>
            <w14:solidFill>
              <w14:schemeClr w14:val="tx1"/>
            </w14:solidFill>
          </w14:textFill>
        </w:rPr>
        <w:t>202</w:t>
      </w:r>
      <w:r>
        <w:rPr>
          <w:rFonts w:hint="eastAsia" w:hAnsi="宋体"/>
          <w:b/>
          <w:bCs/>
          <w:color w:val="000000" w:themeColor="text1"/>
          <w:sz w:val="32"/>
          <w:lang w:val="en-US" w:eastAsia="zh-CN"/>
          <w14:textFill>
            <w14:solidFill>
              <w14:schemeClr w14:val="tx1"/>
            </w14:solidFill>
          </w14:textFill>
        </w:rPr>
        <w:t>4</w:t>
      </w:r>
      <w:r>
        <w:rPr>
          <w:rFonts w:hAnsi="宋体"/>
          <w:b/>
          <w:bCs/>
          <w:color w:val="000000" w:themeColor="text1"/>
          <w:sz w:val="32"/>
          <w14:textFill>
            <w14:solidFill>
              <w14:schemeClr w14:val="tx1"/>
            </w14:solidFill>
          </w14:textFill>
        </w:rPr>
        <w:t>年</w:t>
      </w:r>
      <w:r>
        <w:rPr>
          <w:rFonts w:hint="eastAsia" w:hAnsi="宋体"/>
          <w:b/>
          <w:bCs/>
          <w:color w:val="000000" w:themeColor="text1"/>
          <w:sz w:val="32"/>
          <w:lang w:val="en-US" w:eastAsia="zh-CN"/>
          <w14:textFill>
            <w14:solidFill>
              <w14:schemeClr w14:val="tx1"/>
            </w14:solidFill>
          </w14:textFill>
        </w:rPr>
        <w:t>1</w:t>
      </w:r>
      <w:r>
        <w:rPr>
          <w:rFonts w:hAnsi="宋体"/>
          <w:b/>
          <w:bCs/>
          <w:color w:val="000000" w:themeColor="text1"/>
          <w:sz w:val="32"/>
          <w14:textFill>
            <w14:solidFill>
              <w14:schemeClr w14:val="tx1"/>
            </w14:solidFill>
          </w14:textFill>
        </w:rPr>
        <w:t>月</w:t>
      </w:r>
      <w:r>
        <w:rPr>
          <w:rFonts w:hint="eastAsia" w:hAnsi="宋体"/>
          <w:b/>
          <w:bCs/>
          <w:color w:val="000000" w:themeColor="text1"/>
          <w:sz w:val="32"/>
          <w:lang w:val="en-US" w:eastAsia="zh-CN"/>
          <w14:textFill>
            <w14:solidFill>
              <w14:schemeClr w14:val="tx1"/>
            </w14:solidFill>
          </w14:textFill>
        </w:rPr>
        <w:t>5</w:t>
      </w:r>
      <w:r>
        <w:rPr>
          <w:rFonts w:hint="eastAsia" w:hAnsi="宋体"/>
          <w:b/>
          <w:bCs/>
          <w:color w:val="000000" w:themeColor="text1"/>
          <w:sz w:val="32"/>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b/>
          <w:color w:val="000000" w:themeColor="text1"/>
          <w:sz w:val="32"/>
          <w:szCs w:val="32"/>
          <w14:textFill>
            <w14:solidFill>
              <w14:schemeClr w14:val="tx1"/>
            </w14:solidFill>
          </w14:textFill>
        </w:rPr>
        <w:sectPr>
          <w:pgSz w:w="11906" w:h="16839"/>
          <w:pgMar w:top="1417" w:right="1417" w:bottom="1417" w:left="1417" w:header="850" w:footer="964" w:gutter="0"/>
          <w:cols w:space="425" w:num="1"/>
          <w:rtlGutter w:val="0"/>
          <w:docGrid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江西荡坪钨业有限公司</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半边山</w:t>
      </w:r>
      <w:r>
        <w:rPr>
          <w:b/>
          <w:color w:val="000000" w:themeColor="text1"/>
          <w:sz w:val="32"/>
          <w:szCs w:val="32"/>
          <w14:textFill>
            <w14:solidFill>
              <w14:schemeClr w14:val="tx1"/>
            </w14:solidFill>
          </w14:textFill>
        </w:rPr>
        <w:t>尾矿库</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b/>
          <w:color w:val="000000" w:themeColor="text1"/>
          <w:sz w:val="44"/>
          <w:szCs w:val="44"/>
          <w14:textFill>
            <w14:solidFill>
              <w14:schemeClr w14:val="tx1"/>
            </w14:solidFill>
          </w14:textFill>
        </w:rPr>
      </w:pPr>
      <w:r>
        <w:rPr>
          <w:rFonts w:hAnsi="宋体"/>
          <w:b/>
          <w:color w:val="000000" w:themeColor="text1"/>
          <w:sz w:val="44"/>
          <w:szCs w:val="44"/>
          <w14:textFill>
            <w14:solidFill>
              <w14:schemeClr w14:val="tx1"/>
            </w14:solidFill>
          </w14:textFill>
        </w:rPr>
        <w:t>安全现状评价报告</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黑体"/>
          <w:b/>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黑体"/>
          <w:b/>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黑体"/>
          <w:b/>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黑体"/>
          <w:b/>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黑体"/>
          <w:b/>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color w:val="000000" w:themeColor="text1"/>
          <w:lang w:eastAsia="zh-CN"/>
          <w14:textFill>
            <w14:solidFill>
              <w14:schemeClr w14:val="tx1"/>
            </w14:solidFill>
          </w14:textFill>
        </w:rPr>
      </w:pPr>
      <w:r>
        <w:rPr>
          <w:color w:val="000000" w:themeColor="text1"/>
          <w14:textFill>
            <w14:solidFill>
              <w14:schemeClr w14:val="tx1"/>
            </w14:solidFill>
          </w14:textFill>
        </w:rPr>
        <w:t>法</w:t>
      </w:r>
      <w:r>
        <w:rPr>
          <w:rFonts w:hint="eastAsia"/>
          <w:color w:val="000000" w:themeColor="text1"/>
          <w14:textFill>
            <w14:solidFill>
              <w14:schemeClr w14:val="tx1"/>
            </w14:solidFill>
          </w14:textFill>
        </w:rPr>
        <w:t xml:space="preserve"> 定 </w:t>
      </w:r>
      <w:r>
        <w:rPr>
          <w:color w:val="000000" w:themeColor="text1"/>
          <w14:textFill>
            <w14:solidFill>
              <w14:schemeClr w14:val="tx1"/>
            </w14:solidFill>
          </w14:textFill>
        </w:rPr>
        <w:t>代</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表</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人：</w:t>
      </w:r>
      <w:r>
        <w:rPr>
          <w:rFonts w:hint="eastAsia"/>
          <w:color w:val="000000" w:themeColor="text1"/>
          <w:lang w:val="en-US" w:eastAsia="zh-CN"/>
          <w14:textFill>
            <w14:solidFill>
              <w14:schemeClr w14:val="tx1"/>
            </w14:solidFill>
          </w14:textFill>
        </w:rPr>
        <w:t>应  宏</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000000" w:themeColor="text1"/>
          <w14:textFill>
            <w14:solidFill>
              <w14:schemeClr w14:val="tx1"/>
            </w14:solidFill>
          </w14:textFill>
        </w:rPr>
      </w:pPr>
      <w:r>
        <w:rPr>
          <w:color w:val="000000" w:themeColor="text1"/>
          <w14:textFill>
            <w14:solidFill>
              <w14:schemeClr w14:val="tx1"/>
            </w14:solidFill>
          </w14:textFill>
        </w:rPr>
        <w:t>技</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术</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负</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责</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人：</w:t>
      </w:r>
      <w:r>
        <w:rPr>
          <w:rFonts w:hint="eastAsia"/>
          <w:color w:val="000000" w:themeColor="text1"/>
          <w14:textFill>
            <w14:solidFill>
              <w14:schemeClr w14:val="tx1"/>
            </w14:solidFill>
          </w14:textFill>
        </w:rPr>
        <w:t>管自强</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000000" w:themeColor="text1"/>
          <w14:textFill>
            <w14:solidFill>
              <w14:schemeClr w14:val="tx1"/>
            </w14:solidFill>
          </w14:textFill>
        </w:rPr>
      </w:pPr>
      <w:r>
        <w:rPr>
          <w:color w:val="000000" w:themeColor="text1"/>
          <w14:textFill>
            <w14:solidFill>
              <w14:schemeClr w14:val="tx1"/>
            </w14:solidFill>
          </w14:textFill>
        </w:rPr>
        <w:t>评价项目负责人：</w:t>
      </w:r>
      <w:r>
        <w:rPr>
          <w:rFonts w:hint="eastAsia"/>
          <w:color w:val="000000" w:themeColor="text1"/>
          <w14:textFill>
            <w14:solidFill>
              <w14:schemeClr w14:val="tx1"/>
            </w14:solidFill>
          </w14:textFill>
        </w:rPr>
        <w:t>管自强</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000000" w:themeColor="text1"/>
          <w14:textFill>
            <w14:solidFill>
              <w14:schemeClr w14:val="tx1"/>
            </w14:solidFill>
          </w14:textFill>
        </w:rPr>
      </w:pPr>
      <w:r>
        <w:rPr>
          <w:b/>
          <w:bCs/>
          <w:color w:val="000000" w:themeColor="text1"/>
          <w:sz w:val="24"/>
          <w14:textFill>
            <w14:solidFill>
              <w14:schemeClr w14:val="tx1"/>
            </w14:solidFill>
          </w14:textFill>
        </w:rPr>
        <w:t>评价报告完成日期：</w:t>
      </w:r>
      <w:r>
        <w:rPr>
          <w:rFonts w:hint="eastAsia" w:hAnsi="宋体"/>
          <w:b/>
          <w:bCs/>
          <w:color w:val="000000" w:themeColor="text1"/>
          <w:spacing w:val="20"/>
          <w:sz w:val="24"/>
          <w14:textFill>
            <w14:solidFill>
              <w14:schemeClr w14:val="tx1"/>
            </w14:solidFill>
          </w14:textFill>
        </w:rPr>
        <w:t>202</w:t>
      </w:r>
      <w:r>
        <w:rPr>
          <w:rFonts w:hint="eastAsia" w:hAnsi="宋体"/>
          <w:b/>
          <w:bCs/>
          <w:color w:val="000000" w:themeColor="text1"/>
          <w:spacing w:val="20"/>
          <w:sz w:val="24"/>
          <w:lang w:val="en-US" w:eastAsia="zh-CN"/>
          <w14:textFill>
            <w14:solidFill>
              <w14:schemeClr w14:val="tx1"/>
            </w14:solidFill>
          </w14:textFill>
        </w:rPr>
        <w:t>4</w:t>
      </w:r>
      <w:r>
        <w:rPr>
          <w:rFonts w:hint="eastAsia" w:hAnsi="宋体"/>
          <w:b/>
          <w:bCs/>
          <w:color w:val="000000" w:themeColor="text1"/>
          <w:spacing w:val="20"/>
          <w:sz w:val="24"/>
          <w14:textFill>
            <w14:solidFill>
              <w14:schemeClr w14:val="tx1"/>
            </w14:solidFill>
          </w14:textFill>
        </w:rPr>
        <w:t>年</w:t>
      </w:r>
      <w:r>
        <w:rPr>
          <w:rFonts w:hint="eastAsia" w:hAnsi="宋体"/>
          <w:b/>
          <w:bCs/>
          <w:color w:val="000000" w:themeColor="text1"/>
          <w:spacing w:val="20"/>
          <w:sz w:val="24"/>
          <w:lang w:val="en-US" w:eastAsia="zh-CN"/>
          <w14:textFill>
            <w14:solidFill>
              <w14:schemeClr w14:val="tx1"/>
            </w14:solidFill>
          </w14:textFill>
        </w:rPr>
        <w:t>1</w:t>
      </w:r>
      <w:r>
        <w:rPr>
          <w:rFonts w:hint="eastAsia" w:hAnsi="宋体"/>
          <w:b/>
          <w:bCs/>
          <w:color w:val="000000" w:themeColor="text1"/>
          <w:spacing w:val="20"/>
          <w:sz w:val="24"/>
          <w14:textFill>
            <w14:solidFill>
              <w14:schemeClr w14:val="tx1"/>
            </w14:solidFill>
          </w14:textFill>
        </w:rPr>
        <w:t>月</w:t>
      </w:r>
      <w:r>
        <w:rPr>
          <w:rFonts w:hint="eastAsia" w:hAnsi="宋体"/>
          <w:b/>
          <w:bCs/>
          <w:color w:val="000000" w:themeColor="text1"/>
          <w:spacing w:val="20"/>
          <w:sz w:val="24"/>
          <w:lang w:val="en-US" w:eastAsia="zh-CN"/>
          <w14:textFill>
            <w14:solidFill>
              <w14:schemeClr w14:val="tx1"/>
            </w14:solidFill>
          </w14:textFill>
        </w:rPr>
        <w:t>5</w:t>
      </w:r>
      <w:r>
        <w:rPr>
          <w:rFonts w:hint="eastAsia" w:hAnsi="宋体"/>
          <w:b/>
          <w:bCs/>
          <w:color w:val="000000" w:themeColor="text1"/>
          <w:spacing w:val="20"/>
          <w:sz w:val="24"/>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b/>
          <w:color w:val="000000" w:themeColor="text1"/>
          <w:sz w:val="32"/>
          <w:szCs w:val="32"/>
          <w14:textFill>
            <w14:solidFill>
              <w14:schemeClr w14:val="tx1"/>
            </w14:solidFill>
          </w14:textFill>
        </w:rPr>
      </w:pPr>
      <w:r>
        <w:rPr>
          <w:b/>
          <w:color w:val="000000" w:themeColor="text1"/>
          <w:sz w:val="32"/>
          <w:szCs w:val="32"/>
          <w14:textFill>
            <w14:solidFill>
              <w14:schemeClr w14:val="tx1"/>
            </w14:solidFill>
          </w14:textFill>
        </w:rPr>
        <w:br w:type="page"/>
      </w:r>
    </w:p>
    <w:p>
      <w:pPr>
        <w:keepNext w:val="0"/>
        <w:keepLines w:val="0"/>
        <w:pageBreakBefore w:val="0"/>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江西荡坪钨业有限公司</w:t>
      </w:r>
    </w:p>
    <w:p>
      <w:pPr>
        <w:keepNext w:val="0"/>
        <w:keepLines w:val="0"/>
        <w:pageBreakBefore w:val="0"/>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半边山尾矿库</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宋体" w:hAnsi="宋体" w:cs="宋体"/>
          <w:color w:val="000000" w:themeColor="text1"/>
          <w:kern w:val="0"/>
          <w:sz w:val="36"/>
          <w:szCs w:val="36"/>
          <w14:textFill>
            <w14:solidFill>
              <w14:schemeClr w14:val="tx1"/>
            </w14:solidFill>
          </w14:textFill>
        </w:rPr>
      </w:pPr>
      <w:r>
        <w:rPr>
          <w:rFonts w:hint="eastAsia" w:ascii="宋体" w:hAnsi="宋体" w:cs="宋体"/>
          <w:color w:val="000000" w:themeColor="text1"/>
          <w:kern w:val="0"/>
          <w:sz w:val="36"/>
          <w:szCs w:val="36"/>
          <w14:textFill>
            <w14:solidFill>
              <w14:schemeClr w14:val="tx1"/>
            </w14:solidFill>
          </w14:textFill>
        </w:rPr>
        <w:t>安全现状</w:t>
      </w:r>
      <w:r>
        <w:rPr>
          <w:rFonts w:ascii="宋体" w:hAnsi="宋体" w:cs="宋体"/>
          <w:color w:val="000000" w:themeColor="text1"/>
          <w:kern w:val="0"/>
          <w:sz w:val="36"/>
          <w:szCs w:val="36"/>
          <w14:textFill>
            <w14:solidFill>
              <w14:schemeClr w14:val="tx1"/>
            </w14:solidFill>
          </w14:textFill>
        </w:rPr>
        <w:t>评价</w:t>
      </w:r>
      <w:r>
        <w:rPr>
          <w:rFonts w:hint="eastAsia" w:ascii="宋体" w:hAnsi="宋体" w:cs="宋体"/>
          <w:color w:val="000000" w:themeColor="text1"/>
          <w:kern w:val="0"/>
          <w:sz w:val="36"/>
          <w:szCs w:val="36"/>
          <w14:textFill>
            <w14:solidFill>
              <w14:schemeClr w14:val="tx1"/>
            </w14:solidFill>
          </w14:textFill>
        </w:rPr>
        <w:t>技术服务</w:t>
      </w:r>
      <w:r>
        <w:rPr>
          <w:rFonts w:ascii="宋体" w:hAnsi="宋体" w:cs="宋体"/>
          <w:color w:val="000000" w:themeColor="text1"/>
          <w:kern w:val="0"/>
          <w:sz w:val="36"/>
          <w:szCs w:val="36"/>
          <w14:textFill>
            <w14:solidFill>
              <w14:schemeClr w14:val="tx1"/>
            </w14:solidFill>
          </w14:textFill>
        </w:rPr>
        <w:t>承诺书</w:t>
      </w:r>
    </w:p>
    <w:p>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一、在本项目安全评价活动过程中，我单位严格遵守《安全生产法》及相关法律、法规和标准的要求。</w:t>
      </w:r>
    </w:p>
    <w:p>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eastAsia" w:ascii="宋体" w:hAnsi="宋体" w:cs="宋体"/>
          <w:color w:val="000000" w:themeColor="text1"/>
          <w:kern w:val="0"/>
          <w:sz w:val="36"/>
          <w:szCs w:val="36"/>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二、在本项目安全评价活动过程中，我单位作为第三方，未受到任何组织和个人的干预和影响，依法独立开展工作，保证了技术服务活动的客观公正性。</w:t>
      </w:r>
    </w:p>
    <w:p>
      <w:pPr>
        <w:keepNext w:val="0"/>
        <w:keepLines w:val="0"/>
        <w:pageBreakBefore w:val="0"/>
        <w:widowControl/>
        <w:kinsoku/>
        <w:wordWrap/>
        <w:overflowPunct/>
        <w:topLinePunct w:val="0"/>
        <w:autoSpaceDE/>
        <w:autoSpaceDN/>
        <w:bidi w:val="0"/>
        <w:adjustRightInd/>
        <w:snapToGrid/>
        <w:spacing w:line="480" w:lineRule="auto"/>
        <w:ind w:firstLine="640" w:firstLineChars="200"/>
        <w:jc w:val="left"/>
        <w:textAlignment w:val="auto"/>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三、我单位按照实事求是的原则，对本项目进行安全评价，确保出具的报告均真实有效，报告所提出的措施具有针对性、有效性和可行性。</w:t>
      </w:r>
    </w:p>
    <w:p>
      <w:pPr>
        <w:keepNext w:val="0"/>
        <w:keepLines w:val="0"/>
        <w:pageBreakBefore w:val="0"/>
        <w:widowControl/>
        <w:kinsoku/>
        <w:wordWrap/>
        <w:overflowPunct/>
        <w:topLinePunct w:val="0"/>
        <w:autoSpaceDE/>
        <w:autoSpaceDN/>
        <w:bidi w:val="0"/>
        <w:adjustRightInd/>
        <w:snapToGrid/>
        <w:spacing w:line="480" w:lineRule="auto"/>
        <w:ind w:firstLine="640" w:firstLineChars="200"/>
        <w:jc w:val="left"/>
        <w:textAlignment w:val="auto"/>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四、我单位对本项目安全评价报告中结论性内容承担法律责任。</w:t>
      </w:r>
    </w:p>
    <w:p>
      <w:pPr>
        <w:bidi w:val="0"/>
        <w:rPr>
          <w:rFonts w:hint="eastAsia"/>
          <w:color w:val="000000" w:themeColor="text1"/>
          <w14:textFill>
            <w14:solidFill>
              <w14:schemeClr w14:val="tx1"/>
            </w14:solidFill>
          </w14:textFill>
        </w:rPr>
      </w:pPr>
    </w:p>
    <w:p>
      <w:pPr>
        <w:bidi w:val="0"/>
        <w:rPr>
          <w:rFonts w:hint="eastAsia"/>
          <w:color w:val="000000" w:themeColor="text1"/>
          <w14:textFill>
            <w14:solidFill>
              <w14:schemeClr w14:val="tx1"/>
            </w14:solidFill>
          </w14:textFill>
        </w:rPr>
      </w:pPr>
    </w:p>
    <w:p>
      <w:pPr>
        <w:widowControl/>
        <w:spacing w:before="100" w:beforeAutospacing="1" w:after="100" w:afterAutospacing="1" w:line="425" w:lineRule="auto"/>
        <w:ind w:left="5258" w:leftChars="228" w:hanging="4620" w:hangingChars="1650"/>
        <w:jc w:val="right"/>
        <w:rPr>
          <w:color w:val="000000" w:themeColor="text1"/>
          <w:kern w:val="0"/>
          <w:szCs w:val="28"/>
          <w14:textFill>
            <w14:solidFill>
              <w14:schemeClr w14:val="tx1"/>
            </w14:solidFill>
          </w14:textFill>
        </w:rPr>
      </w:pPr>
      <w:r>
        <w:rPr>
          <w:color w:val="000000" w:themeColor="text1"/>
          <w:szCs w:val="28"/>
          <w14:textFill>
            <w14:solidFill>
              <w14:schemeClr w14:val="tx1"/>
            </w14:solidFill>
          </w14:textFill>
        </w:rPr>
        <w:t>江西赣安安全生产科学技术咨询服务中心</w:t>
      </w:r>
    </w:p>
    <w:p>
      <w:pPr>
        <w:keepNext w:val="0"/>
        <w:keepLines w:val="0"/>
        <w:pageBreakBefore w:val="0"/>
        <w:widowControl/>
        <w:kinsoku/>
        <w:wordWrap/>
        <w:overflowPunct/>
        <w:topLinePunct w:val="0"/>
        <w:autoSpaceDE/>
        <w:autoSpaceDN/>
        <w:bidi w:val="0"/>
        <w:adjustRightInd/>
        <w:snapToGrid/>
        <w:spacing w:beforeAutospacing="0" w:afterAutospacing="0" w:line="720" w:lineRule="exact"/>
        <w:ind w:firstLine="0" w:firstLineChars="0"/>
        <w:jc w:val="center"/>
        <w:textAlignment w:val="auto"/>
        <w:rPr>
          <w:rFonts w:hint="default" w:ascii="Times New Roman" w:hAnsi="Times New Roman" w:eastAsia="微软雅黑" w:cs="Times New Roman"/>
          <w:color w:val="000000" w:themeColor="text1"/>
          <w:sz w:val="18"/>
          <w:szCs w:val="18"/>
          <w14:textFill>
            <w14:solidFill>
              <w14:schemeClr w14:val="tx1"/>
            </w14:solidFill>
          </w14:textFill>
        </w:rPr>
      </w:pPr>
      <w:r>
        <w:rPr>
          <w:rFonts w:hint="eastAsia"/>
          <w:color w:val="000000" w:themeColor="text1"/>
          <w:kern w:val="0"/>
          <w:szCs w:val="28"/>
          <w:lang w:val="en-US" w:eastAsia="zh-CN"/>
          <w14:textFill>
            <w14:solidFill>
              <w14:schemeClr w14:val="tx1"/>
            </w14:solidFill>
          </w14:textFill>
        </w:rPr>
        <w:t xml:space="preserve">                              </w:t>
      </w:r>
      <w:r>
        <w:rPr>
          <w:color w:val="000000" w:themeColor="text1"/>
          <w:kern w:val="0"/>
          <w:szCs w:val="28"/>
          <w14:textFill>
            <w14:solidFill>
              <w14:schemeClr w14:val="tx1"/>
            </w14:solidFill>
          </w14:textFill>
        </w:rPr>
        <w:t>202</w:t>
      </w:r>
      <w:r>
        <w:rPr>
          <w:rFonts w:hint="eastAsia"/>
          <w:color w:val="000000" w:themeColor="text1"/>
          <w:kern w:val="0"/>
          <w:szCs w:val="28"/>
          <w:lang w:val="en-US" w:eastAsia="zh-CN"/>
          <w14:textFill>
            <w14:solidFill>
              <w14:schemeClr w14:val="tx1"/>
            </w14:solidFill>
          </w14:textFill>
        </w:rPr>
        <w:t>4</w:t>
      </w:r>
      <w:r>
        <w:rPr>
          <w:rFonts w:hAnsi="宋体"/>
          <w:color w:val="000000" w:themeColor="text1"/>
          <w:kern w:val="0"/>
          <w:szCs w:val="28"/>
          <w14:textFill>
            <w14:solidFill>
              <w14:schemeClr w14:val="tx1"/>
            </w14:solidFill>
          </w14:textFill>
        </w:rPr>
        <w:t>年</w:t>
      </w:r>
      <w:r>
        <w:rPr>
          <w:rFonts w:hint="eastAsia" w:hAnsi="宋体"/>
          <w:color w:val="000000" w:themeColor="text1"/>
          <w:kern w:val="0"/>
          <w:szCs w:val="28"/>
          <w:lang w:val="en-US" w:eastAsia="zh-CN"/>
          <w14:textFill>
            <w14:solidFill>
              <w14:schemeClr w14:val="tx1"/>
            </w14:solidFill>
          </w14:textFill>
        </w:rPr>
        <w:t>1</w:t>
      </w:r>
      <w:r>
        <w:rPr>
          <w:rFonts w:hAnsi="宋体"/>
          <w:color w:val="000000" w:themeColor="text1"/>
          <w:kern w:val="0"/>
          <w:szCs w:val="28"/>
          <w14:textFill>
            <w14:solidFill>
              <w14:schemeClr w14:val="tx1"/>
            </w14:solidFill>
          </w14:textFill>
        </w:rPr>
        <w:t>月</w:t>
      </w:r>
      <w:r>
        <w:rPr>
          <w:rFonts w:hint="eastAsia"/>
          <w:color w:val="000000" w:themeColor="text1"/>
          <w:kern w:val="0"/>
          <w:szCs w:val="28"/>
          <w:lang w:val="en-US" w:eastAsia="zh-CN"/>
          <w14:textFill>
            <w14:solidFill>
              <w14:schemeClr w14:val="tx1"/>
            </w14:solidFill>
          </w14:textFill>
        </w:rPr>
        <w:t>5</w:t>
      </w:r>
      <w:r>
        <w:rPr>
          <w:rFonts w:hAnsi="宋体"/>
          <w:color w:val="000000" w:themeColor="text1"/>
          <w:kern w:val="0"/>
          <w:szCs w:val="28"/>
          <w14:textFill>
            <w14:solidFill>
              <w14:schemeClr w14:val="tx1"/>
            </w14:solidFill>
          </w14:textFill>
        </w:rPr>
        <w:t>日</w:t>
      </w:r>
      <w:r>
        <w:rPr>
          <w:b/>
          <w:color w:val="000000" w:themeColor="text1"/>
          <w:szCs w:val="28"/>
          <w14:textFill>
            <w14:solidFill>
              <w14:schemeClr w14:val="tx1"/>
            </w14:solidFill>
          </w14:textFill>
        </w:rPr>
        <w:br w:type="page"/>
      </w:r>
      <w:r>
        <w:rPr>
          <w:rFonts w:hint="default" w:ascii="Times New Roman" w:hAnsi="Times New Roman" w:eastAsia="方正小标宋简体" w:cs="Times New Roman"/>
          <w:color w:val="000000" w:themeColor="text1"/>
          <w:sz w:val="44"/>
          <w:szCs w:val="44"/>
          <w14:textFill>
            <w14:solidFill>
              <w14:schemeClr w14:val="tx1"/>
            </w14:solidFill>
          </w14:textFill>
        </w:rPr>
        <w:t>规范安全生产中介行为的九条禁令</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20" w:lineRule="auto"/>
        <w:ind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96" w:lineRule="auto"/>
        <w:ind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一、禁止从事安全生产和职业卫生服务的中介服务机构（以下统称中介机构）租借资质证书、非法挂靠、转包服务项目的行为；</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96" w:lineRule="auto"/>
        <w:ind w:firstLine="640" w:firstLineChars="200"/>
        <w:textAlignment w:val="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二、禁止中介机构假借、冒用他人名义要求服务对象接受有偿服务，或者恶意低价竞争以及采取串标、围标等不正当竞争手段，扰乱技术服务市场秩序的行为；</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96" w:lineRule="auto"/>
        <w:ind w:firstLine="640" w:firstLineChars="200"/>
        <w:textAlignment w:val="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三、禁止中介机构出具虚假或漏项、缺项技术报告的行为；</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96" w:lineRule="auto"/>
        <w:ind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四、禁止中介机构出租、出借资格证书、在报告上冒用他人签名的行为；</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96" w:lineRule="auto"/>
        <w:ind w:firstLine="640" w:firstLineChars="200"/>
        <w:textAlignment w:val="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五、禁止中介机构有应到而不到现场开展技术服务的行为；</w:t>
      </w:r>
      <w:r>
        <w:rPr>
          <w:rFonts w:hint="default" w:ascii="Times New Roman" w:hAnsi="Times New Roman" w:cs="Times New Roman"/>
          <w:color w:val="000000" w:themeColor="text1"/>
          <w:sz w:val="18"/>
          <w:szCs w:val="18"/>
          <w14:textFill>
            <w14:solidFill>
              <w14:schemeClr w14:val="tx1"/>
            </w14:solidFill>
          </w14:textFill>
        </w:rPr>
        <w:t xml:space="preserve"> </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96" w:lineRule="auto"/>
        <w:ind w:firstLine="640" w:firstLineChars="200"/>
        <w:textAlignment w:val="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六、禁止安全生产监管部门及其工作人员要求生产经营单位接受指定的中介机构开展技术服务的行为；</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96" w:lineRule="auto"/>
        <w:ind w:firstLine="640" w:firstLineChars="200"/>
        <w:textAlignment w:val="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七、禁止安全生产监管部门及其工作人员没有法律依据组织由生产经营单位或机构支付费用的行政性评审的行为；</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96" w:lineRule="auto"/>
        <w:ind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八、禁止安全生产监管部门及其工作人员干预市场定价，违规擅自出台技术服务收费标准的行为；</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96" w:lineRule="auto"/>
        <w:ind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九、禁止安全生产监管部门及其工作人员参与、擅自干预中介机构从业活动，或者有获取不正当利益的行为。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b/>
          <w:color w:val="000000" w:themeColor="text1"/>
          <w:sz w:val="32"/>
          <w:szCs w:val="32"/>
          <w14:textFill>
            <w14:solidFill>
              <w14:schemeClr w14:val="tx1"/>
            </w14:solidFill>
          </w14:textFill>
        </w:rPr>
      </w:pPr>
      <w:r>
        <w:rPr>
          <w:rFonts w:ascii="Times New Roman" w:hAnsi="Times New Roman" w:eastAsia="黑体" w:cs="Times New Roman"/>
          <w:b/>
          <w:color w:val="000000" w:themeColor="text1"/>
          <w:sz w:val="32"/>
          <w:szCs w:val="32"/>
          <w14:textFill>
            <w14:solidFill>
              <w14:schemeClr w14:val="tx1"/>
            </w14:solidFill>
          </w14:textFill>
        </w:rPr>
        <w:t>评 价 人 员</w:t>
      </w:r>
    </w:p>
    <w:p>
      <w:pPr>
        <w:bidi w:val="0"/>
        <w:rPr>
          <w:color w:val="000000" w:themeColor="text1"/>
          <w14:textFill>
            <w14:solidFill>
              <w14:schemeClr w14:val="tx1"/>
            </w14:solidFill>
          </w14:textFill>
        </w:rPr>
      </w:pPr>
    </w:p>
    <w:p>
      <w:pPr>
        <w:bidi w:val="0"/>
        <w:rPr>
          <w:color w:val="000000" w:themeColor="text1"/>
          <w14:textFill>
            <w14:solidFill>
              <w14:schemeClr w14:val="tx1"/>
            </w14:solidFill>
          </w14:textFill>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7"/>
        <w:gridCol w:w="1290"/>
        <w:gridCol w:w="3018"/>
        <w:gridCol w:w="1564"/>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1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姓  名</w:t>
            </w:r>
          </w:p>
        </w:tc>
        <w:tc>
          <w:tcPr>
            <w:tcW w:w="30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证书编号</w:t>
            </w:r>
          </w:p>
        </w:tc>
        <w:tc>
          <w:tcPr>
            <w:tcW w:w="1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从业登记号</w:t>
            </w:r>
          </w:p>
        </w:tc>
        <w:tc>
          <w:tcPr>
            <w:tcW w:w="13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jc w:val="center"/>
        </w:trPr>
        <w:tc>
          <w:tcPr>
            <w:tcW w:w="1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项目负责人</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管自强</w:t>
            </w:r>
          </w:p>
        </w:tc>
        <w:tc>
          <w:tcPr>
            <w:tcW w:w="30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S011035000110191000614</w:t>
            </w:r>
          </w:p>
        </w:tc>
        <w:tc>
          <w:tcPr>
            <w:tcW w:w="1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020516</w:t>
            </w:r>
          </w:p>
        </w:tc>
        <w:tc>
          <w:tcPr>
            <w:tcW w:w="13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jc w:val="center"/>
        </w:trPr>
        <w:tc>
          <w:tcPr>
            <w:tcW w:w="194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项目组成员</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许玉才</w:t>
            </w:r>
          </w:p>
        </w:tc>
        <w:tc>
          <w:tcPr>
            <w:tcW w:w="30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1800000000200658</w:t>
            </w:r>
          </w:p>
        </w:tc>
        <w:tc>
          <w:tcPr>
            <w:tcW w:w="1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033460</w:t>
            </w:r>
          </w:p>
        </w:tc>
        <w:tc>
          <w:tcPr>
            <w:tcW w:w="13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jc w:val="center"/>
        </w:trPr>
        <w:tc>
          <w:tcPr>
            <w:tcW w:w="194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方忠业</w:t>
            </w:r>
          </w:p>
        </w:tc>
        <w:tc>
          <w:tcPr>
            <w:tcW w:w="30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1600000000200082</w:t>
            </w:r>
          </w:p>
        </w:tc>
        <w:tc>
          <w:tcPr>
            <w:tcW w:w="1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029926</w:t>
            </w:r>
          </w:p>
        </w:tc>
        <w:tc>
          <w:tcPr>
            <w:tcW w:w="13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194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黄伯扬</w:t>
            </w:r>
          </w:p>
        </w:tc>
        <w:tc>
          <w:tcPr>
            <w:tcW w:w="30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1</w:t>
            </w:r>
            <w:r>
              <w:rPr>
                <w:rFonts w:hint="default" w:ascii="Times New Roman" w:hAnsi="Times New Roman" w:eastAsia="宋体" w:cs="Times New Roman"/>
                <w:color w:val="000000" w:themeColor="text1"/>
                <w:sz w:val="24"/>
                <w14:textFill>
                  <w14:solidFill>
                    <w14:schemeClr w14:val="tx1"/>
                  </w14:solidFill>
                </w14:textFill>
              </w:rPr>
              <w:t>800000000</w:t>
            </w:r>
            <w:r>
              <w:rPr>
                <w:rFonts w:hint="default" w:ascii="Times New Roman" w:hAnsi="Times New Roman" w:cs="Times New Roman"/>
                <w:color w:val="000000" w:themeColor="text1"/>
                <w:sz w:val="24"/>
                <w:lang w:val="en-US" w:eastAsia="zh-CN"/>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0</w:t>
            </w:r>
            <w:r>
              <w:rPr>
                <w:rFonts w:hint="default" w:ascii="Times New Roman" w:hAnsi="Times New Roman" w:cs="Times New Roman"/>
                <w:color w:val="000000" w:themeColor="text1"/>
                <w:sz w:val="24"/>
                <w:lang w:val="en-US" w:eastAsia="zh-CN"/>
                <w14:textFill>
                  <w14:solidFill>
                    <w14:schemeClr w14:val="tx1"/>
                  </w14:solidFill>
                </w14:textFill>
              </w:rPr>
              <w:t>0643</w:t>
            </w:r>
          </w:p>
        </w:tc>
        <w:tc>
          <w:tcPr>
            <w:tcW w:w="1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032737</w:t>
            </w:r>
          </w:p>
        </w:tc>
        <w:tc>
          <w:tcPr>
            <w:tcW w:w="13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jc w:val="center"/>
        </w:trPr>
        <w:tc>
          <w:tcPr>
            <w:tcW w:w="194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王纪鹏</w:t>
            </w:r>
          </w:p>
        </w:tc>
        <w:tc>
          <w:tcPr>
            <w:tcW w:w="30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S01103500011019</w:t>
            </w:r>
            <w:r>
              <w:rPr>
                <w:rFonts w:hint="default" w:ascii="Times New Roman" w:hAnsi="Times New Roman" w:cs="Times New Roman"/>
                <w:color w:val="000000" w:themeColor="text1"/>
                <w:sz w:val="24"/>
                <w:lang w:val="en-US" w:eastAsia="zh-CN"/>
                <w14:textFill>
                  <w14:solidFill>
                    <w14:schemeClr w14:val="tx1"/>
                  </w14:solidFill>
                </w14:textFill>
              </w:rPr>
              <w:t>2</w:t>
            </w:r>
            <w:r>
              <w:rPr>
                <w:rFonts w:hint="default" w:ascii="Times New Roman" w:hAnsi="Times New Roman" w:eastAsia="宋体" w:cs="Times New Roman"/>
                <w:color w:val="000000" w:themeColor="text1"/>
                <w:sz w:val="24"/>
                <w14:textFill>
                  <w14:solidFill>
                    <w14:schemeClr w14:val="tx1"/>
                  </w14:solidFill>
                </w14:textFill>
              </w:rPr>
              <w:t>00</w:t>
            </w:r>
            <w:r>
              <w:rPr>
                <w:rFonts w:hint="default" w:ascii="Times New Roman" w:hAnsi="Times New Roman" w:cs="Times New Roman"/>
                <w:color w:val="000000" w:themeColor="text1"/>
                <w:sz w:val="24"/>
                <w:lang w:val="en-US" w:eastAsia="zh-CN"/>
                <w14:textFill>
                  <w14:solidFill>
                    <w14:schemeClr w14:val="tx1"/>
                  </w14:solidFill>
                </w14:textFill>
              </w:rPr>
              <w:t>155</w:t>
            </w:r>
            <w:r>
              <w:rPr>
                <w:rFonts w:hint="default" w:ascii="Times New Roman" w:hAnsi="Times New Roman" w:eastAsia="宋体" w:cs="Times New Roman"/>
                <w:color w:val="000000" w:themeColor="text1"/>
                <w:sz w:val="24"/>
                <w14:textFill>
                  <w14:solidFill>
                    <w14:schemeClr w14:val="tx1"/>
                  </w14:solidFill>
                </w14:textFill>
              </w:rPr>
              <w:t>0</w:t>
            </w:r>
          </w:p>
        </w:tc>
        <w:tc>
          <w:tcPr>
            <w:tcW w:w="1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036830</w:t>
            </w:r>
          </w:p>
        </w:tc>
        <w:tc>
          <w:tcPr>
            <w:tcW w:w="13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jc w:val="center"/>
        </w:trPr>
        <w:tc>
          <w:tcPr>
            <w:tcW w:w="194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管自强</w:t>
            </w:r>
          </w:p>
        </w:tc>
        <w:tc>
          <w:tcPr>
            <w:tcW w:w="30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S011035000110191000614</w:t>
            </w:r>
          </w:p>
        </w:tc>
        <w:tc>
          <w:tcPr>
            <w:tcW w:w="1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020516</w:t>
            </w:r>
          </w:p>
        </w:tc>
        <w:tc>
          <w:tcPr>
            <w:tcW w:w="13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jc w:val="center"/>
        </w:trPr>
        <w:tc>
          <w:tcPr>
            <w:tcW w:w="1947"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报告编制人</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许玉才</w:t>
            </w:r>
          </w:p>
        </w:tc>
        <w:tc>
          <w:tcPr>
            <w:tcW w:w="30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1800000000200658</w:t>
            </w:r>
          </w:p>
        </w:tc>
        <w:tc>
          <w:tcPr>
            <w:tcW w:w="1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033460</w:t>
            </w:r>
          </w:p>
        </w:tc>
        <w:tc>
          <w:tcPr>
            <w:tcW w:w="13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jc w:val="center"/>
        </w:trPr>
        <w:tc>
          <w:tcPr>
            <w:tcW w:w="1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报告审核人</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戴磷</w:t>
            </w:r>
          </w:p>
        </w:tc>
        <w:tc>
          <w:tcPr>
            <w:tcW w:w="30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1100000000200597</w:t>
            </w:r>
          </w:p>
        </w:tc>
        <w:tc>
          <w:tcPr>
            <w:tcW w:w="1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019915</w:t>
            </w:r>
          </w:p>
        </w:tc>
        <w:tc>
          <w:tcPr>
            <w:tcW w:w="13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1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过程控制负责</w:t>
            </w:r>
            <w:r>
              <w:rPr>
                <w:rFonts w:hint="eastAsia" w:ascii="Times New Roman" w:hAnsi="Times New Roman" w:cs="Times New Roman"/>
                <w:color w:val="000000" w:themeColor="text1"/>
                <w:sz w:val="24"/>
                <w:lang w:val="en-US" w:eastAsia="zh-CN"/>
                <w14:textFill>
                  <w14:solidFill>
                    <w14:schemeClr w14:val="tx1"/>
                  </w14:solidFill>
                </w14:textFill>
              </w:rPr>
              <w:t>人</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檀廷斌</w:t>
            </w:r>
          </w:p>
        </w:tc>
        <w:tc>
          <w:tcPr>
            <w:tcW w:w="30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1600000000200717</w:t>
            </w:r>
          </w:p>
        </w:tc>
        <w:tc>
          <w:tcPr>
            <w:tcW w:w="1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029648</w:t>
            </w:r>
          </w:p>
        </w:tc>
        <w:tc>
          <w:tcPr>
            <w:tcW w:w="13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exact"/>
          <w:jc w:val="center"/>
        </w:trPr>
        <w:tc>
          <w:tcPr>
            <w:tcW w:w="1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技术负责人</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管自强</w:t>
            </w:r>
          </w:p>
        </w:tc>
        <w:tc>
          <w:tcPr>
            <w:tcW w:w="30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S011035000110191000614</w:t>
            </w:r>
          </w:p>
        </w:tc>
        <w:tc>
          <w:tcPr>
            <w:tcW w:w="1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020516</w:t>
            </w:r>
          </w:p>
        </w:tc>
        <w:tc>
          <w:tcPr>
            <w:tcW w:w="13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p>
        </w:tc>
      </w:tr>
    </w:tbl>
    <w:p>
      <w:pPr>
        <w:bidi w:val="0"/>
        <w:rPr>
          <w:color w:val="000000" w:themeColor="text1"/>
          <w14:textFill>
            <w14:solidFill>
              <w14:schemeClr w14:val="tx1"/>
            </w14:solidFill>
          </w14:textFill>
        </w:rPr>
      </w:pPr>
    </w:p>
    <w:p>
      <w:pPr>
        <w:bidi w:val="0"/>
        <w:rPr>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b/>
          <w:bCs/>
          <w:color w:val="000000" w:themeColor="text1"/>
          <w:szCs w:val="28"/>
          <w14:textFill>
            <w14:solidFill>
              <w14:schemeClr w14:val="tx1"/>
            </w14:solidFill>
          </w14:textFill>
        </w:rPr>
      </w:pPr>
      <w:r>
        <w:rPr>
          <w:rFonts w:ascii="宋体" w:hAnsi="宋体"/>
          <w:color w:val="000000" w:themeColor="text1"/>
          <w:sz w:val="28"/>
          <w:szCs w:val="28"/>
          <w14:textFill>
            <w14:solidFill>
              <w14:schemeClr w14:val="tx1"/>
            </w14:solidFill>
          </w14:textFill>
        </w:rPr>
        <w:br w:type="page"/>
      </w:r>
      <w:r>
        <w:rPr>
          <w:rFonts w:hint="eastAsia" w:ascii="黑体" w:hAnsi="黑体" w:eastAsia="黑体" w:cs="黑体"/>
          <w:b/>
          <w:bCs/>
          <w:color w:val="000000" w:themeColor="text1"/>
          <w:sz w:val="32"/>
          <w:szCs w:val="32"/>
          <w14:textFill>
            <w14:solidFill>
              <w14:schemeClr w14:val="tx1"/>
            </w14:solidFill>
          </w14:textFill>
        </w:rPr>
        <w:t>前    言</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江西荡坪钨业有限公司半边山尾矿库是江西荡坪钨业有限公司半边山采选车间的配套生产设施</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始建于1958年，由原荡坪钨矿基建科设计、原有色南昌公司审批</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后经四期加高加固扩容工程建设，改库尾放矿为上游法放矿、尾矿堆筑堆积坝，设计最终堆积标高+360m，总坝高58m，总库容240万m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，山谷型四等库</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库区汇水面积4.15km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按照《安全生产许可证条例》《非煤矿山企业安全生产许可证实施办法》《江西省非煤矿矿山企业安全生产许可证办法》，江西荡坪钨业有限公司半边山尾矿库于2006年</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月取得了原江西省安全生产监督管理局颁发的《安全生产许可证》，2009年、2012年、2015年、2017年、2020年进行了延期换证。现按照《关于做好非煤矿矿山企业安全生产许可证延期换证工作的通知》有关要求，江西荡坪钨业有限公司半边山尾矿库需办理安全生产许可证（期满三年）延期手续。</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受江西荡坪钨业有限公司的委托，江西赣安安全生产科学技术咨询服务中心承担了半边山尾矿库安全现状评价工作，按照国家有关法律、法规和技术标准的要求，2023年10月7～9日、12月4～6日，江西赣安安全生产科学技术咨询服务中心组织评价专家组到现场考察和调研以及复查，收集了相关的资料数据。通过对尾矿库运营中潜在的危险有害因素辨识和危险程度分析，对半边山尾矿库的生产安全现状、安全生产法律法规及有关规程的符合性和适应性进行了安全评价，提出了较为合理可行的安全对策措施。按照《安全评价通则》的要求编制本评价报告。并按内审意见进行了修改。</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在评价过程中得到江西荡坪钨业有限公司的领导、安全生产管理人员及职工的大力支持，在此表示感谢！</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bCs/>
          <w:color w:val="000000" w:themeColor="text1"/>
          <w:sz w:val="32"/>
          <w:szCs w:val="32"/>
          <w:lang w:val="en-US" w:eastAsia="zh-CN"/>
          <w14:textFill>
            <w14:solidFill>
              <w14:schemeClr w14:val="tx1"/>
            </w14:solidFill>
          </w14:textFill>
        </w:rPr>
      </w:pPr>
      <w:r>
        <w:rPr>
          <w:rFonts w:hint="eastAsia" w:ascii="黑体" w:hAnsi="黑体" w:eastAsia="黑体" w:cs="黑体"/>
          <w:b/>
          <w:bCs/>
          <w:color w:val="000000" w:themeColor="text1"/>
          <w:sz w:val="32"/>
          <w:szCs w:val="32"/>
          <w:lang w:val="en-US" w:eastAsia="zh-CN"/>
          <w14:textFill>
            <w14:solidFill>
              <w14:schemeClr w14:val="tx1"/>
            </w14:solidFill>
          </w14:textFill>
        </w:rPr>
        <w:t>目   录</w:t>
      </w:r>
    </w:p>
    <w:p>
      <w:pPr>
        <w:pStyle w:val="10"/>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TOC \o "1-3" \h \u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_Toc10867 </w:instrText>
      </w:r>
      <w:r>
        <w:rPr>
          <w:color w:val="000000" w:themeColor="text1"/>
          <w14:textFill>
            <w14:solidFill>
              <w14:schemeClr w14:val="tx1"/>
            </w14:solidFill>
          </w14:textFill>
        </w:rPr>
        <w:fldChar w:fldCharType="separate"/>
      </w:r>
      <w:r>
        <w:rPr>
          <w:rFonts w:hint="eastAsia" w:ascii="Times New Roman" w:hAnsi="Times New Roman" w:eastAsia="黑体" w:cs="Times New Roman"/>
          <w:color w:val="000000" w:themeColor="text1"/>
          <w:kern w:val="44"/>
          <w:szCs w:val="24"/>
          <w:lang w:val="en-US" w:eastAsia="zh-CN" w:bidi="ar-SA"/>
          <w14:textFill>
            <w14:solidFill>
              <w14:schemeClr w14:val="tx1"/>
            </w14:solidFill>
          </w14:textFill>
        </w:rPr>
        <w:t xml:space="preserve">1. </w:t>
      </w:r>
      <w:r>
        <w:rPr>
          <w:rFonts w:hint="eastAsia" w:ascii="宋体" w:hAnsi="宋体" w:eastAsia="宋体" w:cs="宋体"/>
          <w:color w:val="000000" w:themeColor="text1"/>
          <w:kern w:val="44"/>
          <w:szCs w:val="24"/>
          <w:lang w:val="en-US" w:eastAsia="zh-CN" w:bidi="ar-SA"/>
          <w14:textFill>
            <w14:solidFill>
              <w14:schemeClr w14:val="tx1"/>
            </w14:solidFill>
          </w14:textFill>
        </w:rPr>
        <w:t>概述</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_Toc10867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_Toc3303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1.1</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评价目的和原则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_Toc3303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_Toc25328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1.1.1</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评价目的</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_Toc25328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_Toc5465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1.1.2</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评价原则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_Toc5465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_Toc6781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1.2</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评价依据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_Toc6781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_Toc18470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1.2.1</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法律、法规</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_Toc18470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_Toc4448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1.2.2</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规章、规定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_Toc4448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_Toc25281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1.2.3 标准、规范</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_Toc25281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_Toc15454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1.2.4</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其他依据和主要参考资料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_Toc15454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_Toc1915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1.3</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评价对象、范围和内容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_Toc1915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_Toc6840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1.3.1</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评价对象、范围</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_Toc6840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_Toc19958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1.3.2</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评价内容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_Toc19958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_Toc19784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1.4</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评价程序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_Toc19784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0"/>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_Toc9314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2. 尾矿库概况</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_Toc9314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_Toc32594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2.1</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企业简介</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_Toc32594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_Toc28541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2.2</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尾矿库概述</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_Toc28541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_Toc30461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2.2.1</w:t>
      </w:r>
      <w:r>
        <w:rPr>
          <w:rFonts w:hint="eastAsia"/>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尾矿库基本情况</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_Toc30461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_Toc1957 </w:instrText>
      </w:r>
      <w:r>
        <w:rPr>
          <w:color w:val="000000" w:themeColor="text1"/>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2.2.2</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库区自然气候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_Toc1957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_Toc4768 </w:instrText>
      </w:r>
      <w:r>
        <w:rPr>
          <w:color w:val="000000" w:themeColor="text1"/>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2.2.3</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地质概况</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_Toc4768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_Toc25480 </w:instrText>
      </w:r>
      <w:r>
        <w:rPr>
          <w:color w:val="000000" w:themeColor="text1"/>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2.2.4</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尾矿库库容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_Toc25480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_Toc24885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2.2.5 尾矿库等别</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_Toc24885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_Toc1326 </w:instrText>
      </w:r>
      <w:r>
        <w:rPr>
          <w:color w:val="000000" w:themeColor="text1"/>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2.2.6</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尾矿坝</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_Toc1326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_Toc14263 </w:instrText>
      </w:r>
      <w:r>
        <w:rPr>
          <w:color w:val="000000" w:themeColor="text1"/>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2.2.7</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坝面排水设施与坝体排渗设施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_Toc14263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_Toc9326 </w:instrText>
      </w:r>
      <w:r>
        <w:rPr>
          <w:color w:val="000000" w:themeColor="text1"/>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2.2.8</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排洪排水构筑物</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_Toc9326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_Toc29248 </w:instrText>
      </w:r>
      <w:r>
        <w:rPr>
          <w:color w:val="000000" w:themeColor="text1"/>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2.2.9</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安全监测设施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_Toc29248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_Toc10777 </w:instrText>
      </w:r>
      <w:r>
        <w:rPr>
          <w:color w:val="000000" w:themeColor="text1"/>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2.2.10</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尾矿库辅助设施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_Toc10777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_Toc18191 </w:instrText>
      </w:r>
      <w:r>
        <w:rPr>
          <w:color w:val="000000" w:themeColor="text1"/>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2.2.11</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放矿工艺</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_Toc18191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_Toc26969 </w:instrText>
      </w:r>
      <w:r>
        <w:rPr>
          <w:color w:val="000000" w:themeColor="text1"/>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2.3</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安全综合管理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_Toc26969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_Toc748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2.3.1</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安全机构设置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_Toc748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_Toc12558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2.3.2</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安全生产责任制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_Toc12558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_Toc388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2.3.3</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安全生产管理制度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_Toc388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_Toc23870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2.3.4</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安全生产应急救援与措施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_Toc23870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_Toc2473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2.3.5</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安全教育培训</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_Toc2473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_Toc4302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2.3.6</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安全措施费用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_Toc4302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_Toc13473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2.3.7</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安全检查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_Toc13473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_Toc16915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2.3.8安全生产标准化</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_Toc16915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_Toc235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2.3.9</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事故情况</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_Toc22795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2.</w:t>
      </w:r>
      <w:r>
        <w:rPr>
          <w:rFonts w:hint="eastAsia"/>
          <w:color w:val="000000" w:themeColor="text1"/>
          <w:lang w:val="en-US" w:eastAsia="zh-CN"/>
          <w14:textFill>
            <w14:solidFill>
              <w14:schemeClr w14:val="tx1"/>
            </w14:solidFill>
          </w14:textFill>
        </w:rPr>
        <w:t>3</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 xml:space="preserve">10 </w:t>
      </w:r>
      <w:r>
        <w:rPr>
          <w:rFonts w:hint="eastAsia"/>
          <w:color w:val="000000" w:themeColor="text1"/>
          <w:lang w:eastAsia="zh-CN"/>
          <w14:textFill>
            <w14:solidFill>
              <w14:schemeClr w14:val="tx1"/>
            </w14:solidFill>
          </w14:textFill>
        </w:rPr>
        <w:t>安全生产责任保险</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_Toc22795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_Toc29726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2.4</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周边环境</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_Toc29726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0"/>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_Toc21564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3. 辨识与分析危险、有害因素</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_Toc21564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_Toc3280 </w:instrText>
      </w:r>
      <w:r>
        <w:rPr>
          <w:color w:val="000000" w:themeColor="text1"/>
          <w14:textFill>
            <w14:solidFill>
              <w14:schemeClr w14:val="tx1"/>
            </w14:solidFill>
          </w14:textFill>
        </w:rPr>
        <w:fldChar w:fldCharType="separate"/>
      </w:r>
      <w:r>
        <w:rPr>
          <w:rFonts w:hint="default"/>
          <w:color w:val="000000" w:themeColor="text1"/>
          <w:lang w:eastAsia="zh-CN"/>
          <w14:textFill>
            <w14:solidFill>
              <w14:schemeClr w14:val="tx1"/>
            </w14:solidFill>
          </w14:textFill>
        </w:rPr>
        <w:t xml:space="preserve">3.1 </w:t>
      </w:r>
      <w:r>
        <w:rPr>
          <w:rFonts w:hint="eastAsia"/>
          <w:color w:val="000000" w:themeColor="text1"/>
          <w:lang w:eastAsia="zh-CN"/>
          <w14:textFill>
            <w14:solidFill>
              <w14:schemeClr w14:val="tx1"/>
            </w14:solidFill>
          </w14:textFill>
        </w:rPr>
        <w:t>尾矿库病害的产生原因</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_Toc3280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_Toc20861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3.1.1</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勘察因素造成的病害</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_Toc20861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_Toc3239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3.1.2</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设计因素造成的病害</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_Toc3239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_Toc582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3.1.3</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施工因素造成的病害</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_Toc582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_Toc9219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3.1.4</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操作管理不当造成的病害</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_Toc9219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_Toc3890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3.1.5</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其他因素造成的病害</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_Toc3890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_Toc5088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3.1.6</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尾矿库失事实例</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_Toc5088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_Toc19671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3.2</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尾矿库危险、有害因素分析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_Toc19671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_Toc16352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3.2.1</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滑坡（坝坡失稳）</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_Toc16352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_Toc29734 </w:instrText>
      </w:r>
      <w:r>
        <w:rPr>
          <w:color w:val="000000" w:themeColor="text1"/>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3.2.2</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洪水漫顶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_Toc29734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_Toc14757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3.2.3</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渗漏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_Toc14757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_Toc25317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3.2.4</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排水、泄洪构筑物破坏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_Toc25317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_Toc22489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3.2.5</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调洪库容不足</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_Toc22489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_Toc19731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3.2.6</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裂缝</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_Toc19731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_Toc16022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3.2.7</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淹溺</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_Toc16022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_Toc20007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3.2.8</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高处坠落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_Toc20007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_Toc11288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3.2.9</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库区山体滑坡、塌方和泥石流</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_Toc11288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_Toc394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3.2.10</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不良环境因素</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_Toc394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_Toc13267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3.3</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重大危险源辨识与重大生产安全事故隐患识别</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_Toc13267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_Toc17353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3.4</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危险、有害因素分析结果</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_Toc17353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_Toc9061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3.4.1</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危险、有害因素产生的原因</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_Toc9061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_Toc2627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3.4.2</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危险、有害因素分析结果</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_Toc2627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0"/>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_Toc26628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4. 安全评价单元划分和选择</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_Toc26628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_Toc28004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4.1</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评价单元划分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_Toc28004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_Toc16459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4.2</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评价方法选择</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_Toc16459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0"/>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_Toc8626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5. 安全评价</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_Toc8626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_Toc9629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5.1</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综合安全管理单元</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_Toc9629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_Toc15917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5.1.1</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安全检查表评价</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_Toc15917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_Toc29046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5.1.2</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评价单元小结</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_Toc29046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_Toc25306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5.2</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尾矿坝体单元</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_Toc25306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_Toc9824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5.2.1</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安全检查表评价</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_Toc9824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_Toc10349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5.2.2</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尾矿坝稳定性分析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_Toc10349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_Toc16736 </w:instrText>
      </w:r>
      <w:r>
        <w:rPr>
          <w:color w:val="000000" w:themeColor="text1"/>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5.2.3</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单元评价小结</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_Toc16736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_Toc19046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5.3</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防排洪系统单元</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_Toc19046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_Toc24611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5.3.1</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安全检查表评价</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_Toc24611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_Toc18225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5.3.2</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尾矿库调洪演算</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_Toc18225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_Toc10541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5.3.3</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评价单元小结</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_Toc10541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_Toc3795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5.4</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安全监测设施单元</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_Toc3795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_Toc20546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5.4.1</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安全检查法评价</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_Toc20546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_Toc2771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5.5</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库区环境单元</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_Toc2771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_Toc32183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5.5.1</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安全检查表评价</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_Toc32183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_Toc8121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5.5.2</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评价单元小结</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_Toc8121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_Toc25175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 xml:space="preserve">5.6 </w:t>
      </w:r>
      <w:r>
        <w:rPr>
          <w:rFonts w:hint="default"/>
          <w:color w:val="000000" w:themeColor="text1"/>
          <w14:textFill>
            <w14:solidFill>
              <w14:schemeClr w14:val="tx1"/>
            </w14:solidFill>
          </w14:textFill>
        </w:rPr>
        <w:t>辅助设施单元</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_Toc25175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_Toc5757 </w:instrText>
      </w:r>
      <w:r>
        <w:rPr>
          <w:color w:val="000000" w:themeColor="text1"/>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5.</w:t>
      </w:r>
      <w:r>
        <w:rPr>
          <w:rFonts w:hint="eastAsia"/>
          <w:color w:val="000000" w:themeColor="text1"/>
          <w:lang w:val="en-US" w:eastAsia="zh-CN"/>
          <w14:textFill>
            <w14:solidFill>
              <w14:schemeClr w14:val="tx1"/>
            </w14:solidFill>
          </w14:textFill>
        </w:rPr>
        <w:t>6</w:t>
      </w:r>
      <w:r>
        <w:rPr>
          <w:rFonts w:hint="default"/>
          <w:color w:val="000000" w:themeColor="text1"/>
          <w:lang w:val="en-US" w:eastAsia="zh-CN"/>
          <w14:textFill>
            <w14:solidFill>
              <w14:schemeClr w14:val="tx1"/>
            </w14:solidFill>
          </w14:textFill>
        </w:rPr>
        <w:t>.1 安全检查法评价</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_Toc5757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_Toc25654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5.</w:t>
      </w:r>
      <w:r>
        <w:rPr>
          <w:rFonts w:hint="eastAsia"/>
          <w:color w:val="000000" w:themeColor="text1"/>
          <w:lang w:val="en-US" w:eastAsia="zh-CN"/>
          <w14:textFill>
            <w14:solidFill>
              <w14:schemeClr w14:val="tx1"/>
            </w14:solidFill>
          </w14:textFill>
        </w:rPr>
        <w:t xml:space="preserve">7 </w:t>
      </w:r>
      <w:r>
        <w:rPr>
          <w:rFonts w:hint="eastAsia"/>
          <w:color w:val="000000" w:themeColor="text1"/>
          <w:lang w:eastAsia="zh-CN"/>
          <w14:textFill>
            <w14:solidFill>
              <w14:schemeClr w14:val="tx1"/>
            </w14:solidFill>
          </w14:textFill>
        </w:rPr>
        <w:t>综合安全评价</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_Toc25654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_Toc25084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5.</w:t>
      </w:r>
      <w:r>
        <w:rPr>
          <w:rFonts w:hint="eastAsia"/>
          <w:color w:val="000000" w:themeColor="text1"/>
          <w:lang w:val="en-US" w:eastAsia="zh-CN"/>
          <w14:textFill>
            <w14:solidFill>
              <w14:schemeClr w14:val="tx1"/>
            </w14:solidFill>
          </w14:textFill>
        </w:rPr>
        <w:t>7</w:t>
      </w:r>
      <w:r>
        <w:rPr>
          <w:rFonts w:hint="eastAsia"/>
          <w:color w:val="000000" w:themeColor="text1"/>
          <w:lang w:eastAsia="zh-CN"/>
          <w14:textFill>
            <w14:solidFill>
              <w14:schemeClr w14:val="tx1"/>
            </w14:solidFill>
          </w14:textFill>
        </w:rPr>
        <w:t>.1</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概述</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_Toc25084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_Toc906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5.</w:t>
      </w:r>
      <w:r>
        <w:rPr>
          <w:rFonts w:hint="eastAsia"/>
          <w:color w:val="000000" w:themeColor="text1"/>
          <w:lang w:val="en-US" w:eastAsia="zh-CN"/>
          <w14:textFill>
            <w14:solidFill>
              <w14:schemeClr w14:val="tx1"/>
            </w14:solidFill>
          </w14:textFill>
        </w:rPr>
        <w:t>7</w:t>
      </w:r>
      <w:r>
        <w:rPr>
          <w:rFonts w:hint="eastAsia"/>
          <w:color w:val="000000" w:themeColor="text1"/>
          <w:lang w:eastAsia="zh-CN"/>
          <w14:textFill>
            <w14:solidFill>
              <w14:schemeClr w14:val="tx1"/>
            </w14:solidFill>
          </w14:textFill>
        </w:rPr>
        <w:t>.2</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评价标准说明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_Toc906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_Toc7986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5.</w:t>
      </w:r>
      <w:r>
        <w:rPr>
          <w:rFonts w:hint="eastAsia"/>
          <w:color w:val="000000" w:themeColor="text1"/>
          <w:lang w:val="en-US" w:eastAsia="zh-CN"/>
          <w14:textFill>
            <w14:solidFill>
              <w14:schemeClr w14:val="tx1"/>
            </w14:solidFill>
          </w14:textFill>
        </w:rPr>
        <w:t>7</w:t>
      </w:r>
      <w:r>
        <w:rPr>
          <w:rFonts w:hint="eastAsia"/>
          <w:color w:val="000000" w:themeColor="text1"/>
          <w:lang w:eastAsia="zh-CN"/>
          <w14:textFill>
            <w14:solidFill>
              <w14:schemeClr w14:val="tx1"/>
            </w14:solidFill>
          </w14:textFill>
        </w:rPr>
        <w:t>.3</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尾矿库综合评分表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_Toc7986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_Toc6262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5.</w:t>
      </w:r>
      <w:r>
        <w:rPr>
          <w:rFonts w:hint="eastAsia"/>
          <w:color w:val="000000" w:themeColor="text1"/>
          <w:lang w:val="en-US" w:eastAsia="zh-CN"/>
          <w14:textFill>
            <w14:solidFill>
              <w14:schemeClr w14:val="tx1"/>
            </w14:solidFill>
          </w14:textFill>
        </w:rPr>
        <w:t>7</w:t>
      </w:r>
      <w:r>
        <w:rPr>
          <w:rFonts w:hint="eastAsia"/>
          <w:color w:val="000000" w:themeColor="text1"/>
          <w:lang w:eastAsia="zh-CN"/>
          <w14:textFill>
            <w14:solidFill>
              <w14:schemeClr w14:val="tx1"/>
            </w14:solidFill>
          </w14:textFill>
        </w:rPr>
        <w:t>.4</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评价结论</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_Toc6262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0"/>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_Toc8295 </w:instrText>
      </w:r>
      <w:r>
        <w:rPr>
          <w:color w:val="000000" w:themeColor="text1"/>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6. 安全对策措施建议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_Toc8295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_Toc25609 </w:instrText>
      </w:r>
      <w:r>
        <w:rPr>
          <w:color w:val="000000" w:themeColor="text1"/>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6.1</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安全管理对策措施建议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_Toc25609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_Toc8881 </w:instrText>
      </w:r>
      <w:r>
        <w:rPr>
          <w:color w:val="000000" w:themeColor="text1"/>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6.2</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安全技术对策措施建议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_Toc8881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0"/>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_Toc13888 </w:instrText>
      </w:r>
      <w:r>
        <w:rPr>
          <w:color w:val="000000" w:themeColor="text1"/>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 xml:space="preserve">7. </w:t>
      </w:r>
      <w:r>
        <w:rPr>
          <w:rFonts w:hint="eastAsia"/>
          <w:color w:val="000000" w:themeColor="text1"/>
          <w:lang w:val="en-US" w:eastAsia="zh-CN"/>
          <w14:textFill>
            <w14:solidFill>
              <w14:schemeClr w14:val="tx1"/>
            </w14:solidFill>
          </w14:textFill>
        </w:rPr>
        <w:t>安全评价结论</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_Toc13888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0"/>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_Toc2157 </w:instrText>
      </w:r>
      <w:r>
        <w:rPr>
          <w:color w:val="000000" w:themeColor="text1"/>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8. 附图附件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_Toc2157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_Toc14606 </w:instrText>
      </w:r>
      <w:r>
        <w:rPr>
          <w:color w:val="000000" w:themeColor="text1"/>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8.1</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附图</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_Toc14606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keepNext w:val="0"/>
        <w:keepLines w:val="0"/>
        <w:pageBreakBefore w:val="0"/>
        <w:widowControl w:val="0"/>
        <w:tabs>
          <w:tab w:val="right" w:leader="dot" w:pos="9072"/>
        </w:tabs>
        <w:kinsoku/>
        <w:wordWrap/>
        <w:overflowPunct/>
        <w:topLinePunct w:val="0"/>
        <w:autoSpaceDE/>
        <w:autoSpaceDN/>
        <w:bidi w:val="0"/>
        <w:adjustRightInd/>
        <w:snapToGrid/>
        <w:spacing w:line="30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_Toc2208 </w:instrText>
      </w:r>
      <w:r>
        <w:rPr>
          <w:color w:val="000000" w:themeColor="text1"/>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8.2</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附件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_Toc2208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end"/>
      </w:r>
    </w:p>
    <w:p>
      <w:pPr>
        <w:rPr>
          <w:rFonts w:hint="eastAsia"/>
          <w:color w:val="000000" w:themeColor="text1"/>
          <w14:textFill>
            <w14:solidFill>
              <w14:schemeClr w14:val="tx1"/>
            </w14:solidFill>
          </w14:textFill>
        </w:rPr>
        <w:sectPr>
          <w:headerReference r:id="rId5" w:type="default"/>
          <w:footerReference r:id="rId6" w:type="default"/>
          <w:pgSz w:w="11906" w:h="16839"/>
          <w:pgMar w:top="1417" w:right="1417" w:bottom="1417" w:left="1417" w:header="850" w:footer="992" w:gutter="0"/>
          <w:pgNumType w:fmt="upperRoman" w:start="1"/>
          <w:cols w:space="425" w:num="1"/>
          <w:rtlGutter w:val="0"/>
          <w:docGrid w:linePitch="312" w:charSpace="0"/>
        </w:sectPr>
      </w:pPr>
      <w:r>
        <w:rPr>
          <w:rFonts w:hint="eastAsia"/>
          <w:color w:val="000000" w:themeColor="text1"/>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b/>
          <w:bCs/>
          <w:color w:val="000000" w:themeColor="text1"/>
          <w:sz w:val="32"/>
          <w:szCs w:val="32"/>
          <w:lang w:eastAsia="zh-CN"/>
          <w14:textFill>
            <w14:solidFill>
              <w14:schemeClr w14:val="tx1"/>
            </w14:solidFill>
          </w14:textFill>
        </w:rPr>
      </w:pPr>
      <w:r>
        <w:rPr>
          <w:rFonts w:hint="eastAsia" w:ascii="宋体" w:hAnsi="宋体"/>
          <w:b/>
          <w:bCs/>
          <w:color w:val="000000" w:themeColor="text1"/>
          <w:sz w:val="32"/>
          <w:szCs w:val="32"/>
          <w:lang w:eastAsia="zh-CN"/>
          <w14:textFill>
            <w14:solidFill>
              <w14:schemeClr w14:val="tx1"/>
            </w14:solidFill>
          </w14:textFill>
        </w:rPr>
        <w:t>江西荡坪钨业有限公司</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半边山</w:t>
      </w:r>
      <w:r>
        <w:rPr>
          <w:rFonts w:ascii="宋体" w:hAnsi="宋体"/>
          <w:b/>
          <w:bCs/>
          <w:color w:val="000000" w:themeColor="text1"/>
          <w:sz w:val="32"/>
          <w:szCs w:val="32"/>
          <w14:textFill>
            <w14:solidFill>
              <w14:schemeClr w14:val="tx1"/>
            </w14:solidFill>
          </w14:textFill>
        </w:rPr>
        <w:t>尾矿库</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b/>
          <w:bCs/>
          <w:color w:val="000000" w:themeColor="text1"/>
          <w:sz w:val="32"/>
          <w:szCs w:val="32"/>
          <w14:textFill>
            <w14:solidFill>
              <w14:schemeClr w14:val="tx1"/>
            </w14:solidFill>
          </w14:textFill>
        </w:rPr>
      </w:pPr>
      <w:r>
        <w:rPr>
          <w:rFonts w:ascii="宋体" w:hAnsi="宋体"/>
          <w:b/>
          <w:bCs/>
          <w:color w:val="000000" w:themeColor="text1"/>
          <w:sz w:val="32"/>
          <w:szCs w:val="32"/>
          <w14:textFill>
            <w14:solidFill>
              <w14:schemeClr w14:val="tx1"/>
            </w14:solidFill>
          </w14:textFill>
        </w:rPr>
        <w:t>安全现状评价报告</w:t>
      </w:r>
    </w:p>
    <w:p>
      <w:pPr>
        <w:keepNext/>
        <w:keepLines/>
        <w:widowControl w:val="0"/>
        <w:numPr>
          <w:ilvl w:val="0"/>
          <w:numId w:val="1"/>
        </w:numPr>
        <w:bidi w:val="0"/>
        <w:spacing w:beforeLines="0" w:beforeAutospacing="0" w:afterLines="0" w:afterAutospacing="0" w:line="360" w:lineRule="auto"/>
        <w:ind w:left="0" w:leftChars="0" w:firstLine="0" w:firstLineChars="0"/>
        <w:jc w:val="center"/>
        <w:outlineLvl w:val="0"/>
        <w:rPr>
          <w:rFonts w:hint="eastAsia" w:ascii="Times New Roman" w:hAnsi="Times New Roman" w:eastAsia="黑体" w:cs="Times New Roman"/>
          <w:b/>
          <w:color w:val="000000" w:themeColor="text1"/>
          <w:kern w:val="44"/>
          <w:sz w:val="32"/>
          <w:szCs w:val="24"/>
          <w:lang w:val="en-US" w:eastAsia="zh-CN" w:bidi="ar-SA"/>
          <w14:textFill>
            <w14:solidFill>
              <w14:schemeClr w14:val="tx1"/>
            </w14:solidFill>
          </w14:textFill>
        </w:rPr>
      </w:pPr>
      <w:bookmarkStart w:id="0" w:name="_Toc18615"/>
      <w:bookmarkStart w:id="1" w:name="_Toc10867"/>
      <w:r>
        <w:rPr>
          <w:rFonts w:hint="eastAsia" w:ascii="Times New Roman" w:hAnsi="Times New Roman" w:eastAsia="黑体" w:cs="Times New Roman"/>
          <w:b/>
          <w:color w:val="000000" w:themeColor="text1"/>
          <w:kern w:val="44"/>
          <w:sz w:val="32"/>
          <w:szCs w:val="24"/>
          <w:lang w:val="en-US" w:eastAsia="zh-CN" w:bidi="ar-SA"/>
          <w14:textFill>
            <w14:solidFill>
              <w14:schemeClr w14:val="tx1"/>
            </w14:solidFill>
          </w14:textFill>
        </w:rPr>
        <w:t>概述</w:t>
      </w:r>
      <w:bookmarkEnd w:id="0"/>
      <w:bookmarkEnd w:id="1"/>
    </w:p>
    <w:p>
      <w:pPr>
        <w:pStyle w:val="3"/>
        <w:bidi w:val="0"/>
        <w:rPr>
          <w:rFonts w:hint="eastAsia"/>
          <w:color w:val="000000" w:themeColor="text1"/>
          <w14:textFill>
            <w14:solidFill>
              <w14:schemeClr w14:val="tx1"/>
            </w14:solidFill>
          </w14:textFill>
        </w:rPr>
      </w:pPr>
      <w:bookmarkStart w:id="2" w:name="_Toc21858"/>
      <w:bookmarkStart w:id="3" w:name="_Toc3303"/>
      <w:r>
        <w:rPr>
          <w:rFonts w:hint="eastAsia"/>
          <w:color w:val="000000" w:themeColor="text1"/>
          <w14:textFill>
            <w14:solidFill>
              <w14:schemeClr w14:val="tx1"/>
            </w14:solidFill>
          </w14:textFill>
        </w:rPr>
        <w:t>1.1</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评价目的和原则</w:t>
      </w:r>
      <w:bookmarkEnd w:id="2"/>
      <w:bookmarkEnd w:id="3"/>
    </w:p>
    <w:p>
      <w:pPr>
        <w:pStyle w:val="4"/>
        <w:bidi w:val="0"/>
        <w:rPr>
          <w:rFonts w:hint="eastAsia"/>
          <w:color w:val="000000" w:themeColor="text1"/>
          <w14:textFill>
            <w14:solidFill>
              <w14:schemeClr w14:val="tx1"/>
            </w14:solidFill>
          </w14:textFill>
        </w:rPr>
      </w:pPr>
      <w:bookmarkStart w:id="4" w:name="_Toc9539"/>
      <w:bookmarkStart w:id="5" w:name="_Toc25328"/>
      <w:r>
        <w:rPr>
          <w:rFonts w:hint="eastAsia"/>
          <w:color w:val="000000" w:themeColor="text1"/>
          <w14:textFill>
            <w14:solidFill>
              <w14:schemeClr w14:val="tx1"/>
            </w14:solidFill>
          </w14:textFill>
        </w:rPr>
        <w:t>1.1.1</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评价目的</w:t>
      </w:r>
      <w:bookmarkEnd w:id="4"/>
      <w:bookmarkEnd w:id="5"/>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为了贯彻“安全第一、预防为主、综合治理</w:t>
      </w:r>
      <w:r>
        <w:rPr>
          <w:rFonts w:hint="eastAsia" w:eastAsia="宋体"/>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的方针，查找、分析和预测项目存在的危险、有害因素及危险、危害程度，提出合理可行和安全对策措施，指导危险源监控和事故预防，以达到最低事故率，最少损失和最优的安全投资效益，确保建设项目在安全设施方面符合国家的有关法律、法规、规定和标准，同时为建设项目《安全生产许可证》延期换证、日常安全监管提供科学依据。</w:t>
      </w:r>
    </w:p>
    <w:p>
      <w:pPr>
        <w:pStyle w:val="4"/>
        <w:bidi w:val="0"/>
        <w:rPr>
          <w:rFonts w:hint="eastAsia"/>
          <w:color w:val="000000" w:themeColor="text1"/>
          <w14:textFill>
            <w14:solidFill>
              <w14:schemeClr w14:val="tx1"/>
            </w14:solidFill>
          </w14:textFill>
        </w:rPr>
      </w:pPr>
      <w:bookmarkStart w:id="6" w:name="_Toc23188"/>
      <w:bookmarkStart w:id="7" w:name="_Toc5465"/>
      <w:r>
        <w:rPr>
          <w:rFonts w:hint="eastAsia"/>
          <w:color w:val="000000" w:themeColor="text1"/>
          <w14:textFill>
            <w14:solidFill>
              <w14:schemeClr w14:val="tx1"/>
            </w14:solidFill>
          </w14:textFill>
        </w:rPr>
        <w:t>1.1.2</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评价原则</w:t>
      </w:r>
      <w:bookmarkEnd w:id="6"/>
      <w:bookmarkEnd w:id="7"/>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突出重点，兼顾全面，条理清楚，数据准确完整，取值合理，整改意见具有可操作性，评价结论科学、客观、公正。</w:t>
      </w:r>
    </w:p>
    <w:p>
      <w:pPr>
        <w:pStyle w:val="3"/>
        <w:bidi w:val="0"/>
        <w:rPr>
          <w:rFonts w:hint="eastAsia"/>
          <w:color w:val="000000" w:themeColor="text1"/>
          <w14:textFill>
            <w14:solidFill>
              <w14:schemeClr w14:val="tx1"/>
            </w14:solidFill>
          </w14:textFill>
        </w:rPr>
      </w:pPr>
      <w:bookmarkStart w:id="8" w:name="_Toc25987"/>
      <w:bookmarkStart w:id="9" w:name="_Toc6781"/>
      <w:r>
        <w:rPr>
          <w:rFonts w:hint="eastAsia"/>
          <w:color w:val="000000" w:themeColor="text1"/>
          <w14:textFill>
            <w14:solidFill>
              <w14:schemeClr w14:val="tx1"/>
            </w14:solidFill>
          </w14:textFill>
        </w:rPr>
        <w:t>1.2</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评价依据</w:t>
      </w:r>
      <w:bookmarkEnd w:id="8"/>
      <w:bookmarkEnd w:id="9"/>
    </w:p>
    <w:p>
      <w:pPr>
        <w:pStyle w:val="4"/>
        <w:bidi w:val="0"/>
        <w:rPr>
          <w:rFonts w:hint="eastAsia"/>
          <w:color w:val="000000" w:themeColor="text1"/>
          <w14:textFill>
            <w14:solidFill>
              <w14:schemeClr w14:val="tx1"/>
            </w14:solidFill>
          </w14:textFill>
        </w:rPr>
      </w:pPr>
      <w:bookmarkStart w:id="10" w:name="_Toc21713"/>
      <w:bookmarkStart w:id="11" w:name="_Toc18470"/>
      <w:r>
        <w:rPr>
          <w:rFonts w:hint="eastAsia"/>
          <w:color w:val="000000" w:themeColor="text1"/>
          <w14:textFill>
            <w14:solidFill>
              <w14:schemeClr w14:val="tx1"/>
            </w14:solidFill>
          </w14:textFill>
        </w:rPr>
        <w:t>1.2.1</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法律、法规</w:t>
      </w:r>
      <w:bookmarkEnd w:id="10"/>
      <w:bookmarkEnd w:id="11"/>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《中华人民共和国矿山安全法》（中华人民共和国主席令第65号，自1993年5月1日起施行）</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《中华人民共和国劳动法（2018年修订）》（中华人民共和国主席令第28号，自1995年1月1日起施行）</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《中华人民共和国防洪法（2016年修改）》（中华人民共和国主席令第88号公布，自1998年1月1日起施行）</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《中华人民共和国职业病防治法（2018年修正）》（中华人民共和国主席令第60号，自2002年5月1日起施行）</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《中华人民共和国安全生产法（2021年修正）》（中华人民共和国主席令第70号，自2002年11月1日起施行）</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《中华人民共和国突发事故应对法》（中华人民共和国主席令第69号，自2007年11月1日起施行）</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《中华人民共和国防震减灾法（2008年修订）》（中华人民共和国主席令第7号，自2009年5月1日起施行）</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《中华人民共和国水土保持法（2010年修订）》（中华人民共和国主席令第39号，自2011年3月1日起施行）</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《中华人民共和国环境保护法（2014年修订）》（中华人民共和国主席令第9号，自2015年1月1日起施行）</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《中华人民共和国固体废物污染环境防治法（2020年修正版）》（中华人民共和国主席令第43号，自2020年9月1日起施行）</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《中华人民共和国矿山安全法实施条例》（劳动部令第4号，1996年10月30日起施行）</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《工伤保险条例（2010年修订）》（国务院令第375号，自2004年1月1日起施行）</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《安全生产许可证条例（2014年修正）》（国务院令第397号，自2004年1月13日起施行）</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《劳动保障监察条例》（国务院令第423号，自2004年12月1日起施行） </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《生产安全事故报告和调查处理条例》（国务院令第493号，自2007年6月1日起施行）</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《生产安全事故应急条例》（国务院令第708号，2019年4月1日起施行）</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《江西省实施〈中华人民共和国矿山安全法〉办法（2010年修正）》（江西省人民代表大会常务委员会公告第15号，自1994年12月1日起施行）</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《江西省安全生产条例》（2007年3月29日江西省第十届人民代表大会常务委员会第二十八次会议通过，2023年7月26日江西省第十四届人民代表大会常务委员会第三次会议第二次修订。2023年9月1日起施行）</w:t>
      </w:r>
    </w:p>
    <w:p>
      <w:pPr>
        <w:pStyle w:val="4"/>
        <w:bidi w:val="0"/>
        <w:rPr>
          <w:rFonts w:hint="eastAsia"/>
          <w:color w:val="000000" w:themeColor="text1"/>
          <w14:textFill>
            <w14:solidFill>
              <w14:schemeClr w14:val="tx1"/>
            </w14:solidFill>
          </w14:textFill>
        </w:rPr>
      </w:pPr>
      <w:bookmarkStart w:id="12" w:name="_Toc26758"/>
      <w:bookmarkStart w:id="13" w:name="_Toc4448"/>
      <w:r>
        <w:rPr>
          <w:rFonts w:hint="eastAsia"/>
          <w:color w:val="000000" w:themeColor="text1"/>
          <w14:textFill>
            <w14:solidFill>
              <w14:schemeClr w14:val="tx1"/>
            </w14:solidFill>
          </w14:textFill>
        </w:rPr>
        <w:t>1.2.2</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规章、规定</w:t>
      </w:r>
      <w:bookmarkEnd w:id="12"/>
      <w:bookmarkEnd w:id="13"/>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《国务院关于进一步加强安全生产工作的决定》（国发〔2004〕2号）</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《生产经营单位安全培训规定》（国家安监总局令第3号，国家安监总局令第63号、80号修正，2006年3月1日起施行）</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《安全生产事故隐患排查治理暂行规定》（国家安监总局令第16号，2008年2月1日起施行）</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《国务院关于进一步加强企业安全生产工作的通知》（国发〔2010〕23号）</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《国务院安委会办公室关于贯彻落实〈国务院关于进一步加强企业安全生产工作的通知〉精神进一步加强非煤矿山安全生产工作的实施意见》（安委办〔2010〕17号）</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《特种作业人员安全技术培训考核管理规定》（国家安监总局令第30号，国家安监总局令第63号、80号修正，2010年7月1日起施行）</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《非煤矿矿山安全生产许可证实施办法》（国家安监总局令第20号，国家安监总局令第78号修正，2011年3月1日起施行）</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《国务院关于加强地质灾害防治工作的决定》（国发〔2011〕20号）</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《国务院关于坚持科学发展安全发展促进安全生产形势持续稳定好转的意见》（国发〔2011〕40号）</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《尾矿库安全监督管理规定》（国家安监总局令第38号、国家安监总局令第78号修正，2011年7月1日起施行）</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《生产安全事故信息报告和处置办法》（国家安监总局令第21号，2011年11月1日起施行）</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《国务院安委办关于建立安全隐患排查治理体系的通知》（安委办〔2012〕1号）</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《安全生产培训管理办法》（国家安监总局令第44号，国家安监总局令第63号、80号修正，2012年3月1日起施行）</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职业健康检查管理办法》（2015年3月26日，国家卫生和计划生育委员会令第5号公布，根据2019年2月28日《国家卫生健康委关于修改〈职业健康检查管理办法〉等4件部门规章的决定》第一次修订，自2015年5月1日起施行）</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《金属非金属矿山建设项目安全设施目录（试行）》（国家安监总局令第75号，2015年7月1日起施行）</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《生产安全事故应急预案管理办法（2019年版）》（国家安监总局令第88号，2016年7月1日起施行</w:t>
      </w:r>
      <w:r>
        <w:rPr>
          <w:rFonts w:hint="eastAsia" w:eastAsia="宋体"/>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2019年7月11日应急管理部令第2号修正）</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《国家安全监管总局关于宣布失效一批安全生产文件的通知》（安监总办〔2016〕13号）</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《关于印发〈遏制尾矿库“头顶库”重特大事故工作方案〉的通知》（安监总管一〔2016〕54号）</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《国家安全监管总局</w:t>
      </w:r>
      <w:r>
        <w:rPr>
          <w:rFonts w:hint="eastAsia" w:eastAsia="宋体"/>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保监会</w:t>
      </w:r>
      <w:r>
        <w:rPr>
          <w:rFonts w:hint="eastAsia" w:eastAsia="宋体"/>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财政部关于印发〈安全生产责任保险实施办法〉的通知》（安监总办〔2017〕140号）</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《关于印发防范化解尾矿库安全风险工作方案的通知》（应急〔2020〕15号）</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《工作场所职业卫生管理规定》（国家卫健委令第5号，自2021年2月1日起施行）</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《国家矿山安全监察局关于全面深入开展非煤地下矿山和尾矿库安全生产大排查的通知》（矿安〔2021〕10号）</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《国家矿山安全监察局关于印发关于加强非煤矿山安全生产工作的指导意见的通知》（矿安〔2022〕4号）</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《国家矿山安全监察局关于印发〈金属非金属矿山重大事故隐患判定标准〉的通知》（矿安〔2022〕88号）</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《尾矿污染环境防治管理办法》（生态环境部第26号，2022年7月1日起施行）</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《中共中央办公厅国务院办公厅关于进一步加强矿山安全生产工作的意见》（厅字〔2023〕21号，2023年8月25日施行）</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《国务院安委会办公室关于学习宣传贯彻〈中共中央办公厅 国务院办公厅关于进一步加强矿山安全生产工作的意见〉的通知》（安委办〔2023〕7号）</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《关于在全省尾矿库设置安全运行标示牌的函》（赣安监管函字〔2008〕16号） </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《关于印发江西省非煤矿山安全检查表的通知》（赣安监管一字〔2008〕338号） </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《转发国务院安委会办公室贯彻落实国务院〈通知〉精神进一步加强非煤矿山安全生产工作实施意见的通知》（赣安办字〔2010〕73号）</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《江西省人民政府关于进一步加强企业安全生产工作的实施意见》（赣府发〔2010〕32号，2010年10月8日）</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《关于进一步规范非煤矿山企业安全生产许可证监督管理工作的通知》</w:t>
      </w:r>
    </w:p>
    <w:p>
      <w:pPr>
        <w:ind w:left="0" w:leftChars="0" w:firstLine="0"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（赣安监管一字〔2011〕267号）</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《江西省非煤矿矿山企业安全生产许可证办法》（江西省人民政府令第189号，2011年3月1日起施行）</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《江西省安监局关于进一步规范非煤矿山安全评价等报告编制工作的通知》（赣安监管一字〔2012〕387号）</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《江西省安委会关于加强生产经营单位事故隐患排查治理工作的指导意见》（赣安〔2014〕32号）</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《江西省安委会办公室关于印发企业安全生产资料建档通用要求的通知》（赣安办字〔2016〕53号）</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《江西省安委会办公室关于印发江西省安全风险分级管控体系建设通用指南的通知》（赣安办字〔2016〕55号）</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《江西省安监局转发《国家安监总局关于印发〈遏制尾矿库“头顶库”重特大事故实施方案〉的通知》的通知》（赣安监管一字〔2016〕56号）</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《江西省安监局关于印发江西省非煤矿山领域防范遏制重特大事故工作方案的通知》（赣安监管一字〔2016〕70号）</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《江西省安全生产委员会关于在全省高危行业领域实施安全生产责任保险制度的指导意见》（赣安〔2017〕22号）</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《国家安全监管总局办公厅关于修改用人单位劳动防护用品管理规范的通知》（安监总厅安健〔2018〕3号）</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《关于印发江西省防范化解尾矿库安全风险工作实施方案的通知》（赣应急字〔2020〕64号）</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《江西省生产安全事故隐患排查治理办法（2021年）》（2018年10月10日省人民政府令第238号发布，2021年6月9日省人民政府令第250号第一次修正）</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《江西省应急管理厅关于加强全省尾矿库安全生产风险监测预警系统运行管理的通知》（赣应急字〔2022〕18 号）</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《江西省应急管理厅关于印发〈江西省企业安全生产标准化建设定级实施办法（试行）〉的通知》（赣应急字〔2022〕49号）</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《关于印发〈企业安全生产费用提取和使用管理办法〉的通知》（财资〔2022〕136号）</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《江西省安委会办公室关于推动生产经营单位构建安全风险分级管控和隐患排查治理双重预防机制的指导意见》（赣安办字〔2023〕26号）</w:t>
      </w:r>
    </w:p>
    <w:p>
      <w:pPr>
        <w:pStyle w:val="4"/>
        <w:bidi w:val="0"/>
        <w:rPr>
          <w:rFonts w:hint="eastAsia"/>
          <w:color w:val="000000" w:themeColor="text1"/>
          <w14:textFill>
            <w14:solidFill>
              <w14:schemeClr w14:val="tx1"/>
            </w14:solidFill>
          </w14:textFill>
        </w:rPr>
      </w:pPr>
      <w:bookmarkStart w:id="14" w:name="_Toc4800"/>
      <w:bookmarkStart w:id="15" w:name="_Toc25281"/>
      <w:r>
        <w:rPr>
          <w:rFonts w:hint="eastAsia"/>
          <w:color w:val="000000" w:themeColor="text1"/>
          <w14:textFill>
            <w14:solidFill>
              <w14:schemeClr w14:val="tx1"/>
            </w14:solidFill>
          </w14:textFill>
        </w:rPr>
        <w:t>1.2.3 标准、规范</w:t>
      </w:r>
      <w:bookmarkEnd w:id="14"/>
      <w:bookmarkEnd w:id="15"/>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《岩土工程勘察规范》GB50021-2001                 2002.3.1实施</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《建筑抗震设防分类标准》GB50223-2008            2008.7.30实施</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《安全标志及其使用导则》GB2894-2008             2009.10.1实施</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《矿山安全标志》GB14161-2008                    2009.10.1实施</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《尾矿堆积坝岩土工程技术规范》GB50547-2010       2010.7.1实施 </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《建筑抗震设计规范》GB50011-2010                2010.12.1实施</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《建筑地基基础设计规范》GB50007-2011             2012.8.1实施</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《混凝土结构工程施工规范》GB50666-2011           2012.8.1实施</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《工业企业总平面设计规范》GB50187-2012           2012.8.1实施</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《构筑物抗震设计规范》GB50191-2012              2012.10.1实施</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《尾矿设施设计规范》GB50863-2013                2013.12.1实施</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《尾矿设施施工及验收规范》GB50864-2013           2014.6.1实施</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《防洪标准》GB50201-2014                         2015.5.1实施</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《中国地震动参数区划图》GB18306-2015             2016.6.1实施</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《尾矿库在线监测系统工程技术规范》GB51108-2015   2016.2.1实施</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《水工建筑物抗震设计标准》GB51247-2018          2018.11.1实施</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《生产建设项目水土保持技术标准》GB50433 -2018     2019.4.1实施</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《一般工业固体废物贮存和填埋污染控制标准》GB18599-2020 </w:t>
      </w:r>
    </w:p>
    <w:p>
      <w:pPr>
        <w:jc w:val="righ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2021.7.1实施</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《尾矿库安全规程》GB39496-2020                   2021.9.1实施</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《粉尘作业场所危害程度分级》GB/T5817-2009        2009.12.1实施</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《生产经营单位生产安全事故应急预案编制导则》GB/T29639-2020</w:t>
      </w:r>
    </w:p>
    <w:p>
      <w:pPr>
        <w:jc w:val="righ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2021.4.1实施</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《矿区水文地质工程地质勘查规范》GB/T12719-2021   2021.12.1实施</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《厂矿道路设计规范》GBJ22-87                      1988.8.1实施</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《安全评价通则》AQ8001-2007                      2007.4.1实施</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《尾矿库安全监测技术规范》AQ2030-2010            2011.5.1实施</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《砌石坝设计规范》SL25-2006                       2006.6.1实施</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《水工隧洞设计规范》SL279-2016                   2016.7.26实施</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《水工混凝土结构设计规范》DL/T-5057-2009         2009.12.1实施</w:t>
      </w:r>
    </w:p>
    <w:p>
      <w:pPr>
        <w:pStyle w:val="4"/>
        <w:bidi w:val="0"/>
        <w:rPr>
          <w:rFonts w:hint="eastAsia"/>
          <w:color w:val="000000" w:themeColor="text1"/>
          <w14:textFill>
            <w14:solidFill>
              <w14:schemeClr w14:val="tx1"/>
            </w14:solidFill>
          </w14:textFill>
        </w:rPr>
      </w:pPr>
      <w:bookmarkStart w:id="16" w:name="_Toc15454"/>
      <w:bookmarkStart w:id="17" w:name="_Toc1395"/>
      <w:r>
        <w:rPr>
          <w:rFonts w:hint="eastAsia"/>
          <w:color w:val="000000" w:themeColor="text1"/>
          <w14:textFill>
            <w14:solidFill>
              <w14:schemeClr w14:val="tx1"/>
            </w14:solidFill>
          </w14:textFill>
        </w:rPr>
        <w:t>1.2.4</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其他依据和主要参考资料</w:t>
      </w:r>
      <w:bookmarkEnd w:id="16"/>
      <w:bookmarkEnd w:id="17"/>
    </w:p>
    <w:p>
      <w:pPr>
        <w:bidi w:val="0"/>
        <w:rPr>
          <w:rFonts w:hint="eastAsia"/>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《半边山矿区尾矿堆积坝工程地质勘察报告》（地矿赣州地质工程勘察院，2006年5月）</w:t>
      </w:r>
    </w:p>
    <w:p>
      <w:pPr>
        <w:bidi w:val="0"/>
        <w:rPr>
          <w:rFonts w:hint="eastAsia"/>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《江西荡坪钨业有限公司半边山尾矿库稳定性分析报告》（江西泰安安全卫生检验检测有限公司，2006年5月）</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《江西省暴雨洪水查算手册》（江西省水文局，2010年10月）</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《荡坪钨矿半边山尾矿库隐患综合治理工程地质勘察报告》（核工业广州工程勘察院，2011年6月）</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《荡坪钨矿半边山尾矿库隐患综合治理工程地质补充勘察报告》（核工业广州工程勘察院，2012年2月）</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《荡坪钨矿半边山尾矿库隐患综合治理工程初步设计》《荡坪钨矿半边山尾矿库隐患综合治理工程初步设计安全专篇》（长沙有色冶金设计研究院有限公司，2012年2月）</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《荡坪钨矿半边山尾矿库隐患综合治理工程在线监测系统设计》（北京佳尔信息技术有限公司，2012年8月）</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《江西荡坪钨业有限公司半边山尾矿库质量现状检测》（江西省建材产品质量监督检验站，2021年5月）</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《江西省尾矿库应急抢险工作指南》（江西省应急管理厅，2022年8月）</w:t>
      </w:r>
    </w:p>
    <w:p>
      <w:pPr>
        <w:rPr>
          <w:rFonts w:hint="eastAsia"/>
          <w:strike w:val="0"/>
          <w:dstrike w:val="0"/>
          <w:color w:val="000000" w:themeColor="text1"/>
          <w14:textFill>
            <w14:solidFill>
              <w14:schemeClr w14:val="tx1"/>
            </w14:solidFill>
          </w14:textFill>
        </w:rPr>
      </w:pPr>
      <w:r>
        <w:rPr>
          <w:rFonts w:hint="eastAsia"/>
          <w:strike w:val="0"/>
          <w:dstrike w:val="0"/>
          <w:color w:val="000000" w:themeColor="text1"/>
          <w14:textFill>
            <w14:solidFill>
              <w14:schemeClr w14:val="tx1"/>
            </w14:solidFill>
          </w14:textFill>
        </w:rPr>
        <w:t>《江西荡坪钨业有限公司</w:t>
      </w:r>
      <w:r>
        <w:rPr>
          <w:rFonts w:hint="eastAsia"/>
          <w:color w:val="000000" w:themeColor="text1"/>
          <w14:textFill>
            <w14:solidFill>
              <w14:schemeClr w14:val="tx1"/>
            </w14:solidFill>
          </w14:textFill>
        </w:rPr>
        <w:t>半边山</w:t>
      </w:r>
      <w:r>
        <w:rPr>
          <w:rFonts w:hint="eastAsia"/>
          <w:strike w:val="0"/>
          <w:dstrike w:val="0"/>
          <w:color w:val="000000" w:themeColor="text1"/>
          <w14:textFill>
            <w14:solidFill>
              <w14:schemeClr w14:val="tx1"/>
            </w14:solidFill>
          </w14:textFill>
        </w:rPr>
        <w:t>尾矿库调洪演算报告（202</w:t>
      </w:r>
      <w:r>
        <w:rPr>
          <w:rFonts w:hint="eastAsia" w:ascii="Times New Roman" w:eastAsia="宋体"/>
          <w:strike w:val="0"/>
          <w:dstrike w:val="0"/>
          <w:color w:val="000000" w:themeColor="text1"/>
          <w:lang w:val="en-US" w:eastAsia="zh-CN"/>
          <w14:textFill>
            <w14:solidFill>
              <w14:schemeClr w14:val="tx1"/>
            </w14:solidFill>
          </w14:textFill>
        </w:rPr>
        <w:t>3</w:t>
      </w:r>
      <w:r>
        <w:rPr>
          <w:rFonts w:hint="eastAsia"/>
          <w:strike w:val="0"/>
          <w:dstrike w:val="0"/>
          <w:color w:val="000000" w:themeColor="text1"/>
          <w14:textFill>
            <w14:solidFill>
              <w14:schemeClr w14:val="tx1"/>
            </w14:solidFill>
          </w14:textFill>
        </w:rPr>
        <w:t>年）》（金建工程设计有限公司，202</w:t>
      </w:r>
      <w:r>
        <w:rPr>
          <w:rFonts w:hint="eastAsia" w:ascii="Times New Roman" w:eastAsia="宋体"/>
          <w:strike w:val="0"/>
          <w:dstrike w:val="0"/>
          <w:color w:val="000000" w:themeColor="text1"/>
          <w:lang w:val="en-US" w:eastAsia="zh-CN"/>
          <w14:textFill>
            <w14:solidFill>
              <w14:schemeClr w14:val="tx1"/>
            </w14:solidFill>
          </w14:textFill>
        </w:rPr>
        <w:t>3</w:t>
      </w:r>
      <w:r>
        <w:rPr>
          <w:rFonts w:hint="eastAsia"/>
          <w:strike w:val="0"/>
          <w:dstrike w:val="0"/>
          <w:color w:val="000000" w:themeColor="text1"/>
          <w14:textFill>
            <w14:solidFill>
              <w14:schemeClr w14:val="tx1"/>
            </w14:solidFill>
          </w14:textFill>
        </w:rPr>
        <w:t>年</w:t>
      </w:r>
      <w:r>
        <w:rPr>
          <w:rFonts w:hint="eastAsia" w:ascii="Times New Roman" w:eastAsia="宋体"/>
          <w:strike w:val="0"/>
          <w:dstrike w:val="0"/>
          <w:color w:val="000000" w:themeColor="text1"/>
          <w:lang w:val="en-US" w:eastAsia="zh-CN"/>
          <w14:textFill>
            <w14:solidFill>
              <w14:schemeClr w14:val="tx1"/>
            </w14:solidFill>
          </w14:textFill>
        </w:rPr>
        <w:t>2</w:t>
      </w:r>
      <w:r>
        <w:rPr>
          <w:rFonts w:hint="eastAsia"/>
          <w:strike w:val="0"/>
          <w:dstrike w:val="0"/>
          <w:color w:val="000000" w:themeColor="text1"/>
          <w14:textFill>
            <w14:solidFill>
              <w14:schemeClr w14:val="tx1"/>
            </w14:solidFill>
          </w14:textFill>
        </w:rPr>
        <w:t>月）</w:t>
      </w:r>
    </w:p>
    <w:p>
      <w:pPr>
        <w:rPr>
          <w:rFonts w:hint="eastAsia"/>
          <w:strike w:val="0"/>
          <w:dstrike w:val="0"/>
          <w:color w:val="000000" w:themeColor="text1"/>
          <w14:textFill>
            <w14:solidFill>
              <w14:schemeClr w14:val="tx1"/>
            </w14:solidFill>
          </w14:textFill>
        </w:rPr>
      </w:pPr>
      <w:r>
        <w:rPr>
          <w:rFonts w:hint="eastAsia"/>
          <w:strike w:val="0"/>
          <w:dstrike w:val="0"/>
          <w:color w:val="000000" w:themeColor="text1"/>
          <w14:textFill>
            <w14:solidFill>
              <w14:schemeClr w14:val="tx1"/>
            </w14:solidFill>
          </w14:textFill>
        </w:rPr>
        <w:t>《江西荡坪钨业有限公司</w:t>
      </w:r>
      <w:r>
        <w:rPr>
          <w:rFonts w:hint="eastAsia"/>
          <w:color w:val="000000" w:themeColor="text1"/>
          <w14:textFill>
            <w14:solidFill>
              <w14:schemeClr w14:val="tx1"/>
            </w14:solidFill>
          </w14:textFill>
        </w:rPr>
        <w:t>半边山</w:t>
      </w:r>
      <w:r>
        <w:rPr>
          <w:bCs/>
          <w:color w:val="000000" w:themeColor="text1"/>
          <w:szCs w:val="28"/>
          <w14:textFill>
            <w14:solidFill>
              <w14:schemeClr w14:val="tx1"/>
            </w14:solidFill>
          </w14:textFill>
        </w:rPr>
        <w:t>尾矿库</w:t>
      </w:r>
      <w:r>
        <w:rPr>
          <w:rFonts w:hint="eastAsia"/>
          <w:strike w:val="0"/>
          <w:dstrike w:val="0"/>
          <w:color w:val="000000" w:themeColor="text1"/>
          <w14:textFill>
            <w14:solidFill>
              <w14:schemeClr w14:val="tx1"/>
            </w14:solidFill>
          </w14:textFill>
        </w:rPr>
        <w:t>安全现状评价合同书》</w:t>
      </w:r>
    </w:p>
    <w:p>
      <w:pPr>
        <w:rPr>
          <w:rFonts w:hint="eastAsia"/>
          <w:strike w:val="0"/>
          <w:dstrike w:val="0"/>
          <w:color w:val="000000" w:themeColor="text1"/>
          <w14:textFill>
            <w14:solidFill>
              <w14:schemeClr w14:val="tx1"/>
            </w14:solidFill>
          </w14:textFill>
        </w:rPr>
      </w:pPr>
      <w:r>
        <w:rPr>
          <w:rFonts w:hint="eastAsia"/>
          <w:strike w:val="0"/>
          <w:dstrike w:val="0"/>
          <w:color w:val="000000" w:themeColor="text1"/>
          <w14:textFill>
            <w14:solidFill>
              <w14:schemeClr w14:val="tx1"/>
            </w14:solidFill>
          </w14:textFill>
        </w:rPr>
        <w:t>企业提供的营业执照、采矿许可证、安全生产许可证、主要负责人和安全管理人员资格证、尾矿工特种作业资格证、图纸以及其他资料。</w:t>
      </w:r>
    </w:p>
    <w:p>
      <w:pPr>
        <w:pStyle w:val="3"/>
        <w:bidi w:val="0"/>
        <w:rPr>
          <w:rFonts w:hint="eastAsia"/>
          <w:color w:val="000000" w:themeColor="text1"/>
          <w14:textFill>
            <w14:solidFill>
              <w14:schemeClr w14:val="tx1"/>
            </w14:solidFill>
          </w14:textFill>
        </w:rPr>
      </w:pPr>
      <w:bookmarkStart w:id="18" w:name="_Toc1915"/>
      <w:bookmarkStart w:id="19" w:name="_Toc13537"/>
      <w:r>
        <w:rPr>
          <w:rFonts w:hint="eastAsia"/>
          <w:color w:val="000000" w:themeColor="text1"/>
          <w14:textFill>
            <w14:solidFill>
              <w14:schemeClr w14:val="tx1"/>
            </w14:solidFill>
          </w14:textFill>
        </w:rPr>
        <w:t>1.3</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评价对象、范围和内容</w:t>
      </w:r>
      <w:bookmarkEnd w:id="18"/>
      <w:bookmarkEnd w:id="19"/>
    </w:p>
    <w:p>
      <w:pPr>
        <w:pStyle w:val="4"/>
        <w:bidi w:val="0"/>
        <w:rPr>
          <w:rFonts w:hint="eastAsia"/>
          <w:color w:val="000000" w:themeColor="text1"/>
          <w14:textFill>
            <w14:solidFill>
              <w14:schemeClr w14:val="tx1"/>
            </w14:solidFill>
          </w14:textFill>
        </w:rPr>
      </w:pPr>
      <w:bookmarkStart w:id="20" w:name="_Toc15604"/>
      <w:bookmarkStart w:id="21" w:name="_Toc6840"/>
      <w:r>
        <w:rPr>
          <w:rFonts w:hint="eastAsia"/>
          <w:color w:val="000000" w:themeColor="text1"/>
          <w14:textFill>
            <w14:solidFill>
              <w14:schemeClr w14:val="tx1"/>
            </w14:solidFill>
          </w14:textFill>
        </w:rPr>
        <w:t>1.3.1</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评价对象、范围</w:t>
      </w:r>
      <w:bookmarkEnd w:id="20"/>
      <w:bookmarkEnd w:id="21"/>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评价对象：江西荡坪钨业有限公司半边山尾矿库。</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评价范围：江西荡坪钨业有限公司（以下简称荡坪钨业）半边山尾矿库（以下简称半边山尾矿库）的库区、尾矿坝、排水构筑物、安全监测设施的运营情况及其安全管理情况，不含尾矿输送系统、回水系统及尾矿库职业卫生。</w:t>
      </w:r>
    </w:p>
    <w:p>
      <w:pPr>
        <w:pStyle w:val="4"/>
        <w:bidi w:val="0"/>
        <w:rPr>
          <w:rFonts w:hint="eastAsia"/>
          <w:color w:val="000000" w:themeColor="text1"/>
          <w14:textFill>
            <w14:solidFill>
              <w14:schemeClr w14:val="tx1"/>
            </w14:solidFill>
          </w14:textFill>
        </w:rPr>
      </w:pPr>
      <w:bookmarkStart w:id="22" w:name="_Toc19958"/>
      <w:bookmarkStart w:id="23" w:name="_Toc6870"/>
      <w:r>
        <w:rPr>
          <w:rFonts w:hint="eastAsia"/>
          <w:color w:val="000000" w:themeColor="text1"/>
          <w14:textFill>
            <w14:solidFill>
              <w14:schemeClr w14:val="tx1"/>
            </w14:solidFill>
          </w14:textFill>
        </w:rPr>
        <w:t>1.3.2</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评价内容</w:t>
      </w:r>
      <w:bookmarkEnd w:id="22"/>
      <w:bookmarkEnd w:id="23"/>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（1）检查审核江西荡坪钨业有限公司提供的相应资质证书、营业执照的有效性及范围；</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（2）检查江西荡坪钨业有限公司安全机构的设置及人员的配备，安全生产管理制度、操作规程的制定及执行情况；</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（3）检查江西荡坪钨业有限公司半边山尾矿库相关的安全设施、措施是否符合相关技术标准、规范的要求；</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（4）检查江西荡坪钨业有限公司主要负责人、项目负责人、安全人员的培训考核，检查审核特种作业人员的培训、取证情况及一般作业人员的安全教育、培训情况；</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（5）检查、审核江西荡坪钨业有限公司半边山尾矿库事故应急救援设施、措施及预案编制、人员训练情况；</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（6）分析江西荡坪钨业有限公司半边山尾矿库存在的危险、有害因素；</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（7）对江西荡坪钨业有限公司半边山尾矿库存在的问题提出安全对策措施；</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（8）按照客观、公正、真实的原则，严谨、明确地做出安全评价结论。</w:t>
      </w:r>
    </w:p>
    <w:p>
      <w:pPr>
        <w:pStyle w:val="3"/>
        <w:bidi w:val="0"/>
        <w:rPr>
          <w:rFonts w:hint="eastAsia"/>
          <w:color w:val="000000" w:themeColor="text1"/>
          <w14:textFill>
            <w14:solidFill>
              <w14:schemeClr w14:val="tx1"/>
            </w14:solidFill>
          </w14:textFill>
        </w:rPr>
      </w:pPr>
      <w:bookmarkStart w:id="24" w:name="_Toc13136"/>
      <w:bookmarkStart w:id="25" w:name="_Toc19784"/>
      <w:r>
        <w:rPr>
          <w:rFonts w:hint="eastAsia"/>
          <w:color w:val="000000" w:themeColor="text1"/>
          <w14:textFill>
            <w14:solidFill>
              <w14:schemeClr w14:val="tx1"/>
            </w14:solidFill>
          </w14:textFill>
        </w:rPr>
        <w:t>1.4</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评价程序</w:t>
      </w:r>
      <w:bookmarkEnd w:id="24"/>
      <w:bookmarkEnd w:id="25"/>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安全评价程序包括：前期准备；辨识与分析危险、有害因素；划分评价单元；</w:t>
      </w:r>
      <w:r>
        <w:rPr>
          <w:rFonts w:hint="eastAsia" w:ascii="Times New Roman" w:eastAsia="宋体"/>
          <w:color w:val="000000" w:themeColor="text1"/>
          <w:lang w:val="en-US" w:eastAsia="zh-CN"/>
          <w14:textFill>
            <w14:solidFill>
              <w14:schemeClr w14:val="tx1"/>
            </w14:solidFill>
          </w14:textFill>
        </w:rPr>
        <w:t>选择评价方法；</w:t>
      </w:r>
      <w:r>
        <w:rPr>
          <w:rFonts w:hint="eastAsia"/>
          <w:color w:val="000000" w:themeColor="text1"/>
          <w14:textFill>
            <w14:solidFill>
              <w14:schemeClr w14:val="tx1"/>
            </w14:solidFill>
          </w14:textFill>
        </w:rPr>
        <w:t>定性、定量评价；提出安全对策措施建议；做出评价结论；编制安全评价报告。</w:t>
      </w:r>
    </w:p>
    <w:p>
      <w:pPr>
        <w:numPr>
          <w:ilvl w:val="0"/>
          <w:numId w:val="2"/>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前期准备</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明确被评价对象，备齐有关安全评价所需的设备、工具，收集国内外相关法律、法规、技术标准及建设项目资料。</w:t>
      </w:r>
    </w:p>
    <w:p>
      <w:pPr>
        <w:numPr>
          <w:ilvl w:val="0"/>
          <w:numId w:val="2"/>
        </w:numPr>
        <w:ind w:left="0" w:leftChars="0" w:firstLine="56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辨识与分析危险、有害因素</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根据评价对象的具体情况，辨识和分析危险、有害因素，确定其存在的部位、方式，以及发生作用的途径和变化规律。</w:t>
      </w:r>
    </w:p>
    <w:p>
      <w:pPr>
        <w:numPr>
          <w:ilvl w:val="0"/>
          <w:numId w:val="2"/>
        </w:numPr>
        <w:ind w:left="0" w:leftChars="0" w:firstLine="56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划分评价单元</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评价单元划分应科学、合理，便于实施评价，相对独立且具有明显的特征界限。</w:t>
      </w:r>
    </w:p>
    <w:p>
      <w:pPr>
        <w:numPr>
          <w:ilvl w:val="0"/>
          <w:numId w:val="2"/>
        </w:numPr>
        <w:ind w:left="0" w:leftChars="0" w:firstLine="56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选择评价方法</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根据被评价对象特点，选择科学、合理、适用的定性、定量评价方法。</w:t>
      </w:r>
    </w:p>
    <w:p>
      <w:pPr>
        <w:numPr>
          <w:ilvl w:val="0"/>
          <w:numId w:val="2"/>
        </w:numPr>
        <w:ind w:left="0" w:leftChars="0" w:firstLine="56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定性、定量评价</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根据评价单元的特性，选择合理的评价方法，对评价对象发生事故的可能性及其严重程度进行定性、定量评价。</w:t>
      </w:r>
    </w:p>
    <w:p>
      <w:pPr>
        <w:numPr>
          <w:ilvl w:val="0"/>
          <w:numId w:val="2"/>
        </w:numPr>
        <w:ind w:left="0" w:leftChars="0" w:firstLine="56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对策措施建议</w:t>
      </w:r>
    </w:p>
    <w:p>
      <w:pPr>
        <w:rPr>
          <w:rFonts w:hint="eastAsia"/>
          <w:color w:val="000000" w:themeColor="text1"/>
          <w14:textFill>
            <w14:solidFill>
              <w14:schemeClr w14:val="tx1"/>
            </w14:solidFill>
          </w14:textFill>
        </w:rPr>
      </w:pPr>
      <w:r>
        <w:rPr>
          <w:rFonts w:hint="eastAsia" w:eastAsia="宋体"/>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1</w:t>
      </w:r>
      <w:r>
        <w:rPr>
          <w:rFonts w:hint="eastAsia" w:eastAsia="宋体"/>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根据危险、有害因素辨识结果与定性、定量评价结果，遵循针对性、技术可行性、经济合理性的原则，提出消除或减弱危险、危害的技术和管理对策措施建议。</w:t>
      </w:r>
    </w:p>
    <w:p>
      <w:pPr>
        <w:rPr>
          <w:rFonts w:hint="eastAsia"/>
          <w:color w:val="000000" w:themeColor="text1"/>
          <w14:textFill>
            <w14:solidFill>
              <w14:schemeClr w14:val="tx1"/>
            </w14:solidFill>
          </w14:textFill>
        </w:rPr>
      </w:pPr>
      <w:r>
        <w:rPr>
          <w:rFonts w:hint="eastAsia" w:eastAsia="宋体"/>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2</w:t>
      </w:r>
      <w:r>
        <w:rPr>
          <w:rFonts w:hint="eastAsia" w:eastAsia="宋体"/>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对策措施建议应具体祥实、具有可操作性。按照针对性和重要性的不同，措施和建议可分为应采纳和宜采纳两种类型。</w:t>
      </w:r>
    </w:p>
    <w:p>
      <w:pPr>
        <w:rPr>
          <w:rFonts w:hint="eastAsia"/>
          <w:color w:val="000000" w:themeColor="text1"/>
          <w14:textFill>
            <w14:solidFill>
              <w14:schemeClr w14:val="tx1"/>
            </w14:solidFill>
          </w14:textFill>
        </w:rPr>
      </w:pPr>
      <w:r>
        <w:rPr>
          <w:rFonts w:hint="eastAsia" w:ascii="Times New Roman" w:eastAsia="宋体"/>
          <w:color w:val="000000" w:themeColor="text1"/>
          <w:lang w:val="en-US" w:eastAsia="zh-CN"/>
          <w14:textFill>
            <w14:solidFill>
              <w14:schemeClr w14:val="tx1"/>
            </w14:solidFill>
          </w14:textFill>
        </w:rPr>
        <w:t xml:space="preserve">7. </w:t>
      </w:r>
      <w:r>
        <w:rPr>
          <w:rFonts w:hint="eastAsia"/>
          <w:color w:val="000000" w:themeColor="text1"/>
          <w14:textFill>
            <w14:solidFill>
              <w14:schemeClr w14:val="tx1"/>
            </w14:solidFill>
          </w14:textFill>
        </w:rPr>
        <w:t>安全评价结论</w:t>
      </w:r>
    </w:p>
    <w:p>
      <w:pPr>
        <w:rPr>
          <w:rFonts w:hint="eastAsia"/>
          <w:color w:val="000000" w:themeColor="text1"/>
          <w14:textFill>
            <w14:solidFill>
              <w14:schemeClr w14:val="tx1"/>
            </w14:solidFill>
          </w14:textFill>
        </w:rPr>
      </w:pPr>
      <w:r>
        <w:rPr>
          <w:rFonts w:hint="eastAsia" w:eastAsia="宋体"/>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1</w:t>
      </w:r>
      <w:r>
        <w:rPr>
          <w:rFonts w:hint="eastAsia" w:eastAsia="宋体"/>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安全评价机构应根据客观、公正、真实的原则，严谨、明确地做出安全评价结论。</w:t>
      </w:r>
    </w:p>
    <w:p>
      <w:pPr>
        <w:rPr>
          <w:rFonts w:hint="eastAsia"/>
          <w:color w:val="000000" w:themeColor="text1"/>
          <w14:textFill>
            <w14:solidFill>
              <w14:schemeClr w14:val="tx1"/>
            </w14:solidFill>
          </w14:textFill>
        </w:rPr>
      </w:pPr>
      <w:r>
        <w:rPr>
          <w:rFonts w:hint="eastAsia" w:eastAsia="宋体"/>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2</w:t>
      </w:r>
      <w:r>
        <w:rPr>
          <w:rFonts w:hint="eastAsia" w:eastAsia="宋体"/>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安全评价结论的内容应包括高度概括评价结果，从风险管理角度给出评价对象在评价时与国家有关安全生产的法律法规、标准、规章、规范的符合性结论，给出事故发生的可能性和严重程度的预测性结论，以及采取安全对策措施后的安全状态等。</w:t>
      </w:r>
    </w:p>
    <w:p>
      <w:pPr>
        <w:rPr>
          <w:rFonts w:hint="eastAsia"/>
          <w:color w:val="000000" w:themeColor="text1"/>
          <w14:textFill>
            <w14:solidFill>
              <w14:schemeClr w14:val="tx1"/>
            </w14:solidFill>
          </w14:textFill>
        </w:rPr>
      </w:pPr>
      <w:r>
        <w:rPr>
          <w:rFonts w:hint="eastAsia" w:ascii="Times New Roman" w:eastAsia="宋体"/>
          <w:color w:val="000000" w:themeColor="text1"/>
          <w:lang w:val="en-US" w:eastAsia="zh-CN"/>
          <w14:textFill>
            <w14:solidFill>
              <w14:schemeClr w14:val="tx1"/>
            </w14:solidFill>
          </w14:textFill>
        </w:rPr>
        <w:t xml:space="preserve">8. </w:t>
      </w:r>
      <w:r>
        <w:rPr>
          <w:rFonts w:hint="eastAsia"/>
          <w:color w:val="000000" w:themeColor="text1"/>
          <w14:textFill>
            <w14:solidFill>
              <w14:schemeClr w14:val="tx1"/>
            </w14:solidFill>
          </w14:textFill>
        </w:rPr>
        <w:t>编制安全评价报告</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安全现状评价程序框图1-1：</w:t>
      </w:r>
    </w:p>
    <w:p>
      <w:pPr>
        <w:bidi w:val="0"/>
        <w:rPr>
          <w:rFonts w:hint="eastAsia"/>
          <w:color w:val="000000" w:themeColor="text1"/>
          <w14:textFill>
            <w14:solidFill>
              <w14:schemeClr w14:val="tx1"/>
            </w14:solidFill>
          </w14:textFill>
        </w:rPr>
      </w:pPr>
    </w:p>
    <w:p>
      <w:pPr>
        <w:bidi w:val="0"/>
        <w:rPr>
          <w:rFonts w:hint="eastAsia"/>
          <w:color w:val="000000" w:themeColor="text1"/>
          <w14:textFill>
            <w14:solidFill>
              <w14:schemeClr w14:val="tx1"/>
            </w14:solidFill>
          </w14:textFill>
        </w:rPr>
      </w:pPr>
    </w:p>
    <w:p>
      <w:pPr>
        <w:bidi w:val="0"/>
        <w:rPr>
          <w:rFonts w:hint="eastAsia"/>
          <w:color w:val="000000" w:themeColor="text1"/>
          <w14:textFill>
            <w14:solidFill>
              <w14:schemeClr w14:val="tx1"/>
            </w14:solidFill>
          </w14:textFill>
        </w:rPr>
      </w:pPr>
    </w:p>
    <w:p>
      <w:pPr>
        <w:bidi w:val="0"/>
        <w:rPr>
          <w:rFonts w:hint="eastAsia"/>
          <w:color w:val="000000" w:themeColor="text1"/>
          <w14:textFill>
            <w14:solidFill>
              <w14:schemeClr w14:val="tx1"/>
            </w14:solidFill>
          </w14:textFill>
        </w:rPr>
      </w:pPr>
    </w:p>
    <w:p>
      <w:pPr>
        <w:bidi w:val="0"/>
        <w:rPr>
          <w:rFonts w:hint="eastAsia"/>
          <w:color w:val="000000" w:themeColor="text1"/>
          <w14:textFill>
            <w14:solidFill>
              <w14:schemeClr w14:val="tx1"/>
            </w14:solidFill>
          </w14:textFill>
        </w:rPr>
      </w:pPr>
    </w:p>
    <w:p>
      <w:pPr>
        <w:bidi w:val="0"/>
        <w:rPr>
          <w:rFonts w:hint="eastAsia"/>
          <w:color w:val="000000" w:themeColor="text1"/>
          <w14:textFill>
            <w14:solidFill>
              <w14:schemeClr w14:val="tx1"/>
            </w14:solidFill>
          </w14:textFill>
        </w:rPr>
      </w:pPr>
    </w:p>
    <w:p>
      <w:pPr>
        <w:bidi w:val="0"/>
        <w:rPr>
          <w:rFonts w:hint="eastAsia"/>
          <w:color w:val="000000" w:themeColor="text1"/>
          <w14:textFill>
            <w14:solidFill>
              <w14:schemeClr w14:val="tx1"/>
            </w14:solidFill>
          </w14:textFill>
        </w:rPr>
      </w:pPr>
    </w:p>
    <w:p>
      <w:pPr>
        <w:bidi w:val="0"/>
        <w:rPr>
          <w:rFonts w:hint="eastAsia"/>
          <w:color w:val="000000" w:themeColor="text1"/>
          <w14:textFill>
            <w14:solidFill>
              <w14:schemeClr w14:val="tx1"/>
            </w14:solidFill>
          </w14:textFill>
        </w:rPr>
      </w:pPr>
    </w:p>
    <w:p>
      <w:pPr>
        <w:bidi w:val="0"/>
        <w:rPr>
          <w:rFonts w:hint="eastAsia"/>
          <w:color w:val="000000" w:themeColor="text1"/>
          <w14:textFill>
            <w14:solidFill>
              <w14:schemeClr w14:val="tx1"/>
            </w14:solidFill>
          </w14:textFill>
        </w:rPr>
      </w:pPr>
    </w:p>
    <w:p>
      <w:pPr>
        <w:bidi w:val="0"/>
        <w:rPr>
          <w:rFonts w:hint="eastAsia"/>
          <w:color w:val="000000" w:themeColor="text1"/>
          <w14:textFill>
            <w14:solidFill>
              <w14:schemeClr w14:val="tx1"/>
            </w14:solidFill>
          </w14:textFill>
        </w:rPr>
      </w:pPr>
    </w:p>
    <w:p>
      <w:pPr>
        <w:bidi w:val="0"/>
        <w:rPr>
          <w:rFonts w:hint="eastAsia"/>
          <w:color w:val="000000" w:themeColor="text1"/>
          <w14:textFill>
            <w14:solidFill>
              <w14:schemeClr w14:val="tx1"/>
            </w14:solidFill>
          </w14:textFill>
        </w:rPr>
      </w:pPr>
    </w:p>
    <w:p>
      <w:pPr>
        <w:bidi w:val="0"/>
        <w:rPr>
          <w:rFonts w:hint="eastAsia"/>
          <w:color w:val="000000" w:themeColor="text1"/>
          <w14:textFill>
            <w14:solidFill>
              <w14:schemeClr w14:val="tx1"/>
            </w14:solidFill>
          </w14:textFill>
        </w:rPr>
      </w:pPr>
    </w:p>
    <w:p>
      <w:pPr>
        <w:bidi w:val="0"/>
        <w:rPr>
          <w:rFonts w:hint="eastAsia"/>
          <w:color w:val="000000" w:themeColor="text1"/>
          <w14:textFill>
            <w14:solidFill>
              <w14:schemeClr w14:val="tx1"/>
            </w14:solidFill>
          </w14:textFill>
        </w:rPr>
      </w:pPr>
    </w:p>
    <w:p>
      <w:pPr>
        <w:bidi w:val="0"/>
        <w:rPr>
          <w:rFonts w:hint="eastAsia"/>
          <w:color w:val="000000" w:themeColor="text1"/>
          <w14:textFill>
            <w14:solidFill>
              <w14:schemeClr w14:val="tx1"/>
            </w14:solidFill>
          </w14:textFill>
        </w:rPr>
      </w:pPr>
    </w:p>
    <w:p>
      <w:pPr>
        <w:bidi w:val="0"/>
        <w:rPr>
          <w:rFonts w:hint="eastAsia"/>
          <w:color w:val="000000" w:themeColor="text1"/>
          <w14:textFill>
            <w14:solidFill>
              <w14:schemeClr w14:val="tx1"/>
            </w14:solidFill>
          </w14:textFill>
        </w:rPr>
      </w:pPr>
    </w:p>
    <w:p>
      <w:pPr>
        <w:bidi w:val="0"/>
        <w:rPr>
          <w:rFonts w:hint="eastAsia"/>
          <w:color w:val="000000" w:themeColor="text1"/>
          <w14:textFill>
            <w14:solidFill>
              <w14:schemeClr w14:val="tx1"/>
            </w14:solidFill>
          </w14:textFill>
        </w:rPr>
      </w:pPr>
    </w:p>
    <w:p>
      <w:pPr>
        <w:bidi w:val="0"/>
        <w:rPr>
          <w:rFonts w:hint="eastAsia"/>
          <w:color w:val="000000" w:themeColor="text1"/>
          <w14:textFill>
            <w14:solidFill>
              <w14:schemeClr w14:val="tx1"/>
            </w14:solidFill>
          </w14:textFill>
        </w:rPr>
      </w:pPr>
    </w:p>
    <w:p>
      <w:pPr>
        <w:bidi w:val="0"/>
        <w:rPr>
          <w:rFonts w:hint="eastAsia"/>
          <w:color w:val="000000" w:themeColor="text1"/>
          <w14:textFill>
            <w14:solidFill>
              <w14:schemeClr w14:val="tx1"/>
            </w14:solidFill>
          </w14:textFill>
        </w:rPr>
      </w:pPr>
    </w:p>
    <w:p>
      <w:pPr>
        <w:bidi w:val="0"/>
        <w:rPr>
          <w:rFonts w:hint="eastAsia"/>
          <w:color w:val="000000" w:themeColor="text1"/>
          <w14:textFill>
            <w14:solidFill>
              <w14:schemeClr w14:val="tx1"/>
            </w14:solidFill>
          </w14:textFill>
        </w:rPr>
      </w:pPr>
    </w:p>
    <w:p>
      <w:pPr>
        <w:bidi w:val="0"/>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000000" w:themeColor="text1"/>
          <w:sz w:val="28"/>
          <w14:textFill>
            <w14:solidFill>
              <w14:schemeClr w14:val="tx1"/>
            </w14:solidFill>
          </w14:textFill>
        </w:rPr>
      </w:pPr>
      <w:r>
        <w:rPr>
          <w:color w:val="000000" w:themeColor="text1"/>
          <w:sz w:val="28"/>
          <w14:textFill>
            <w14:solidFill>
              <w14:schemeClr w14:val="tx1"/>
            </w14:solidFill>
          </w14:textFill>
        </w:rPr>
        <mc:AlternateContent>
          <mc:Choice Requires="wpg">
            <w:drawing>
              <wp:inline distT="0" distB="0" distL="114300" distR="114300">
                <wp:extent cx="2856230" cy="5226050"/>
                <wp:effectExtent l="0" t="0" r="0" b="0"/>
                <wp:docPr id="40" name="组合 40"/>
                <wp:cNvGraphicFramePr/>
                <a:graphic xmlns:a="http://schemas.openxmlformats.org/drawingml/2006/main">
                  <a:graphicData uri="http://schemas.microsoft.com/office/word/2010/wordprocessingGroup">
                    <wpg:wgp>
                      <wpg:cNvGrpSpPr/>
                      <wpg:grpSpPr>
                        <a:xfrm>
                          <a:off x="0" y="0"/>
                          <a:ext cx="2856230" cy="5226050"/>
                          <a:chOff x="4464" y="310180"/>
                          <a:chExt cx="4740" cy="8576"/>
                        </a:xfrm>
                      </wpg:grpSpPr>
                      <wps:wsp>
                        <wps:cNvPr id="24" name="文本框 1"/>
                        <wps:cNvSpPr txBox="1"/>
                        <wps:spPr>
                          <a:xfrm>
                            <a:off x="4474" y="310180"/>
                            <a:ext cx="4730" cy="4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0" w:leftChars="0" w:firstLine="0" w:firstLineChars="0"/>
                                <w:jc w:val="center"/>
                                <w:rPr>
                                  <w:sz w:val="21"/>
                                  <w:szCs w:val="21"/>
                                </w:rPr>
                              </w:pPr>
                              <w:r>
                                <w:rPr>
                                  <w:rFonts w:hint="eastAsia"/>
                                  <w:sz w:val="21"/>
                                  <w:szCs w:val="21"/>
                                </w:rPr>
                                <w:t>前期准备</w:t>
                              </w:r>
                            </w:p>
                          </w:txbxContent>
                        </wps:txbx>
                        <wps:bodyPr upright="1"/>
                      </wps:wsp>
                      <wps:wsp>
                        <wps:cNvPr id="25" name="文本框 2"/>
                        <wps:cNvSpPr txBox="1"/>
                        <wps:spPr>
                          <a:xfrm>
                            <a:off x="4474" y="311303"/>
                            <a:ext cx="4705" cy="41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0" w:leftChars="0" w:firstLine="0" w:firstLineChars="0"/>
                                <w:jc w:val="center"/>
                                <w:rPr>
                                  <w:sz w:val="21"/>
                                  <w:szCs w:val="21"/>
                                </w:rPr>
                              </w:pPr>
                              <w:r>
                                <w:rPr>
                                  <w:rFonts w:hint="eastAsia"/>
                                  <w:sz w:val="21"/>
                                  <w:szCs w:val="21"/>
                                </w:rPr>
                                <w:t>辩识与分析危险、有害因素</w:t>
                              </w:r>
                            </w:p>
                          </w:txbxContent>
                        </wps:txbx>
                        <wps:bodyPr upright="1"/>
                      </wps:wsp>
                      <wps:wsp>
                        <wps:cNvPr id="26" name="文本框 3"/>
                        <wps:cNvSpPr txBox="1"/>
                        <wps:spPr>
                          <a:xfrm>
                            <a:off x="4474" y="312532"/>
                            <a:ext cx="4688" cy="4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0" w:leftChars="0" w:firstLine="0" w:firstLineChars="0"/>
                                <w:jc w:val="center"/>
                                <w:rPr>
                                  <w:sz w:val="21"/>
                                  <w:szCs w:val="21"/>
                                </w:rPr>
                              </w:pPr>
                              <w:r>
                                <w:rPr>
                                  <w:rFonts w:hint="eastAsia"/>
                                  <w:sz w:val="21"/>
                                  <w:szCs w:val="21"/>
                                </w:rPr>
                                <w:t>划分评价单元</w:t>
                              </w:r>
                            </w:p>
                          </w:txbxContent>
                        </wps:txbx>
                        <wps:bodyPr upright="1"/>
                      </wps:wsp>
                      <wps:wsp>
                        <wps:cNvPr id="27" name="文本框 4"/>
                        <wps:cNvSpPr txBox="1"/>
                        <wps:spPr>
                          <a:xfrm>
                            <a:off x="4474" y="313655"/>
                            <a:ext cx="4688" cy="4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0" w:leftChars="0" w:firstLine="0" w:firstLineChars="0"/>
                                <w:jc w:val="center"/>
                                <w:rPr>
                                  <w:sz w:val="21"/>
                                  <w:szCs w:val="21"/>
                                </w:rPr>
                              </w:pPr>
                              <w:r>
                                <w:rPr>
                                  <w:rFonts w:hint="eastAsia"/>
                                  <w:sz w:val="21"/>
                                  <w:szCs w:val="21"/>
                                </w:rPr>
                                <w:t>选择评价方法</w:t>
                              </w:r>
                            </w:p>
                          </w:txbxContent>
                        </wps:txbx>
                        <wps:bodyPr upright="1"/>
                      </wps:wsp>
                      <wps:wsp>
                        <wps:cNvPr id="28" name="文本框 5"/>
                        <wps:cNvSpPr txBox="1"/>
                        <wps:spPr>
                          <a:xfrm>
                            <a:off x="4474" y="314871"/>
                            <a:ext cx="4688" cy="4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0" w:leftChars="0" w:firstLine="0" w:firstLineChars="0"/>
                                <w:jc w:val="center"/>
                                <w:rPr>
                                  <w:sz w:val="21"/>
                                  <w:szCs w:val="21"/>
                                </w:rPr>
                              </w:pPr>
                              <w:r>
                                <w:rPr>
                                  <w:rFonts w:hint="eastAsia"/>
                                  <w:sz w:val="21"/>
                                  <w:szCs w:val="21"/>
                                </w:rPr>
                                <w:t>定性、定量评价</w:t>
                              </w:r>
                            </w:p>
                          </w:txbxContent>
                        </wps:txbx>
                        <wps:bodyPr upright="1"/>
                      </wps:wsp>
                      <wps:wsp>
                        <wps:cNvPr id="29" name="文本框 6"/>
                        <wps:cNvSpPr txBox="1"/>
                        <wps:spPr>
                          <a:xfrm>
                            <a:off x="4474" y="315994"/>
                            <a:ext cx="4676" cy="41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0" w:leftChars="0" w:firstLine="0" w:firstLineChars="0"/>
                                <w:jc w:val="center"/>
                              </w:pPr>
                              <w:r>
                                <w:rPr>
                                  <w:rFonts w:hint="eastAsia"/>
                                  <w:sz w:val="21"/>
                                  <w:szCs w:val="21"/>
                                </w:rPr>
                                <w:t>提出安全对策措施建议</w:t>
                              </w:r>
                            </w:p>
                          </w:txbxContent>
                        </wps:txbx>
                        <wps:bodyPr upright="1"/>
                      </wps:wsp>
                      <wps:wsp>
                        <wps:cNvPr id="30" name="文本框 7"/>
                        <wps:cNvSpPr txBox="1"/>
                        <wps:spPr>
                          <a:xfrm>
                            <a:off x="4474" y="317223"/>
                            <a:ext cx="4688" cy="4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0" w:leftChars="0" w:firstLine="0" w:firstLineChars="0"/>
                                <w:jc w:val="center"/>
                                <w:rPr>
                                  <w:sz w:val="21"/>
                                  <w:szCs w:val="21"/>
                                </w:rPr>
                              </w:pPr>
                              <w:r>
                                <w:rPr>
                                  <w:rFonts w:hint="eastAsia"/>
                                  <w:sz w:val="21"/>
                                  <w:szCs w:val="21"/>
                                </w:rPr>
                                <w:t>做出评价结论</w:t>
                              </w:r>
                            </w:p>
                          </w:txbxContent>
                        </wps:txbx>
                        <wps:bodyPr upright="1"/>
                      </wps:wsp>
                      <wps:wsp>
                        <wps:cNvPr id="31" name="文本框 8"/>
                        <wps:cNvSpPr txBox="1"/>
                        <wps:spPr>
                          <a:xfrm>
                            <a:off x="4464" y="318345"/>
                            <a:ext cx="4681" cy="41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0" w:leftChars="0" w:firstLine="0" w:firstLineChars="0"/>
                                <w:jc w:val="center"/>
                              </w:pPr>
                              <w:r>
                                <w:rPr>
                                  <w:rFonts w:hint="eastAsia"/>
                                  <w:sz w:val="21"/>
                                  <w:szCs w:val="21"/>
                                </w:rPr>
                                <w:t>编制安全现状评价报告</w:t>
                              </w:r>
                            </w:p>
                          </w:txbxContent>
                        </wps:txbx>
                        <wps:bodyPr upright="1"/>
                      </wps:wsp>
                      <wps:wsp>
                        <wps:cNvPr id="32" name="直接连接符 9"/>
                        <wps:cNvCnPr/>
                        <wps:spPr>
                          <a:xfrm>
                            <a:off x="6795" y="310587"/>
                            <a:ext cx="0" cy="714"/>
                          </a:xfrm>
                          <a:prstGeom prst="line">
                            <a:avLst/>
                          </a:prstGeom>
                          <a:ln w="9525" cap="flat" cmpd="sng">
                            <a:solidFill>
                              <a:srgbClr val="000000"/>
                            </a:solidFill>
                            <a:prstDash val="solid"/>
                            <a:headEnd type="none" w="med" len="med"/>
                            <a:tailEnd type="triangle" w="med" len="med"/>
                          </a:ln>
                        </wps:spPr>
                        <wps:bodyPr upright="1"/>
                      </wps:wsp>
                      <wps:wsp>
                        <wps:cNvPr id="33" name="直接连接符 10"/>
                        <wps:cNvCnPr/>
                        <wps:spPr>
                          <a:xfrm>
                            <a:off x="6795" y="311711"/>
                            <a:ext cx="0" cy="819"/>
                          </a:xfrm>
                          <a:prstGeom prst="line">
                            <a:avLst/>
                          </a:prstGeom>
                          <a:ln w="9525" cap="flat" cmpd="sng">
                            <a:solidFill>
                              <a:srgbClr val="000000"/>
                            </a:solidFill>
                            <a:prstDash val="solid"/>
                            <a:headEnd type="none" w="med" len="med"/>
                            <a:tailEnd type="triangle" w="med" len="med"/>
                          </a:ln>
                        </wps:spPr>
                        <wps:bodyPr upright="1"/>
                      </wps:wsp>
                      <wps:wsp>
                        <wps:cNvPr id="34" name="直接连接符 11"/>
                        <wps:cNvCnPr/>
                        <wps:spPr>
                          <a:xfrm>
                            <a:off x="6817" y="312940"/>
                            <a:ext cx="0" cy="714"/>
                          </a:xfrm>
                          <a:prstGeom prst="line">
                            <a:avLst/>
                          </a:prstGeom>
                          <a:ln w="9525" cap="flat" cmpd="sng">
                            <a:solidFill>
                              <a:srgbClr val="000000"/>
                            </a:solidFill>
                            <a:prstDash val="solid"/>
                            <a:headEnd type="none" w="med" len="med"/>
                            <a:tailEnd type="triangle" w="med" len="med"/>
                          </a:ln>
                        </wps:spPr>
                        <wps:bodyPr upright="1"/>
                      </wps:wsp>
                      <wps:wsp>
                        <wps:cNvPr id="35" name="直接连接符 12"/>
                        <wps:cNvCnPr/>
                        <wps:spPr>
                          <a:xfrm>
                            <a:off x="6817" y="314063"/>
                            <a:ext cx="0" cy="806"/>
                          </a:xfrm>
                          <a:prstGeom prst="line">
                            <a:avLst/>
                          </a:prstGeom>
                          <a:ln w="9525" cap="flat" cmpd="sng">
                            <a:solidFill>
                              <a:srgbClr val="000000"/>
                            </a:solidFill>
                            <a:prstDash val="solid"/>
                            <a:headEnd type="none" w="med" len="med"/>
                            <a:tailEnd type="triangle" w="med" len="med"/>
                          </a:ln>
                        </wps:spPr>
                        <wps:bodyPr upright="1"/>
                      </wps:wsp>
                      <wps:wsp>
                        <wps:cNvPr id="36" name="直接连接符 13"/>
                        <wps:cNvCnPr/>
                        <wps:spPr>
                          <a:xfrm>
                            <a:off x="6817" y="315278"/>
                            <a:ext cx="0" cy="714"/>
                          </a:xfrm>
                          <a:prstGeom prst="line">
                            <a:avLst/>
                          </a:prstGeom>
                          <a:ln w="9525" cap="flat" cmpd="sng">
                            <a:solidFill>
                              <a:srgbClr val="000000"/>
                            </a:solidFill>
                            <a:prstDash val="solid"/>
                            <a:headEnd type="none" w="med" len="med"/>
                            <a:tailEnd type="triangle" w="med" len="med"/>
                          </a:ln>
                        </wps:spPr>
                        <wps:bodyPr upright="1"/>
                      </wps:wsp>
                      <wps:wsp>
                        <wps:cNvPr id="37" name="直接连接符 14"/>
                        <wps:cNvCnPr/>
                        <wps:spPr>
                          <a:xfrm>
                            <a:off x="6795" y="316402"/>
                            <a:ext cx="0" cy="819"/>
                          </a:xfrm>
                          <a:prstGeom prst="line">
                            <a:avLst/>
                          </a:prstGeom>
                          <a:ln w="9525" cap="flat" cmpd="sng">
                            <a:solidFill>
                              <a:srgbClr val="000000"/>
                            </a:solidFill>
                            <a:prstDash val="solid"/>
                            <a:headEnd type="none" w="med" len="med"/>
                            <a:tailEnd type="triangle" w="med" len="med"/>
                          </a:ln>
                        </wps:spPr>
                        <wps:bodyPr upright="1"/>
                      </wps:wsp>
                      <wps:wsp>
                        <wps:cNvPr id="38" name="直接连接符 15"/>
                        <wps:cNvCnPr/>
                        <wps:spPr>
                          <a:xfrm>
                            <a:off x="6795" y="317631"/>
                            <a:ext cx="0" cy="714"/>
                          </a:xfrm>
                          <a:prstGeom prst="line">
                            <a:avLst/>
                          </a:prstGeom>
                          <a:ln w="9525" cap="flat" cmpd="sng">
                            <a:solidFill>
                              <a:srgbClr val="000000"/>
                            </a:solidFill>
                            <a:prstDash val="solid"/>
                            <a:headEnd type="none" w="med" len="med"/>
                            <a:tailEnd type="triangle" w="med" len="med"/>
                          </a:ln>
                        </wps:spPr>
                        <wps:bodyPr upright="1"/>
                      </wps:wsp>
                    </wpg:wgp>
                  </a:graphicData>
                </a:graphic>
              </wp:inline>
            </w:drawing>
          </mc:Choice>
          <mc:Fallback>
            <w:pict>
              <v:group id="_x0000_s1026" o:spid="_x0000_s1026" o:spt="203" style="height:411.5pt;width:224.9pt;" coordorigin="4464,310180" coordsize="4740,8576" o:gfxdata="UEsDBAoAAAAAAIdO4kAAAAAAAAAAAAAAAAAEAAAAZHJzL1BLAwQUAAAACACHTuJAt3DUmtYAAAAF&#10;AQAADwAAAGRycy9kb3ducmV2LnhtbE2PQUvDQBCF74L/YRnBm92krVJjNkWKeipCW0G8TbPTJDQ7&#10;G7LbpP33jl708mB4w3vfy5dn16qB+tB4NpBOElDEpbcNVwY+dq93C1AhIltsPZOBCwVYFtdXOWbW&#10;j7yhYRsrJSEcMjRQx9hlWoeyJodh4jti8Q6+dxjl7Cttexwl3LV6miQP2mHD0lBjR6uayuP25Ay8&#10;jTg+z9KXYX08rC5fu/v3z3VKxtzepMkTqEjn+PcMP/iCDoUw7f2JbVCtARkSf1W8+fxRZuwNLKaz&#10;BHSR6//0xTdQSwMEFAAAAAgAh07iQPs9+ldaBAAAWiQAAA4AAABkcnMvZTJvRG9jLnhtbO1ay27c&#10;NhTdF+g/ENrHo7c0gscBEsfeFG2ApB9AS9QDkESBpD3jfdF2VXSVTYsCXaSrLLvrol9TO5+RS1LS&#10;jCUbGM+grdvRLDSURF3yHh5dXh7q+PmqKtEVYbyg9cKwjkwDkTqmSVFnC+Prt2fPQgNxgesEl7Qm&#10;C+OacOP5yeefHS+biNg0p2VCGAIjNY+WzcLIhWii2YzHOakwP6INqeFmSlmFBZyybJYwvATrVTmz&#10;TdOfLSlLGkZjwjlcPdU3jdYi28YgTdMiJqc0vqxILbRVRkoswCWeFw03TlRv05TE4qs05USgcmGA&#10;p0IdoREoX8jj7OQYRxnDTV7EbRfwNl0Y+FThooZGe1OnWGB0yYqRqaqIGeU0FUcxrWbaEYUIeGGZ&#10;A2zOGb1slC9ZtMyaHnQYqAHqO5uNv7x6zVCRLAwXIKlxBSN++8c3f/34PYILgM6yySKodM6aN81r&#10;1l7I9Jl0eJWySv6DK2ilcL3ucSUrgWK4aIeebztgP4Z7nm37ptciH+cwPPI51/VdA8FtxzKtsL/7&#10;qrXgBrJ78vHQC3zZr1nX9Ez2sO/QsgFW8jVUfD+o3uS4IWoEuEShhcqGrmqobt59d/Pzh5tfv0WW&#10;BktVk0ghsXpBwbH+OoeL9wDmgmsjxzvg3KBDzbUUJr3XOGoYF+eEVkgWFgYDqisG4qsvuNAAdVVk&#10;s5yWRXJWlKU6YdnFy5KhKwyvxZn6tZjeqVbWaLkw5p7tAfYY3vUU3jEoVg3whdeZau/OE3zTsKl+&#10;9xmWHTvFPNcdUBZkNRxVhSBMlXKCk1d1gsR1A5SsIRQZsjMVSQxUEohcsqRqClyU29QE7MoaiCMp&#10;ogdDlsTqYgVmZPGCJtcwcJcNK7IcIFVDp6oDo3SVv59aAPWQWrb0U3YQGLgjtSzHdDRaa2qZclTh&#10;jXIt7Wj3Qk3U+p9Syx9TS5FiP2rZnqMIiqOeWn4IOYSm1hS1DiJqBWNquftHLcf3vEHUmqh1aBMi&#10;hJLhhKhIsV/UcsNAzXpT1IKs61BzrfmYWmptsR+1vPlcxb5NasGaZcq1DiiNl8u2YdQK9p8QA9se&#10;pvHThHhgE6JjjakV7kytXnUJHXeca0FT0wrxcMQHWMi1Uev2p99vfnj/8c9f4Hj74Tc03yDYy7rV&#10;ATsZZS0ctCKgH8xBW9BinhequLeeDFsdL7DUJPmwoFUWIPlITegBQeufF6d2TZMEK3CdlQ8IWPfL&#10;Uk9Bi3Kch+igxcg2TXoUH6xAq00jPoSW4tjEhyfMh172HoYHPabb8yG0QDBQ8cGe622GER+m+NCq&#10;kE+YD71WPeLDpmS9RXxY88E1/UGG2+37mHe3fUYq9TRf/Nt7F04vMI/4sKkzP4oPnh2o5HaKD//B&#10;/KFXhUd82BSHt+DDOp/0XXOw29DFhyl/0BuiT3i+6KXcER82Fd1H8SHwYT2stoG73adpfXF3g3wn&#10;PqiPKuCTE/WdRft5jPymZfNcbaWvPwk6+Q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JBgAAW0NvbnRlbnRfVHlwZXNdLnhtbFBLAQIUAAoAAAAA&#10;AIdO4kAAAAAAAAAAAAAAAAAGAAAAAAAAAAAAEAAAAKsFAABfcmVscy9QSwECFAAUAAAACACHTuJA&#10;ihRmPNEAAACUAQAACwAAAAAAAAABACAAAADPBQAAX3JlbHMvLnJlbHNQSwECFAAKAAAAAACHTuJA&#10;AAAAAAAAAAAAAAAABAAAAAAAAAAAABAAAAAAAAAAZHJzL1BLAQIUABQAAAAIAIdO4kC3cNSa1gAA&#10;AAUBAAAPAAAAAAAAAAEAIAAAACIAAABkcnMvZG93bnJldi54bWxQSwECFAAUAAAACACHTuJA+z36&#10;V1oEAABaJAAADgAAAAAAAAABACAAAAAlAQAAZHJzL2Uyb0RvYy54bWxQSwUGAAAAAAYABgBZAQAA&#10;8QcAAAAA&#10;">
                <o:lock v:ext="edit" aspectratio="f"/>
                <v:shape id="文本框 1" o:spid="_x0000_s1026" o:spt="202" type="#_x0000_t202" style="position:absolute;left:4474;top:310180;height:410;width:4730;" fillcolor="#FFFFFF" filled="t" stroked="t" coordsize="21600,21600" o:gfxdata="UEsDBAoAAAAAAIdO4kAAAAAAAAAAAAAAAAAEAAAAZHJzL1BLAwQUAAAACACHTuJAyBMTZ78AAADb&#10;AAAADwAAAGRycy9kb3ducmV2LnhtbEWPT2vCQBTE74LfYXlCL1I3/sHa1E0OhUp6a1X0+sg+k2D2&#10;bdzdxvTbdwuFHoeZ+Q2zzQfTip6cbywrmM8SEMSl1Q1XCo6Ht8cNCB+QNbaWScE3eciz8WiLqbZ3&#10;/qR+HyoRIexTVFCH0KVS+rImg35mO+LoXawzGKJ0ldQO7xFuWrlIkrU02HBcqLGj15rK6/7LKNis&#10;iv7s35cfp3J9aZ/D9Knf3ZxSD5N58gIi0BD+w3/tQitYrOD3S/wBMv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gTE2e/&#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ind w:left="0" w:leftChars="0" w:firstLine="0" w:firstLineChars="0"/>
                          <w:jc w:val="center"/>
                          <w:rPr>
                            <w:sz w:val="21"/>
                            <w:szCs w:val="21"/>
                          </w:rPr>
                        </w:pPr>
                        <w:r>
                          <w:rPr>
                            <w:rFonts w:hint="eastAsia"/>
                            <w:sz w:val="21"/>
                            <w:szCs w:val="21"/>
                          </w:rPr>
                          <w:t>前期准备</w:t>
                        </w:r>
                      </w:p>
                    </w:txbxContent>
                  </v:textbox>
                </v:shape>
                <v:shape id="文本框 2" o:spid="_x0000_s1026" o:spt="202" type="#_x0000_t202" style="position:absolute;left:4474;top:311303;height:411;width:4705;" fillcolor="#FFFFFF" filled="t" stroked="t" coordsize="21600,21600" o:gfxdata="UEsDBAoAAAAAAIdO4kAAAAAAAAAAAAAAAAAEAAAAZHJzL1BLAwQUAAAACACHTuJAp1+2/L0AAADb&#10;AAAADwAAAGRycy9kb3ducmV2LnhtbEWPT2sCMRTE7wW/Q3iCl6JZrX9XowdBsbdWRa+PzXN3cfOy&#10;JnG1374RCj0OM/MbZrF6mko05HxpWUG/l4AgzqwuOVdwPGy6UxA+IGusLJOCH/KwWrbeFphq++Bv&#10;avYhFxHCPkUFRQh1KqXPCjLoe7Ymjt7FOoMhSpdL7fAR4aaSgyQZS4Mlx4UCa1oXlF33d6NgOtw1&#10;Z//58XXKxpdqFt4nzfbmlOq0+8kcRKBn+A//tXdawWAEry/x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X7b8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ind w:left="0" w:leftChars="0" w:firstLine="0" w:firstLineChars="0"/>
                          <w:jc w:val="center"/>
                          <w:rPr>
                            <w:sz w:val="21"/>
                            <w:szCs w:val="21"/>
                          </w:rPr>
                        </w:pPr>
                        <w:r>
                          <w:rPr>
                            <w:rFonts w:hint="eastAsia"/>
                            <w:sz w:val="21"/>
                            <w:szCs w:val="21"/>
                          </w:rPr>
                          <w:t>辩识与分析危险、有害因素</w:t>
                        </w:r>
                      </w:p>
                    </w:txbxContent>
                  </v:textbox>
                </v:shape>
                <v:shape id="文本框 3" o:spid="_x0000_s1026" o:spt="202" type="#_x0000_t202" style="position:absolute;left:4474;top:312532;height:410;width:4688;" fillcolor="#FFFFFF" filled="t" stroked="t" coordsize="21600,21600" o:gfxdata="UEsDBAoAAAAAAIdO4kAAAAAAAAAAAAAAAAAEAAAAZHJzL1BLAwQUAAAACACHTuJAV40oi70AAADb&#10;AAAADwAAAGRycy9kb3ducmV2LnhtbEWPQWsCMRSE74L/ITzBi2hWLatujR4Kit5aK3p9bJ67Szcv&#10;2ySu+u9NoeBxmJlvmOX6bmrRkvOVZQXjUQKCOLe64kLB8XsznIPwAVljbZkUPMjDetXtLDHT9sZf&#10;1B5CISKEfYYKyhCaTEqfl2TQj2xDHL2LdQZDlK6Q2uEtwk0tJ0mSSoMVx4USG/ooKf85XI2C+duu&#10;Pfv99POUp5d6EQazdvvrlOr3xsk7iED38Ar/t3dawSSFvy/xB8jV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jSiL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ind w:left="0" w:leftChars="0" w:firstLine="0" w:firstLineChars="0"/>
                          <w:jc w:val="center"/>
                          <w:rPr>
                            <w:sz w:val="21"/>
                            <w:szCs w:val="21"/>
                          </w:rPr>
                        </w:pPr>
                        <w:r>
                          <w:rPr>
                            <w:rFonts w:hint="eastAsia"/>
                            <w:sz w:val="21"/>
                            <w:szCs w:val="21"/>
                          </w:rPr>
                          <w:t>划分评价单元</w:t>
                        </w:r>
                      </w:p>
                    </w:txbxContent>
                  </v:textbox>
                </v:shape>
                <v:shape id="文本框 4" o:spid="_x0000_s1026" o:spt="202" type="#_x0000_t202" style="position:absolute;left:4474;top:313655;height:410;width:4688;" fillcolor="#FFFFFF" filled="t" stroked="t" coordsize="21600,21600" o:gfxdata="UEsDBAoAAAAAAIdO4kAAAAAAAAAAAAAAAAAEAAAAZHJzL1BLAwQUAAAACACHTuJAOMGNEL8AAADb&#10;AAAADwAAAGRycy9kb3ducmV2LnhtbEWPT2vCQBTE74V+h+UVeim68Q9RUzc5CC32Zm3R6yP7TEKz&#10;b+PuNtFv3xWEHoeZ+Q2zLi6mFT0531hWMBknIIhLqxuuFHx/vY2WIHxA1thaJgVX8lDkjw9rzLQd&#10;+JP6fahEhLDPUEEdQpdJ6cuaDPqx7Yijd7LOYIjSVVI7HCLctHKaJKk02HBcqLGjTU3lz/7XKFjO&#10;t/3Rf8x2hzI9tavwsujfz06p56dJ8goi0CX8h+/trVYwXcDtS/wBMv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BjRC/&#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ind w:left="0" w:leftChars="0" w:firstLine="0" w:firstLineChars="0"/>
                          <w:jc w:val="center"/>
                          <w:rPr>
                            <w:sz w:val="21"/>
                            <w:szCs w:val="21"/>
                          </w:rPr>
                        </w:pPr>
                        <w:r>
                          <w:rPr>
                            <w:rFonts w:hint="eastAsia"/>
                            <w:sz w:val="21"/>
                            <w:szCs w:val="21"/>
                          </w:rPr>
                          <w:t>选择评价方法</w:t>
                        </w:r>
                      </w:p>
                    </w:txbxContent>
                  </v:textbox>
                </v:shape>
                <v:shape id="文本框 5" o:spid="_x0000_s1026" o:spt="202" type="#_x0000_t202" style="position:absolute;left:4474;top:314871;height:410;width:4688;" fillcolor="#FFFFFF" filled="t" stroked="t" coordsize="21600,21600" o:gfxdata="UEsDBAoAAAAAAIdO4kAAAAAAAAAAAAAAAAAEAAAAZHJzL1BLAwQUAAAACACHTuJASV4ZYroAAADb&#10;AAAADwAAAGRycy9kb3ducmV2LnhtbEVPy4rCMBTdC/5DuANuRFMf+KhGF4Li7LTKzPbSXNsyzU1N&#10;YnX+frIYcHk47/X2ZWrRkvOVZQWjYQKCOLe64kLB9bIfLED4gKyxtkwKfsnDdtPtrDHV9slnarNQ&#10;iBjCPkUFZQhNKqXPSzLoh7YhjtzNOoMhQldI7fAZw00tx0kykwYrjg0lNrQrKf/JHkbBYnpsv/3n&#10;5PSVz271MvTn7eHulOp9jJIViECv8Bb/u49awTiOjV/iD5C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Xhli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ind w:left="0" w:leftChars="0" w:firstLine="0" w:firstLineChars="0"/>
                          <w:jc w:val="center"/>
                          <w:rPr>
                            <w:sz w:val="21"/>
                            <w:szCs w:val="21"/>
                          </w:rPr>
                        </w:pPr>
                        <w:r>
                          <w:rPr>
                            <w:rFonts w:hint="eastAsia"/>
                            <w:sz w:val="21"/>
                            <w:szCs w:val="21"/>
                          </w:rPr>
                          <w:t>定性、定量评价</w:t>
                        </w:r>
                      </w:p>
                    </w:txbxContent>
                  </v:textbox>
                </v:shape>
                <v:shape id="文本框 6" o:spid="_x0000_s1026" o:spt="202" type="#_x0000_t202" style="position:absolute;left:4474;top:315994;height:411;width:4676;" fillcolor="#FFFFFF" filled="t" stroked="t" coordsize="21600,21600" o:gfxdata="UEsDBAoAAAAAAIdO4kAAAAAAAAAAAAAAAAAEAAAAZHJzL1BLAwQUAAAACACHTuJAJhK8+b0AAADb&#10;AAAADwAAAGRycy9kb3ducmV2LnhtbEWPT4vCMBTE74LfITzBi6yprrjaNXoQFL2tf9Dro3m2ZZuX&#10;msTqfnuzIHgcZuY3zGzxMJVoyPnSsoJBPwFBnFldcq7geFh9TED4gKyxskwK/sjDYt5uzTDV9s47&#10;avYhFxHCPkUFRQh1KqXPCjLo+7Ymjt7FOoMhSpdL7fAe4aaSwyQZS4Mlx4UCa1oWlP3ub0bBZLRp&#10;zn77+XPKxpdqGnpfzfrqlOp2Bsk3iECP8A6/2hutYDiF/y/xB8j5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Erz5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ind w:left="0" w:leftChars="0" w:firstLine="0" w:firstLineChars="0"/>
                          <w:jc w:val="center"/>
                        </w:pPr>
                        <w:r>
                          <w:rPr>
                            <w:rFonts w:hint="eastAsia"/>
                            <w:sz w:val="21"/>
                            <w:szCs w:val="21"/>
                          </w:rPr>
                          <w:t>提出安全对策措施建议</w:t>
                        </w:r>
                      </w:p>
                    </w:txbxContent>
                  </v:textbox>
                </v:shape>
                <v:shape id="文本框 7" o:spid="_x0000_s1026" o:spt="202" type="#_x0000_t202" style="position:absolute;left:4474;top:317223;height:410;width:4688;" fillcolor="#FFFFFF" filled="t" stroked="t" coordsize="21600,21600" o:gfxdata="UEsDBAoAAAAAAIdO4kAAAAAAAAAAAAAAAAAEAAAAZHJzL1BLAwQUAAAACACHTuJAMvGDubsAAADb&#10;AAAADwAAAGRycy9kb3ducmV2LnhtbEVPPW/CMBDdkfgP1iF1QeCkqYCmGIZKrWBrAcF6io8kIj4H&#10;203Sf18PSB2f3vd6O5hGdOR8bVlBOk9AEBdW11wqOB0/ZisQPiBrbCyTgl/ysN2MR2vMte35m7pD&#10;KEUMYZ+jgiqENpfSFxUZ9HPbEkfuap3BEKErpXbYx3DTyOckWUiDNceGClt6r6i4HX6MgtXLrrv4&#10;ffZ1LhbX5jVMl93n3Sn1NEmTNxCBhvAvfrh3WkEW18c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GDu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ind w:left="0" w:leftChars="0" w:firstLine="0" w:firstLineChars="0"/>
                          <w:jc w:val="center"/>
                          <w:rPr>
                            <w:sz w:val="21"/>
                            <w:szCs w:val="21"/>
                          </w:rPr>
                        </w:pPr>
                        <w:r>
                          <w:rPr>
                            <w:rFonts w:hint="eastAsia"/>
                            <w:sz w:val="21"/>
                            <w:szCs w:val="21"/>
                          </w:rPr>
                          <w:t>做出评价结论</w:t>
                        </w:r>
                      </w:p>
                    </w:txbxContent>
                  </v:textbox>
                </v:shape>
                <v:shape id="文本框 8" o:spid="_x0000_s1026" o:spt="202" type="#_x0000_t202" style="position:absolute;left:4464;top:318345;height:411;width:4681;" fillcolor="#FFFFFF" filled="t" stroked="t" coordsize="21600,21600" o:gfxdata="UEsDBAoAAAAAAIdO4kAAAAAAAAAAAAAAAAAEAAAAZHJzL1BLAwQUAAAACACHTuJAXb0mIr4AAADb&#10;AAAADwAAAGRycy9kb3ducmV2LnhtbEWPzWsCMRTE7wX/h/AEL0Wzq8WP7UYPBcXeWit6fWzeftDN&#10;yzaJq/73TaHgcZiZ3zD55mZa0ZPzjWUF6SQBQVxY3XCl4Pi1HS9B+ICssbVMCu7kYbMePOWYaXvl&#10;T+oPoRIRwj5DBXUIXSalL2oy6Ce2I45eaZ3BEKWrpHZ4jXDTymmSzKXBhuNCjR291VR8Hy5GwfJl&#10;35/9++zjVMzLdhWeF/3uxyk1GqbJK4hAt/AI/7f3WsEshb8v8Qf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b0mI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ind w:left="0" w:leftChars="0" w:firstLine="0" w:firstLineChars="0"/>
                          <w:jc w:val="center"/>
                        </w:pPr>
                        <w:r>
                          <w:rPr>
                            <w:rFonts w:hint="eastAsia"/>
                            <w:sz w:val="21"/>
                            <w:szCs w:val="21"/>
                          </w:rPr>
                          <w:t>编制安全现状评价报告</w:t>
                        </w:r>
                      </w:p>
                    </w:txbxContent>
                  </v:textbox>
                </v:shape>
                <v:line id="直接连接符 9" o:spid="_x0000_s1026" o:spt="20" style="position:absolute;left:6795;top:310587;height:714;width:0;" filled="f" stroked="t" coordsize="21600,21600" o:gfxdata="UEsDBAoAAAAAAIdO4kAAAAAAAAAAAAAAAAAEAAAAZHJzL1BLAwQUAAAACACHTuJAvYKbJ78AAADb&#10;AAAADwAAAGRycy9kb3ducmV2LnhtbEWPT2vCQBTE7wW/w/IEb3UThRJS1xwKKQVtxT9IvT2yzyQ0&#10;+zbsrpp+e7dQ8DjMzG+YRTGYTlzJ+daygnSagCCurG65VnDYl88ZCB+QNXaWScEveSiWo6cF5tre&#10;eEvXXahFhLDPUUETQp9L6auGDPqp7Ymjd7bOYIjS1VI7vEW46eQsSV6kwZbjQoM9vTVU/ewuRsF2&#10;Xa6y4+oyVO70nn7tN+vPb58pNRmnySuIQEN4hP/bH1rBfAZ/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2Cmye/&#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10" o:spid="_x0000_s1026" o:spt="20" style="position:absolute;left:6795;top:311711;height:819;width:0;" filled="f" stroked="t" coordsize="21600,21600" o:gfxdata="UEsDBAoAAAAAAIdO4kAAAAAAAAAAAAAAAAAEAAAAZHJzL1BLAwQUAAAACACHTuJA0s4+vL4AAADb&#10;AAAADwAAAGRycy9kb3ducmV2LnhtbEWPQWvCQBSE74L/YXmCN91EoYTU1UNBEdSKWkp7e2Rfk9Ds&#10;27C7avz3riB4HGbmG2a26EwjLuR8bVlBOk5AEBdW11wq+DotRxkIH5A1NpZJwY08LOb93gxzba98&#10;oMsxlCJC2OeooAqhzaX0RUUG/di2xNH7s85giNKVUju8Rrhp5CRJ3qTBmuNChS19VFT8H89GwWG7&#10;3GTfm3NXuN9V+nnab3c/PlNqOEiTdxCBuvAKP9trrWA6hce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s4+v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接连接符 11" o:spid="_x0000_s1026" o:spt="20" style="position:absolute;left:6817;top:312940;height:714;width:0;" filled="f" stroked="t" coordsize="21600,21600" o:gfxdata="UEsDBAoAAAAAAIdO4kAAAAAAAAAAAAAAAAAEAAAAZHJzL1BLAwQUAAAACACHTuJAXSemyL8AAADb&#10;AAAADwAAAGRycy9kb3ducmV2LnhtbEWPT2vCQBTE7wW/w/KE3uomtki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0npsi/&#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12" o:spid="_x0000_s1026" o:spt="20" style="position:absolute;left:6817;top:314063;height:806;width:0;" filled="f" stroked="t" coordsize="21600,21600" o:gfxdata="UEsDBAoAAAAAAIdO4kAAAAAAAAAAAAAAAAAEAAAAZHJzL1BLAwQUAAAACACHTuJAMmsDU78AAADb&#10;AAAADwAAAGRycy9kb3ducmV2LnhtbEWPT2vCQBTE7wW/w/KE3uomlkq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rA1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13" o:spid="_x0000_s1026" o:spt="20" style="position:absolute;left:6817;top:315278;height:714;width:0;" filled="f" stroked="t" coordsize="21600,21600" o:gfxdata="UEsDBAoAAAAAAIdO4kAAAAAAAAAAAAAAAAAEAAAAZHJzL1BLAwQUAAAACACHTuJAwrmdJL8AAADb&#10;AAAADwAAAGRycy9kb3ducmV2LnhtbEWPT2vCQBTE74LfYXmCN92kBQ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5nSS/&#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14" o:spid="_x0000_s1026" o:spt="20" style="position:absolute;left:6795;top:316402;height:819;width:0;" filled="f" stroked="t" coordsize="21600,21600" o:gfxdata="UEsDBAoAAAAAAIdO4kAAAAAAAAAAAAAAAAAEAAAAZHJzL1BLAwQUAAAACACHTuJArfU4v78AAADb&#10;AAAADwAAAGRycy9kb3ducmV2LnhtbEWPT2vCQBTE7wW/w/KE3uomFmqI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31OL+/&#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15" o:spid="_x0000_s1026" o:spt="20" style="position:absolute;left:6795;top:317631;height:714;width:0;" filled="f" stroked="t" coordsize="21600,21600" o:gfxdata="UEsDBAoAAAAAAIdO4kAAAAAAAAAAAAAAAAAEAAAAZHJzL1BLAwQUAAAACACHTuJA3GqszbsAAADb&#10;AAAADwAAAGRycy9kb3ducmV2LnhtbEVPy4rCMBTdC/MP4Q6407QK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Gqsz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w10:wrap type="none"/>
                <w10:anchorlock/>
              </v:group>
            </w:pict>
          </mc:Fallback>
        </mc:AlternateConten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图1-1 安全现状评价程序框</w:t>
      </w:r>
    </w:p>
    <w:p>
      <w:pPr>
        <w:bidi w:val="0"/>
        <w:rPr>
          <w:rFonts w:hint="default"/>
          <w:color w:val="000000" w:themeColor="text1"/>
          <w:lang w:val="en-US" w:eastAsia="zh-CN"/>
          <w14:textFill>
            <w14:solidFill>
              <w14:schemeClr w14:val="tx1"/>
            </w14:solidFill>
          </w14:textFill>
        </w:rPr>
      </w:pP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br w:type="page"/>
      </w:r>
    </w:p>
    <w:p>
      <w:pPr>
        <w:pStyle w:val="2"/>
        <w:numPr>
          <w:ilvl w:val="0"/>
          <w:numId w:val="1"/>
        </w:numPr>
        <w:bidi w:val="0"/>
        <w:rPr>
          <w:rFonts w:hint="eastAsia"/>
          <w:color w:val="000000" w:themeColor="text1"/>
          <w:lang w:val="en-US" w:eastAsia="zh-CN"/>
          <w14:textFill>
            <w14:solidFill>
              <w14:schemeClr w14:val="tx1"/>
            </w14:solidFill>
          </w14:textFill>
        </w:rPr>
      </w:pPr>
      <w:bookmarkStart w:id="26" w:name="_Toc9314"/>
      <w:bookmarkStart w:id="27" w:name="_Toc22064"/>
      <w:r>
        <w:rPr>
          <w:rFonts w:hint="eastAsia"/>
          <w:color w:val="000000" w:themeColor="text1"/>
          <w:lang w:val="en-US" w:eastAsia="zh-CN"/>
          <w14:textFill>
            <w14:solidFill>
              <w14:schemeClr w14:val="tx1"/>
            </w14:solidFill>
          </w14:textFill>
        </w:rPr>
        <w:t>尾矿库概况</w:t>
      </w:r>
      <w:bookmarkEnd w:id="26"/>
      <w:bookmarkEnd w:id="27"/>
    </w:p>
    <w:p>
      <w:pPr>
        <w:pStyle w:val="3"/>
        <w:bidi w:val="0"/>
        <w:rPr>
          <w:rFonts w:hint="eastAsia"/>
          <w:color w:val="000000" w:themeColor="text1"/>
          <w14:textFill>
            <w14:solidFill>
              <w14:schemeClr w14:val="tx1"/>
            </w14:solidFill>
          </w14:textFill>
        </w:rPr>
      </w:pPr>
      <w:bookmarkStart w:id="28" w:name="_Toc24729"/>
      <w:bookmarkStart w:id="29" w:name="_Toc32594"/>
      <w:r>
        <w:rPr>
          <w:rFonts w:hint="eastAsia"/>
          <w:color w:val="000000" w:themeColor="text1"/>
          <w14:textFill>
            <w14:solidFill>
              <w14:schemeClr w14:val="tx1"/>
            </w14:solidFill>
          </w14:textFill>
        </w:rPr>
        <w:t>2.1</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企业简介</w:t>
      </w:r>
      <w:bookmarkEnd w:id="28"/>
      <w:bookmarkEnd w:id="29"/>
    </w:p>
    <w:p>
      <w:pPr>
        <w:rPr>
          <w:rFonts w:hint="eastAsia"/>
          <w:color w:val="000000" w:themeColor="text1"/>
          <w14:textFill>
            <w14:solidFill>
              <w14:schemeClr w14:val="tx1"/>
            </w14:solidFill>
          </w14:textFill>
        </w:rPr>
      </w:pPr>
      <w:r>
        <w:rPr>
          <w:rFonts w:hint="eastAsia" w:ascii="Times New Roman" w:eastAsia="宋体"/>
          <w:color w:val="000000" w:themeColor="text1"/>
          <w:lang w:val="en-US" w:eastAsia="zh-CN"/>
          <w14:textFill>
            <w14:solidFill>
              <w14:schemeClr w14:val="tx1"/>
            </w14:solidFill>
          </w14:textFill>
        </w:rPr>
        <w:t xml:space="preserve">1. </w:t>
      </w:r>
      <w:r>
        <w:rPr>
          <w:rFonts w:hint="eastAsia"/>
          <w:color w:val="000000" w:themeColor="text1"/>
          <w14:textFill>
            <w14:solidFill>
              <w14:schemeClr w14:val="tx1"/>
            </w14:solidFill>
          </w14:textFill>
        </w:rPr>
        <w:t>基本概况</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荡坪钨业前身为荡坪钨矿，矿床发现于1918年</w:t>
      </w:r>
      <w:r>
        <w:rPr>
          <w:rFonts w:hint="eastAsia" w:eastAsia="宋体"/>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后逐渐由地表拣矿、挖矿，转入地下民窿开采，1954年8月成立荡坪钨矿，收为国有全面进行机械化开采。2004年8月荡坪钨矿实施政策性关闭破产、实行有效资产重组，成立江西荡坪钨业有限公司，为国有控股企业，原隶属于江西钨业集团有限公司，现隶属于江西钨业控股集团有限公司。</w:t>
      </w:r>
      <w:r>
        <w:rPr>
          <w:rFonts w:hint="eastAsia" w:ascii="Times New Roman" w:eastAsia="宋体"/>
          <w:color w:val="000000" w:themeColor="text1"/>
          <w:lang w:val="en-US" w:eastAsia="zh-CN"/>
          <w14:textFill>
            <w14:solidFill>
              <w14:schemeClr w14:val="tx1"/>
            </w14:solidFill>
          </w14:textFill>
        </w:rPr>
        <w:t>2020</w:t>
      </w:r>
      <w:r>
        <w:rPr>
          <w:rFonts w:hint="eastAsia"/>
          <w:color w:val="000000" w:themeColor="text1"/>
          <w14:textFill>
            <w14:solidFill>
              <w14:schemeClr w14:val="tx1"/>
            </w14:solidFill>
          </w14:textFill>
        </w:rPr>
        <w:t>年</w:t>
      </w:r>
      <w:r>
        <w:rPr>
          <w:rFonts w:hint="eastAsia" w:ascii="Times New Roman" w:eastAsia="宋体"/>
          <w:color w:val="000000" w:themeColor="text1"/>
          <w:lang w:val="en-US" w:eastAsia="zh-CN"/>
          <w14:textFill>
            <w14:solidFill>
              <w14:schemeClr w14:val="tx1"/>
            </w14:solidFill>
          </w14:textFill>
        </w:rPr>
        <w:t>12</w:t>
      </w:r>
      <w:r>
        <w:rPr>
          <w:rFonts w:hint="eastAsia"/>
          <w:color w:val="000000" w:themeColor="text1"/>
          <w14:textFill>
            <w14:solidFill>
              <w14:schemeClr w14:val="tx1"/>
            </w14:solidFill>
          </w14:textFill>
        </w:rPr>
        <w:t>月</w:t>
      </w:r>
      <w:r>
        <w:rPr>
          <w:rFonts w:hint="eastAsia" w:ascii="Times New Roman" w:eastAsia="宋体"/>
          <w:color w:val="000000" w:themeColor="text1"/>
          <w:lang w:val="en-US" w:eastAsia="zh-CN"/>
          <w14:textFill>
            <w14:solidFill>
              <w14:schemeClr w14:val="tx1"/>
            </w14:solidFill>
          </w14:textFill>
        </w:rPr>
        <w:t>17</w:t>
      </w:r>
      <w:r>
        <w:rPr>
          <w:rFonts w:hint="eastAsia"/>
          <w:color w:val="000000" w:themeColor="text1"/>
          <w14:textFill>
            <w14:solidFill>
              <w14:schemeClr w14:val="tx1"/>
            </w14:solidFill>
          </w14:textFill>
        </w:rPr>
        <w:t>日，由大余县市场质量监督管理局变更企业营业执照，统一社会信用代码：913607237633794695，公司类型为有限责任公司</w:t>
      </w:r>
      <w:r>
        <w:rPr>
          <w:rFonts w:hint="eastAsia" w:eastAsia="宋体"/>
          <w:color w:val="000000" w:themeColor="text1"/>
          <w:lang w:eastAsia="zh-CN"/>
          <w14:textFill>
            <w14:solidFill>
              <w14:schemeClr w14:val="tx1"/>
            </w14:solidFill>
          </w14:textFill>
        </w:rPr>
        <w:t>（</w:t>
      </w:r>
      <w:r>
        <w:rPr>
          <w:rFonts w:hint="eastAsia" w:ascii="Times New Roman" w:eastAsia="宋体"/>
          <w:color w:val="000000" w:themeColor="text1"/>
          <w:lang w:val="en-US" w:eastAsia="zh-CN"/>
          <w14:textFill>
            <w14:solidFill>
              <w14:schemeClr w14:val="tx1"/>
            </w14:solidFill>
          </w14:textFill>
        </w:rPr>
        <w:t>国有控股</w:t>
      </w:r>
      <w:r>
        <w:rPr>
          <w:rFonts w:hint="eastAsia" w:eastAsia="宋体"/>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，法定代表人：</w:t>
      </w:r>
      <w:r>
        <w:rPr>
          <w:rFonts w:hint="eastAsia" w:ascii="Times New Roman" w:eastAsia="宋体"/>
          <w:color w:val="000000" w:themeColor="text1"/>
          <w:lang w:val="en-US" w:eastAsia="zh-CN"/>
          <w14:textFill>
            <w14:solidFill>
              <w14:schemeClr w14:val="tx1"/>
            </w14:solidFill>
          </w14:textFill>
        </w:rPr>
        <w:t>李显发</w:t>
      </w:r>
      <w:r>
        <w:rPr>
          <w:rFonts w:hint="eastAsia"/>
          <w:color w:val="000000" w:themeColor="text1"/>
          <w14:textFill>
            <w14:solidFill>
              <w14:schemeClr w14:val="tx1"/>
            </w14:solidFill>
          </w14:textFill>
        </w:rPr>
        <w:t>，注册资本5000万元。公司主要产品有：黑钨精矿、白钨精矿，附产品有铅精矿、锌精矿、铜精矿、钼精矿、铋精矿等。</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荡坪钨业位于大余县南安镇荡坪，所辖矿区比较分散，横跨大余、崇义两县，</w:t>
      </w:r>
      <w:r>
        <w:rPr>
          <w:rFonts w:hint="eastAsia" w:ascii="Times New Roman" w:eastAsia="宋体"/>
          <w:color w:val="000000" w:themeColor="text1"/>
          <w:lang w:val="en-US" w:eastAsia="zh-CN"/>
          <w14:textFill>
            <w14:solidFill>
              <w14:schemeClr w14:val="tx1"/>
            </w14:solidFill>
          </w14:textFill>
        </w:rPr>
        <w:t>目前</w:t>
      </w:r>
      <w:r>
        <w:rPr>
          <w:rFonts w:hint="eastAsia"/>
          <w:color w:val="000000" w:themeColor="text1"/>
          <w14:textFill>
            <w14:solidFill>
              <w14:schemeClr w14:val="tx1"/>
            </w14:solidFill>
          </w14:textFill>
        </w:rPr>
        <w:t>拥有</w:t>
      </w:r>
      <w:r>
        <w:rPr>
          <w:rFonts w:hint="eastAsia" w:ascii="Times New Roman" w:eastAsia="宋体"/>
          <w:color w:val="000000" w:themeColor="text1"/>
          <w:lang w:val="en-US" w:eastAsia="zh-CN"/>
          <w14:textFill>
            <w14:solidFill>
              <w14:schemeClr w14:val="tx1"/>
            </w14:solidFill>
          </w14:textFill>
        </w:rPr>
        <w:t>两</w:t>
      </w:r>
      <w:r>
        <w:rPr>
          <w:rFonts w:hint="eastAsia"/>
          <w:color w:val="000000" w:themeColor="text1"/>
          <w14:textFill>
            <w14:solidFill>
              <w14:schemeClr w14:val="tx1"/>
            </w14:solidFill>
          </w14:textFill>
        </w:rPr>
        <w:t>个黑钨矿区：荡坪矿区</w:t>
      </w:r>
      <w:r>
        <w:rPr>
          <w:rFonts w:hint="eastAsia" w:eastAsia="宋体"/>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九龙脑西部矿区；一个铅锌矿区：宝山矿区。</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荡坪钨业设党委书记（兼总经理）1人、党委副书记1人、纪委书记1人、副总经理2人。</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荡坪钨业下设</w:t>
      </w:r>
      <w:r>
        <w:rPr>
          <w:rFonts w:hint="eastAsia" w:ascii="Times New Roman" w:eastAsia="宋体"/>
          <w:color w:val="000000" w:themeColor="text1"/>
          <w:lang w:val="en-US" w:eastAsia="zh-CN"/>
          <w14:textFill>
            <w14:solidFill>
              <w14:schemeClr w14:val="tx1"/>
            </w14:solidFill>
          </w14:textFill>
        </w:rPr>
        <w:t>五</w:t>
      </w:r>
      <w:r>
        <w:rPr>
          <w:rFonts w:hint="eastAsia"/>
          <w:color w:val="000000" w:themeColor="text1"/>
          <w14:textFill>
            <w14:solidFill>
              <w14:schemeClr w14:val="tx1"/>
            </w14:solidFill>
          </w14:textFill>
        </w:rPr>
        <w:t>部一室，即：安全环保</w:t>
      </w:r>
      <w:r>
        <w:rPr>
          <w:rFonts w:hint="eastAsia" w:ascii="Times New Roman" w:eastAsia="宋体"/>
          <w:color w:val="000000" w:themeColor="text1"/>
          <w:lang w:val="en-US" w:eastAsia="zh-CN"/>
          <w14:textFill>
            <w14:solidFill>
              <w14:schemeClr w14:val="tx1"/>
            </w14:solidFill>
          </w14:textFill>
        </w:rPr>
        <w:t>生产</w:t>
      </w:r>
      <w:r>
        <w:rPr>
          <w:rFonts w:hint="eastAsia"/>
          <w:color w:val="000000" w:themeColor="text1"/>
          <w14:textFill>
            <w14:solidFill>
              <w14:schemeClr w14:val="tx1"/>
            </w14:solidFill>
          </w14:textFill>
        </w:rPr>
        <w:t>部、人力企管部、党群部、财务部、</w:t>
      </w:r>
      <w:r>
        <w:rPr>
          <w:rFonts w:hint="eastAsia" w:ascii="Times New Roman" w:eastAsia="宋体"/>
          <w:color w:val="000000" w:themeColor="text1"/>
          <w:lang w:val="en-US" w:eastAsia="zh-CN"/>
          <w14:textFill>
            <w14:solidFill>
              <w14:schemeClr w14:val="tx1"/>
            </w14:solidFill>
          </w14:textFill>
        </w:rPr>
        <w:t>资产管理</w:t>
      </w:r>
      <w:r>
        <w:rPr>
          <w:rFonts w:hint="eastAsia"/>
          <w:color w:val="000000" w:themeColor="text1"/>
          <w14:textFill>
            <w14:solidFill>
              <w14:schemeClr w14:val="tx1"/>
            </w14:solidFill>
          </w14:textFill>
        </w:rPr>
        <w:t>部和综合办公室。</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荡坪钨业下辖三个二级生产单位，即：</w:t>
      </w:r>
      <w:r>
        <w:rPr>
          <w:rFonts w:hint="eastAsia" w:ascii="Times New Roman" w:eastAsia="宋体"/>
          <w:color w:val="000000" w:themeColor="text1"/>
          <w:lang w:val="en-US" w:eastAsia="zh-CN"/>
          <w14:textFill>
            <w14:solidFill>
              <w14:schemeClr w14:val="tx1"/>
            </w14:solidFill>
          </w14:textFill>
        </w:rPr>
        <w:t>宝山采选车间、樟东坑采选车间、半边山采选车间</w:t>
      </w:r>
      <w:r>
        <w:rPr>
          <w:rFonts w:hint="eastAsia"/>
          <w:color w:val="000000" w:themeColor="text1"/>
          <w14:textFill>
            <w14:solidFill>
              <w14:schemeClr w14:val="tx1"/>
            </w14:solidFill>
          </w14:textFill>
        </w:rPr>
        <w:t>。</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荡坪钨业现有</w:t>
      </w:r>
      <w:r>
        <w:rPr>
          <w:rFonts w:hint="eastAsia" w:ascii="Times New Roman" w:eastAsia="宋体"/>
          <w:color w:val="000000" w:themeColor="text1"/>
          <w:lang w:val="en-US" w:eastAsia="zh-CN"/>
          <w14:textFill>
            <w14:solidFill>
              <w14:schemeClr w14:val="tx1"/>
            </w14:solidFill>
          </w14:textFill>
        </w:rPr>
        <w:t>在岗</w:t>
      </w:r>
      <w:r>
        <w:rPr>
          <w:rFonts w:hint="eastAsia"/>
          <w:color w:val="000000" w:themeColor="text1"/>
          <w14:textFill>
            <w14:solidFill>
              <w14:schemeClr w14:val="tx1"/>
            </w14:solidFill>
          </w14:textFill>
        </w:rPr>
        <w:t>员工</w:t>
      </w:r>
      <w:r>
        <w:rPr>
          <w:rFonts w:hint="eastAsia" w:ascii="Times New Roman" w:eastAsia="宋体"/>
          <w:color w:val="000000" w:themeColor="text1"/>
          <w:lang w:val="en-US" w:eastAsia="zh-CN"/>
          <w14:textFill>
            <w14:solidFill>
              <w14:schemeClr w14:val="tx1"/>
            </w14:solidFill>
          </w14:textFill>
        </w:rPr>
        <w:t>389</w:t>
      </w:r>
      <w:r>
        <w:rPr>
          <w:rFonts w:hint="eastAsia"/>
          <w:color w:val="000000" w:themeColor="text1"/>
          <w14:textFill>
            <w14:solidFill>
              <w14:schemeClr w14:val="tx1"/>
            </w14:solidFill>
          </w14:textFill>
        </w:rPr>
        <w:t>人，中层管理人员</w:t>
      </w:r>
      <w:r>
        <w:rPr>
          <w:rFonts w:hint="eastAsia" w:ascii="Times New Roman" w:eastAsia="宋体"/>
          <w:color w:val="000000" w:themeColor="text1"/>
          <w:lang w:val="en-US" w:eastAsia="zh-CN"/>
          <w14:textFill>
            <w14:solidFill>
              <w14:schemeClr w14:val="tx1"/>
            </w14:solidFill>
          </w14:textFill>
        </w:rPr>
        <w:t>12</w:t>
      </w:r>
      <w:r>
        <w:rPr>
          <w:rFonts w:hint="eastAsia"/>
          <w:color w:val="000000" w:themeColor="text1"/>
          <w14:textFill>
            <w14:solidFill>
              <w14:schemeClr w14:val="tx1"/>
            </w14:solidFill>
          </w14:textFill>
        </w:rPr>
        <w:t>人，各类专业技术人员（如采矿、地质、机电、选矿或矿物加工等）20人，注册安全工程师1名。</w:t>
      </w:r>
    </w:p>
    <w:p>
      <w:pPr>
        <w:bidi w:val="0"/>
        <w:rPr>
          <w:rFonts w:hint="eastAsia"/>
          <w:color w:val="000000" w:themeColor="text1"/>
          <w14:textFill>
            <w14:solidFill>
              <w14:schemeClr w14:val="tx1"/>
            </w14:solidFill>
          </w14:textFill>
        </w:rPr>
      </w:pPr>
      <w:r>
        <w:rPr>
          <w:rFonts w:hint="eastAsia" w:ascii="Times New Roman" w:eastAsia="宋体"/>
          <w:color w:val="000000" w:themeColor="text1"/>
          <w:lang w:val="en-US" w:eastAsia="zh-CN"/>
          <w14:textFill>
            <w14:solidFill>
              <w14:schemeClr w14:val="tx1"/>
            </w14:solidFill>
          </w14:textFill>
        </w:rPr>
        <w:t xml:space="preserve">2. </w:t>
      </w:r>
      <w:r>
        <w:rPr>
          <w:rFonts w:hint="eastAsia"/>
          <w:color w:val="000000" w:themeColor="text1"/>
          <w14:textFill>
            <w14:solidFill>
              <w14:schemeClr w14:val="tx1"/>
            </w14:solidFill>
          </w14:textFill>
        </w:rPr>
        <w:t>企业所属系统</w:t>
      </w:r>
    </w:p>
    <w:p>
      <w:pPr>
        <w:bidi w:val="0"/>
        <w:rPr>
          <w:rFonts w:hint="eastAsia"/>
          <w:color w:val="000000" w:themeColor="text1"/>
          <w14:textFill>
            <w14:solidFill>
              <w14:schemeClr w14:val="tx1"/>
            </w14:solidFill>
          </w14:textFill>
        </w:rPr>
      </w:pPr>
      <w:r>
        <w:rPr>
          <w:rFonts w:hint="eastAsia" w:eastAsia="宋体"/>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1</w:t>
      </w:r>
      <w:r>
        <w:rPr>
          <w:rFonts w:hint="eastAsia" w:eastAsia="宋体"/>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荡坪矿区位于崇义县鉛厂镇义安村小杰里，距大余县城（南安镇）13km，年生产规模15万t/a。矿区面积3.25km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。矿山始建于1954年，经过</w:t>
      </w:r>
      <w:r>
        <w:rPr>
          <w:rFonts w:hint="eastAsia" w:ascii="Times New Roman" w:eastAsia="宋体"/>
          <w:color w:val="000000" w:themeColor="text1"/>
          <w:lang w:val="en-US" w:eastAsia="zh-CN"/>
          <w14:textFill>
            <w14:solidFill>
              <w14:schemeClr w14:val="tx1"/>
            </w14:solidFill>
          </w14:textFill>
        </w:rPr>
        <w:t>多</w:t>
      </w:r>
      <w:r>
        <w:rPr>
          <w:rFonts w:hint="eastAsia"/>
          <w:color w:val="000000" w:themeColor="text1"/>
          <w14:textFill>
            <w14:solidFill>
              <w14:schemeClr w14:val="tx1"/>
            </w14:solidFill>
          </w14:textFill>
        </w:rPr>
        <w:t>年的开采，已形成较完善的生产系统和辅助系统，曾开拓有+870m、+840m、+810m、+780m、+750m、+712m、+670m、+633m、+610m、+560m、+535m、+520m、+480m、+440m、+400m共</w:t>
      </w:r>
      <w:r>
        <w:rPr>
          <w:rFonts w:hint="eastAsia" w:ascii="Times New Roman" w:eastAsia="宋体"/>
          <w:color w:val="000000" w:themeColor="text1"/>
          <w:lang w:val="en-US" w:eastAsia="zh-CN"/>
          <w14:textFill>
            <w14:solidFill>
              <w14:schemeClr w14:val="tx1"/>
            </w14:solidFill>
          </w14:textFill>
        </w:rPr>
        <w:t>15</w:t>
      </w:r>
      <w:r>
        <w:rPr>
          <w:rFonts w:hint="eastAsia"/>
          <w:color w:val="000000" w:themeColor="text1"/>
          <w14:textFill>
            <w14:solidFill>
              <w14:schemeClr w14:val="tx1"/>
            </w14:solidFill>
          </w14:textFill>
        </w:rPr>
        <w:t>个中段。+610m以上九个中段已结束封闭。主要生产中段有+480m、+440m、+400m三个中段。采用平硐+盲斜井联合开拓方式。采矿方法为浅孔留矿采矿法。+535m中段为主运输巷，各中段平巷采用电机车运输。通风系统采用“梳式”通风网络、单翼对角式通风方式。+535m中段以上利用平窿自流排水，+535m中段以下由+520m、+480m、+400m中段的主排水泵+双管路各自经斜井排至+535m中段自流出地表，实施双电源双回路供电。</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半边山选厂在荡坪矿区+535m主平窿下游约500m处，生产规模日处理合格矿250t，</w:t>
      </w:r>
      <w:r>
        <w:rPr>
          <w:rFonts w:hint="eastAsia" w:ascii="Times New Roman" w:eastAsia="宋体"/>
          <w:color w:val="000000" w:themeColor="text1"/>
          <w:lang w:val="en-US" w:eastAsia="zh-CN"/>
          <w14:textFill>
            <w14:solidFill>
              <w14:schemeClr w14:val="tx1"/>
            </w14:solidFill>
          </w14:textFill>
        </w:rPr>
        <w:t>其中</w:t>
      </w:r>
      <w:r>
        <w:rPr>
          <w:rFonts w:hint="eastAsia"/>
          <w:color w:val="000000" w:themeColor="text1"/>
          <w14:textFill>
            <w14:solidFill>
              <w14:schemeClr w14:val="tx1"/>
            </w14:solidFill>
          </w14:textFill>
        </w:rPr>
        <w:t>重选段125t/d，选矿工艺流程：粗碎筛分→细碎分级→跳汰棒磨→摇床抬浮→细磨浮选。尾矿粒度组成：+0.05～﹣0.074mm占6.27%，+0.074～﹣0.15mm占7.63%，+0.15～﹣0.2mm占13.84%，+0.2～﹣0.6mm占12.51%，+0.6～﹣1mm占23.06%，+1～﹣1.5mm占29.0%，+1.5mm占7.69%，dcp=0.58。</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半边山尾矿库总坝高58m，总库容240万m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，山谷型四等库。</w:t>
      </w:r>
    </w:p>
    <w:p>
      <w:pPr>
        <w:bidi w:val="0"/>
        <w:rPr>
          <w:rFonts w:hint="eastAsia"/>
          <w:color w:val="000000" w:themeColor="text1"/>
          <w14:textFill>
            <w14:solidFill>
              <w14:schemeClr w14:val="tx1"/>
            </w14:solidFill>
          </w14:textFill>
        </w:rPr>
      </w:pPr>
      <w:r>
        <w:rPr>
          <w:rFonts w:hint="eastAsia" w:eastAsia="宋体"/>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2</w:t>
      </w:r>
      <w:r>
        <w:rPr>
          <w:rFonts w:hint="eastAsia" w:eastAsia="宋体"/>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宝山矿区位于崇义县鉛厂镇石底河村宝山，距</w:t>
      </w:r>
      <w:r>
        <w:rPr>
          <w:rFonts w:hint="eastAsia" w:ascii="Times New Roman" w:eastAsia="宋体"/>
          <w:color w:val="000000" w:themeColor="text1"/>
          <w:lang w:val="en-US" w:eastAsia="zh-CN"/>
          <w14:textFill>
            <w14:solidFill>
              <w14:schemeClr w14:val="tx1"/>
            </w14:solidFill>
          </w14:textFill>
        </w:rPr>
        <w:t>南安镇荡坪</w:t>
      </w:r>
      <w:r>
        <w:rPr>
          <w:rFonts w:hint="eastAsia"/>
          <w:color w:val="000000" w:themeColor="text1"/>
          <w14:textFill>
            <w14:solidFill>
              <w14:schemeClr w14:val="tx1"/>
            </w14:solidFill>
          </w14:textFill>
        </w:rPr>
        <w:t>23km、崇义县城20km、大余县城30km。年生产规模12.7万t/a。矿区面积约3.6653km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。矿山始建于1966年，1967年正式投产，经</w:t>
      </w:r>
      <w:r>
        <w:rPr>
          <w:rFonts w:hint="eastAsia" w:ascii="Times New Roman" w:eastAsia="宋体"/>
          <w:color w:val="000000" w:themeColor="text1"/>
          <w:lang w:val="en-US" w:eastAsia="zh-CN"/>
          <w14:textFill>
            <w14:solidFill>
              <w14:schemeClr w14:val="tx1"/>
            </w14:solidFill>
          </w14:textFill>
        </w:rPr>
        <w:t>多</w:t>
      </w:r>
      <w:r>
        <w:rPr>
          <w:rFonts w:hint="eastAsia"/>
          <w:color w:val="000000" w:themeColor="text1"/>
          <w14:textFill>
            <w14:solidFill>
              <w14:schemeClr w14:val="tx1"/>
            </w14:solidFill>
          </w14:textFill>
        </w:rPr>
        <w:t>年的开采，已形成较完善的生产系统和辅助系统，曾开拓有</w:t>
      </w:r>
      <w:r>
        <w:rPr>
          <w:rFonts w:hint="eastAsia" w:ascii="Times New Roman" w:eastAsia="宋体"/>
          <w:color w:val="000000" w:themeColor="text1"/>
          <w:lang w:val="en-US" w:eastAsia="zh-CN"/>
          <w14:textFill>
            <w14:solidFill>
              <w14:schemeClr w14:val="tx1"/>
            </w14:solidFill>
          </w14:textFill>
        </w:rPr>
        <w:t>19</w:t>
      </w:r>
      <w:r>
        <w:rPr>
          <w:rFonts w:hint="eastAsia"/>
          <w:color w:val="000000" w:themeColor="text1"/>
          <w14:textFill>
            <w14:solidFill>
              <w14:schemeClr w14:val="tx1"/>
            </w14:solidFill>
          </w14:textFill>
        </w:rPr>
        <w:t>个中段，即+630m、+583m、+542m、+501m、+475m、+450m、+410m、+365m、+310m、+260m、+210m、+165m、+120m、+75m、+30m、﹣15m、﹣65m、﹣115m、﹣145m中段。+165m以上</w:t>
      </w:r>
      <w:r>
        <w:rPr>
          <w:rFonts w:hint="eastAsia" w:ascii="Times New Roman" w:eastAsia="宋体"/>
          <w:color w:val="000000" w:themeColor="text1"/>
          <w:lang w:val="en-US" w:eastAsia="zh-CN"/>
          <w14:textFill>
            <w14:solidFill>
              <w14:schemeClr w14:val="tx1"/>
            </w14:solidFill>
          </w14:textFill>
        </w:rPr>
        <w:t>的11</w:t>
      </w:r>
      <w:r>
        <w:rPr>
          <w:rFonts w:hint="eastAsia"/>
          <w:color w:val="000000" w:themeColor="text1"/>
          <w14:textFill>
            <w14:solidFill>
              <w14:schemeClr w14:val="tx1"/>
            </w14:solidFill>
          </w14:textFill>
        </w:rPr>
        <w:t>个中段早已结束作业。主要在﹣15m、﹣65m、﹣115m、﹣145m</w:t>
      </w:r>
      <w:r>
        <w:rPr>
          <w:rFonts w:hint="eastAsia" w:ascii="Times New Roman" w:eastAsia="宋体"/>
          <w:color w:val="000000" w:themeColor="text1"/>
          <w:lang w:val="en-US" w:eastAsia="zh-CN"/>
          <w14:textFill>
            <w14:solidFill>
              <w14:schemeClr w14:val="tx1"/>
            </w14:solidFill>
          </w14:textFill>
        </w:rPr>
        <w:t>等4</w:t>
      </w:r>
      <w:r>
        <w:rPr>
          <w:rFonts w:hint="eastAsia"/>
          <w:color w:val="000000" w:themeColor="text1"/>
          <w14:textFill>
            <w14:solidFill>
              <w14:schemeClr w14:val="tx1"/>
            </w14:solidFill>
          </w14:textFill>
        </w:rPr>
        <w:t>个中段作业。采用平窿、盲竖井、盲斜井联合开拓方式。采矿方法为浅孔留矿采矿法和留矿全面法。+450m平窿为主运输巷，各中段平巷采用电机车运输。通风系统采用中央进风两翼回风的抽出式通风方式。在﹣145m、﹣115m、﹣15m中段安装排水泵+双管路接替排水至+450m中段后自流排出地表，实施双电源双回路供电。</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宝山选厂生产规模原设计日处理</w:t>
      </w:r>
      <w:r>
        <w:rPr>
          <w:rFonts w:hint="eastAsia" w:ascii="Times New Roman" w:eastAsia="宋体"/>
          <w:color w:val="000000" w:themeColor="text1"/>
          <w:lang w:val="en-US" w:eastAsia="zh-CN"/>
          <w14:textFill>
            <w14:solidFill>
              <w14:schemeClr w14:val="tx1"/>
            </w14:solidFill>
          </w14:textFill>
        </w:rPr>
        <w:t>能力</w:t>
      </w:r>
      <w:r>
        <w:rPr>
          <w:rFonts w:hint="eastAsia"/>
          <w:color w:val="000000" w:themeColor="text1"/>
          <w14:textFill>
            <w14:solidFill>
              <w14:schemeClr w14:val="tx1"/>
            </w14:solidFill>
          </w14:textFill>
        </w:rPr>
        <w:t>450t</w:t>
      </w:r>
      <w:r>
        <w:rPr>
          <w:rFonts w:hint="eastAsia" w:ascii="Times New Roman" w:eastAsia="宋体"/>
          <w:color w:val="000000" w:themeColor="text1"/>
          <w:lang w:val="en-US" w:eastAsia="zh-CN"/>
          <w14:textFill>
            <w14:solidFill>
              <w14:schemeClr w14:val="tx1"/>
            </w14:solidFill>
          </w14:textFill>
        </w:rPr>
        <w:t>/d</w:t>
      </w:r>
      <w:r>
        <w:rPr>
          <w:rFonts w:hint="eastAsia"/>
          <w:color w:val="000000" w:themeColor="text1"/>
          <w14:textFill>
            <w14:solidFill>
              <w14:schemeClr w14:val="tx1"/>
            </w14:solidFill>
          </w14:textFill>
        </w:rPr>
        <w:t>，</w:t>
      </w:r>
      <w:r>
        <w:rPr>
          <w:rFonts w:hint="eastAsia" w:ascii="Times New Roman" w:eastAsia="宋体"/>
          <w:color w:val="000000" w:themeColor="text1"/>
          <w:lang w:val="en-US" w:eastAsia="zh-CN"/>
          <w14:textFill>
            <w14:solidFill>
              <w14:schemeClr w14:val="tx1"/>
            </w14:solidFill>
          </w14:textFill>
        </w:rPr>
        <w:t>后</w:t>
      </w:r>
      <w:r>
        <w:rPr>
          <w:rFonts w:hint="eastAsia"/>
          <w:color w:val="000000" w:themeColor="text1"/>
          <w14:textFill>
            <w14:solidFill>
              <w14:schemeClr w14:val="tx1"/>
            </w14:solidFill>
          </w14:textFill>
        </w:rPr>
        <w:t>日处理</w:t>
      </w:r>
      <w:r>
        <w:rPr>
          <w:rFonts w:hint="eastAsia" w:ascii="Times New Roman" w:eastAsia="宋体"/>
          <w:color w:val="000000" w:themeColor="text1"/>
          <w:lang w:val="en-US" w:eastAsia="zh-CN"/>
          <w14:textFill>
            <w14:solidFill>
              <w14:schemeClr w14:val="tx1"/>
            </w14:solidFill>
          </w14:textFill>
        </w:rPr>
        <w:t>能力为</w:t>
      </w:r>
      <w:r>
        <w:rPr>
          <w:rFonts w:hint="eastAsia"/>
          <w:color w:val="000000" w:themeColor="text1"/>
          <w14:textFill>
            <w14:solidFill>
              <w14:schemeClr w14:val="tx1"/>
            </w14:solidFill>
          </w14:textFill>
        </w:rPr>
        <w:t>400t</w:t>
      </w:r>
      <w:r>
        <w:rPr>
          <w:rFonts w:hint="eastAsia" w:ascii="Times New Roman" w:eastAsia="宋体"/>
          <w:color w:val="000000" w:themeColor="text1"/>
          <w:lang w:val="en-US" w:eastAsia="zh-CN"/>
          <w14:textFill>
            <w14:solidFill>
              <w14:schemeClr w14:val="tx1"/>
            </w14:solidFill>
          </w14:textFill>
        </w:rPr>
        <w:t>/d</w:t>
      </w:r>
      <w:r>
        <w:rPr>
          <w:rFonts w:hint="eastAsia"/>
          <w:color w:val="000000" w:themeColor="text1"/>
          <w14:textFill>
            <w14:solidFill>
              <w14:schemeClr w14:val="tx1"/>
            </w14:solidFill>
          </w14:textFill>
        </w:rPr>
        <w:t>，选矿工艺流程：破碎筛分→磨矿分级→铜铅混浮、分离→锌硫混浮、分离→白钨浮选。年工作270天，入库尾矿率</w:t>
      </w:r>
      <w:r>
        <w:rPr>
          <w:rFonts w:hint="eastAsia" w:ascii="Times New Roman" w:eastAsia="宋体"/>
          <w:color w:val="000000" w:themeColor="text1"/>
          <w:lang w:val="en-US" w:eastAsia="zh-CN"/>
          <w14:textFill>
            <w14:solidFill>
              <w14:schemeClr w14:val="tx1"/>
            </w14:solidFill>
          </w14:textFill>
        </w:rPr>
        <w:t>80.5</w:t>
      </w:r>
      <w:r>
        <w:rPr>
          <w:rFonts w:hint="eastAsia"/>
          <w:color w:val="000000" w:themeColor="text1"/>
          <w14:textFill>
            <w14:solidFill>
              <w14:schemeClr w14:val="tx1"/>
            </w14:solidFill>
          </w14:textFill>
        </w:rPr>
        <w:t>%，入库尾矿量</w:t>
      </w:r>
      <w:r>
        <w:rPr>
          <w:rFonts w:hint="eastAsia" w:ascii="Times New Roman" w:eastAsia="宋体"/>
          <w:color w:val="000000" w:themeColor="text1"/>
          <w:lang w:val="en-US" w:eastAsia="zh-CN"/>
          <w14:textFill>
            <w14:solidFill>
              <w14:schemeClr w14:val="tx1"/>
            </w14:solidFill>
          </w14:textFill>
        </w:rPr>
        <w:t>8.69</w:t>
      </w:r>
      <w:r>
        <w:rPr>
          <w:rFonts w:hint="eastAsia"/>
          <w:color w:val="000000" w:themeColor="text1"/>
          <w14:textFill>
            <w14:solidFill>
              <w14:schemeClr w14:val="tx1"/>
            </w14:solidFill>
          </w14:textFill>
        </w:rPr>
        <w:t>万t/a（合</w:t>
      </w:r>
      <w:r>
        <w:rPr>
          <w:rFonts w:hint="eastAsia" w:ascii="Times New Roman" w:eastAsia="宋体"/>
          <w:color w:val="000000" w:themeColor="text1"/>
          <w:lang w:val="en-US" w:eastAsia="zh-CN"/>
          <w14:textFill>
            <w14:solidFill>
              <w14:schemeClr w14:val="tx1"/>
            </w14:solidFill>
          </w14:textFill>
        </w:rPr>
        <w:t>计5</w:t>
      </w:r>
      <w:r>
        <w:rPr>
          <w:rFonts w:hint="eastAsia"/>
          <w:color w:val="000000" w:themeColor="text1"/>
          <w14:textFill>
            <w14:solidFill>
              <w14:schemeClr w14:val="tx1"/>
            </w14:solidFill>
          </w14:textFill>
        </w:rPr>
        <w:t>.9</w:t>
      </w:r>
      <w:r>
        <w:rPr>
          <w:rFonts w:hint="eastAsia" w:ascii="Times New Roman" w:eastAsia="宋体"/>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万m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/a），尾矿堆积干容重1.45t/m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，尾矿粒度组成：尾矿粒度组成：+0.0308～﹣0.05mm占6.67%，+0.05～﹣0.074mm占53.33%，+0.074～﹣0.15mm占20%，+0.15～﹣0.2mm占20%，dcp=0.104。</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宝山尾矿库位于宝山选厂下游北侧约1.5km处，离宝山矿区2.2km，不在采矿岩移带范围内，库区范围内不压矿，为傍山型四等库。</w:t>
      </w:r>
    </w:p>
    <w:p>
      <w:pPr>
        <w:bidi w:val="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w:t>
      </w:r>
      <w:r>
        <w:rPr>
          <w:rFonts w:hint="eastAsia" w:ascii="Times New Roman" w:eastAsia="宋体"/>
          <w:color w:val="000000" w:themeColor="text1"/>
          <w:lang w:val="en-US" w:eastAsia="zh-CN"/>
          <w14:textFill>
            <w14:solidFill>
              <w14:schemeClr w14:val="tx1"/>
            </w14:solidFill>
          </w14:textFill>
        </w:rPr>
        <w:t>3</w:t>
      </w:r>
      <w:r>
        <w:rPr>
          <w:rFonts w:hint="eastAsia" w:eastAsia="宋体"/>
          <w:color w:val="000000" w:themeColor="text1"/>
          <w:lang w:eastAsia="zh-CN"/>
          <w14:textFill>
            <w14:solidFill>
              <w14:schemeClr w14:val="tx1"/>
            </w14:solidFill>
          </w14:textFill>
        </w:rPr>
        <w:t>）九龙脑西部矿区位于大余县浮江镇樟东坑，地理坐标：东经114°</w:t>
      </w:r>
    </w:p>
    <w:p>
      <w:pPr>
        <w:bidi w:val="0"/>
        <w:ind w:left="0" w:leftChars="0" w:firstLine="0" w:firstLineChars="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20′31″，北纬25°30′14″，东南距大余县城19km，东距洪水寨矿区4km，南距樟东坑矿区仅1.5km，樟东坑有公路东行经洪水寨、葛坳于崇余公路相连，距离12km；由葛坳沿崇余公路南行20km至荡坪，再南行11km至大余。设计采选规模15万t/a。矿区面积0.7343km</w:t>
      </w:r>
      <w:r>
        <w:rPr>
          <w:rFonts w:hint="eastAsia" w:eastAsia="宋体"/>
          <w:color w:val="000000" w:themeColor="text1"/>
          <w:vertAlign w:val="superscript"/>
          <w:lang w:eastAsia="zh-CN"/>
          <w14:textFill>
            <w14:solidFill>
              <w14:schemeClr w14:val="tx1"/>
            </w14:solidFill>
          </w14:textFill>
        </w:rPr>
        <w:t>2</w:t>
      </w:r>
      <w:r>
        <w:rPr>
          <w:rFonts w:hint="eastAsia" w:eastAsia="宋体"/>
          <w:color w:val="000000" w:themeColor="text1"/>
          <w:lang w:eastAsia="zh-CN"/>
          <w14:textFill>
            <w14:solidFill>
              <w14:schemeClr w14:val="tx1"/>
            </w14:solidFill>
          </w14:textFill>
        </w:rPr>
        <w:t>。2001年九龙脑西部矿区复建，2004年9月完成井下、选厂联动试生产。矿区采用平硐开拓方式，已开拓有+770m、+720m、+670m、+620m</w:t>
      </w:r>
      <w:r>
        <w:rPr>
          <w:rFonts w:hint="eastAsia" w:ascii="Times New Roman" w:eastAsia="宋体"/>
          <w:color w:val="000000" w:themeColor="text1"/>
          <w:lang w:val="en-US" w:eastAsia="zh-CN"/>
          <w14:textFill>
            <w14:solidFill>
              <w14:schemeClr w14:val="tx1"/>
            </w14:solidFill>
          </w14:textFill>
        </w:rPr>
        <w:t>等4</w:t>
      </w:r>
      <w:r>
        <w:rPr>
          <w:rFonts w:hint="eastAsia" w:eastAsia="宋体"/>
          <w:color w:val="000000" w:themeColor="text1"/>
          <w:lang w:eastAsia="zh-CN"/>
          <w14:textFill>
            <w14:solidFill>
              <w14:schemeClr w14:val="tx1"/>
            </w14:solidFill>
          </w14:textFill>
        </w:rPr>
        <w:t>个中段，</w:t>
      </w:r>
      <w:r>
        <w:rPr>
          <w:rFonts w:hint="eastAsia" w:ascii="Times New Roman" w:eastAsia="宋体"/>
          <w:color w:val="000000" w:themeColor="text1"/>
          <w:lang w:val="en-US" w:eastAsia="zh-CN"/>
          <w14:textFill>
            <w14:solidFill>
              <w14:schemeClr w14:val="tx1"/>
            </w14:solidFill>
          </w14:textFill>
        </w:rPr>
        <w:t>其中</w:t>
      </w:r>
      <w:r>
        <w:rPr>
          <w:rFonts w:hint="eastAsia" w:eastAsia="宋体"/>
          <w:color w:val="000000" w:themeColor="text1"/>
          <w:lang w:eastAsia="zh-CN"/>
          <w14:textFill>
            <w14:solidFill>
              <w14:schemeClr w14:val="tx1"/>
            </w14:solidFill>
          </w14:textFill>
        </w:rPr>
        <w:t>+770m、+720m中段</w:t>
      </w:r>
      <w:r>
        <w:rPr>
          <w:rFonts w:hint="eastAsia" w:ascii="Times New Roman" w:eastAsia="宋体"/>
          <w:color w:val="000000" w:themeColor="text1"/>
          <w:lang w:val="en-US" w:eastAsia="zh-CN"/>
          <w14:textFill>
            <w14:solidFill>
              <w14:schemeClr w14:val="tx1"/>
            </w14:solidFill>
          </w14:textFill>
        </w:rPr>
        <w:t>已</w:t>
      </w:r>
      <w:r>
        <w:rPr>
          <w:rFonts w:hint="eastAsia" w:eastAsia="宋体"/>
          <w:color w:val="000000" w:themeColor="text1"/>
          <w:lang w:eastAsia="zh-CN"/>
          <w14:textFill>
            <w14:solidFill>
              <w14:schemeClr w14:val="tx1"/>
            </w14:solidFill>
          </w14:textFill>
        </w:rPr>
        <w:t>结束作业，主要在+670m、+620m中段作业，+620m中段为主要开拓运输平巷。各中段平巷采用电机车运输。采用东、西两翼对角抽出式通风方式。采用平硐自流排水。</w:t>
      </w:r>
    </w:p>
    <w:p>
      <w:pPr>
        <w:bidi w:val="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九西选厂设计原矿处理能力400t/d，实际320t/d，选矿工艺流程：破碎筛分→磨矿分级→跳汰→摇床。九西选厂尾矿经引砂沟自流输送至樟东坑尾矿库堆存。尾矿干容重1.50t/m</w:t>
      </w:r>
      <w:r>
        <w:rPr>
          <w:rFonts w:hint="eastAsia" w:eastAsia="宋体"/>
          <w:color w:val="000000" w:themeColor="text1"/>
          <w:vertAlign w:val="superscript"/>
          <w:lang w:eastAsia="zh-CN"/>
          <w14:textFill>
            <w14:solidFill>
              <w14:schemeClr w14:val="tx1"/>
            </w14:solidFill>
          </w14:textFill>
        </w:rPr>
        <w:t>3</w:t>
      </w:r>
      <w:r>
        <w:rPr>
          <w:rFonts w:hint="eastAsia" w:eastAsia="宋体"/>
          <w:color w:val="000000" w:themeColor="text1"/>
          <w:lang w:eastAsia="zh-CN"/>
          <w14:textFill>
            <w14:solidFill>
              <w14:schemeClr w14:val="tx1"/>
            </w14:solidFill>
          </w14:textFill>
        </w:rPr>
        <w:t>，年工作日260d，一天三班，8小时/班；尾矿浆浓度25%，尾矿粒径见表2-1。</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表2-1</w:t>
      </w:r>
      <w:r>
        <w:rPr>
          <w:rFonts w:hint="eastAsia" w:ascii="Times New Roman" w:eastAsia="宋体"/>
          <w:color w:val="000000" w:themeColor="text1"/>
          <w:lang w:val="en-US" w:eastAsia="zh-CN"/>
          <w14:textFill>
            <w14:solidFill>
              <w14:schemeClr w14:val="tx1"/>
            </w14:solidFill>
          </w14:textFill>
        </w:rPr>
        <w:t xml:space="preserve"> 樟东坑选厂、</w:t>
      </w:r>
      <w:r>
        <w:rPr>
          <w:rFonts w:hint="eastAsia" w:eastAsia="宋体"/>
          <w:color w:val="000000" w:themeColor="text1"/>
          <w:lang w:eastAsia="zh-CN"/>
          <w14:textFill>
            <w14:solidFill>
              <w14:schemeClr w14:val="tx1"/>
            </w14:solidFill>
          </w14:textFill>
        </w:rPr>
        <w:t>九西选厂综合尾矿粒径</w:t>
      </w:r>
    </w:p>
    <w:tbl>
      <w:tblPr>
        <w:tblStyle w:val="13"/>
        <w:tblW w:w="0" w:type="auto"/>
        <w:jc w:val="center"/>
        <w:tblLayout w:type="fixed"/>
        <w:tblCellMar>
          <w:top w:w="0" w:type="dxa"/>
          <w:left w:w="0" w:type="dxa"/>
          <w:bottom w:w="0" w:type="dxa"/>
          <w:right w:w="0" w:type="dxa"/>
        </w:tblCellMar>
      </w:tblPr>
      <w:tblGrid>
        <w:gridCol w:w="2434"/>
        <w:gridCol w:w="2069"/>
        <w:gridCol w:w="1929"/>
        <w:gridCol w:w="1925"/>
      </w:tblGrid>
      <w:tr>
        <w:trPr>
          <w:trHeight w:val="468" w:hRule="exact"/>
          <w:jc w:val="center"/>
        </w:trPr>
        <w:tc>
          <w:tcPr>
            <w:tcW w:w="2434" w:type="dxa"/>
            <w:tcBorders>
              <w:top w:val="single" w:color="auto" w:sz="4" w:space="0"/>
              <w:left w:val="single" w:color="auto" w:sz="4" w:space="0"/>
              <w:bottom w:val="nil"/>
              <w:right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23"/>
                <w:rFonts w:hint="default" w:ascii="Times New Roman" w:hAnsi="Times New Roman" w:eastAsia="宋体" w:cs="Times New Roman"/>
                <w:color w:val="000000" w:themeColor="text1"/>
                <w:sz w:val="21"/>
                <w:szCs w:val="21"/>
                <w:lang w:val="zh-TW" w:eastAsia="zh-TW"/>
                <w14:textFill>
                  <w14:solidFill>
                    <w14:schemeClr w14:val="tx1"/>
                  </w14:solidFill>
                </w14:textFill>
              </w:rPr>
              <w:t>粒级（目）</w:t>
            </w:r>
          </w:p>
        </w:tc>
        <w:tc>
          <w:tcPr>
            <w:tcW w:w="2069" w:type="dxa"/>
            <w:tcBorders>
              <w:top w:val="single" w:color="auto" w:sz="4" w:space="0"/>
              <w:left w:val="single" w:color="auto" w:sz="4" w:space="0"/>
              <w:bottom w:val="nil"/>
              <w:right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23"/>
                <w:rFonts w:hint="default" w:ascii="Times New Roman" w:hAnsi="Times New Roman" w:eastAsia="宋体" w:cs="Times New Roman"/>
                <w:color w:val="000000" w:themeColor="text1"/>
                <w:sz w:val="21"/>
                <w:szCs w:val="21"/>
                <w:lang w:val="zh-TW" w:eastAsia="zh-TW"/>
                <w14:textFill>
                  <w14:solidFill>
                    <w14:schemeClr w14:val="tx1"/>
                  </w14:solidFill>
                </w14:textFill>
              </w:rPr>
              <w:t>重量</w:t>
            </w:r>
            <w:r>
              <w:rPr>
                <w:rStyle w:val="23"/>
                <w:rFonts w:hint="default" w:ascii="Times New Roman" w:hAnsi="Times New Roman" w:eastAsia="宋体" w:cs="Times New Roman"/>
                <w:color w:val="000000" w:themeColor="text1"/>
                <w:sz w:val="21"/>
                <w:szCs w:val="21"/>
                <w14:textFill>
                  <w14:solidFill>
                    <w14:schemeClr w14:val="tx1"/>
                  </w14:solidFill>
                </w14:textFill>
              </w:rPr>
              <w:t>（</w:t>
            </w:r>
            <w:r>
              <w:rPr>
                <w:rStyle w:val="25"/>
                <w:rFonts w:hint="default" w:ascii="Times New Roman" w:hAnsi="Times New Roman" w:eastAsia="宋体" w:cs="Times New Roman"/>
                <w:color w:val="000000" w:themeColor="text1"/>
                <w:sz w:val="21"/>
                <w:szCs w:val="21"/>
                <w14:textFill>
                  <w14:solidFill>
                    <w14:schemeClr w14:val="tx1"/>
                  </w14:solidFill>
                </w14:textFill>
              </w:rPr>
              <w:t>g</w:t>
            </w:r>
            <w:r>
              <w:rPr>
                <w:rStyle w:val="25"/>
                <w:rFonts w:hint="default" w:ascii="Times New Roman" w:hAnsi="Times New Roman" w:eastAsia="宋体" w:cs="Times New Roman"/>
                <w:color w:val="000000" w:themeColor="text1"/>
                <w:sz w:val="21"/>
                <w:szCs w:val="21"/>
                <w:lang w:eastAsia="zh-CN"/>
                <w14:textFill>
                  <w14:solidFill>
                    <w14:schemeClr w14:val="tx1"/>
                  </w14:solidFill>
                </w14:textFill>
              </w:rPr>
              <w:t>）</w:t>
            </w:r>
          </w:p>
        </w:tc>
        <w:tc>
          <w:tcPr>
            <w:tcW w:w="1929" w:type="dxa"/>
            <w:tcBorders>
              <w:top w:val="single" w:color="auto" w:sz="4" w:space="0"/>
              <w:left w:val="single" w:color="auto" w:sz="4" w:space="0"/>
              <w:bottom w:val="nil"/>
              <w:right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23"/>
                <w:rFonts w:hint="default" w:ascii="Times New Roman" w:hAnsi="Times New Roman" w:eastAsia="宋体" w:cs="Times New Roman"/>
                <w:color w:val="000000" w:themeColor="text1"/>
                <w:sz w:val="21"/>
                <w:szCs w:val="21"/>
                <w:lang w:val="zh-TW" w:eastAsia="zh-TW"/>
                <w14:textFill>
                  <w14:solidFill>
                    <w14:schemeClr w14:val="tx1"/>
                  </w14:solidFill>
                </w14:textFill>
              </w:rPr>
              <w:t>产率</w:t>
            </w:r>
            <w:r>
              <w:rPr>
                <w:rStyle w:val="25"/>
                <w:rFonts w:hint="default" w:ascii="Times New Roman" w:hAnsi="Times New Roman" w:eastAsia="宋体" w:cs="Times New Roman"/>
                <w:color w:val="000000" w:themeColor="text1"/>
                <w:sz w:val="21"/>
                <w:szCs w:val="21"/>
                <w14:textFill>
                  <w14:solidFill>
                    <w14:schemeClr w14:val="tx1"/>
                  </w14:solidFill>
                </w14:textFill>
              </w:rPr>
              <w:t>（</w:t>
            </w:r>
            <w:r>
              <w:rPr>
                <w:rStyle w:val="25"/>
                <w:rFonts w:hint="default" w:ascii="Times New Roman" w:hAnsi="Times New Roman" w:eastAsia="宋体" w:cs="Times New Roman"/>
                <w:color w:val="000000" w:themeColor="text1"/>
                <w:sz w:val="21"/>
                <w:szCs w:val="21"/>
                <w:lang w:eastAsia="zh-CN"/>
                <w14:textFill>
                  <w14:solidFill>
                    <w14:schemeClr w14:val="tx1"/>
                  </w14:solidFill>
                </w14:textFill>
              </w:rPr>
              <w:t>%）</w:t>
            </w:r>
          </w:p>
        </w:tc>
        <w:tc>
          <w:tcPr>
            <w:tcW w:w="1925" w:type="dxa"/>
            <w:tcBorders>
              <w:top w:val="single" w:color="auto" w:sz="4" w:space="0"/>
              <w:left w:val="single" w:color="auto" w:sz="4" w:space="0"/>
              <w:bottom w:val="nil"/>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23"/>
                <w:rFonts w:hint="default" w:ascii="Times New Roman" w:hAnsi="Times New Roman" w:eastAsia="宋体" w:cs="Times New Roman"/>
                <w:color w:val="000000" w:themeColor="text1"/>
                <w:sz w:val="21"/>
                <w:szCs w:val="21"/>
                <w:lang w:val="zh-TW" w:eastAsia="zh-TW"/>
                <w14:textFill>
                  <w14:solidFill>
                    <w14:schemeClr w14:val="tx1"/>
                  </w14:solidFill>
                </w14:textFill>
              </w:rPr>
              <w:t>累计产率</w:t>
            </w:r>
            <w:r>
              <w:rPr>
                <w:rStyle w:val="25"/>
                <w:rFonts w:hint="default" w:ascii="Times New Roman" w:hAnsi="Times New Roman" w:eastAsia="宋体" w:cs="Times New Roman"/>
                <w:color w:val="000000" w:themeColor="text1"/>
                <w:sz w:val="21"/>
                <w:szCs w:val="21"/>
                <w14:textFill>
                  <w14:solidFill>
                    <w14:schemeClr w14:val="tx1"/>
                  </w14:solidFill>
                </w14:textFill>
              </w:rPr>
              <w:t>（</w:t>
            </w:r>
            <w:r>
              <w:rPr>
                <w:rStyle w:val="25"/>
                <w:rFonts w:hint="default" w:ascii="Times New Roman" w:hAnsi="Times New Roman" w:eastAsia="宋体" w:cs="Times New Roman"/>
                <w:color w:val="000000" w:themeColor="text1"/>
                <w:sz w:val="21"/>
                <w:szCs w:val="21"/>
                <w:lang w:eastAsia="zh-CN"/>
                <w14:textFill>
                  <w14:solidFill>
                    <w14:schemeClr w14:val="tx1"/>
                  </w14:solidFill>
                </w14:textFill>
              </w:rPr>
              <w:t>%）</w:t>
            </w:r>
          </w:p>
        </w:tc>
      </w:tr>
      <w:tr>
        <w:tblPrEx>
          <w:tblCellMar>
            <w:top w:w="0" w:type="dxa"/>
            <w:left w:w="0" w:type="dxa"/>
            <w:bottom w:w="0" w:type="dxa"/>
            <w:right w:w="0" w:type="dxa"/>
          </w:tblCellMar>
        </w:tblPrEx>
        <w:trPr>
          <w:trHeight w:val="381" w:hRule="exact"/>
          <w:jc w:val="center"/>
        </w:trPr>
        <w:tc>
          <w:tcPr>
            <w:tcW w:w="2434" w:type="dxa"/>
            <w:tcBorders>
              <w:top w:val="single" w:color="auto" w:sz="4" w:space="0"/>
              <w:left w:val="single" w:color="auto" w:sz="4" w:space="0"/>
              <w:bottom w:val="nil"/>
              <w:right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25"/>
                <w:rFonts w:hint="default" w:ascii="Times New Roman" w:hAnsi="Times New Roman" w:eastAsia="宋体" w:cs="Times New Roman"/>
                <w:color w:val="000000" w:themeColor="text1"/>
                <w:sz w:val="21"/>
                <w:szCs w:val="21"/>
                <w:lang w:val="zh-TW" w:eastAsia="zh-TW"/>
                <w14:textFill>
                  <w14:solidFill>
                    <w14:schemeClr w14:val="tx1"/>
                  </w14:solidFill>
                </w14:textFill>
              </w:rPr>
              <w:t>+20</w:t>
            </w:r>
          </w:p>
        </w:tc>
        <w:tc>
          <w:tcPr>
            <w:tcW w:w="2069" w:type="dxa"/>
            <w:tcBorders>
              <w:top w:val="single" w:color="auto" w:sz="4" w:space="0"/>
              <w:left w:val="single" w:color="auto" w:sz="4" w:space="0"/>
              <w:bottom w:val="nil"/>
              <w:right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25"/>
                <w:rFonts w:hint="default" w:ascii="Times New Roman" w:hAnsi="Times New Roman" w:eastAsia="宋体" w:cs="Times New Roman"/>
                <w:color w:val="000000" w:themeColor="text1"/>
                <w:sz w:val="21"/>
                <w:szCs w:val="21"/>
                <w:lang w:val="zh-TW" w:eastAsia="zh-TW"/>
                <w14:textFill>
                  <w14:solidFill>
                    <w14:schemeClr w14:val="tx1"/>
                  </w14:solidFill>
                </w14:textFill>
              </w:rPr>
              <w:t>220</w:t>
            </w:r>
          </w:p>
        </w:tc>
        <w:tc>
          <w:tcPr>
            <w:tcW w:w="1929" w:type="dxa"/>
            <w:tcBorders>
              <w:top w:val="single" w:color="auto" w:sz="4" w:space="0"/>
              <w:left w:val="single" w:color="auto" w:sz="4" w:space="0"/>
              <w:bottom w:val="nil"/>
              <w:right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25"/>
                <w:rFonts w:hint="default" w:ascii="Times New Roman" w:hAnsi="Times New Roman" w:eastAsia="宋体" w:cs="Times New Roman"/>
                <w:color w:val="000000" w:themeColor="text1"/>
                <w:sz w:val="21"/>
                <w:szCs w:val="21"/>
                <w14:textFill>
                  <w14:solidFill>
                    <w14:schemeClr w14:val="tx1"/>
                  </w14:solidFill>
                </w14:textFill>
              </w:rPr>
              <w:t>18.41</w:t>
            </w:r>
          </w:p>
        </w:tc>
        <w:tc>
          <w:tcPr>
            <w:tcW w:w="1925" w:type="dxa"/>
            <w:tcBorders>
              <w:top w:val="single" w:color="auto" w:sz="4" w:space="0"/>
              <w:left w:val="single" w:color="auto" w:sz="4" w:space="0"/>
              <w:bottom w:val="nil"/>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25"/>
                <w:rFonts w:hint="default" w:ascii="Times New Roman" w:hAnsi="Times New Roman" w:eastAsia="宋体" w:cs="Times New Roman"/>
                <w:color w:val="000000" w:themeColor="text1"/>
                <w:sz w:val="21"/>
                <w:szCs w:val="21"/>
                <w14:textFill>
                  <w14:solidFill>
                    <w14:schemeClr w14:val="tx1"/>
                  </w14:solidFill>
                </w14:textFill>
              </w:rPr>
              <w:t>18.41</w:t>
            </w:r>
          </w:p>
        </w:tc>
      </w:tr>
      <w:tr>
        <w:tblPrEx>
          <w:tblCellMar>
            <w:top w:w="0" w:type="dxa"/>
            <w:left w:w="0" w:type="dxa"/>
            <w:bottom w:w="0" w:type="dxa"/>
            <w:right w:w="0" w:type="dxa"/>
          </w:tblCellMar>
        </w:tblPrEx>
        <w:trPr>
          <w:trHeight w:val="339" w:hRule="exact"/>
          <w:jc w:val="center"/>
        </w:trPr>
        <w:tc>
          <w:tcPr>
            <w:tcW w:w="2434" w:type="dxa"/>
            <w:tcBorders>
              <w:top w:val="single" w:color="auto" w:sz="4" w:space="0"/>
              <w:left w:val="single" w:color="auto" w:sz="4" w:space="0"/>
              <w:bottom w:val="nil"/>
              <w:right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25"/>
                <w:rFonts w:hint="default" w:ascii="Times New Roman" w:hAnsi="Times New Roman" w:eastAsia="宋体" w:cs="Times New Roman"/>
                <w:color w:val="000000" w:themeColor="text1"/>
                <w:sz w:val="21"/>
                <w:szCs w:val="21"/>
                <w14:textFill>
                  <w14:solidFill>
                    <w14:schemeClr w14:val="tx1"/>
                  </w14:solidFill>
                </w14:textFill>
              </w:rPr>
              <w:t>﹣20～+40</w:t>
            </w:r>
          </w:p>
        </w:tc>
        <w:tc>
          <w:tcPr>
            <w:tcW w:w="2069" w:type="dxa"/>
            <w:tcBorders>
              <w:top w:val="single" w:color="auto" w:sz="4" w:space="0"/>
              <w:left w:val="single" w:color="auto" w:sz="4" w:space="0"/>
              <w:bottom w:val="nil"/>
              <w:right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25"/>
                <w:rFonts w:hint="default" w:ascii="Times New Roman" w:hAnsi="Times New Roman" w:eastAsia="宋体" w:cs="Times New Roman"/>
                <w:color w:val="000000" w:themeColor="text1"/>
                <w:sz w:val="21"/>
                <w:szCs w:val="21"/>
                <w:lang w:val="zh-TW" w:eastAsia="zh-TW"/>
                <w14:textFill>
                  <w14:solidFill>
                    <w14:schemeClr w14:val="tx1"/>
                  </w14:solidFill>
                </w14:textFill>
              </w:rPr>
              <w:t>250</w:t>
            </w:r>
          </w:p>
        </w:tc>
        <w:tc>
          <w:tcPr>
            <w:tcW w:w="1929" w:type="dxa"/>
            <w:tcBorders>
              <w:top w:val="single" w:color="auto" w:sz="4" w:space="0"/>
              <w:left w:val="single" w:color="auto" w:sz="4" w:space="0"/>
              <w:bottom w:val="nil"/>
              <w:right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25"/>
                <w:rFonts w:hint="default" w:ascii="Times New Roman" w:hAnsi="Times New Roman" w:eastAsia="宋体" w:cs="Times New Roman"/>
                <w:color w:val="000000" w:themeColor="text1"/>
                <w:sz w:val="21"/>
                <w:szCs w:val="21"/>
                <w14:textFill>
                  <w14:solidFill>
                    <w14:schemeClr w14:val="tx1"/>
                  </w14:solidFill>
                </w14:textFill>
              </w:rPr>
              <w:t>20.92</w:t>
            </w:r>
          </w:p>
        </w:tc>
        <w:tc>
          <w:tcPr>
            <w:tcW w:w="1925" w:type="dxa"/>
            <w:tcBorders>
              <w:top w:val="single" w:color="auto" w:sz="4" w:space="0"/>
              <w:left w:val="single" w:color="auto" w:sz="4" w:space="0"/>
              <w:bottom w:val="nil"/>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25"/>
                <w:rFonts w:hint="default" w:ascii="Times New Roman" w:hAnsi="Times New Roman" w:eastAsia="宋体" w:cs="Times New Roman"/>
                <w:color w:val="000000" w:themeColor="text1"/>
                <w:sz w:val="21"/>
                <w:szCs w:val="21"/>
                <w14:textFill>
                  <w14:solidFill>
                    <w14:schemeClr w14:val="tx1"/>
                  </w14:solidFill>
                </w14:textFill>
              </w:rPr>
              <w:t>39.33</w:t>
            </w:r>
          </w:p>
        </w:tc>
      </w:tr>
      <w:tr>
        <w:trPr>
          <w:trHeight w:val="353" w:hRule="exact"/>
          <w:jc w:val="center"/>
        </w:trPr>
        <w:tc>
          <w:tcPr>
            <w:tcW w:w="2434" w:type="dxa"/>
            <w:tcBorders>
              <w:top w:val="single" w:color="auto" w:sz="4" w:space="0"/>
              <w:left w:val="single" w:color="auto" w:sz="4" w:space="0"/>
              <w:bottom w:val="nil"/>
              <w:right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25"/>
                <w:rFonts w:hint="default" w:ascii="Times New Roman" w:hAnsi="Times New Roman" w:eastAsia="宋体" w:cs="Times New Roman"/>
                <w:color w:val="000000" w:themeColor="text1"/>
                <w:sz w:val="21"/>
                <w:szCs w:val="21"/>
                <w14:textFill>
                  <w14:solidFill>
                    <w14:schemeClr w14:val="tx1"/>
                  </w14:solidFill>
                </w14:textFill>
              </w:rPr>
              <w:t>﹣40～+60</w:t>
            </w:r>
          </w:p>
        </w:tc>
        <w:tc>
          <w:tcPr>
            <w:tcW w:w="2069" w:type="dxa"/>
            <w:tcBorders>
              <w:top w:val="single" w:color="auto" w:sz="4" w:space="0"/>
              <w:left w:val="single" w:color="auto" w:sz="4" w:space="0"/>
              <w:bottom w:val="nil"/>
              <w:right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25"/>
                <w:rFonts w:hint="default" w:ascii="Times New Roman" w:hAnsi="Times New Roman" w:eastAsia="宋体" w:cs="Times New Roman"/>
                <w:color w:val="000000" w:themeColor="text1"/>
                <w:sz w:val="21"/>
                <w:szCs w:val="21"/>
                <w:lang w:val="zh-TW" w:eastAsia="zh-TW"/>
                <w14:textFill>
                  <w14:solidFill>
                    <w14:schemeClr w14:val="tx1"/>
                  </w14:solidFill>
                </w14:textFill>
              </w:rPr>
              <w:t>260</w:t>
            </w:r>
          </w:p>
        </w:tc>
        <w:tc>
          <w:tcPr>
            <w:tcW w:w="1929" w:type="dxa"/>
            <w:tcBorders>
              <w:top w:val="single" w:color="auto" w:sz="4" w:space="0"/>
              <w:left w:val="single" w:color="auto" w:sz="4" w:space="0"/>
              <w:bottom w:val="nil"/>
              <w:right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25"/>
                <w:rFonts w:hint="default" w:ascii="Times New Roman" w:hAnsi="Times New Roman" w:eastAsia="宋体" w:cs="Times New Roman"/>
                <w:color w:val="000000" w:themeColor="text1"/>
                <w:sz w:val="21"/>
                <w:szCs w:val="21"/>
                <w14:textFill>
                  <w14:solidFill>
                    <w14:schemeClr w14:val="tx1"/>
                  </w14:solidFill>
                </w14:textFill>
              </w:rPr>
              <w:t>21.76</w:t>
            </w:r>
          </w:p>
        </w:tc>
        <w:tc>
          <w:tcPr>
            <w:tcW w:w="1925" w:type="dxa"/>
            <w:tcBorders>
              <w:top w:val="single" w:color="auto" w:sz="4" w:space="0"/>
              <w:left w:val="single" w:color="auto" w:sz="4" w:space="0"/>
              <w:bottom w:val="nil"/>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25"/>
                <w:rFonts w:hint="default" w:ascii="Times New Roman" w:hAnsi="Times New Roman" w:eastAsia="宋体" w:cs="Times New Roman"/>
                <w:color w:val="000000" w:themeColor="text1"/>
                <w:sz w:val="21"/>
                <w:szCs w:val="21"/>
                <w14:textFill>
                  <w14:solidFill>
                    <w14:schemeClr w14:val="tx1"/>
                  </w14:solidFill>
                </w14:textFill>
              </w:rPr>
              <w:t>61.09</w:t>
            </w:r>
          </w:p>
        </w:tc>
      </w:tr>
      <w:tr>
        <w:tblPrEx>
          <w:tblCellMar>
            <w:top w:w="0" w:type="dxa"/>
            <w:left w:w="0" w:type="dxa"/>
            <w:bottom w:w="0" w:type="dxa"/>
            <w:right w:w="0" w:type="dxa"/>
          </w:tblCellMar>
        </w:tblPrEx>
        <w:trPr>
          <w:trHeight w:val="403" w:hRule="exact"/>
          <w:jc w:val="center"/>
        </w:trPr>
        <w:tc>
          <w:tcPr>
            <w:tcW w:w="2434" w:type="dxa"/>
            <w:tcBorders>
              <w:top w:val="single" w:color="auto" w:sz="4" w:space="0"/>
              <w:left w:val="single" w:color="auto" w:sz="4" w:space="0"/>
              <w:bottom w:val="nil"/>
              <w:right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25"/>
                <w:rFonts w:hint="default" w:ascii="Times New Roman" w:hAnsi="Times New Roman" w:eastAsia="宋体" w:cs="Times New Roman"/>
                <w:color w:val="000000" w:themeColor="text1"/>
                <w:sz w:val="21"/>
                <w:szCs w:val="21"/>
                <w14:textFill>
                  <w14:solidFill>
                    <w14:schemeClr w14:val="tx1"/>
                  </w14:solidFill>
                </w14:textFill>
              </w:rPr>
              <w:t>﹣60～+80</w:t>
            </w:r>
          </w:p>
        </w:tc>
        <w:tc>
          <w:tcPr>
            <w:tcW w:w="2069" w:type="dxa"/>
            <w:tcBorders>
              <w:top w:val="single" w:color="auto" w:sz="4" w:space="0"/>
              <w:left w:val="single" w:color="auto" w:sz="4" w:space="0"/>
              <w:bottom w:val="nil"/>
              <w:right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25"/>
                <w:rFonts w:hint="default" w:ascii="Times New Roman" w:hAnsi="Times New Roman" w:eastAsia="宋体" w:cs="Times New Roman"/>
                <w:color w:val="000000" w:themeColor="text1"/>
                <w:sz w:val="21"/>
                <w:szCs w:val="21"/>
                <w:lang w:val="zh-TW" w:eastAsia="zh-TW"/>
                <w14:textFill>
                  <w14:solidFill>
                    <w14:schemeClr w14:val="tx1"/>
                  </w14:solidFill>
                </w14:textFill>
              </w:rPr>
              <w:t>115</w:t>
            </w:r>
          </w:p>
        </w:tc>
        <w:tc>
          <w:tcPr>
            <w:tcW w:w="1929" w:type="dxa"/>
            <w:tcBorders>
              <w:top w:val="single" w:color="auto" w:sz="4" w:space="0"/>
              <w:left w:val="single" w:color="auto" w:sz="4" w:space="0"/>
              <w:bottom w:val="nil"/>
              <w:right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25"/>
                <w:rFonts w:hint="default" w:ascii="Times New Roman" w:hAnsi="Times New Roman" w:eastAsia="宋体" w:cs="Times New Roman"/>
                <w:color w:val="000000" w:themeColor="text1"/>
                <w:sz w:val="21"/>
                <w:szCs w:val="21"/>
                <w14:textFill>
                  <w14:solidFill>
                    <w14:schemeClr w14:val="tx1"/>
                  </w14:solidFill>
                </w14:textFill>
              </w:rPr>
              <w:t>9.62</w:t>
            </w:r>
          </w:p>
        </w:tc>
        <w:tc>
          <w:tcPr>
            <w:tcW w:w="1925" w:type="dxa"/>
            <w:tcBorders>
              <w:top w:val="single" w:color="auto" w:sz="4" w:space="0"/>
              <w:left w:val="single" w:color="auto" w:sz="4" w:space="0"/>
              <w:bottom w:val="nil"/>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25"/>
                <w:rFonts w:hint="default" w:ascii="Times New Roman" w:hAnsi="Times New Roman" w:eastAsia="宋体" w:cs="Times New Roman"/>
                <w:color w:val="000000" w:themeColor="text1"/>
                <w:sz w:val="21"/>
                <w:szCs w:val="21"/>
                <w14:textFill>
                  <w14:solidFill>
                    <w14:schemeClr w14:val="tx1"/>
                  </w14:solidFill>
                </w14:textFill>
              </w:rPr>
              <w:t>70.71</w:t>
            </w:r>
          </w:p>
        </w:tc>
      </w:tr>
      <w:tr>
        <w:tblPrEx>
          <w:tblCellMar>
            <w:top w:w="0" w:type="dxa"/>
            <w:left w:w="0" w:type="dxa"/>
            <w:bottom w:w="0" w:type="dxa"/>
            <w:right w:w="0" w:type="dxa"/>
          </w:tblCellMar>
        </w:tblPrEx>
        <w:trPr>
          <w:trHeight w:val="380" w:hRule="exact"/>
          <w:jc w:val="center"/>
        </w:trPr>
        <w:tc>
          <w:tcPr>
            <w:tcW w:w="2434" w:type="dxa"/>
            <w:tcBorders>
              <w:top w:val="single" w:color="auto" w:sz="4" w:space="0"/>
              <w:left w:val="single" w:color="auto" w:sz="4" w:space="0"/>
              <w:bottom w:val="nil"/>
              <w:right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25"/>
                <w:rFonts w:hint="default" w:ascii="Times New Roman" w:hAnsi="Times New Roman" w:eastAsia="宋体" w:cs="Times New Roman"/>
                <w:color w:val="000000" w:themeColor="text1"/>
                <w:sz w:val="21"/>
                <w:szCs w:val="21"/>
                <w14:textFill>
                  <w14:solidFill>
                    <w14:schemeClr w14:val="tx1"/>
                  </w14:solidFill>
                </w14:textFill>
              </w:rPr>
              <w:t>﹣80～+100</w:t>
            </w:r>
          </w:p>
        </w:tc>
        <w:tc>
          <w:tcPr>
            <w:tcW w:w="2069" w:type="dxa"/>
            <w:tcBorders>
              <w:top w:val="single" w:color="auto" w:sz="4" w:space="0"/>
              <w:left w:val="single" w:color="auto" w:sz="4" w:space="0"/>
              <w:bottom w:val="nil"/>
              <w:right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25"/>
                <w:rFonts w:hint="default" w:ascii="Times New Roman" w:hAnsi="Times New Roman" w:eastAsia="宋体" w:cs="Times New Roman"/>
                <w:color w:val="000000" w:themeColor="text1"/>
                <w:sz w:val="21"/>
                <w:szCs w:val="21"/>
                <w:lang w:val="zh-TW" w:eastAsia="zh-TW"/>
                <w14:textFill>
                  <w14:solidFill>
                    <w14:schemeClr w14:val="tx1"/>
                  </w14:solidFill>
                </w14:textFill>
              </w:rPr>
              <w:t>110</w:t>
            </w:r>
          </w:p>
        </w:tc>
        <w:tc>
          <w:tcPr>
            <w:tcW w:w="1929" w:type="dxa"/>
            <w:tcBorders>
              <w:top w:val="single" w:color="auto" w:sz="4" w:space="0"/>
              <w:left w:val="single" w:color="auto" w:sz="4" w:space="0"/>
              <w:bottom w:val="nil"/>
              <w:right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25"/>
                <w:rFonts w:hint="default" w:ascii="Times New Roman" w:hAnsi="Times New Roman" w:eastAsia="宋体" w:cs="Times New Roman"/>
                <w:color w:val="000000" w:themeColor="text1"/>
                <w:sz w:val="21"/>
                <w:szCs w:val="21"/>
                <w14:textFill>
                  <w14:solidFill>
                    <w14:schemeClr w14:val="tx1"/>
                  </w14:solidFill>
                </w14:textFill>
              </w:rPr>
              <w:t>9.21</w:t>
            </w:r>
          </w:p>
        </w:tc>
        <w:tc>
          <w:tcPr>
            <w:tcW w:w="1925" w:type="dxa"/>
            <w:tcBorders>
              <w:top w:val="single" w:color="auto" w:sz="4" w:space="0"/>
              <w:left w:val="single" w:color="auto" w:sz="4" w:space="0"/>
              <w:bottom w:val="nil"/>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25"/>
                <w:rFonts w:hint="default" w:ascii="Times New Roman" w:hAnsi="Times New Roman" w:eastAsia="宋体" w:cs="Times New Roman"/>
                <w:color w:val="000000" w:themeColor="text1"/>
                <w:sz w:val="21"/>
                <w:szCs w:val="21"/>
                <w14:textFill>
                  <w14:solidFill>
                    <w14:schemeClr w14:val="tx1"/>
                  </w14:solidFill>
                </w14:textFill>
              </w:rPr>
              <w:t>79.92</w:t>
            </w:r>
          </w:p>
        </w:tc>
      </w:tr>
      <w:tr>
        <w:tblPrEx>
          <w:tblCellMar>
            <w:top w:w="0" w:type="dxa"/>
            <w:left w:w="0" w:type="dxa"/>
            <w:bottom w:w="0" w:type="dxa"/>
            <w:right w:w="0" w:type="dxa"/>
          </w:tblCellMar>
        </w:tblPrEx>
        <w:trPr>
          <w:trHeight w:val="376" w:hRule="exact"/>
          <w:jc w:val="center"/>
        </w:trPr>
        <w:tc>
          <w:tcPr>
            <w:tcW w:w="2434" w:type="dxa"/>
            <w:tcBorders>
              <w:top w:val="single" w:color="auto" w:sz="4" w:space="0"/>
              <w:left w:val="single" w:color="auto" w:sz="4" w:space="0"/>
              <w:bottom w:val="nil"/>
              <w:right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25"/>
                <w:rFonts w:hint="default" w:ascii="Times New Roman" w:hAnsi="Times New Roman" w:eastAsia="宋体" w:cs="Times New Roman"/>
                <w:color w:val="000000" w:themeColor="text1"/>
                <w:sz w:val="21"/>
                <w:szCs w:val="21"/>
                <w14:textFill>
                  <w14:solidFill>
                    <w14:schemeClr w14:val="tx1"/>
                  </w14:solidFill>
                </w14:textFill>
              </w:rPr>
              <w:t>﹣100～+160</w:t>
            </w:r>
          </w:p>
        </w:tc>
        <w:tc>
          <w:tcPr>
            <w:tcW w:w="2069" w:type="dxa"/>
            <w:tcBorders>
              <w:top w:val="single" w:color="auto" w:sz="4" w:space="0"/>
              <w:left w:val="single" w:color="auto" w:sz="4" w:space="0"/>
              <w:bottom w:val="nil"/>
              <w:right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25"/>
                <w:rFonts w:hint="default" w:ascii="Times New Roman" w:hAnsi="Times New Roman" w:eastAsia="宋体" w:cs="Times New Roman"/>
                <w:color w:val="000000" w:themeColor="text1"/>
                <w:sz w:val="21"/>
                <w:szCs w:val="21"/>
                <w:lang w:val="zh-TW" w:eastAsia="zh-TW"/>
                <w14:textFill>
                  <w14:solidFill>
                    <w14:schemeClr w14:val="tx1"/>
                  </w14:solidFill>
                </w14:textFill>
              </w:rPr>
              <w:t>55</w:t>
            </w:r>
          </w:p>
        </w:tc>
        <w:tc>
          <w:tcPr>
            <w:tcW w:w="1929" w:type="dxa"/>
            <w:tcBorders>
              <w:top w:val="single" w:color="auto" w:sz="4" w:space="0"/>
              <w:left w:val="single" w:color="auto" w:sz="4" w:space="0"/>
              <w:bottom w:val="nil"/>
              <w:right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25"/>
                <w:rFonts w:hint="default" w:ascii="Times New Roman" w:hAnsi="Times New Roman" w:eastAsia="宋体" w:cs="Times New Roman"/>
                <w:color w:val="000000" w:themeColor="text1"/>
                <w:sz w:val="21"/>
                <w:szCs w:val="21"/>
                <w14:textFill>
                  <w14:solidFill>
                    <w14:schemeClr w14:val="tx1"/>
                  </w14:solidFill>
                </w14:textFill>
              </w:rPr>
              <w:t>4.60</w:t>
            </w:r>
          </w:p>
        </w:tc>
        <w:tc>
          <w:tcPr>
            <w:tcW w:w="1925" w:type="dxa"/>
            <w:tcBorders>
              <w:top w:val="single" w:color="auto" w:sz="4" w:space="0"/>
              <w:left w:val="single" w:color="auto" w:sz="4" w:space="0"/>
              <w:bottom w:val="nil"/>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25"/>
                <w:rFonts w:hint="default" w:ascii="Times New Roman" w:hAnsi="Times New Roman" w:eastAsia="宋体" w:cs="Times New Roman"/>
                <w:color w:val="000000" w:themeColor="text1"/>
                <w:sz w:val="21"/>
                <w:szCs w:val="21"/>
                <w14:textFill>
                  <w14:solidFill>
                    <w14:schemeClr w14:val="tx1"/>
                  </w14:solidFill>
                </w14:textFill>
              </w:rPr>
              <w:t>84.52</w:t>
            </w:r>
          </w:p>
        </w:tc>
      </w:tr>
      <w:tr>
        <w:tblPrEx>
          <w:tblCellMar>
            <w:top w:w="0" w:type="dxa"/>
            <w:left w:w="0" w:type="dxa"/>
            <w:bottom w:w="0" w:type="dxa"/>
            <w:right w:w="0" w:type="dxa"/>
          </w:tblCellMar>
        </w:tblPrEx>
        <w:trPr>
          <w:trHeight w:val="389" w:hRule="exact"/>
          <w:jc w:val="center"/>
        </w:trPr>
        <w:tc>
          <w:tcPr>
            <w:tcW w:w="2434" w:type="dxa"/>
            <w:tcBorders>
              <w:top w:val="single" w:color="auto" w:sz="4" w:space="0"/>
              <w:left w:val="single" w:color="auto" w:sz="4" w:space="0"/>
              <w:bottom w:val="nil"/>
              <w:right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25"/>
                <w:rFonts w:hint="default" w:ascii="Times New Roman" w:hAnsi="Times New Roman" w:eastAsia="宋体" w:cs="Times New Roman"/>
                <w:color w:val="000000" w:themeColor="text1"/>
                <w:sz w:val="21"/>
                <w:szCs w:val="21"/>
                <w14:textFill>
                  <w14:solidFill>
                    <w14:schemeClr w14:val="tx1"/>
                  </w14:solidFill>
                </w14:textFill>
              </w:rPr>
              <w:t>﹣160～+200</w:t>
            </w:r>
          </w:p>
        </w:tc>
        <w:tc>
          <w:tcPr>
            <w:tcW w:w="2069" w:type="dxa"/>
            <w:tcBorders>
              <w:top w:val="single" w:color="auto" w:sz="4" w:space="0"/>
              <w:left w:val="single" w:color="auto" w:sz="4" w:space="0"/>
              <w:bottom w:val="nil"/>
              <w:right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25"/>
                <w:rFonts w:hint="default" w:ascii="Times New Roman" w:hAnsi="Times New Roman" w:eastAsia="宋体" w:cs="Times New Roman"/>
                <w:color w:val="000000" w:themeColor="text1"/>
                <w:sz w:val="21"/>
                <w:szCs w:val="21"/>
                <w:lang w:val="zh-TW" w:eastAsia="zh-TW"/>
                <w14:textFill>
                  <w14:solidFill>
                    <w14:schemeClr w14:val="tx1"/>
                  </w14:solidFill>
                </w14:textFill>
              </w:rPr>
              <w:t>30</w:t>
            </w:r>
          </w:p>
        </w:tc>
        <w:tc>
          <w:tcPr>
            <w:tcW w:w="1929" w:type="dxa"/>
            <w:tcBorders>
              <w:top w:val="single" w:color="auto" w:sz="4" w:space="0"/>
              <w:left w:val="single" w:color="auto" w:sz="4" w:space="0"/>
              <w:bottom w:val="nil"/>
              <w:right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25"/>
                <w:rFonts w:hint="default" w:ascii="Times New Roman" w:hAnsi="Times New Roman" w:eastAsia="宋体" w:cs="Times New Roman"/>
                <w:color w:val="000000" w:themeColor="text1"/>
                <w:sz w:val="21"/>
                <w:szCs w:val="21"/>
                <w14:textFill>
                  <w14:solidFill>
                    <w14:schemeClr w14:val="tx1"/>
                  </w14:solidFill>
                </w14:textFill>
              </w:rPr>
              <w:t>2.51</w:t>
            </w:r>
          </w:p>
        </w:tc>
        <w:tc>
          <w:tcPr>
            <w:tcW w:w="1925" w:type="dxa"/>
            <w:tcBorders>
              <w:top w:val="single" w:color="auto" w:sz="4" w:space="0"/>
              <w:left w:val="single" w:color="auto" w:sz="4" w:space="0"/>
              <w:bottom w:val="nil"/>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25"/>
                <w:rFonts w:hint="default" w:ascii="Times New Roman" w:hAnsi="Times New Roman" w:eastAsia="宋体" w:cs="Times New Roman"/>
                <w:color w:val="000000" w:themeColor="text1"/>
                <w:sz w:val="21"/>
                <w:szCs w:val="21"/>
                <w14:textFill>
                  <w14:solidFill>
                    <w14:schemeClr w14:val="tx1"/>
                  </w14:solidFill>
                </w14:textFill>
              </w:rPr>
              <w:t>87.03</w:t>
            </w:r>
          </w:p>
        </w:tc>
      </w:tr>
      <w:tr>
        <w:tblPrEx>
          <w:tblCellMar>
            <w:top w:w="0" w:type="dxa"/>
            <w:left w:w="0" w:type="dxa"/>
            <w:bottom w:w="0" w:type="dxa"/>
            <w:right w:w="0" w:type="dxa"/>
          </w:tblCellMar>
        </w:tblPrEx>
        <w:trPr>
          <w:trHeight w:val="359" w:hRule="exact"/>
          <w:jc w:val="center"/>
        </w:trPr>
        <w:tc>
          <w:tcPr>
            <w:tcW w:w="2434" w:type="dxa"/>
            <w:tcBorders>
              <w:top w:val="single" w:color="auto" w:sz="4" w:space="0"/>
              <w:left w:val="single" w:color="auto" w:sz="4" w:space="0"/>
              <w:bottom w:val="nil"/>
              <w:right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25"/>
                <w:rFonts w:hint="default" w:ascii="Times New Roman" w:hAnsi="Times New Roman" w:eastAsia="宋体" w:cs="Times New Roman"/>
                <w:color w:val="000000" w:themeColor="text1"/>
                <w:sz w:val="21"/>
                <w:szCs w:val="21"/>
                <w14:textFill>
                  <w14:solidFill>
                    <w14:schemeClr w14:val="tx1"/>
                  </w14:solidFill>
                </w14:textFill>
              </w:rPr>
              <w:t>﹣200</w:t>
            </w:r>
          </w:p>
        </w:tc>
        <w:tc>
          <w:tcPr>
            <w:tcW w:w="2069" w:type="dxa"/>
            <w:tcBorders>
              <w:top w:val="single" w:color="auto" w:sz="4" w:space="0"/>
              <w:left w:val="single" w:color="auto" w:sz="4" w:space="0"/>
              <w:bottom w:val="nil"/>
              <w:right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25"/>
                <w:rFonts w:hint="default" w:ascii="Times New Roman" w:hAnsi="Times New Roman" w:eastAsia="宋体" w:cs="Times New Roman"/>
                <w:color w:val="000000" w:themeColor="text1"/>
                <w:sz w:val="21"/>
                <w:szCs w:val="21"/>
                <w:lang w:val="zh-TW" w:eastAsia="zh-TW"/>
                <w14:textFill>
                  <w14:solidFill>
                    <w14:schemeClr w14:val="tx1"/>
                  </w14:solidFill>
                </w14:textFill>
              </w:rPr>
              <w:t>155</w:t>
            </w:r>
          </w:p>
        </w:tc>
        <w:tc>
          <w:tcPr>
            <w:tcW w:w="1929" w:type="dxa"/>
            <w:tcBorders>
              <w:top w:val="single" w:color="auto" w:sz="4" w:space="0"/>
              <w:left w:val="single" w:color="auto" w:sz="4" w:space="0"/>
              <w:bottom w:val="single" w:color="auto" w:sz="4" w:space="0"/>
              <w:right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Style w:val="25"/>
                <w:rFonts w:hint="default" w:ascii="Times New Roman" w:hAnsi="Times New Roman" w:eastAsia="宋体" w:cs="Times New Roman"/>
                <w:color w:val="000000" w:themeColor="text1"/>
                <w:sz w:val="21"/>
                <w:szCs w:val="21"/>
                <w14:textFill>
                  <w14:solidFill>
                    <w14:schemeClr w14:val="tx1"/>
                  </w14:solidFill>
                </w14:textFill>
              </w:rPr>
              <w:t>12.97</w:t>
            </w:r>
          </w:p>
        </w:tc>
        <w:tc>
          <w:tcPr>
            <w:tcW w:w="1925"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25"/>
                <w:rFonts w:hint="default" w:ascii="Times New Roman" w:hAnsi="Times New Roman" w:eastAsia="宋体" w:cs="Times New Roman"/>
                <w:color w:val="000000" w:themeColor="text1"/>
                <w:sz w:val="21"/>
                <w:szCs w:val="21"/>
                <w:lang w:val="zh-TW" w:eastAsia="zh-TW"/>
                <w14:textFill>
                  <w14:solidFill>
                    <w14:schemeClr w14:val="tx1"/>
                  </w14:solidFill>
                </w14:textFill>
              </w:rPr>
              <w:t>10</w:t>
            </w:r>
            <w:r>
              <w:rPr>
                <w:rStyle w:val="26"/>
                <w:rFonts w:hint="default" w:ascii="Times New Roman" w:hAnsi="Times New Roman" w:eastAsia="宋体" w:cs="Times New Roman"/>
                <w:color w:val="000000" w:themeColor="text1"/>
                <w:sz w:val="21"/>
                <w:szCs w:val="21"/>
                <w:lang w:val="zh-TW"/>
                <w14:textFill>
                  <w14:solidFill>
                    <w14:schemeClr w14:val="tx1"/>
                  </w14:solidFill>
                </w14:textFill>
              </w:rPr>
              <w:t>0</w:t>
            </w:r>
          </w:p>
        </w:tc>
      </w:tr>
      <w:tr>
        <w:tblPrEx>
          <w:tblCellMar>
            <w:top w:w="0" w:type="dxa"/>
            <w:left w:w="0" w:type="dxa"/>
            <w:bottom w:w="0" w:type="dxa"/>
            <w:right w:w="0" w:type="dxa"/>
          </w:tblCellMar>
        </w:tblPrEx>
        <w:trPr>
          <w:trHeight w:val="361" w:hRule="exact"/>
          <w:jc w:val="center"/>
        </w:trPr>
        <w:tc>
          <w:tcPr>
            <w:tcW w:w="2434" w:type="dxa"/>
            <w:tcBorders>
              <w:top w:val="single" w:color="auto" w:sz="4" w:space="0"/>
              <w:left w:val="single" w:color="auto" w:sz="4" w:space="0"/>
              <w:bottom w:val="single" w:color="auto" w:sz="4" w:space="0"/>
              <w:right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23"/>
                <w:rFonts w:hint="default" w:ascii="Times New Roman" w:hAnsi="Times New Roman" w:eastAsia="宋体" w:cs="Times New Roman"/>
                <w:color w:val="000000" w:themeColor="text1"/>
                <w:sz w:val="21"/>
                <w:szCs w:val="21"/>
                <w:lang w:val="zh-TW" w:eastAsia="zh-TW"/>
                <w14:textFill>
                  <w14:solidFill>
                    <w14:schemeClr w14:val="tx1"/>
                  </w14:solidFill>
                </w14:textFill>
              </w:rPr>
              <w:t>小计</w:t>
            </w:r>
          </w:p>
        </w:tc>
        <w:tc>
          <w:tcPr>
            <w:tcW w:w="2069" w:type="dxa"/>
            <w:tcBorders>
              <w:top w:val="single" w:color="auto" w:sz="4" w:space="0"/>
              <w:left w:val="single" w:color="auto" w:sz="4" w:space="0"/>
              <w:bottom w:val="single" w:color="auto" w:sz="4" w:space="0"/>
              <w:right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25"/>
                <w:rFonts w:hint="default" w:ascii="Times New Roman" w:hAnsi="Times New Roman" w:eastAsia="宋体" w:cs="Times New Roman"/>
                <w:color w:val="000000" w:themeColor="text1"/>
                <w:sz w:val="21"/>
                <w:szCs w:val="21"/>
                <w:lang w:val="zh-TW" w:eastAsia="zh-TW"/>
                <w14:textFill>
                  <w14:solidFill>
                    <w14:schemeClr w14:val="tx1"/>
                  </w14:solidFill>
                </w14:textFill>
              </w:rPr>
              <w:t>1195</w:t>
            </w:r>
          </w:p>
        </w:tc>
        <w:tc>
          <w:tcPr>
            <w:tcW w:w="1929"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25"/>
                <w:rFonts w:hint="default" w:ascii="Times New Roman" w:hAnsi="Times New Roman" w:eastAsia="宋体" w:cs="Times New Roman"/>
                <w:color w:val="000000" w:themeColor="text1"/>
                <w:sz w:val="21"/>
                <w:szCs w:val="21"/>
                <w14:textFill>
                  <w14:solidFill>
                    <w14:schemeClr w14:val="tx1"/>
                  </w14:solidFill>
                </w14:textFill>
              </w:rPr>
              <w:t>100.00</w:t>
            </w:r>
          </w:p>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27"/>
                <w:rFonts w:hint="default" w:ascii="Times New Roman" w:hAnsi="Times New Roman" w:eastAsia="宋体" w:cs="Times New Roman"/>
                <w:color w:val="000000" w:themeColor="text1"/>
                <w:sz w:val="21"/>
                <w:szCs w:val="21"/>
                <w:lang w:val="zh-TW" w:eastAsia="zh-TW"/>
                <w14:textFill>
                  <w14:solidFill>
                    <w14:schemeClr w14:val="tx1"/>
                  </w14:solidFill>
                </w14:textFill>
              </w:rPr>
              <w:t>_</w:t>
            </w:r>
          </w:p>
        </w:tc>
        <w:tc>
          <w:tcPr>
            <w:tcW w:w="1925" w:type="dxa"/>
            <w:tcBorders>
              <w:top w:val="nil"/>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bl>
    <w:p>
      <w:pPr>
        <w:bidi w:val="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樟东坑尾矿库总坝高57m，总库容313.5万m</w:t>
      </w:r>
      <w:r>
        <w:rPr>
          <w:rFonts w:hint="eastAsia" w:eastAsia="宋体"/>
          <w:color w:val="000000" w:themeColor="text1"/>
          <w:vertAlign w:val="superscript"/>
          <w:lang w:eastAsia="zh-CN"/>
          <w14:textFill>
            <w14:solidFill>
              <w14:schemeClr w14:val="tx1"/>
            </w14:solidFill>
          </w14:textFill>
        </w:rPr>
        <w:t>3</w:t>
      </w:r>
      <w:r>
        <w:rPr>
          <w:rFonts w:hint="eastAsia" w:eastAsia="宋体"/>
          <w:color w:val="000000" w:themeColor="text1"/>
          <w:lang w:eastAsia="zh-CN"/>
          <w14:textFill>
            <w14:solidFill>
              <w14:schemeClr w14:val="tx1"/>
            </w14:solidFill>
          </w14:textFill>
        </w:rPr>
        <w:t>，山谷型四等库。</w:t>
      </w:r>
    </w:p>
    <w:p>
      <w:pPr>
        <w:pStyle w:val="3"/>
        <w:bidi w:val="0"/>
        <w:rPr>
          <w:rFonts w:hint="eastAsia"/>
          <w:color w:val="000000" w:themeColor="text1"/>
          <w:lang w:eastAsia="zh-CN"/>
          <w14:textFill>
            <w14:solidFill>
              <w14:schemeClr w14:val="tx1"/>
            </w14:solidFill>
          </w14:textFill>
        </w:rPr>
      </w:pPr>
      <w:bookmarkStart w:id="30" w:name="_Toc116"/>
      <w:bookmarkStart w:id="31" w:name="_Toc28541"/>
      <w:r>
        <w:rPr>
          <w:rFonts w:hint="eastAsia"/>
          <w:color w:val="000000" w:themeColor="text1"/>
          <w:lang w:eastAsia="zh-CN"/>
          <w14:textFill>
            <w14:solidFill>
              <w14:schemeClr w14:val="tx1"/>
            </w14:solidFill>
          </w14:textFill>
        </w:rPr>
        <w:t>2.2</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尾矿库概述</w:t>
      </w:r>
      <w:bookmarkEnd w:id="30"/>
      <w:bookmarkEnd w:id="31"/>
    </w:p>
    <w:p>
      <w:pPr>
        <w:pStyle w:val="4"/>
        <w:bidi w:val="0"/>
        <w:rPr>
          <w:color w:val="000000" w:themeColor="text1"/>
          <w14:textFill>
            <w14:solidFill>
              <w14:schemeClr w14:val="tx1"/>
            </w14:solidFill>
          </w14:textFill>
        </w:rPr>
      </w:pPr>
      <w:bookmarkStart w:id="32" w:name="_Toc502218183"/>
      <w:bookmarkStart w:id="33" w:name="_Toc30461"/>
      <w:r>
        <w:rPr>
          <w:color w:val="000000" w:themeColor="text1"/>
          <w14:textFill>
            <w14:solidFill>
              <w14:schemeClr w14:val="tx1"/>
            </w14:solidFill>
          </w14:textFill>
        </w:rPr>
        <w:t>2.2.1</w:t>
      </w:r>
      <w:r>
        <w:rPr>
          <w:rFonts w:hint="eastAsia"/>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尾矿库基本情况</w:t>
      </w:r>
      <w:bookmarkEnd w:id="32"/>
      <w:bookmarkEnd w:id="33"/>
    </w:p>
    <w:p>
      <w:pPr>
        <w:bidi w:val="0"/>
        <w:rPr>
          <w:rFonts w:hint="eastAsia"/>
          <w:color w:val="000000" w:themeColor="text1"/>
          <w14:textFill>
            <w14:solidFill>
              <w14:schemeClr w14:val="tx1"/>
            </w14:solidFill>
          </w14:textFill>
        </w:rPr>
      </w:pPr>
      <w:r>
        <w:rPr>
          <w:color w:val="000000" w:themeColor="text1"/>
          <w14:textFill>
            <w14:solidFill>
              <w14:schemeClr w14:val="tx1"/>
            </w14:solidFill>
          </w14:textFill>
        </w:rPr>
        <w:t>半边山尾矿</w:t>
      </w:r>
      <w:r>
        <w:rPr>
          <w:rFonts w:hint="eastAsia"/>
          <w:color w:val="000000" w:themeColor="text1"/>
          <w14:textFill>
            <w14:solidFill>
              <w14:schemeClr w14:val="tx1"/>
            </w14:solidFill>
          </w14:textFill>
        </w:rPr>
        <w:t>库</w:t>
      </w:r>
      <w:r>
        <w:rPr>
          <w:color w:val="000000" w:themeColor="text1"/>
          <w14:textFill>
            <w14:solidFill>
              <w14:schemeClr w14:val="tx1"/>
            </w14:solidFill>
          </w14:textFill>
        </w:rPr>
        <w:t>位于崇义县铅厂镇义安村石壁下东面约500m</w:t>
      </w:r>
      <w:r>
        <w:rPr>
          <w:rFonts w:hint="eastAsia"/>
          <w:color w:val="000000" w:themeColor="text1"/>
          <w14:textFill>
            <w14:solidFill>
              <w14:schemeClr w14:val="tx1"/>
            </w14:solidFill>
          </w14:textFill>
        </w:rPr>
        <w:t>，始</w:t>
      </w:r>
      <w:r>
        <w:rPr>
          <w:color w:val="000000" w:themeColor="text1"/>
          <w14:textFill>
            <w14:solidFill>
              <w14:schemeClr w14:val="tx1"/>
            </w14:solidFill>
          </w14:textFill>
        </w:rPr>
        <w:t>建于1958年，由</w:t>
      </w:r>
      <w:r>
        <w:rPr>
          <w:rFonts w:hint="eastAsia"/>
          <w:color w:val="000000" w:themeColor="text1"/>
          <w14:textFill>
            <w14:solidFill>
              <w14:schemeClr w14:val="tx1"/>
            </w14:solidFill>
          </w14:textFill>
        </w:rPr>
        <w:t>原</w:t>
      </w:r>
      <w:r>
        <w:rPr>
          <w:color w:val="000000" w:themeColor="text1"/>
          <w14:textFill>
            <w14:solidFill>
              <w14:schemeClr w14:val="tx1"/>
            </w14:solidFill>
          </w14:textFill>
        </w:rPr>
        <w:t>荡坪钨矿基建科设计</w:t>
      </w:r>
      <w:r>
        <w:rPr>
          <w:rFonts w:hint="eastAsia"/>
          <w:color w:val="000000" w:themeColor="text1"/>
          <w14:textFill>
            <w14:solidFill>
              <w14:schemeClr w14:val="tx1"/>
            </w14:solidFill>
          </w14:textFill>
        </w:rPr>
        <w:t>、原</w:t>
      </w:r>
      <w:r>
        <w:rPr>
          <w:color w:val="000000" w:themeColor="text1"/>
          <w14:textFill>
            <w14:solidFill>
              <w14:schemeClr w14:val="tx1"/>
            </w14:solidFill>
          </w14:textFill>
        </w:rPr>
        <w:t>有色南昌公司审批。</w:t>
      </w:r>
      <w:r>
        <w:rPr>
          <w:rFonts w:hint="eastAsia"/>
          <w:color w:val="000000" w:themeColor="text1"/>
          <w14:textFill>
            <w14:solidFill>
              <w14:schemeClr w14:val="tx1"/>
            </w14:solidFill>
          </w14:textFill>
        </w:rPr>
        <w:t>后经四期加高加固扩容工程建设，改库尾放矿为</w:t>
      </w:r>
      <w:r>
        <w:rPr>
          <w:color w:val="000000" w:themeColor="text1"/>
          <w14:textFill>
            <w14:solidFill>
              <w14:schemeClr w14:val="tx1"/>
            </w14:solidFill>
          </w14:textFill>
        </w:rPr>
        <w:t>上游法</w:t>
      </w:r>
      <w:r>
        <w:rPr>
          <w:rFonts w:hint="eastAsia"/>
          <w:color w:val="000000" w:themeColor="text1"/>
          <w14:textFill>
            <w14:solidFill>
              <w14:schemeClr w14:val="tx1"/>
            </w14:solidFill>
          </w14:textFill>
        </w:rPr>
        <w:t>放矿、尾矿</w:t>
      </w:r>
      <w:r>
        <w:rPr>
          <w:color w:val="000000" w:themeColor="text1"/>
          <w14:textFill>
            <w14:solidFill>
              <w14:schemeClr w14:val="tx1"/>
            </w14:solidFill>
          </w14:textFill>
        </w:rPr>
        <w:t>堆筑</w:t>
      </w:r>
      <w:r>
        <w:rPr>
          <w:rFonts w:hint="eastAsia"/>
          <w:color w:val="000000" w:themeColor="text1"/>
          <w14:textFill>
            <w14:solidFill>
              <w14:schemeClr w14:val="tx1"/>
            </w14:solidFill>
          </w14:textFill>
        </w:rPr>
        <w:t>堆积坝，</w:t>
      </w:r>
      <w:r>
        <w:rPr>
          <w:color w:val="000000" w:themeColor="text1"/>
          <w14:textFill>
            <w14:solidFill>
              <w14:schemeClr w14:val="tx1"/>
            </w14:solidFill>
          </w14:textFill>
        </w:rPr>
        <w:t>设计最终堆积标高</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360m，</w:t>
      </w:r>
      <w:r>
        <w:rPr>
          <w:rFonts w:hint="eastAsia"/>
          <w:color w:val="000000" w:themeColor="text1"/>
          <w14:textFill>
            <w14:solidFill>
              <w14:schemeClr w14:val="tx1"/>
            </w14:solidFill>
          </w14:textFill>
        </w:rPr>
        <w:t>总坝高58m，</w:t>
      </w:r>
      <w:r>
        <w:rPr>
          <w:color w:val="000000" w:themeColor="text1"/>
          <w14:textFill>
            <w14:solidFill>
              <w14:schemeClr w14:val="tx1"/>
            </w14:solidFill>
          </w14:textFill>
        </w:rPr>
        <w:t>总库容240万m</w:t>
      </w:r>
      <w:r>
        <w:rPr>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，山谷型四等库</w:t>
      </w:r>
      <w:r>
        <w:rPr>
          <w:color w:val="000000" w:themeColor="text1"/>
          <w14:textFill>
            <w14:solidFill>
              <w14:schemeClr w14:val="tx1"/>
            </w14:solidFill>
          </w14:textFill>
        </w:rPr>
        <w:t>。库区汇水面积4.15km</w:t>
      </w:r>
      <w:r>
        <w:rPr>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半边山</w:t>
      </w:r>
      <w:r>
        <w:rPr>
          <w:color w:val="000000" w:themeColor="text1"/>
          <w14:textFill>
            <w14:solidFill>
              <w14:schemeClr w14:val="tx1"/>
            </w14:solidFill>
          </w14:textFill>
        </w:rPr>
        <w:t>尾矿库</w:t>
      </w:r>
      <w:r>
        <w:rPr>
          <w:rFonts w:hint="eastAsia"/>
          <w:color w:val="000000" w:themeColor="text1"/>
          <w14:textFill>
            <w14:solidFill>
              <w14:schemeClr w14:val="tx1"/>
            </w14:solidFill>
          </w14:textFill>
        </w:rPr>
        <w:t>于2006年3月取得了</w:t>
      </w:r>
      <w:r>
        <w:rPr>
          <w:rFonts w:hint="eastAsia"/>
          <w:color w:val="000000" w:themeColor="text1"/>
          <w:lang w:val="en-US" w:eastAsia="zh-CN"/>
          <w14:textFill>
            <w14:solidFill>
              <w14:schemeClr w14:val="tx1"/>
            </w14:solidFill>
          </w14:textFill>
        </w:rPr>
        <w:t>原</w:t>
      </w:r>
      <w:r>
        <w:rPr>
          <w:rFonts w:hint="eastAsia"/>
          <w:color w:val="000000" w:themeColor="text1"/>
          <w14:textFill>
            <w14:solidFill>
              <w14:schemeClr w14:val="tx1"/>
            </w14:solidFill>
          </w14:textFill>
        </w:rPr>
        <w:t>江西省安全生产监督管理局颁发的《安全生产许可证》，证书编号：（赣）FM安许证字[2006]M0448号。2009年第一轮延期换证时，</w:t>
      </w:r>
      <w:r>
        <w:rPr>
          <w:color w:val="000000" w:themeColor="text1"/>
          <w14:textFill>
            <w14:solidFill>
              <w14:schemeClr w14:val="tx1"/>
            </w14:solidFill>
          </w14:textFill>
        </w:rPr>
        <w:t>半边山尾矿库</w:t>
      </w:r>
      <w:r>
        <w:rPr>
          <w:rFonts w:hint="eastAsia"/>
          <w:color w:val="000000" w:themeColor="text1"/>
          <w14:textFill>
            <w14:solidFill>
              <w14:schemeClr w14:val="tx1"/>
            </w14:solidFill>
          </w14:textFill>
        </w:rPr>
        <w:t>已堆存尾矿113.7万m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，采用</w:t>
      </w:r>
      <w:r>
        <w:rPr>
          <w:color w:val="000000" w:themeColor="text1"/>
          <w14:textFill>
            <w14:solidFill>
              <w14:schemeClr w14:val="tx1"/>
            </w14:solidFill>
          </w14:textFill>
        </w:rPr>
        <w:t>排水井+排水</w:t>
      </w:r>
      <w:r>
        <w:rPr>
          <w:rFonts w:hint="eastAsia"/>
          <w:color w:val="000000" w:themeColor="text1"/>
          <w14:textFill>
            <w14:solidFill>
              <w14:schemeClr w14:val="tx1"/>
            </w14:solidFill>
          </w14:textFill>
        </w:rPr>
        <w:t>隧洞</w:t>
      </w:r>
      <w:r>
        <w:rPr>
          <w:color w:val="000000" w:themeColor="text1"/>
          <w14:textFill>
            <w14:solidFill>
              <w14:schemeClr w14:val="tx1"/>
            </w14:solidFill>
          </w14:textFill>
        </w:rPr>
        <w:t>的排水系统。</w:t>
      </w:r>
      <w:r>
        <w:rPr>
          <w:rFonts w:hint="eastAsia"/>
          <w:color w:val="000000" w:themeColor="text1"/>
          <w14:textFill>
            <w14:solidFill>
              <w14:schemeClr w14:val="tx1"/>
            </w14:solidFill>
          </w14:textFill>
        </w:rPr>
        <w:t>2012年，第二轮延期换证时，</w:t>
      </w:r>
      <w:r>
        <w:rPr>
          <w:color w:val="000000" w:themeColor="text1"/>
          <w14:textFill>
            <w14:solidFill>
              <w14:schemeClr w14:val="tx1"/>
            </w14:solidFill>
          </w14:textFill>
        </w:rPr>
        <w:t>半边山尾矿库</w:t>
      </w:r>
      <w:r>
        <w:rPr>
          <w:rFonts w:hint="eastAsia"/>
          <w:color w:val="000000" w:themeColor="text1"/>
          <w14:textFill>
            <w14:solidFill>
              <w14:schemeClr w14:val="tx1"/>
            </w14:solidFill>
          </w14:textFill>
        </w:rPr>
        <w:t>已堆存尾矿120万m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，仍采用</w:t>
      </w:r>
      <w:r>
        <w:rPr>
          <w:color w:val="000000" w:themeColor="text1"/>
          <w14:textFill>
            <w14:solidFill>
              <w14:schemeClr w14:val="tx1"/>
            </w14:solidFill>
          </w14:textFill>
        </w:rPr>
        <w:t>排水井+排水</w:t>
      </w:r>
      <w:r>
        <w:rPr>
          <w:rFonts w:hint="eastAsia"/>
          <w:color w:val="000000" w:themeColor="text1"/>
          <w14:textFill>
            <w14:solidFill>
              <w14:schemeClr w14:val="tx1"/>
            </w14:solidFill>
          </w14:textFill>
        </w:rPr>
        <w:t>隧洞</w:t>
      </w:r>
      <w:r>
        <w:rPr>
          <w:color w:val="000000" w:themeColor="text1"/>
          <w14:textFill>
            <w14:solidFill>
              <w14:schemeClr w14:val="tx1"/>
            </w14:solidFill>
          </w14:textFill>
        </w:rPr>
        <w:t>的排水系统。</w:t>
      </w:r>
      <w:r>
        <w:rPr>
          <w:rFonts w:hint="eastAsia"/>
          <w:color w:val="000000" w:themeColor="text1"/>
          <w14:textFill>
            <w14:solidFill>
              <w14:schemeClr w14:val="tx1"/>
            </w14:solidFill>
          </w14:textFill>
        </w:rPr>
        <w:t>2015年，第三轮延期换证时，</w:t>
      </w:r>
      <w:r>
        <w:rPr>
          <w:color w:val="000000" w:themeColor="text1"/>
          <w14:textFill>
            <w14:solidFill>
              <w14:schemeClr w14:val="tx1"/>
            </w14:solidFill>
          </w14:textFill>
        </w:rPr>
        <w:t>半边山尾矿库</w:t>
      </w:r>
      <w:r>
        <w:rPr>
          <w:rFonts w:hint="eastAsia"/>
          <w:color w:val="000000" w:themeColor="text1"/>
          <w14:textFill>
            <w14:solidFill>
              <w14:schemeClr w14:val="tx1"/>
            </w14:solidFill>
          </w14:textFill>
        </w:rPr>
        <w:t>已堆存尾矿125.7万m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，仍采用</w:t>
      </w:r>
      <w:r>
        <w:rPr>
          <w:color w:val="000000" w:themeColor="text1"/>
          <w14:textFill>
            <w14:solidFill>
              <w14:schemeClr w14:val="tx1"/>
            </w14:solidFill>
          </w14:textFill>
        </w:rPr>
        <w:t>排水井+排水</w:t>
      </w:r>
      <w:r>
        <w:rPr>
          <w:rFonts w:hint="eastAsia"/>
          <w:color w:val="000000" w:themeColor="text1"/>
          <w14:textFill>
            <w14:solidFill>
              <w14:schemeClr w14:val="tx1"/>
            </w14:solidFill>
          </w14:textFill>
        </w:rPr>
        <w:t>隧洞</w:t>
      </w:r>
      <w:r>
        <w:rPr>
          <w:color w:val="000000" w:themeColor="text1"/>
          <w14:textFill>
            <w14:solidFill>
              <w14:schemeClr w14:val="tx1"/>
            </w14:solidFill>
          </w14:textFill>
        </w:rPr>
        <w:t>的排水系统。</w:t>
      </w:r>
      <w:r>
        <w:rPr>
          <w:rFonts w:hint="eastAsia"/>
          <w:color w:val="000000" w:themeColor="text1"/>
          <w14:textFill>
            <w14:solidFill>
              <w14:schemeClr w14:val="tx1"/>
            </w14:solidFill>
          </w14:textFill>
        </w:rPr>
        <w:t>2017年，第四轮延期换证时，</w:t>
      </w:r>
      <w:r>
        <w:rPr>
          <w:color w:val="000000" w:themeColor="text1"/>
          <w14:textFill>
            <w14:solidFill>
              <w14:schemeClr w14:val="tx1"/>
            </w14:solidFill>
          </w14:textFill>
        </w:rPr>
        <w:t>半边山尾矿库</w:t>
      </w:r>
      <w:r>
        <w:rPr>
          <w:rFonts w:hint="eastAsia"/>
          <w:color w:val="000000" w:themeColor="text1"/>
          <w14:textFill>
            <w14:solidFill>
              <w14:schemeClr w14:val="tx1"/>
            </w14:solidFill>
          </w14:textFill>
        </w:rPr>
        <w:t>已堆存尾矿</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32.07万m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，仍采用</w:t>
      </w:r>
      <w:r>
        <w:rPr>
          <w:color w:val="000000" w:themeColor="text1"/>
          <w14:textFill>
            <w14:solidFill>
              <w14:schemeClr w14:val="tx1"/>
            </w14:solidFill>
          </w14:textFill>
        </w:rPr>
        <w:t>排水井+排水</w:t>
      </w:r>
      <w:r>
        <w:rPr>
          <w:rFonts w:hint="eastAsia"/>
          <w:color w:val="000000" w:themeColor="text1"/>
          <w14:textFill>
            <w14:solidFill>
              <w14:schemeClr w14:val="tx1"/>
            </w14:solidFill>
          </w14:textFill>
        </w:rPr>
        <w:t>隧洞</w:t>
      </w:r>
      <w:r>
        <w:rPr>
          <w:color w:val="000000" w:themeColor="text1"/>
          <w14:textFill>
            <w14:solidFill>
              <w14:schemeClr w14:val="tx1"/>
            </w14:solidFill>
          </w14:textFill>
        </w:rPr>
        <w:t>的排水系统。</w:t>
      </w:r>
      <w:r>
        <w:rPr>
          <w:rFonts w:hint="eastAsia"/>
          <w:color w:val="000000" w:themeColor="text1"/>
          <w14:textFill>
            <w14:solidFill>
              <w14:schemeClr w14:val="tx1"/>
            </w14:solidFill>
          </w14:textFill>
        </w:rPr>
        <w:t>20</w:t>
      </w:r>
      <w:r>
        <w:rPr>
          <w:rFonts w:hint="eastAsia"/>
          <w:color w:val="000000" w:themeColor="text1"/>
          <w:lang w:val="en-US" w:eastAsia="zh-CN"/>
          <w14:textFill>
            <w14:solidFill>
              <w14:schemeClr w14:val="tx1"/>
            </w14:solidFill>
          </w14:textFill>
        </w:rPr>
        <w:t>20</w:t>
      </w:r>
      <w:r>
        <w:rPr>
          <w:rFonts w:hint="eastAsia"/>
          <w:color w:val="000000" w:themeColor="text1"/>
          <w14:textFill>
            <w14:solidFill>
              <w14:schemeClr w14:val="tx1"/>
            </w14:solidFill>
          </w14:textFill>
        </w:rPr>
        <w:t>年，第</w:t>
      </w:r>
      <w:r>
        <w:rPr>
          <w:rFonts w:hint="eastAsia"/>
          <w:color w:val="000000" w:themeColor="text1"/>
          <w:lang w:val="en-US" w:eastAsia="zh-CN"/>
          <w14:textFill>
            <w14:solidFill>
              <w14:schemeClr w14:val="tx1"/>
            </w14:solidFill>
          </w14:textFill>
        </w:rPr>
        <w:t>五</w:t>
      </w:r>
      <w:r>
        <w:rPr>
          <w:rFonts w:hint="eastAsia"/>
          <w:color w:val="000000" w:themeColor="text1"/>
          <w14:textFill>
            <w14:solidFill>
              <w14:schemeClr w14:val="tx1"/>
            </w14:solidFill>
          </w14:textFill>
        </w:rPr>
        <w:t>轮延期换证时，半边山尾矿库已堆存尾矿</w:t>
      </w:r>
      <w:r>
        <w:rPr>
          <w:rFonts w:hint="eastAsia"/>
          <w:color w:val="000000" w:themeColor="text1"/>
          <w:lang w:val="en-US" w:eastAsia="zh-CN"/>
          <w14:textFill>
            <w14:solidFill>
              <w14:schemeClr w14:val="tx1"/>
            </w14:solidFill>
          </w14:textFill>
        </w:rPr>
        <w:t>138.4</w:t>
      </w:r>
      <w:r>
        <w:rPr>
          <w:rFonts w:hint="eastAsia"/>
          <w:color w:val="000000" w:themeColor="text1"/>
          <w14:textFill>
            <w14:solidFill>
              <w14:schemeClr w14:val="tx1"/>
            </w14:solidFill>
          </w14:textFill>
        </w:rPr>
        <w:t>万m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，仍采用排水井+排水隧洞的排水系统。本次属于第</w:t>
      </w:r>
      <w:r>
        <w:rPr>
          <w:rFonts w:hint="eastAsia"/>
          <w:color w:val="000000" w:themeColor="text1"/>
          <w:lang w:val="en-US" w:eastAsia="zh-CN"/>
          <w14:textFill>
            <w14:solidFill>
              <w14:schemeClr w14:val="tx1"/>
            </w14:solidFill>
          </w14:textFill>
        </w:rPr>
        <w:t>六</w:t>
      </w:r>
      <w:r>
        <w:rPr>
          <w:rFonts w:hint="eastAsia"/>
          <w:color w:val="000000" w:themeColor="text1"/>
          <w14:textFill>
            <w14:solidFill>
              <w14:schemeClr w14:val="tx1"/>
            </w14:solidFill>
          </w14:textFill>
        </w:rPr>
        <w:t>轮延期换证。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为确保尾矿库安全运行、整治安全隐患，中国瑞林工程技术有限公司</w:t>
      </w:r>
      <w:r>
        <w:rPr>
          <w:rFonts w:hint="eastAsia"/>
          <w:color w:val="000000" w:themeColor="text1"/>
          <w:lang w:val="en-US" w:eastAsia="zh-CN"/>
          <w14:textFill>
            <w14:solidFill>
              <w14:schemeClr w14:val="tx1"/>
            </w14:solidFill>
          </w14:textFill>
        </w:rPr>
        <w:t>于</w:t>
      </w:r>
      <w:r>
        <w:rPr>
          <w:rFonts w:hint="eastAsia"/>
          <w:color w:val="000000" w:themeColor="text1"/>
          <w14:textFill>
            <w14:solidFill>
              <w14:schemeClr w14:val="tx1"/>
            </w14:solidFill>
          </w14:textFill>
        </w:rPr>
        <w:t>2009年08月编制了《荡坪钨矿半边山尾矿库隐患综合治理工程可行性研究》，江西赣安安全生产科学技术咨询服务中心</w:t>
      </w:r>
      <w:r>
        <w:rPr>
          <w:rFonts w:hint="eastAsia"/>
          <w:color w:val="000000" w:themeColor="text1"/>
          <w:lang w:val="en-US" w:eastAsia="zh-CN"/>
          <w14:textFill>
            <w14:solidFill>
              <w14:schemeClr w14:val="tx1"/>
            </w14:solidFill>
          </w14:textFill>
        </w:rPr>
        <w:t>于</w:t>
      </w:r>
      <w:r>
        <w:rPr>
          <w:rFonts w:hint="eastAsia"/>
          <w:color w:val="000000" w:themeColor="text1"/>
          <w14:textFill>
            <w14:solidFill>
              <w14:schemeClr w14:val="tx1"/>
            </w14:solidFill>
          </w14:textFill>
        </w:rPr>
        <w:t>2009年09月编制了《荡坪矿区管理委员会荡坪钨矿半边山尾矿库安全现状评价报告》。2012年2月，长沙有色冶金设计研究院有限公司编制了《荡坪钨矿半边山尾矿库隐患综合治理工程初步设计》及《荡坪钨矿半边山尾矿库隐患综合治理工程初步设计安全专篇》、施工图设计，通过了</w:t>
      </w:r>
      <w:r>
        <w:rPr>
          <w:rFonts w:hint="eastAsia"/>
          <w:color w:val="000000" w:themeColor="text1"/>
          <w:lang w:val="en-US" w:eastAsia="zh-CN"/>
          <w14:textFill>
            <w14:solidFill>
              <w14:schemeClr w14:val="tx1"/>
            </w14:solidFill>
          </w14:textFill>
        </w:rPr>
        <w:t>原</w:t>
      </w:r>
      <w:r>
        <w:rPr>
          <w:rFonts w:hint="eastAsia"/>
          <w:color w:val="000000" w:themeColor="text1"/>
          <w14:textFill>
            <w14:solidFill>
              <w14:schemeClr w14:val="tx1"/>
            </w14:solidFill>
          </w14:textFill>
        </w:rPr>
        <w:t>江西省安全生产监督管理局组织的专家组评审（文见赣安监非煤项目设审[2012]040号）。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半边山尾矿库隐患综合治理工程自2012年3月18日开工，至2013年9月10日完工，由江西有色冶金建设有限公司承担施工、由湖南和天工程项目管理有限公司承担施工监理、</w:t>
      </w:r>
      <w:r>
        <w:rPr>
          <w:rFonts w:hint="eastAsia"/>
          <w:color w:val="000000" w:themeColor="text1"/>
          <w:lang w:val="zh-CN"/>
          <w14:textFill>
            <w14:solidFill>
              <w14:schemeClr w14:val="tx1"/>
            </w14:solidFill>
          </w14:textFill>
        </w:rPr>
        <w:t>北京佳尔信息技术有限公司</w:t>
      </w:r>
      <w:r>
        <w:rPr>
          <w:rFonts w:hint="eastAsia"/>
          <w:color w:val="000000" w:themeColor="text1"/>
          <w14:textFill>
            <w14:solidFill>
              <w14:schemeClr w14:val="tx1"/>
            </w14:solidFill>
          </w14:textFill>
        </w:rPr>
        <w:t>承担在线监测系统施工图设计及施工，总计投入资金673.7万元（其中使用国家隐患治理资金485万元），主要工程内容：</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坝体整治：初期坝下游坝坡修整，堆积坝修整，堆积坝增设排渗系统。</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56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排水系统治理：隧洞外的排水明渠（石公湾处）的沟底和沟墙修整。</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56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增设在线监测系统。</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56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对民采废石堆实施分台阶、削坡整治。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2016年11月，江西省赣华安全科技有限公司编制了《荡坪钨矿半边山尾矿库隐患综合治理工程安全验收评价报告》。同时，半边山尾矿库隐患综合治理工程安全设施通过了原江西省安全生产监督管理局组织的专家组竣工验收。</w:t>
      </w:r>
      <w:r>
        <w:rPr>
          <w:color w:val="000000" w:themeColor="text1"/>
          <w14:textFill>
            <w14:solidFill>
              <w14:schemeClr w14:val="tx1"/>
            </w14:solidFill>
          </w14:textFill>
        </w:rPr>
        <w:t>201</w:t>
      </w:r>
      <w:r>
        <w:rPr>
          <w:rFonts w:hint="eastAsia"/>
          <w:color w:val="000000" w:themeColor="text1"/>
          <w14:textFill>
            <w14:solidFill>
              <w14:schemeClr w14:val="tx1"/>
            </w14:solidFill>
          </w14:textFill>
        </w:rPr>
        <w:t>7</w:t>
      </w:r>
      <w:r>
        <w:rPr>
          <w:color w:val="000000" w:themeColor="text1"/>
          <w14:textFill>
            <w14:solidFill>
              <w14:schemeClr w14:val="tx1"/>
            </w14:solidFill>
          </w14:textFill>
        </w:rPr>
        <w:t>年</w:t>
      </w:r>
      <w:r>
        <w:rPr>
          <w:rFonts w:hint="eastAsia"/>
          <w:color w:val="000000" w:themeColor="text1"/>
          <w14:textFill>
            <w14:solidFill>
              <w14:schemeClr w14:val="tx1"/>
            </w14:solidFill>
          </w14:textFill>
        </w:rPr>
        <w:t>6</w:t>
      </w:r>
      <w:r>
        <w:rPr>
          <w:color w:val="000000" w:themeColor="text1"/>
          <w14:textFill>
            <w14:solidFill>
              <w14:schemeClr w14:val="tx1"/>
            </w14:solidFill>
          </w14:textFill>
        </w:rPr>
        <w:t>月</w:t>
      </w:r>
      <w:r>
        <w:rPr>
          <w:rFonts w:hint="eastAsia"/>
          <w:color w:val="000000" w:themeColor="text1"/>
          <w14:textFill>
            <w14:solidFill>
              <w14:schemeClr w14:val="tx1"/>
            </w14:solidFill>
          </w14:textFill>
        </w:rPr>
        <w:t>30</w:t>
      </w:r>
      <w:r>
        <w:rPr>
          <w:color w:val="000000" w:themeColor="text1"/>
          <w14:textFill>
            <w14:solidFill>
              <w14:schemeClr w14:val="tx1"/>
            </w14:solidFill>
          </w14:textFill>
        </w:rPr>
        <w:t>日</w:t>
      </w:r>
      <w:r>
        <w:rPr>
          <w:rFonts w:hint="eastAsia"/>
          <w:color w:val="000000" w:themeColor="text1"/>
          <w14:textFill>
            <w14:solidFill>
              <w14:schemeClr w14:val="tx1"/>
            </w14:solidFill>
          </w14:textFill>
        </w:rPr>
        <w:t>，原江西省安全生产监督管理局下发</w:t>
      </w:r>
      <w:r>
        <w:rPr>
          <w:color w:val="000000" w:themeColor="text1"/>
          <w14:textFill>
            <w14:solidFill>
              <w14:schemeClr w14:val="tx1"/>
            </w14:solidFill>
          </w14:textFill>
        </w:rPr>
        <w:t>了《关于</w:t>
      </w:r>
      <w:r>
        <w:rPr>
          <w:rFonts w:hint="eastAsia"/>
          <w:color w:val="000000" w:themeColor="text1"/>
          <w14:textFill>
            <w14:solidFill>
              <w14:schemeClr w14:val="tx1"/>
            </w14:solidFill>
          </w14:textFill>
        </w:rPr>
        <w:t>荡坪</w:t>
      </w:r>
      <w:r>
        <w:rPr>
          <w:color w:val="000000" w:themeColor="text1"/>
          <w14:textFill>
            <w14:solidFill>
              <w14:schemeClr w14:val="tx1"/>
            </w14:solidFill>
          </w14:textFill>
        </w:rPr>
        <w:t>钨矿</w:t>
      </w:r>
      <w:r>
        <w:rPr>
          <w:rFonts w:hint="eastAsia"/>
          <w:color w:val="000000" w:themeColor="text1"/>
          <w14:textFill>
            <w14:solidFill>
              <w14:schemeClr w14:val="tx1"/>
            </w14:solidFill>
          </w14:textFill>
        </w:rPr>
        <w:t>半边山</w:t>
      </w:r>
      <w:r>
        <w:rPr>
          <w:color w:val="000000" w:themeColor="text1"/>
          <w14:textFill>
            <w14:solidFill>
              <w14:schemeClr w14:val="tx1"/>
            </w14:solidFill>
          </w14:textFill>
        </w:rPr>
        <w:t>尾矿库隐患综合治理工程项目安全设施竣工验收的批复》（</w:t>
      </w:r>
      <w:r>
        <w:rPr>
          <w:rFonts w:hint="eastAsia"/>
          <w:color w:val="000000" w:themeColor="text1"/>
          <w14:textFill>
            <w14:solidFill>
              <w14:schemeClr w14:val="tx1"/>
            </w14:solidFill>
          </w14:textFill>
        </w:rPr>
        <w:t>文见</w:t>
      </w:r>
      <w:r>
        <w:rPr>
          <w:color w:val="000000" w:themeColor="text1"/>
          <w14:textFill>
            <w14:solidFill>
              <w14:schemeClr w14:val="tx1"/>
            </w14:solidFill>
          </w14:textFill>
        </w:rPr>
        <w:t>赣安监非煤项目验批﹝201</w:t>
      </w:r>
      <w:r>
        <w:rPr>
          <w:rFonts w:hint="eastAsia"/>
          <w:color w:val="000000" w:themeColor="text1"/>
          <w14:textFill>
            <w14:solidFill>
              <w14:schemeClr w14:val="tx1"/>
            </w14:solidFill>
          </w14:textFill>
        </w:rPr>
        <w:t>7</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号）。</w:t>
      </w:r>
    </w:p>
    <w:p>
      <w:pPr>
        <w:bidi w:val="0"/>
        <w:rPr>
          <w:rFonts w:hint="eastAsia"/>
          <w:color w:val="000000" w:themeColor="text1"/>
          <w14:textFill>
            <w14:solidFill>
              <w14:schemeClr w14:val="tx1"/>
            </w14:solidFill>
          </w14:textFill>
        </w:rPr>
      </w:pPr>
      <w:r>
        <w:rPr>
          <w:color w:val="000000" w:themeColor="text1"/>
          <w14:textFill>
            <w14:solidFill>
              <w14:schemeClr w14:val="tx1"/>
            </w14:solidFill>
          </w14:textFill>
        </w:rPr>
        <w:t>半边山尾矿库基本情况调查见表</w:t>
      </w:r>
      <w:r>
        <w:rPr>
          <w:rFonts w:hint="eastAsia"/>
          <w:color w:val="000000" w:themeColor="text1"/>
          <w14:textFill>
            <w14:solidFill>
              <w14:schemeClr w14:val="tx1"/>
            </w14:solidFill>
          </w14:textFill>
        </w:rPr>
        <w:t>2-2</w:t>
      </w:r>
      <w:r>
        <w:rPr>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themeColor="text1"/>
          <w:szCs w:val="28"/>
          <w14:textFill>
            <w14:solidFill>
              <w14:schemeClr w14:val="tx1"/>
            </w14:solidFill>
          </w14:textFill>
        </w:rPr>
      </w:pPr>
      <w:r>
        <w:rPr>
          <w:rFonts w:hint="eastAsia" w:eastAsia="宋体"/>
          <w:color w:val="000000" w:themeColor="text1"/>
          <w:lang w:eastAsia="zh-CN"/>
          <w14:textFill>
            <w14:solidFill>
              <w14:schemeClr w14:val="tx1"/>
            </w14:solidFill>
          </w14:textFill>
        </w:rPr>
        <w:t>表2-2</w:t>
      </w:r>
      <w:r>
        <w:rPr>
          <w:rFonts w:hint="eastAsia"/>
          <w:color w:val="000000" w:themeColor="text1"/>
          <w:lang w:val="en-US" w:eastAsia="zh-CN"/>
          <w14:textFill>
            <w14:solidFill>
              <w14:schemeClr w14:val="tx1"/>
            </w14:solidFill>
          </w14:textFill>
        </w:rPr>
        <w:t xml:space="preserve"> </w:t>
      </w:r>
      <w:r>
        <w:rPr>
          <w:rFonts w:hint="eastAsia" w:eastAsia="宋体"/>
          <w:color w:val="000000" w:themeColor="text1"/>
          <w:lang w:eastAsia="zh-CN"/>
          <w14:textFill>
            <w14:solidFill>
              <w14:schemeClr w14:val="tx1"/>
            </w14:solidFill>
          </w14:textFill>
        </w:rPr>
        <w:t>半边山尾矿库基本情况调查表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3263"/>
        <w:gridCol w:w="1778"/>
        <w:gridCol w:w="2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矿山名称</w:t>
            </w:r>
          </w:p>
        </w:tc>
        <w:tc>
          <w:tcPr>
            <w:tcW w:w="1756"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江西荡坪钨业有限公司</w:t>
            </w:r>
          </w:p>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荡坪矿区</w:t>
            </w:r>
          </w:p>
        </w:tc>
        <w:tc>
          <w:tcPr>
            <w:tcW w:w="957"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行业类别</w:t>
            </w:r>
          </w:p>
        </w:tc>
        <w:tc>
          <w:tcPr>
            <w:tcW w:w="1259"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有色采选业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尾矿库名称</w:t>
            </w:r>
          </w:p>
        </w:tc>
        <w:tc>
          <w:tcPr>
            <w:tcW w:w="1756"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江西荡坪钨业有限公司</w:t>
            </w:r>
          </w:p>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半边山尾矿库</w:t>
            </w:r>
          </w:p>
        </w:tc>
        <w:tc>
          <w:tcPr>
            <w:tcW w:w="957"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投产时间</w:t>
            </w:r>
          </w:p>
        </w:tc>
        <w:tc>
          <w:tcPr>
            <w:tcW w:w="1259"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1959年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027"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尾矿库地址</w:t>
            </w:r>
          </w:p>
        </w:tc>
        <w:tc>
          <w:tcPr>
            <w:tcW w:w="1756"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崇义县铅厂镇义安村石壁下</w:t>
            </w:r>
          </w:p>
        </w:tc>
        <w:tc>
          <w:tcPr>
            <w:tcW w:w="957"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尾矿库服务期限</w:t>
            </w:r>
          </w:p>
        </w:tc>
        <w:tc>
          <w:tcPr>
            <w:tcW w:w="1259"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设计单位</w:t>
            </w:r>
          </w:p>
        </w:tc>
        <w:tc>
          <w:tcPr>
            <w:tcW w:w="1756"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原荡坪钨矿基建科</w:t>
            </w:r>
          </w:p>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隐患综合治理初步设计：长沙</w:t>
            </w:r>
          </w:p>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有色冶金设计研究院有限公司</w:t>
            </w:r>
          </w:p>
        </w:tc>
        <w:tc>
          <w:tcPr>
            <w:tcW w:w="957"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设计审批单位</w:t>
            </w:r>
          </w:p>
        </w:tc>
        <w:tc>
          <w:tcPr>
            <w:tcW w:w="1259"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原有色南昌公司</w:t>
            </w:r>
          </w:p>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原江西省安全生产监督管理局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027"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设计库容（万m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756"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240</w:t>
            </w:r>
          </w:p>
        </w:tc>
        <w:tc>
          <w:tcPr>
            <w:tcW w:w="957"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已堆积库容（万m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259"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27"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设计主坝高（m）</w:t>
            </w:r>
          </w:p>
        </w:tc>
        <w:tc>
          <w:tcPr>
            <w:tcW w:w="1756"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58</w:t>
            </w:r>
          </w:p>
        </w:tc>
        <w:tc>
          <w:tcPr>
            <w:tcW w:w="957"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目前主坝高（m）</w:t>
            </w:r>
          </w:p>
        </w:tc>
        <w:tc>
          <w:tcPr>
            <w:tcW w:w="1259"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44.47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尾矿库等别</w:t>
            </w:r>
          </w:p>
        </w:tc>
        <w:tc>
          <w:tcPr>
            <w:tcW w:w="1756"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四等库</w:t>
            </w:r>
          </w:p>
        </w:tc>
        <w:tc>
          <w:tcPr>
            <w:tcW w:w="957"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库型</w:t>
            </w:r>
          </w:p>
        </w:tc>
        <w:tc>
          <w:tcPr>
            <w:tcW w:w="1259"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山谷型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安全度分类</w:t>
            </w:r>
          </w:p>
        </w:tc>
        <w:tc>
          <w:tcPr>
            <w:tcW w:w="1756"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正常</w:t>
            </w:r>
          </w:p>
        </w:tc>
        <w:tc>
          <w:tcPr>
            <w:tcW w:w="957"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筑坝方式</w:t>
            </w:r>
          </w:p>
        </w:tc>
        <w:tc>
          <w:tcPr>
            <w:tcW w:w="1259"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上游法筑坝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安全评价意见</w:t>
            </w:r>
          </w:p>
        </w:tc>
        <w:tc>
          <w:tcPr>
            <w:tcW w:w="1756"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安全生产条件一般，能满足基本安全生产活动的尾矿库，为正常库。</w:t>
            </w:r>
          </w:p>
        </w:tc>
        <w:tc>
          <w:tcPr>
            <w:tcW w:w="957"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安全评价单位</w:t>
            </w:r>
          </w:p>
        </w:tc>
        <w:tc>
          <w:tcPr>
            <w:tcW w:w="1259"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江西赣安安全生产</w:t>
            </w:r>
          </w:p>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科学技术咨询服务中心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7"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尾矿库及库区安全存在的主要问题</w:t>
            </w:r>
          </w:p>
        </w:tc>
        <w:tc>
          <w:tcPr>
            <w:tcW w:w="3972" w:type="pct"/>
            <w:gridSpan w:val="3"/>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7"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近五年生产</w:t>
            </w:r>
          </w:p>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安全事故情况</w:t>
            </w:r>
          </w:p>
        </w:tc>
        <w:tc>
          <w:tcPr>
            <w:tcW w:w="3972" w:type="pct"/>
            <w:gridSpan w:val="3"/>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无</w:t>
            </w:r>
          </w:p>
        </w:tc>
      </w:tr>
    </w:tbl>
    <w:p>
      <w:pPr>
        <w:pStyle w:val="4"/>
        <w:bidi w:val="0"/>
        <w:rPr>
          <w:rFonts w:hint="default"/>
          <w:color w:val="000000" w:themeColor="text1"/>
          <w:lang w:val="en-US" w:eastAsia="zh-CN"/>
          <w14:textFill>
            <w14:solidFill>
              <w14:schemeClr w14:val="tx1"/>
            </w14:solidFill>
          </w14:textFill>
        </w:rPr>
      </w:pPr>
      <w:bookmarkStart w:id="34" w:name="_Toc1957"/>
      <w:r>
        <w:rPr>
          <w:rFonts w:hint="default"/>
          <w:color w:val="000000" w:themeColor="text1"/>
          <w:lang w:val="en-US" w:eastAsia="zh-CN"/>
          <w14:textFill>
            <w14:solidFill>
              <w14:schemeClr w14:val="tx1"/>
            </w14:solidFill>
          </w14:textFill>
        </w:rPr>
        <w:t>2.2.2</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库区自然气候</w:t>
      </w:r>
      <w:bookmarkEnd w:id="34"/>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矿区系亚热带大陆气候，春夏多雨、秋冬干燥，冬春多雾，冬季有短时降雪。年平均气温19℃，年最高气温35℃，年最低气温0℃。年平均降雨量1485mm，年最大降雨量2234mm，年最小降雨量1142mm。年平均蒸发量1020mm，年最大蒸发量1127mm，年最小蒸发量925mm。常年主导风向：冬季北风，夏季偏南风；平均风速1m/s，最大风速28m/s。冰冻期可连续半个月左右，冰冻深度0.33m。</w:t>
      </w:r>
    </w:p>
    <w:p>
      <w:pPr>
        <w:pStyle w:val="4"/>
        <w:bidi w:val="0"/>
        <w:rPr>
          <w:rFonts w:hint="default"/>
          <w:color w:val="000000" w:themeColor="text1"/>
          <w:lang w:val="en-US" w:eastAsia="zh-CN"/>
          <w14:textFill>
            <w14:solidFill>
              <w14:schemeClr w14:val="tx1"/>
            </w14:solidFill>
          </w14:textFill>
        </w:rPr>
      </w:pPr>
      <w:bookmarkStart w:id="35" w:name="_Toc4768"/>
      <w:r>
        <w:rPr>
          <w:rFonts w:hint="default"/>
          <w:color w:val="000000" w:themeColor="text1"/>
          <w:lang w:val="en-US" w:eastAsia="zh-CN"/>
          <w14:textFill>
            <w14:solidFill>
              <w14:schemeClr w14:val="tx1"/>
            </w14:solidFill>
          </w14:textFill>
        </w:rPr>
        <w:t>2.2.3</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地质概况</w:t>
      </w:r>
      <w:bookmarkEnd w:id="35"/>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以下内容主要摘自核工业广州工程勘察院的《荡坪钨矿半边山尾矿库隐患综合治理工程地质补充勘察报告》。</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（一）地形地貌</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库区属低山侵蚀剥蚀地貌类型，两侧山脊呈近东西走向，东高西低，山顶标高+398</w:t>
      </w:r>
      <w:r>
        <w:rPr>
          <w:rFonts w:hint="eastAsia"/>
          <w:color w:val="000000" w:themeColor="text1"/>
          <w:lang w:val="en-US" w:eastAsia="zh-CN"/>
          <w14:textFill>
            <w14:solidFill>
              <w14:schemeClr w14:val="tx1"/>
            </w14:solidFill>
          </w14:textFill>
        </w:rPr>
        <w:t>m</w:t>
      </w:r>
      <w:r>
        <w:rPr>
          <w:rFonts w:hint="default"/>
          <w:color w:val="000000" w:themeColor="text1"/>
          <w:lang w:val="en-US" w:eastAsia="zh-CN"/>
          <w14:textFill>
            <w14:solidFill>
              <w14:schemeClr w14:val="tx1"/>
            </w14:solidFill>
          </w14:textFill>
        </w:rPr>
        <w:t>～+452m。尾砂堆积区处于山谷地带，切割较深，两岸山体坡度陡降，坡角20</w:t>
      </w:r>
      <w:r>
        <w:rPr>
          <w:rFonts w:hint="eastAsia" w:ascii="宋体" w:hAnsi="宋体" w:eastAsia="宋体" w:cs="宋体"/>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～40</w:t>
      </w:r>
      <w:r>
        <w:rPr>
          <w:rFonts w:hint="eastAsia" w:ascii="宋体" w:hAnsi="宋体" w:eastAsia="宋体" w:cs="宋体"/>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，山顶最大标高+452.0m，沟谷标高+267.5</w:t>
      </w:r>
      <w:r>
        <w:rPr>
          <w:rFonts w:hint="eastAsia"/>
          <w:color w:val="000000" w:themeColor="text1"/>
          <w:lang w:val="en-US" w:eastAsia="zh-CN"/>
          <w14:textFill>
            <w14:solidFill>
              <w14:schemeClr w14:val="tx1"/>
            </w14:solidFill>
          </w14:textFill>
        </w:rPr>
        <w:t>m</w:t>
      </w:r>
      <w:r>
        <w:rPr>
          <w:rFonts w:hint="default"/>
          <w:color w:val="000000" w:themeColor="text1"/>
          <w:lang w:val="en-US" w:eastAsia="zh-CN"/>
          <w14:textFill>
            <w14:solidFill>
              <w14:schemeClr w14:val="tx1"/>
            </w14:solidFill>
          </w14:textFill>
        </w:rPr>
        <w:t>～+340.0m。目前东部为尾矿库区，中部为尾矿堆积坝和浆砌石坝，西部基础坝以西下游为村庄及农田，下游</w:t>
      </w:r>
      <w:r>
        <w:rPr>
          <w:rFonts w:hint="eastAsia"/>
          <w:color w:val="000000" w:themeColor="text1"/>
          <w:lang w:val="en-US" w:eastAsia="zh-CN"/>
          <w14:textFill>
            <w14:solidFill>
              <w14:schemeClr w14:val="tx1"/>
            </w14:solidFill>
          </w14:textFill>
        </w:rPr>
        <w:t>一</w:t>
      </w:r>
      <w:r>
        <w:rPr>
          <w:rFonts w:hint="default"/>
          <w:color w:val="000000" w:themeColor="text1"/>
          <w:lang w:val="en-US" w:eastAsia="zh-CN"/>
          <w14:textFill>
            <w14:solidFill>
              <w14:schemeClr w14:val="tx1"/>
            </w14:solidFill>
          </w14:textFill>
        </w:rPr>
        <w:t>带地势较为平缓开阔。</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（二）地质构造</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库区内未发现断裂构造通过坝址区，但岩石节理裂隙发育，节理裂隙互相切割，岩石较破碎，岩体裂隙中常充填有石英脉及伟晶岩等岩脉，主要是受地域新体系构造和南部西华山花岗岩体构造的影响。综合评价拟建尾矿库库区属建筑抗震有利地段，场地稳定。</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（三）地层岩性</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通过工程地质钻探及现场地质调查，尾矿库场区上部由第四系全新统冲人工填土层（包括①碎石土层、②浆砌块石层、③干砌块石层、④尾中砂层、④1尾粉质粘土层、④2素填土～粉质粘土层）、第四系全新统冲洪积层（⑤粉质粘土层）组成，下伏基岩为寒武系上统高滩组（∈2）变质石英细砂岩，在钻探所达深度范围内，查明场地地层岩性如下（由上至下描述）：</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（1）第四系全新统人工填土（Q</w:t>
      </w:r>
      <w:r>
        <w:rPr>
          <w:rFonts w:hint="default"/>
          <w:color w:val="000000" w:themeColor="text1"/>
          <w:vertAlign w:val="subscript"/>
          <w:lang w:val="en-US" w:eastAsia="zh-CN"/>
          <w14:textFill>
            <w14:solidFill>
              <w14:schemeClr w14:val="tx1"/>
            </w14:solidFill>
          </w14:textFill>
        </w:rPr>
        <w:t>4</w:t>
      </w:r>
      <w:r>
        <w:rPr>
          <w:rFonts w:hint="default"/>
          <w:color w:val="000000" w:themeColor="text1"/>
          <w:vertAlign w:val="superscript"/>
          <w:lang w:val="en-US" w:eastAsia="zh-CN"/>
          <w14:textFill>
            <w14:solidFill>
              <w14:schemeClr w14:val="tx1"/>
            </w14:solidFill>
          </w14:textFill>
        </w:rPr>
        <w:t>ml</w:t>
      </w:r>
      <w:r>
        <w:rPr>
          <w:rFonts w:hint="default"/>
          <w:color w:val="000000" w:themeColor="text1"/>
          <w:lang w:val="en-US" w:eastAsia="zh-CN"/>
          <w14:textFill>
            <w14:solidFill>
              <w14:schemeClr w14:val="tx1"/>
            </w14:solidFill>
          </w14:textFill>
        </w:rPr>
        <w:t>）</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碎石土层：局部见有揭露，灰白、灰色，为近期人工回填的碎石，成分主要为花岗岩，松散状态，粒径约为2～6cm。层顶深度0.00m，层顶高程约为+271.30m，层底深度3.10m，层底高程为+268.20m，厚度为3.10m。</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浆砌块石层：主要分布于尾矿库初期坝坝址处，灰色、灰白色，块石成分主要为变质细砂岩，呈中风化状态，水泥砂浆胶结，胶结中等，钻进不漏水。层顶深度0.00m，层顶高程为+329.60m～+330.83m，层底深度0.60m～12.00m，层底高程为+317.66m～+330.23m，厚度变化范围为0.60m～12.00m，平均层厚6.20m。</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干砌块石层：主要分布于尾矿库初期坝及拦挡坝坝址处，灰色、灰白色，结构松散，极易垮塌，由卵石，块石和砂堆积，无水泥砂浆胶结，局部位置有少量胶结性差的水泥砂浆胶结，块石大小5cm～20cm不等。层顶深度0.00m～12.00m，层顶高程为+277.59m～+330.23m，层底深度6.00m～21.00m，层底高程为+271.59m～+324.53m，厚度变化范围为5.70m～9.00m，平均层厚6.90m。</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尾中砂层：主要分布在库区内，灰色，饱和，稍密，局部松散状态，成分主要为水力冲填选矿尾砂，以中砂为主，含少量粘粒、粉粒，直径大于0.25mm的颗粒占50%以上，局部位置夹有薄层尾细砂。层顶深度0.00m～17.50m，层顶高程为+292.70m～+343.21m，层底深度3.10m～31.00m，层底高程为+282.50m～+335.16m，厚度变化范围为3.10m～31.00m，平均层厚12.21m。</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尾粉质粘土层：灰黑色、黄褐色，饱和，软塑～可塑，为水力冲填选矿尾土，直径小于0.005mm的颗粒占30%以上，该层土夹在尾中砂层中，呈透镜体状分布。层顶深度0.00m～23.20m，层顶高程为+295.90m～+338.70m，层底深度2.20m～25.40m，层底高程为+292.70m～+334.10m，厚度变化范围为2.20m～11.60m，平均层厚4.05m。</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素填土（粉质粘土）层：主要分布于初期坝上游180m原来修建的临时挡洪土坝位置，褐黄、褐红色，很湿，可塑，为修建临时挡洪土坝（该拦洪坝已被后期尾矿堆积坝掩埋）时回填夯实的粉质粘土，成分主要为粉粒和粘粒，夹风化碎石。层顶深度3.10m～4.30m，层顶高程为+334.70m～+335.16m，层底深度6.15m～6.80m，层底高程为+331.50m～+333.31m，厚度变化范围为1.85m～3.20m，平均层厚2.65m。</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（2）第四系全新统冲洪积层（Q</w:t>
      </w:r>
      <w:r>
        <w:rPr>
          <w:rFonts w:hint="default"/>
          <w:color w:val="000000" w:themeColor="text1"/>
          <w:vertAlign w:val="subscript"/>
          <w:lang w:val="en-US" w:eastAsia="zh-CN"/>
          <w14:textFill>
            <w14:solidFill>
              <w14:schemeClr w14:val="tx1"/>
            </w14:solidFill>
          </w14:textFill>
        </w:rPr>
        <w:t>4</w:t>
      </w:r>
      <w:r>
        <w:rPr>
          <w:rFonts w:hint="default"/>
          <w:color w:val="000000" w:themeColor="text1"/>
          <w:vertAlign w:val="superscript"/>
          <w:lang w:val="en-US" w:eastAsia="zh-CN"/>
          <w14:textFill>
            <w14:solidFill>
              <w14:schemeClr w14:val="tx1"/>
            </w14:solidFill>
          </w14:textFill>
        </w:rPr>
        <w:t>al+pl</w:t>
      </w:r>
      <w:r>
        <w:rPr>
          <w:rFonts w:hint="default"/>
          <w:color w:val="000000" w:themeColor="text1"/>
          <w:lang w:val="en-US" w:eastAsia="zh-CN"/>
          <w14:textFill>
            <w14:solidFill>
              <w14:schemeClr w14:val="tx1"/>
            </w14:solidFill>
          </w14:textFill>
        </w:rPr>
        <w:t>）</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粉质粘土层：普遍分布于尾矿库沟谷平坦地带，灰褐、黄褐、灰黄色，很湿～饱和，可塑，成分主要为粉粒和粘粒，含砾石和碎石，局部为粉土质砂或粉土质砾，无摇振反应，稍具光泽，中等干强度，中等韧性，刀切面较粗糙。层顶深度3.10m～31.00m，层顶高程为+268.20m～+328.91m，层底深度7.20m～33.50m，层底高程为+264.10m～+328.11mm，厚度变化范围为0.70m～10.30m，平均层厚3.64m。</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（3）寒武系基岩及其风化带（∈）</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勘察范围内揭露的基岩主要为寒武系上统高滩组（∈2）变质石英细砂岩，尾矿库范围内基岩根据岩石的风化特征，按其风化程度可分为全风化变质细砂岩（⑥层）、强风化变质细砂岩（⑥1层）和中风化变质细砂岩（⑥2层），按其风化分带的岩性特征分述如下：</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全风化变质细砂岩层：该层主要分布于尾矿库堆积坝及库区范围，灰色、浅黄、黄褐、褐红等色，节理裂隙发育，沿节理面常充填铁锰质及粘性土，岩芯呈砂土状，密实，回转钻进搅动后易成糊状。层顶深度7.50m～19.30m，层顶高程为+275.00m～+328.11m，层底深度11.70m～24.30m，层底高程为+270.00m～+325.61m。厚度变化范围为0.50m～5.40m，平均层厚3.52m。</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强风化变质细砂岩层：该层在整个尾矿库范围普遍出露，灰黄、黄褐、褐红色，岩石风化强烈，组织结构已大部分破坏，节理裂隙发育，沿节理面常充填铁锰质，表面常充填粘性土，岩石的结构强度低，部分已解体呈半岩半土状或土夹石状，局部夹中风化岩块，岩芯手可折断，浸水软化崩解。个别岩质软，呈硬塑或坚硬土状。层顶深度5.20m～31.10m，层顶高程为+264.10m～+325.61m，层底深度8.40m～41.80m，层底高程为+259.50m～+323.61m。厚度变化范围为0.50m～13.70m，平均层厚4.19m。</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中风化变质细砂岩层：该层在整个尾矿库范围普遍出露，红褐、灰色，岩石呈坚硬状态，性脆，部分矿物风化变质，裂隙较发育，充填铁锰质，岩芯多被机械破碎呈块状、碎块状及短柱状，锤击声脆，易击碎。层顶深度6.00m～41.80m，层顶高程为+259.50m～+324.53m，在钻探揭露深度范围内，该层未钻穿，揭露厚度1.00m～5.30m。</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（四）不良地质现象</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受地应力作用，库区场地基岩节理裂隙发育，场地内未发现崩塌、危岩、地面沉降、泥石流等自然地质灾害，也未揭露有岩溶、采空区等不良地质作用。</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（五）地震效应</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据《中国地震动参数区划图》，该区抗震设防烈度6度，设计基本地震加速度值0.05g，设计特征周期0.35s。</w:t>
      </w:r>
    </w:p>
    <w:p>
      <w:pPr>
        <w:pStyle w:val="4"/>
        <w:bidi w:val="0"/>
        <w:rPr>
          <w:rFonts w:hint="default"/>
          <w:color w:val="000000" w:themeColor="text1"/>
          <w:lang w:val="en-US" w:eastAsia="zh-CN"/>
          <w14:textFill>
            <w14:solidFill>
              <w14:schemeClr w14:val="tx1"/>
            </w14:solidFill>
          </w14:textFill>
        </w:rPr>
      </w:pPr>
      <w:bookmarkStart w:id="36" w:name="_Toc25480"/>
      <w:r>
        <w:rPr>
          <w:rFonts w:hint="default"/>
          <w:color w:val="000000" w:themeColor="text1"/>
          <w:lang w:val="en-US" w:eastAsia="zh-CN"/>
          <w14:textFill>
            <w14:solidFill>
              <w14:schemeClr w14:val="tx1"/>
            </w14:solidFill>
          </w14:textFill>
        </w:rPr>
        <w:t>2.2.4</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尾矿库库容</w:t>
      </w:r>
      <w:bookmarkEnd w:id="36"/>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半边山尾矿库总库容240.00万m</w:t>
      </w:r>
      <w:r>
        <w:rPr>
          <w:rFonts w:hint="default"/>
          <w:color w:val="000000" w:themeColor="text1"/>
          <w:vertAlign w:val="superscript"/>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，目前已堆积库容</w:t>
      </w:r>
      <w:r>
        <w:rPr>
          <w:rFonts w:hint="eastAsia"/>
          <w:color w:val="000000" w:themeColor="text1"/>
          <w:lang w:val="en-US" w:eastAsia="zh-CN"/>
          <w14:textFill>
            <w14:solidFill>
              <w14:schemeClr w14:val="tx1"/>
            </w14:solidFill>
          </w14:textFill>
        </w:rPr>
        <w:t>140</w:t>
      </w:r>
      <w:r>
        <w:rPr>
          <w:rFonts w:hint="default"/>
          <w:color w:val="000000" w:themeColor="text1"/>
          <w:lang w:val="en-US" w:eastAsia="zh-CN"/>
          <w14:textFill>
            <w14:solidFill>
              <w14:schemeClr w14:val="tx1"/>
            </w14:solidFill>
          </w14:textFill>
        </w:rPr>
        <w:t>万m</w:t>
      </w:r>
      <w:r>
        <w:rPr>
          <w:rFonts w:hint="default"/>
          <w:color w:val="000000" w:themeColor="text1"/>
          <w:vertAlign w:val="superscript"/>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w:t>
      </w:r>
    </w:p>
    <w:p>
      <w:pPr>
        <w:pStyle w:val="4"/>
        <w:bidi w:val="0"/>
        <w:rPr>
          <w:rFonts w:hint="eastAsia"/>
          <w:color w:val="000000" w:themeColor="text1"/>
          <w:lang w:val="en-US" w:eastAsia="zh-CN"/>
          <w14:textFill>
            <w14:solidFill>
              <w14:schemeClr w14:val="tx1"/>
            </w14:solidFill>
          </w14:textFill>
        </w:rPr>
      </w:pPr>
      <w:bookmarkStart w:id="37" w:name="_Toc24885"/>
      <w:r>
        <w:rPr>
          <w:rFonts w:hint="eastAsia"/>
          <w:color w:val="000000" w:themeColor="text1"/>
          <w:lang w:val="en-US" w:eastAsia="zh-CN"/>
          <w14:textFill>
            <w14:solidFill>
              <w14:schemeClr w14:val="tx1"/>
            </w14:solidFill>
          </w14:textFill>
        </w:rPr>
        <w:t>2.2.5 尾矿库等别</w:t>
      </w:r>
      <w:bookmarkEnd w:id="37"/>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半边山尾矿库初期坝坝高28m，堆积坝最终高程+360.0m，总坝高58.0m，总库容240.00万m</w:t>
      </w:r>
      <w:r>
        <w:rPr>
          <w:rFonts w:hint="default"/>
          <w:color w:val="000000" w:themeColor="text1"/>
          <w:vertAlign w:val="superscript"/>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，为四等库，库内主要水工构筑物等级为四级。防洪标准洪水重现期200年，尾矿库最小安全超高1.0m，最小干滩长度100m。目前半边山尾矿库坝高</w:t>
      </w:r>
      <w:r>
        <w:rPr>
          <w:rFonts w:hint="eastAsia"/>
          <w:color w:val="000000" w:themeColor="text1"/>
          <w:lang w:val="en-US" w:eastAsia="zh-CN"/>
          <w14:textFill>
            <w14:solidFill>
              <w14:schemeClr w14:val="tx1"/>
            </w14:solidFill>
          </w14:textFill>
        </w:rPr>
        <w:t>44.47</w:t>
      </w:r>
      <w:r>
        <w:rPr>
          <w:rFonts w:hint="default"/>
          <w:color w:val="000000" w:themeColor="text1"/>
          <w:lang w:val="en-US" w:eastAsia="zh-CN"/>
          <w14:textFill>
            <w14:solidFill>
              <w14:schemeClr w14:val="tx1"/>
            </w14:solidFill>
          </w14:textFill>
        </w:rPr>
        <w:t>m，堆存库容</w:t>
      </w:r>
      <w:r>
        <w:rPr>
          <w:rFonts w:hint="eastAsia"/>
          <w:color w:val="000000" w:themeColor="text1"/>
          <w:lang w:val="en-US" w:eastAsia="zh-CN"/>
          <w14:textFill>
            <w14:solidFill>
              <w14:schemeClr w14:val="tx1"/>
            </w14:solidFill>
          </w14:textFill>
        </w:rPr>
        <w:t>140</w:t>
      </w:r>
      <w:r>
        <w:rPr>
          <w:rFonts w:hint="default"/>
          <w:color w:val="000000" w:themeColor="text1"/>
          <w:lang w:val="en-US" w:eastAsia="zh-CN"/>
          <w14:textFill>
            <w14:solidFill>
              <w14:schemeClr w14:val="tx1"/>
            </w14:solidFill>
          </w14:textFill>
        </w:rPr>
        <w:t>万m</w:t>
      </w:r>
      <w:r>
        <w:rPr>
          <w:rFonts w:hint="default"/>
          <w:color w:val="000000" w:themeColor="text1"/>
          <w:vertAlign w:val="superscript"/>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，按《尾矿库安全规程》和《尾矿设施设计规范》的规定，属于四等库，防洪标准取200年一遇。</w:t>
      </w:r>
    </w:p>
    <w:p>
      <w:pPr>
        <w:pStyle w:val="4"/>
        <w:bidi w:val="0"/>
        <w:rPr>
          <w:rFonts w:hint="default"/>
          <w:color w:val="000000" w:themeColor="text1"/>
          <w:lang w:val="en-US" w:eastAsia="zh-CN"/>
          <w14:textFill>
            <w14:solidFill>
              <w14:schemeClr w14:val="tx1"/>
            </w14:solidFill>
          </w14:textFill>
        </w:rPr>
      </w:pPr>
      <w:bookmarkStart w:id="38" w:name="_Toc1326"/>
      <w:r>
        <w:rPr>
          <w:rFonts w:hint="default"/>
          <w:color w:val="000000" w:themeColor="text1"/>
          <w:lang w:val="en-US" w:eastAsia="zh-CN"/>
          <w14:textFill>
            <w14:solidFill>
              <w14:schemeClr w14:val="tx1"/>
            </w14:solidFill>
          </w14:textFill>
        </w:rPr>
        <w:t>2.2.6</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尾矿坝</w:t>
      </w:r>
      <w:bookmarkEnd w:id="38"/>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根据现场及设计资料表明尾矿坝分期建设，由初期坝、基础坝、拦洪坝及后期尾矿堆积坝组成，现简单分述如下：</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（1）初期坝</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初期坝为浆砌硬壳滚水坝，后经过二、三、四期加高加固扩容工程，坝底标高+302.00m，坝顶标高+330.00m，坝高28m，坝顶宽3.7m，外坡坡度1∶1.1，内坡坡度1∶0.2。初期坝左侧及中部为溢洪道</w:t>
      </w:r>
      <w:r>
        <w:rPr>
          <w:rFonts w:hint="eastAsia"/>
          <w:color w:val="000000" w:themeColor="text1"/>
          <w:lang w:val="en-US" w:eastAsia="zh-CN"/>
          <w14:textFill>
            <w14:solidFill>
              <w14:schemeClr w14:val="tx1"/>
            </w14:solidFill>
          </w14:textFill>
        </w:rPr>
        <w:t>，但</w:t>
      </w:r>
      <w:r>
        <w:rPr>
          <w:rFonts w:hint="default"/>
          <w:color w:val="000000" w:themeColor="text1"/>
          <w:lang w:val="en-US" w:eastAsia="zh-CN"/>
          <w14:textFill>
            <w14:solidFill>
              <w14:schemeClr w14:val="tx1"/>
            </w14:solidFill>
          </w14:textFill>
        </w:rPr>
        <w:t>溢洪道</w:t>
      </w:r>
      <w:r>
        <w:rPr>
          <w:rFonts w:hint="eastAsia"/>
          <w:color w:val="000000" w:themeColor="text1"/>
          <w:lang w:val="en-US" w:eastAsia="zh-CN"/>
          <w14:textFill>
            <w14:solidFill>
              <w14:schemeClr w14:val="tx1"/>
            </w14:solidFill>
          </w14:textFill>
        </w:rPr>
        <w:t>已退出使用</w:t>
      </w:r>
      <w:r>
        <w:rPr>
          <w:rFonts w:hint="default"/>
          <w:color w:val="000000" w:themeColor="text1"/>
          <w:lang w:val="en-US" w:eastAsia="zh-CN"/>
          <w14:textFill>
            <w14:solidFill>
              <w14:schemeClr w14:val="tx1"/>
            </w14:solidFill>
          </w14:textFill>
        </w:rPr>
        <w:t>。</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现场检查时，初期坝坝体无沉陷、滑坡、裂缝、变形、位移、流土和管涌等现象，运行工况正常。</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与上一轮评价相比，初期坝无变化。</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（2）基础坝</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为保证初期坝安全运行，对浆砌硬壳滚水坝外坡进行了护坡加固工程，即在其下游约165m处的沟谷中建筑浆砌块石结构基础坝，在初期坝和基础坝之间堆积尾砂。</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基础坝采用浆砌块石结构坝，坝基</w:t>
      </w:r>
      <w:r>
        <w:rPr>
          <w:rFonts w:hint="eastAsia"/>
          <w:color w:val="000000" w:themeColor="text1"/>
          <w:lang w:val="en-US" w:eastAsia="zh-CN"/>
          <w14:textFill>
            <w14:solidFill>
              <w14:schemeClr w14:val="tx1"/>
            </w14:solidFill>
          </w14:textFill>
        </w:rPr>
        <w:t>已</w:t>
      </w:r>
      <w:r>
        <w:rPr>
          <w:rFonts w:hint="default"/>
          <w:color w:val="000000" w:themeColor="text1"/>
          <w:lang w:val="en-US" w:eastAsia="zh-CN"/>
          <w14:textFill>
            <w14:solidFill>
              <w14:schemeClr w14:val="tx1"/>
            </w14:solidFill>
          </w14:textFill>
        </w:rPr>
        <w:t>清</w:t>
      </w:r>
      <w:r>
        <w:rPr>
          <w:rFonts w:hint="eastAsia"/>
          <w:color w:val="000000" w:themeColor="text1"/>
          <w:lang w:val="en-US" w:eastAsia="zh-CN"/>
          <w14:textFill>
            <w14:solidFill>
              <w14:schemeClr w14:val="tx1"/>
            </w14:solidFill>
          </w14:textFill>
        </w:rPr>
        <w:t>至</w:t>
      </w:r>
      <w:r>
        <w:rPr>
          <w:rFonts w:hint="default"/>
          <w:color w:val="000000" w:themeColor="text1"/>
          <w:lang w:val="en-US" w:eastAsia="zh-CN"/>
          <w14:textFill>
            <w14:solidFill>
              <w14:schemeClr w14:val="tx1"/>
            </w14:solidFill>
          </w14:textFill>
        </w:rPr>
        <w:t>新鲜基岩，为不透水堆石坝。坝顶高程+277.0m，坝高3m，坝顶宽1.5m；上、下游坡比均为1∶1。自1987年投入使用以来，至今一直正常、安全运行。</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现场检查时，基础坝坝体无沉陷、滑坡、裂缝、变形、位移、流土和管涌，运行工况正常。荡坪钨业在基础坝两侧设置了人行踏步，便于人员出入、检查。</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与上一轮评价相比，基础坝无变化。</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（3）拦洪坝</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拦洪坝位于初期坝上游120m处尾矿沉降滩面上，1987年建成、投入使用，长128.39m、高10.3m（坝顶标高+335.5m，坝底标高+325.2m）、坝顶宽4m，防渗层从坝轴线处起往库内延伸60m，内坡1∶1.45，外坡1∶1.70，坝体采用黄土人工夯实筑成。拦洪坝2003年年底已被后期尾矿掩埋。</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（4）尾砂堆积坝</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自1987年至1990年6月，在拦挡坝与初期坝下游之间共堆筑了23级尾矿子坝，尾矿经明渠自流至旋流器浓缩，以浓缩后的尾矿采用上游式筑坝。每级子坝坝高2m，顶宽2m，坝外坡比1∶2，总堆积高约47m，下游坡平均坡比约1∶3.0。</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1990年7月起，在初期坝上游</w:t>
      </w:r>
      <w:r>
        <w:rPr>
          <w:rFonts w:hint="eastAsia"/>
          <w:color w:val="000000" w:themeColor="text1"/>
          <w:lang w:val="en-US" w:eastAsia="zh-CN"/>
          <w14:textFill>
            <w14:solidFill>
              <w14:schemeClr w14:val="tx1"/>
            </w14:solidFill>
          </w14:textFill>
        </w:rPr>
        <w:t>平均约65m处</w:t>
      </w:r>
      <w:r>
        <w:rPr>
          <w:rFonts w:hint="default"/>
          <w:color w:val="000000" w:themeColor="text1"/>
          <w:lang w:val="en-US" w:eastAsia="zh-CN"/>
          <w14:textFill>
            <w14:solidFill>
              <w14:schemeClr w14:val="tx1"/>
            </w14:solidFill>
          </w14:textFill>
        </w:rPr>
        <w:t>实施上游式尾矿筑坝，设计最终坝顶标高+360.00m，堆高30m，平均外坡坡比1∶3。</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现场检查时，由于半边山选厂尾矿粒径较粗，堆积坝南北两侧距离较远，需要一定坡度尾矿浆才得以自流输送，所以初期坝上游的尾矿堆积坝坝顶高程北高南低，其中北侧+349.</w:t>
      </w:r>
      <w:r>
        <w:rPr>
          <w:rFonts w:hint="eastAsia"/>
          <w:color w:val="000000" w:themeColor="text1"/>
          <w:lang w:val="en-US" w:eastAsia="zh-CN"/>
          <w14:textFill>
            <w14:solidFill>
              <w14:schemeClr w14:val="tx1"/>
            </w14:solidFill>
          </w14:textFill>
        </w:rPr>
        <w:t>28</w:t>
      </w:r>
      <w:r>
        <w:rPr>
          <w:rFonts w:hint="default"/>
          <w:color w:val="000000" w:themeColor="text1"/>
          <w:lang w:val="en-US" w:eastAsia="zh-CN"/>
          <w14:textFill>
            <w14:solidFill>
              <w14:schemeClr w14:val="tx1"/>
            </w14:solidFill>
          </w14:textFill>
        </w:rPr>
        <w:t>m，南侧+34</w:t>
      </w:r>
      <w:r>
        <w:rPr>
          <w:rFonts w:hint="eastAsia"/>
          <w:color w:val="000000" w:themeColor="text1"/>
          <w:lang w:val="en-US" w:eastAsia="zh-CN"/>
          <w14:textFill>
            <w14:solidFill>
              <w14:schemeClr w14:val="tx1"/>
            </w14:solidFill>
          </w14:textFill>
        </w:rPr>
        <w:t>6</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47</w:t>
      </w:r>
      <w:r>
        <w:rPr>
          <w:rFonts w:hint="default"/>
          <w:color w:val="000000" w:themeColor="text1"/>
          <w:lang w:val="en-US" w:eastAsia="zh-CN"/>
          <w14:textFill>
            <w14:solidFill>
              <w14:schemeClr w14:val="tx1"/>
            </w14:solidFill>
          </w14:textFill>
        </w:rPr>
        <w:t>m，堆高</w:t>
      </w:r>
      <w:r>
        <w:rPr>
          <w:rFonts w:hint="eastAsia"/>
          <w:color w:val="000000" w:themeColor="text1"/>
          <w:lang w:val="en-US" w:eastAsia="zh-CN"/>
          <w14:textFill>
            <w14:solidFill>
              <w14:schemeClr w14:val="tx1"/>
            </w14:solidFill>
          </w14:textFill>
        </w:rPr>
        <w:t>16</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47</w:t>
      </w:r>
      <w:r>
        <w:rPr>
          <w:rFonts w:hint="default"/>
          <w:color w:val="000000" w:themeColor="text1"/>
          <w:lang w:val="en-US" w:eastAsia="zh-CN"/>
          <w14:textFill>
            <w14:solidFill>
              <w14:schemeClr w14:val="tx1"/>
            </w14:solidFill>
          </w14:textFill>
        </w:rPr>
        <w:t>m。</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现初期坝上游的尾矿堆积坝已形成+333.02m、+335.03m、+338.53m、+341.43m、+344.80m等五级马道，每级马道宽2.0m，+345.71m坝顶以下的下游坡外坡比1∶3，平均外坡比1∶4.2。在堆积坝坝顶上方支架放矿。库内干滩长度110余米，安全超高5.6m，库水位+340.</w:t>
      </w:r>
      <w:r>
        <w:rPr>
          <w:rFonts w:hint="eastAsia"/>
          <w:color w:val="000000" w:themeColor="text1"/>
          <w:lang w:val="en-US" w:eastAsia="zh-CN"/>
          <w14:textFill>
            <w14:solidFill>
              <w14:schemeClr w14:val="tx1"/>
            </w14:solidFill>
          </w14:textFill>
        </w:rPr>
        <w:t>5</w:t>
      </w:r>
      <w:r>
        <w:rPr>
          <w:rFonts w:hint="default"/>
          <w:color w:val="000000" w:themeColor="text1"/>
          <w:lang w:val="en-US" w:eastAsia="zh-CN"/>
          <w14:textFill>
            <w14:solidFill>
              <w14:schemeClr w14:val="tx1"/>
            </w14:solidFill>
          </w14:textFill>
        </w:rPr>
        <w:t>m。</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现场检查</w:t>
      </w:r>
      <w:r>
        <w:rPr>
          <w:rFonts w:hint="eastAsia"/>
          <w:color w:val="000000" w:themeColor="text1"/>
          <w:lang w:val="en-US" w:eastAsia="zh-CN"/>
          <w14:textFill>
            <w14:solidFill>
              <w14:schemeClr w14:val="tx1"/>
            </w14:solidFill>
          </w14:textFill>
        </w:rPr>
        <w:t>时</w:t>
      </w:r>
      <w:r>
        <w:rPr>
          <w:rFonts w:hint="default"/>
          <w:color w:val="000000" w:themeColor="text1"/>
          <w:lang w:val="en-US" w:eastAsia="zh-CN"/>
          <w14:textFill>
            <w14:solidFill>
              <w14:schemeClr w14:val="tx1"/>
            </w14:solidFill>
          </w14:textFill>
        </w:rPr>
        <w:t>，初期坝上、下游尾矿堆积坝坝坡面均已覆土、植被、筑沟，尾矿堆积坝均无沉陷、滑坡、裂缝、流土、管涌等现象，坝坡面也无沼泽化、冲沟现象，运行工况正常。堆积坝外坡植被靠人工定期浇水养护，草皮长势良好。</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与上一轮评价相比，堆积坝平均抬升了</w:t>
      </w:r>
      <w:r>
        <w:rPr>
          <w:rFonts w:hint="eastAsia"/>
          <w:color w:val="000000" w:themeColor="text1"/>
          <w:lang w:val="en-US" w:eastAsia="zh-CN"/>
          <w14:textFill>
            <w14:solidFill>
              <w14:schemeClr w14:val="tx1"/>
            </w14:solidFill>
          </w14:textFill>
        </w:rPr>
        <w:t>0.76</w:t>
      </w:r>
      <w:r>
        <w:rPr>
          <w:rFonts w:hint="default"/>
          <w:color w:val="000000" w:themeColor="text1"/>
          <w:lang w:val="en-US" w:eastAsia="zh-CN"/>
          <w14:textFill>
            <w14:solidFill>
              <w14:schemeClr w14:val="tx1"/>
            </w14:solidFill>
          </w14:textFill>
        </w:rPr>
        <w:t>m。</w:t>
      </w:r>
    </w:p>
    <w:p>
      <w:pPr>
        <w:pStyle w:val="4"/>
        <w:bidi w:val="0"/>
        <w:rPr>
          <w:rFonts w:hint="default"/>
          <w:color w:val="000000" w:themeColor="text1"/>
          <w:lang w:val="en-US" w:eastAsia="zh-CN"/>
          <w14:textFill>
            <w14:solidFill>
              <w14:schemeClr w14:val="tx1"/>
            </w14:solidFill>
          </w14:textFill>
        </w:rPr>
      </w:pPr>
      <w:bookmarkStart w:id="39" w:name="_Toc14263"/>
      <w:r>
        <w:rPr>
          <w:rFonts w:hint="default"/>
          <w:color w:val="000000" w:themeColor="text1"/>
          <w:lang w:val="en-US" w:eastAsia="zh-CN"/>
          <w14:textFill>
            <w14:solidFill>
              <w14:schemeClr w14:val="tx1"/>
            </w14:solidFill>
          </w14:textFill>
        </w:rPr>
        <w:t>2.2.7</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坝面排水设施与坝体排渗设施</w:t>
      </w:r>
      <w:bookmarkEnd w:id="39"/>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据现场勘察，在尾矿坝两侧设置了坝肩截洪沟，东截洪沟：浆砌块石结构，矩形内断面0.7m×0.7m；西截洪沟：浆砌块石结构，矩形内断面0.6m×0.5m。每级子坝坝坡面设置了坝面、坡面排水沟。初期坝上游堆积坝排水沟砖墙结构，马道沟矩形内断面0.3m×0.25m，坡面沟矩形内断面0.2m×0.2m。初期坝下游堆积坝马道</w:t>
      </w:r>
      <w:r>
        <w:rPr>
          <w:rFonts w:hint="eastAsia"/>
          <w:color w:val="000000" w:themeColor="text1"/>
          <w:lang w:val="en-US" w:eastAsia="zh-CN"/>
          <w14:textFill>
            <w14:solidFill>
              <w14:schemeClr w14:val="tx1"/>
            </w14:solidFill>
          </w14:textFill>
        </w:rPr>
        <w:t>排水沟</w:t>
      </w:r>
      <w:r>
        <w:rPr>
          <w:rFonts w:hint="default"/>
          <w:color w:val="000000" w:themeColor="text1"/>
          <w:lang w:val="en-US" w:eastAsia="zh-CN"/>
          <w14:textFill>
            <w14:solidFill>
              <w14:schemeClr w14:val="tx1"/>
            </w14:solidFill>
          </w14:textFill>
        </w:rPr>
        <w:t>砖墙结构或素砼结构，砖墙沟矩形内断面0.3m×0.25m，素砼沟半圆形内断面直径0.2m。坡面沟素砼结构，半圆形内断面直径0.2m，坝坡面排水沟与坝肩沟连通构成排水网。其中初期坝上游左侧坝肩沟（砖墙沟矩形内断面0.5m×0.47m）及部分坝面排水沟（埋设有排渗管）汇合后，沿初期坝左侧溢洪道和下游堆积坝底部的排水涵洞穿越基础坝而排向下游。初期坝下游堆积坝坝面排水沟内的杂物已清理干净。</w:t>
      </w:r>
    </w:p>
    <w:p>
      <w:pPr>
        <w:pageBreakBefore w:val="0"/>
        <w:widowControl w:val="0"/>
        <w:kinsoku/>
        <w:wordWrap/>
        <w:overflowPunct/>
        <w:topLinePunct w:val="0"/>
        <w:autoSpaceDE/>
        <w:autoSpaceDN/>
        <w:bidi w:val="0"/>
        <w:adjustRightInd/>
        <w:snapToGrid/>
        <w:spacing w:line="540" w:lineRule="exact"/>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初期坝下游堆积坝每级子坝埋设有PE排渗管、管口伸出至坝面排水沟。初期坝上游堆积坝每级子坝同样埋设有PE排渗管、管口伸出至坝面排水沟。并根据隐患综合治理工程初步设计的要求，已在初期坝前设置了</w:t>
      </w:r>
      <w:r>
        <w:rPr>
          <w:rFonts w:hint="eastAsia"/>
          <w:color w:val="000000" w:themeColor="text1"/>
          <w:lang w:val="en-US" w:eastAsia="zh-CN"/>
          <w14:textFill>
            <w14:solidFill>
              <w14:schemeClr w14:val="tx1"/>
            </w14:solidFill>
          </w14:textFill>
        </w:rPr>
        <w:t>一口</w:t>
      </w:r>
      <w:r>
        <w:rPr>
          <w:rFonts w:hint="default"/>
          <w:color w:val="000000" w:themeColor="text1"/>
          <w:lang w:val="en-US" w:eastAsia="zh-CN"/>
          <w14:textFill>
            <w14:solidFill>
              <w14:schemeClr w14:val="tx1"/>
            </w14:solidFill>
          </w14:textFill>
        </w:rPr>
        <w:t>内径3.0m倒虹吸辐射排渗井，库内渗水经两路倒虹吸排水管引至初期坝下游的堆积坝上的缓冲池内，再通过管路排入坝肩沟，渗水较大、水质清澈。排渗井实施后，荡坪钨业又在初期坝上游堆积坝第一级子坝坡脚平台面增设了横向PE排渗管和一条纵向集水沟，排渗管管口伸出至集水沟，集水沟与原有横向排水沟连通排渗水。至此，初期坝坝前尾矿滩面及堆积坝外坡脚沼泽化现象得到了根治。</w:t>
      </w:r>
    </w:p>
    <w:p>
      <w:pPr>
        <w:pageBreakBefore w:val="0"/>
        <w:widowControl w:val="0"/>
        <w:kinsoku/>
        <w:wordWrap/>
        <w:overflowPunct/>
        <w:topLinePunct w:val="0"/>
        <w:autoSpaceDE/>
        <w:autoSpaceDN/>
        <w:bidi w:val="0"/>
        <w:adjustRightInd/>
        <w:snapToGrid/>
        <w:spacing w:line="540" w:lineRule="exact"/>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现场检查时，初期坝下游堆积坝排渗管无渗水流出，上游堆积坝第三级马道以下排渗管才有渗水流出，水质清澈、水量较小。</w:t>
      </w:r>
    </w:p>
    <w:p>
      <w:pPr>
        <w:pageBreakBefore w:val="0"/>
        <w:widowControl w:val="0"/>
        <w:kinsoku/>
        <w:wordWrap/>
        <w:overflowPunct/>
        <w:topLinePunct w:val="0"/>
        <w:autoSpaceDE/>
        <w:autoSpaceDN/>
        <w:bidi w:val="0"/>
        <w:adjustRightInd/>
        <w:snapToGrid/>
        <w:spacing w:line="540" w:lineRule="exact"/>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与上一轮评价相比，坝面排水设施与坝体排渗设施无变化。</w:t>
      </w:r>
    </w:p>
    <w:p>
      <w:pPr>
        <w:pStyle w:val="4"/>
        <w:pageBreakBefore w:val="0"/>
        <w:widowControl w:val="0"/>
        <w:kinsoku/>
        <w:wordWrap/>
        <w:overflowPunct/>
        <w:topLinePunct w:val="0"/>
        <w:autoSpaceDE/>
        <w:autoSpaceDN/>
        <w:bidi w:val="0"/>
        <w:adjustRightInd/>
        <w:snapToGrid/>
        <w:spacing w:line="540" w:lineRule="exact"/>
        <w:textAlignment w:val="auto"/>
        <w:rPr>
          <w:rFonts w:hint="default"/>
          <w:color w:val="000000" w:themeColor="text1"/>
          <w:lang w:val="en-US" w:eastAsia="zh-CN"/>
          <w14:textFill>
            <w14:solidFill>
              <w14:schemeClr w14:val="tx1"/>
            </w14:solidFill>
          </w14:textFill>
        </w:rPr>
      </w:pPr>
      <w:bookmarkStart w:id="40" w:name="_Toc9326"/>
      <w:r>
        <w:rPr>
          <w:rFonts w:hint="default"/>
          <w:color w:val="000000" w:themeColor="text1"/>
          <w:lang w:val="en-US" w:eastAsia="zh-CN"/>
          <w14:textFill>
            <w14:solidFill>
              <w14:schemeClr w14:val="tx1"/>
            </w14:solidFill>
          </w14:textFill>
        </w:rPr>
        <w:t>2.2.8</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排洪排水构筑物</w:t>
      </w:r>
      <w:bookmarkEnd w:id="40"/>
    </w:p>
    <w:p>
      <w:pPr>
        <w:pageBreakBefore w:val="0"/>
        <w:widowControl w:val="0"/>
        <w:kinsoku/>
        <w:wordWrap/>
        <w:overflowPunct/>
        <w:topLinePunct w:val="0"/>
        <w:autoSpaceDE/>
        <w:autoSpaceDN/>
        <w:bidi w:val="0"/>
        <w:adjustRightInd/>
        <w:snapToGrid/>
        <w:spacing w:line="540" w:lineRule="exact"/>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排洪（水）系统由排水井和排洪隧洞组成，均为钢筋混凝土结构。</w:t>
      </w:r>
    </w:p>
    <w:p>
      <w:pPr>
        <w:pageBreakBefore w:val="0"/>
        <w:widowControl w:val="0"/>
        <w:kinsoku/>
        <w:wordWrap/>
        <w:overflowPunct/>
        <w:topLinePunct w:val="0"/>
        <w:autoSpaceDE/>
        <w:autoSpaceDN/>
        <w:bidi w:val="0"/>
        <w:adjustRightInd/>
        <w:snapToGrid/>
        <w:spacing w:line="540" w:lineRule="exact"/>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（1）排水井</w:t>
      </w:r>
    </w:p>
    <w:p>
      <w:pPr>
        <w:pageBreakBefore w:val="0"/>
        <w:widowControl w:val="0"/>
        <w:kinsoku/>
        <w:wordWrap/>
        <w:overflowPunct/>
        <w:topLinePunct w:val="0"/>
        <w:autoSpaceDE/>
        <w:autoSpaceDN/>
        <w:bidi w:val="0"/>
        <w:adjustRightInd/>
        <w:snapToGrid/>
        <w:spacing w:line="540" w:lineRule="exact"/>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排水井为十立柱框架档板式钢筋砼</w:t>
      </w:r>
      <w:r>
        <w:rPr>
          <w:rFonts w:hint="eastAsia"/>
          <w:color w:val="000000" w:themeColor="text1"/>
          <w:lang w:val="en-US" w:eastAsia="zh-CN"/>
          <w14:textFill>
            <w14:solidFill>
              <w14:schemeClr w14:val="tx1"/>
            </w14:solidFill>
          </w14:textFill>
        </w:rPr>
        <w:t>圆</w:t>
      </w:r>
      <w:r>
        <w:rPr>
          <w:rFonts w:hint="default"/>
          <w:color w:val="000000" w:themeColor="text1"/>
          <w:lang w:val="en-US" w:eastAsia="zh-CN"/>
          <w14:textFill>
            <w14:solidFill>
              <w14:schemeClr w14:val="tx1"/>
            </w14:solidFill>
          </w14:textFill>
        </w:rPr>
        <w:t>井，内径6m，井座面标高+332.0m，井架顶部标高+351.0m，井架高19m。</w:t>
      </w:r>
    </w:p>
    <w:p>
      <w:pPr>
        <w:pageBreakBefore w:val="0"/>
        <w:widowControl w:val="0"/>
        <w:kinsoku/>
        <w:wordWrap/>
        <w:overflowPunct/>
        <w:topLinePunct w:val="0"/>
        <w:autoSpaceDE/>
        <w:autoSpaceDN/>
        <w:bidi w:val="0"/>
        <w:adjustRightInd/>
        <w:snapToGrid/>
        <w:spacing w:line="540" w:lineRule="exact"/>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（2）排水隧洞</w:t>
      </w:r>
    </w:p>
    <w:p>
      <w:pPr>
        <w:pageBreakBefore w:val="0"/>
        <w:widowControl w:val="0"/>
        <w:kinsoku/>
        <w:wordWrap/>
        <w:overflowPunct/>
        <w:topLinePunct w:val="0"/>
        <w:autoSpaceDE/>
        <w:autoSpaceDN/>
        <w:bidi w:val="0"/>
        <w:adjustRightInd/>
        <w:snapToGrid/>
        <w:spacing w:line="540" w:lineRule="exact"/>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排水隧洞为明口和框架式排水井相结合的隧洞。隧洞长312.38m，平均坡度4.5%</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采用直墙三心</w:t>
      </w:r>
      <w:r>
        <w:rPr>
          <w:rFonts w:hint="eastAsia"/>
          <w:color w:val="000000" w:themeColor="text1"/>
          <w:lang w:val="en-US" w:eastAsia="zh-CN"/>
          <w14:textFill>
            <w14:solidFill>
              <w14:schemeClr w14:val="tx1"/>
            </w14:solidFill>
          </w14:textFill>
        </w:rPr>
        <w:t>圆</w:t>
      </w:r>
      <w:r>
        <w:rPr>
          <w:rFonts w:hint="default"/>
          <w:color w:val="000000" w:themeColor="text1"/>
          <w:lang w:val="en-US" w:eastAsia="zh-CN"/>
          <w14:textFill>
            <w14:solidFill>
              <w14:schemeClr w14:val="tx1"/>
            </w14:solidFill>
          </w14:textFill>
        </w:rPr>
        <w:t>拱型断面，净断面尺寸：底宽2.5m，高度2.9m（直墙高1.94m，圆拱高0.96m），直墙和拱的厚度为300mm，均为钢筋混凝土浇筑。隧洞入口底板标高为+328m、出水口底板标高为+321.2m。采用200#混凝土砂浆浇灌。隧洞出口接消力池和排水明渠。隧洞出口上方为防止山体滑塌堵塞隧洞而盖封有盖板，盖板为钢筋混凝土预制件，厚0.12m。从现场检查看，隧洞出口上方的山体植被茂密，土层厚实，边坡稳定，无山体滑坡、泥石流等不良地质现象。</w:t>
      </w:r>
    </w:p>
    <w:p>
      <w:pPr>
        <w:pageBreakBefore w:val="0"/>
        <w:widowControl w:val="0"/>
        <w:kinsoku/>
        <w:wordWrap/>
        <w:overflowPunct/>
        <w:topLinePunct w:val="0"/>
        <w:autoSpaceDE/>
        <w:autoSpaceDN/>
        <w:bidi w:val="0"/>
        <w:adjustRightInd/>
        <w:snapToGrid/>
        <w:spacing w:line="540" w:lineRule="exact"/>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现场检查</w:t>
      </w:r>
      <w:r>
        <w:rPr>
          <w:rFonts w:hint="eastAsia"/>
          <w:color w:val="000000" w:themeColor="text1"/>
          <w:lang w:val="en-US" w:eastAsia="zh-CN"/>
          <w14:textFill>
            <w14:solidFill>
              <w14:schemeClr w14:val="tx1"/>
            </w14:solidFill>
          </w14:textFill>
        </w:rPr>
        <w:t>时</w:t>
      </w:r>
      <w:r>
        <w:rPr>
          <w:rFonts w:hint="default"/>
          <w:color w:val="000000" w:themeColor="text1"/>
          <w:lang w:val="en-US" w:eastAsia="zh-CN"/>
          <w14:textFill>
            <w14:solidFill>
              <w14:schemeClr w14:val="tx1"/>
            </w14:solidFill>
          </w14:textFill>
        </w:rPr>
        <w:t>，排水设施按设计要求施工，排水构筑物未出现堵塞、坍塌、裂缝、变形、腐蚀或磨蚀、漏砂等现象，运行工况正常。</w:t>
      </w:r>
    </w:p>
    <w:p>
      <w:pPr>
        <w:pageBreakBefore w:val="0"/>
        <w:widowControl w:val="0"/>
        <w:kinsoku/>
        <w:wordWrap/>
        <w:overflowPunct/>
        <w:topLinePunct w:val="0"/>
        <w:autoSpaceDE/>
        <w:autoSpaceDN/>
        <w:bidi w:val="0"/>
        <w:adjustRightInd/>
        <w:snapToGrid/>
        <w:spacing w:line="540" w:lineRule="exact"/>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与上一轮评价相比，排洪排水构筑物无变化。</w:t>
      </w:r>
    </w:p>
    <w:p>
      <w:pPr>
        <w:pageBreakBefore w:val="0"/>
        <w:widowControl w:val="0"/>
        <w:kinsoku/>
        <w:wordWrap/>
        <w:overflowPunct/>
        <w:topLinePunct w:val="0"/>
        <w:autoSpaceDE/>
        <w:autoSpaceDN/>
        <w:bidi w:val="0"/>
        <w:adjustRightInd/>
        <w:snapToGrid/>
        <w:spacing w:line="540" w:lineRule="exact"/>
        <w:textAlignment w:val="auto"/>
        <w:rPr>
          <w:rFonts w:hint="default"/>
          <w:strike/>
          <w:dstrike w:val="0"/>
          <w:color w:val="000000" w:themeColor="text1"/>
          <w:lang w:val="en-US" w:eastAsia="zh-CN"/>
          <w14:textFill>
            <w14:solidFill>
              <w14:schemeClr w14:val="tx1"/>
            </w14:solidFill>
          </w14:textFill>
        </w:rPr>
      </w:pPr>
      <w:r>
        <w:rPr>
          <w:rFonts w:hint="default"/>
          <w:strike w:val="0"/>
          <w:dstrike w:val="0"/>
          <w:color w:val="000000" w:themeColor="text1"/>
          <w:lang w:val="en-US" w:eastAsia="zh-CN"/>
          <w14:textFill>
            <w14:solidFill>
              <w14:schemeClr w14:val="tx1"/>
            </w14:solidFill>
          </w14:textFill>
        </w:rPr>
        <w:t>2021年5月，江西荡坪钨业有限公司委托江西省建材产品质量监督检验站，对</w:t>
      </w:r>
      <w:r>
        <w:rPr>
          <w:rFonts w:hint="eastAsia"/>
          <w:strike w:val="0"/>
          <w:dstrike w:val="0"/>
          <w:color w:val="000000" w:themeColor="text1"/>
          <w:lang w:val="en-US" w:eastAsia="zh-CN"/>
          <w14:textFill>
            <w14:solidFill>
              <w14:schemeClr w14:val="tx1"/>
            </w14:solidFill>
          </w14:textFill>
        </w:rPr>
        <w:t>半边山</w:t>
      </w:r>
      <w:r>
        <w:rPr>
          <w:rFonts w:hint="default"/>
          <w:strike w:val="0"/>
          <w:dstrike w:val="0"/>
          <w:color w:val="000000" w:themeColor="text1"/>
          <w:lang w:val="en-US" w:eastAsia="zh-CN"/>
          <w14:textFill>
            <w14:solidFill>
              <w14:schemeClr w14:val="tx1"/>
            </w14:solidFill>
          </w14:textFill>
        </w:rPr>
        <w:t>尾矿库的排水系统进行了质量检测，出具了《江西荡坪钨业有限公司</w:t>
      </w:r>
      <w:r>
        <w:rPr>
          <w:rFonts w:hint="eastAsia"/>
          <w:strike w:val="0"/>
          <w:dstrike w:val="0"/>
          <w:color w:val="000000" w:themeColor="text1"/>
          <w:lang w:val="en-US" w:eastAsia="zh-CN"/>
          <w14:textFill>
            <w14:solidFill>
              <w14:schemeClr w14:val="tx1"/>
            </w14:solidFill>
          </w14:textFill>
        </w:rPr>
        <w:t>半边山</w:t>
      </w:r>
      <w:r>
        <w:rPr>
          <w:rFonts w:hint="default"/>
          <w:strike w:val="0"/>
          <w:dstrike w:val="0"/>
          <w:color w:val="000000" w:themeColor="text1"/>
          <w:lang w:val="en-US" w:eastAsia="zh-CN"/>
          <w14:textFill>
            <w14:solidFill>
              <w14:schemeClr w14:val="tx1"/>
            </w14:solidFill>
          </w14:textFill>
        </w:rPr>
        <w:t>尾矿库质量现状检测报告》，检测成果表明：经现场测量与观察，排水隧洞、排水井等尺寸与设计相符，排水畅通、运行正常，隧洞进出口周边山体或场地皆稳定，未见滑坡、泥石流等隐患；抽取了5处位置进行混凝土强度检测、5处位置进行钢筋保护层厚度检测、5处位置进行钢筋锈蚀检测、5处位置进行混凝碳化深度检测，均满足设计要求；综合分析得出</w:t>
      </w:r>
      <w:r>
        <w:rPr>
          <w:rFonts w:hint="eastAsia"/>
          <w:strike w:val="0"/>
          <w:dstrike w:val="0"/>
          <w:color w:val="000000" w:themeColor="text1"/>
          <w:lang w:val="en-US" w:eastAsia="zh-CN"/>
          <w14:textFill>
            <w14:solidFill>
              <w14:schemeClr w14:val="tx1"/>
            </w14:solidFill>
          </w14:textFill>
        </w:rPr>
        <w:t>半边山</w:t>
      </w:r>
      <w:r>
        <w:rPr>
          <w:rFonts w:hint="default"/>
          <w:strike w:val="0"/>
          <w:dstrike w:val="0"/>
          <w:color w:val="000000" w:themeColor="text1"/>
          <w:lang w:val="en-US" w:eastAsia="zh-CN"/>
          <w14:textFill>
            <w14:solidFill>
              <w14:schemeClr w14:val="tx1"/>
            </w14:solidFill>
          </w14:textFill>
        </w:rPr>
        <w:t>尾矿库排洪系统（排水隧洞、排水井）目前未发现结构性病害，能满足安全使用要求。</w:t>
      </w:r>
    </w:p>
    <w:p>
      <w:pPr>
        <w:pStyle w:val="4"/>
        <w:bidi w:val="0"/>
        <w:rPr>
          <w:rFonts w:hint="default"/>
          <w:color w:val="000000" w:themeColor="text1"/>
          <w:lang w:val="en-US" w:eastAsia="zh-CN"/>
          <w14:textFill>
            <w14:solidFill>
              <w14:schemeClr w14:val="tx1"/>
            </w14:solidFill>
          </w14:textFill>
        </w:rPr>
      </w:pPr>
      <w:bookmarkStart w:id="41" w:name="_Toc29248"/>
      <w:r>
        <w:rPr>
          <w:rFonts w:hint="default"/>
          <w:color w:val="000000" w:themeColor="text1"/>
          <w:lang w:val="en-US" w:eastAsia="zh-CN"/>
          <w14:textFill>
            <w14:solidFill>
              <w14:schemeClr w14:val="tx1"/>
            </w14:solidFill>
          </w14:textFill>
        </w:rPr>
        <w:t>2.2.9</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安全监测设施</w:t>
      </w:r>
      <w:bookmarkEnd w:id="41"/>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根据现场踏勘，在半边山尾矿库初期坝和上游堆积坝设有坝体位移观测桩、上游堆积坝外坡面或坡脚设有浸润线观测孔。并根据隐患综合治理工程初步设计构建了浸润线、坝体位移（表面位移、内部位移）、干滩长度、库水位、降雨量、库区视频等监测监控仪以及监控室、企业调度指挥中心。具体情况如下：</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一、人工监测设施</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位移安全监测设施：在初期坝坝顶、+310m、+330m、+340m标高均布置了一排5个位移观测孔（2个基准点观测孔，3个位移沉降观测点）。浸润线埋深：</w:t>
      </w:r>
      <w:r>
        <w:rPr>
          <w:rFonts w:hint="default" w:ascii="Times New Roman" w:hAnsi="Times New Roman" w:eastAsia="宋体" w:cs="Times New Roman"/>
          <w:color w:val="000000" w:themeColor="text1"/>
          <w:kern w:val="0"/>
          <w:sz w:val="28"/>
          <w:szCs w:val="28"/>
          <w14:textFill>
            <w14:solidFill>
              <w14:schemeClr w14:val="tx1"/>
            </w14:solidFill>
          </w14:textFill>
        </w:rPr>
        <w:t>JR-p1-1</w:t>
      </w:r>
      <w:r>
        <w:rPr>
          <w:rFonts w:hint="eastAsia" w:cs="Times New Roman"/>
          <w:color w:val="000000" w:themeColor="text1"/>
          <w:kern w:val="0"/>
          <w:sz w:val="28"/>
          <w:szCs w:val="28"/>
          <w:lang w:eastAsia="zh-CN"/>
          <w14:textFill>
            <w14:solidFill>
              <w14:schemeClr w14:val="tx1"/>
            </w14:solidFill>
          </w14:textFill>
        </w:rPr>
        <w:t>、</w:t>
      </w:r>
      <w:r>
        <w:rPr>
          <w:rFonts w:hint="default" w:ascii="Times New Roman" w:hAnsi="Times New Roman" w:eastAsia="宋体" w:cs="Times New Roman"/>
          <w:color w:val="000000" w:themeColor="text1"/>
          <w:kern w:val="0"/>
          <w:sz w:val="28"/>
          <w:szCs w:val="28"/>
          <w14:textFill>
            <w14:solidFill>
              <w14:schemeClr w14:val="tx1"/>
            </w14:solidFill>
          </w14:textFill>
        </w:rPr>
        <w:t>JR-p</w:t>
      </w:r>
      <w:r>
        <w:rPr>
          <w:rFonts w:hint="eastAsia" w:cs="Times New Roman"/>
          <w:color w:val="000000" w:themeColor="text1"/>
          <w:kern w:val="0"/>
          <w:sz w:val="28"/>
          <w:szCs w:val="28"/>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8"/>
          <w:szCs w:val="28"/>
          <w14:textFill>
            <w14:solidFill>
              <w14:schemeClr w14:val="tx1"/>
            </w14:solidFill>
          </w14:textFill>
        </w:rPr>
        <w:t>-1</w:t>
      </w:r>
      <w:r>
        <w:rPr>
          <w:rFonts w:hint="default"/>
          <w:color w:val="000000" w:themeColor="text1"/>
          <w:lang w:val="en-US" w:eastAsia="zh-CN"/>
          <w14:textFill>
            <w14:solidFill>
              <w14:schemeClr w14:val="tx1"/>
            </w14:solidFill>
          </w14:textFill>
        </w:rPr>
        <w:t>观测孔最小值2.</w:t>
      </w:r>
      <w:r>
        <w:rPr>
          <w:rFonts w:hint="eastAsia"/>
          <w:color w:val="000000" w:themeColor="text1"/>
          <w:lang w:val="en-US" w:eastAsia="zh-CN"/>
          <w14:textFill>
            <w14:solidFill>
              <w14:schemeClr w14:val="tx1"/>
            </w14:solidFill>
          </w14:textFill>
        </w:rPr>
        <w:t>8</w:t>
      </w:r>
      <w:r>
        <w:rPr>
          <w:rFonts w:hint="default"/>
          <w:color w:val="000000" w:themeColor="text1"/>
          <w:lang w:val="en-US" w:eastAsia="zh-CN"/>
          <w14:textFill>
            <w14:solidFill>
              <w14:schemeClr w14:val="tx1"/>
            </w14:solidFill>
          </w14:textFill>
        </w:rPr>
        <w:t>0m，其余观测孔均在3m以上。</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坝体浸润线安全监测设施</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在+310m、+330m、+340m标高各布置深达20m的浸润线观测孔。 </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库水位标尺</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在排水井井身用红油漆刷涂刻度和水位标高，每隔0.1m一个刻度。</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二、在线监测设施</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 1.</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浸润线监测点</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在坝体上设置了3个浸润线监测剖面，分别为JR-P1剖面，JR-P2剖面，JR-P3剖面。在</w:t>
      </w:r>
      <w:r>
        <w:rPr>
          <w:rFonts w:hint="eastAsia"/>
          <w:color w:val="000000" w:themeColor="text1"/>
          <w:lang w:val="en-US" w:eastAsia="zh-CN"/>
          <w14:textFill>
            <w14:solidFill>
              <w14:schemeClr w14:val="tx1"/>
            </w14:solidFill>
          </w14:textFill>
        </w:rPr>
        <w:t>每个</w:t>
      </w:r>
      <w:r>
        <w:rPr>
          <w:rFonts w:hint="default"/>
          <w:color w:val="000000" w:themeColor="text1"/>
          <w:lang w:val="en-US" w:eastAsia="zh-CN"/>
          <w14:textFill>
            <w14:solidFill>
              <w14:schemeClr w14:val="tx1"/>
            </w14:solidFill>
          </w14:textFill>
        </w:rPr>
        <w:t>剖面</w:t>
      </w:r>
      <w:r>
        <w:rPr>
          <w:rFonts w:hint="eastAsia"/>
          <w:color w:val="000000" w:themeColor="text1"/>
          <w:lang w:val="en-US" w:eastAsia="zh-CN"/>
          <w14:textFill>
            <w14:solidFill>
              <w14:schemeClr w14:val="tx1"/>
            </w14:solidFill>
          </w14:textFill>
        </w:rPr>
        <w:t>上均</w:t>
      </w:r>
      <w:r>
        <w:rPr>
          <w:rFonts w:hint="default"/>
          <w:color w:val="000000" w:themeColor="text1"/>
          <w:lang w:val="en-US" w:eastAsia="zh-CN"/>
          <w14:textFill>
            <w14:solidFill>
              <w14:schemeClr w14:val="tx1"/>
            </w14:solidFill>
          </w14:textFill>
        </w:rPr>
        <w:t>设置</w:t>
      </w:r>
      <w:r>
        <w:rPr>
          <w:rFonts w:hint="eastAsia"/>
          <w:color w:val="000000" w:themeColor="text1"/>
          <w:lang w:val="en-US" w:eastAsia="zh-CN"/>
          <w14:textFill>
            <w14:solidFill>
              <w14:schemeClr w14:val="tx1"/>
            </w14:solidFill>
          </w14:textFill>
        </w:rPr>
        <w:t>了</w:t>
      </w:r>
      <w:r>
        <w:rPr>
          <w:rFonts w:hint="default"/>
          <w:color w:val="000000" w:themeColor="text1"/>
          <w:lang w:val="en-US" w:eastAsia="zh-CN"/>
          <w14:textFill>
            <w14:solidFill>
              <w14:schemeClr w14:val="tx1"/>
            </w14:solidFill>
          </w14:textFill>
        </w:rPr>
        <w:t>4个浸润线监测点</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共计12个监测点。</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表2-3</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在线浸润线坐标点位一览表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482"/>
        <w:gridCol w:w="1241"/>
        <w:gridCol w:w="1241"/>
        <w:gridCol w:w="1241"/>
        <w:gridCol w:w="1360"/>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66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剖面编号</w:t>
            </w:r>
          </w:p>
        </w:tc>
        <w:tc>
          <w:tcPr>
            <w:tcW w:w="79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设备编号</w:t>
            </w:r>
          </w:p>
        </w:tc>
        <w:tc>
          <w:tcPr>
            <w:tcW w:w="66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设备名称</w:t>
            </w:r>
          </w:p>
        </w:tc>
        <w:tc>
          <w:tcPr>
            <w:tcW w:w="668"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管口高程</w:t>
            </w:r>
          </w:p>
        </w:tc>
        <w:tc>
          <w:tcPr>
            <w:tcW w:w="66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管底高程</w:t>
            </w:r>
          </w:p>
        </w:tc>
        <w:tc>
          <w:tcPr>
            <w:tcW w:w="732"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X坐标</w:t>
            </w:r>
          </w:p>
        </w:tc>
        <w:tc>
          <w:tcPr>
            <w:tcW w:w="79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Y坐标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68"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JR-p1</w:t>
            </w:r>
          </w:p>
        </w:tc>
        <w:tc>
          <w:tcPr>
            <w:tcW w:w="79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JR-p1-1-1</w:t>
            </w:r>
          </w:p>
        </w:tc>
        <w:tc>
          <w:tcPr>
            <w:tcW w:w="66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渗压计</w:t>
            </w:r>
          </w:p>
        </w:tc>
        <w:tc>
          <w:tcPr>
            <w:tcW w:w="668"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+330m</w:t>
            </w:r>
          </w:p>
        </w:tc>
        <w:tc>
          <w:tcPr>
            <w:tcW w:w="66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+310m</w:t>
            </w:r>
          </w:p>
        </w:tc>
        <w:tc>
          <w:tcPr>
            <w:tcW w:w="732"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9375.2467</w:t>
            </w:r>
          </w:p>
        </w:tc>
        <w:tc>
          <w:tcPr>
            <w:tcW w:w="79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17093.3899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68"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JR-p1</w:t>
            </w:r>
          </w:p>
        </w:tc>
        <w:tc>
          <w:tcPr>
            <w:tcW w:w="79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JR-p1-2-2</w:t>
            </w:r>
          </w:p>
        </w:tc>
        <w:tc>
          <w:tcPr>
            <w:tcW w:w="668" w:type="pct"/>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渗压计</w:t>
            </w:r>
          </w:p>
        </w:tc>
        <w:tc>
          <w:tcPr>
            <w:tcW w:w="668"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+336m</w:t>
            </w:r>
          </w:p>
        </w:tc>
        <w:tc>
          <w:tcPr>
            <w:tcW w:w="66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+316m</w:t>
            </w:r>
          </w:p>
        </w:tc>
        <w:tc>
          <w:tcPr>
            <w:tcW w:w="732"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9431.2985</w:t>
            </w:r>
          </w:p>
        </w:tc>
        <w:tc>
          <w:tcPr>
            <w:tcW w:w="79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17069.8121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68"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JR-p1</w:t>
            </w:r>
          </w:p>
        </w:tc>
        <w:tc>
          <w:tcPr>
            <w:tcW w:w="79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JR-p1-3-3</w:t>
            </w:r>
          </w:p>
        </w:tc>
        <w:tc>
          <w:tcPr>
            <w:tcW w:w="668" w:type="pct"/>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渗压计</w:t>
            </w:r>
          </w:p>
        </w:tc>
        <w:tc>
          <w:tcPr>
            <w:tcW w:w="668"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+342m</w:t>
            </w:r>
          </w:p>
        </w:tc>
        <w:tc>
          <w:tcPr>
            <w:tcW w:w="66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+322m</w:t>
            </w:r>
          </w:p>
        </w:tc>
        <w:tc>
          <w:tcPr>
            <w:tcW w:w="732"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9474.3671</w:t>
            </w:r>
          </w:p>
        </w:tc>
        <w:tc>
          <w:tcPr>
            <w:tcW w:w="79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17054.2256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68"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JR-p1</w:t>
            </w:r>
          </w:p>
        </w:tc>
        <w:tc>
          <w:tcPr>
            <w:tcW w:w="79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JR-p1-4-4</w:t>
            </w:r>
          </w:p>
        </w:tc>
        <w:tc>
          <w:tcPr>
            <w:tcW w:w="668" w:type="pct"/>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渗压计</w:t>
            </w:r>
          </w:p>
        </w:tc>
        <w:tc>
          <w:tcPr>
            <w:tcW w:w="668"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+360m</w:t>
            </w:r>
          </w:p>
        </w:tc>
        <w:tc>
          <w:tcPr>
            <w:tcW w:w="66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+340m</w:t>
            </w:r>
          </w:p>
        </w:tc>
        <w:tc>
          <w:tcPr>
            <w:tcW w:w="732"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9527.3822</w:t>
            </w:r>
          </w:p>
        </w:tc>
        <w:tc>
          <w:tcPr>
            <w:tcW w:w="79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17034.2498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68"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JR-p2</w:t>
            </w:r>
          </w:p>
        </w:tc>
        <w:tc>
          <w:tcPr>
            <w:tcW w:w="79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JR-p2-1-5</w:t>
            </w:r>
          </w:p>
        </w:tc>
        <w:tc>
          <w:tcPr>
            <w:tcW w:w="668" w:type="pct"/>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渗压计</w:t>
            </w:r>
          </w:p>
        </w:tc>
        <w:tc>
          <w:tcPr>
            <w:tcW w:w="668"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+330m</w:t>
            </w:r>
          </w:p>
        </w:tc>
        <w:tc>
          <w:tcPr>
            <w:tcW w:w="66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+310m</w:t>
            </w:r>
          </w:p>
        </w:tc>
        <w:tc>
          <w:tcPr>
            <w:tcW w:w="732"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9355.7316</w:t>
            </w:r>
          </w:p>
        </w:tc>
        <w:tc>
          <w:tcPr>
            <w:tcW w:w="79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17072.7047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68"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JR-p2</w:t>
            </w:r>
          </w:p>
        </w:tc>
        <w:tc>
          <w:tcPr>
            <w:tcW w:w="79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JR-p2-2-6</w:t>
            </w:r>
          </w:p>
        </w:tc>
        <w:tc>
          <w:tcPr>
            <w:tcW w:w="668" w:type="pct"/>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渗压计</w:t>
            </w:r>
          </w:p>
        </w:tc>
        <w:tc>
          <w:tcPr>
            <w:tcW w:w="668"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+337m</w:t>
            </w:r>
          </w:p>
        </w:tc>
        <w:tc>
          <w:tcPr>
            <w:tcW w:w="66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+317m</w:t>
            </w:r>
          </w:p>
        </w:tc>
        <w:tc>
          <w:tcPr>
            <w:tcW w:w="732"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9417.3795</w:t>
            </w:r>
          </w:p>
        </w:tc>
        <w:tc>
          <w:tcPr>
            <w:tcW w:w="79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17041.7796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68"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JR-p2</w:t>
            </w:r>
          </w:p>
        </w:tc>
        <w:tc>
          <w:tcPr>
            <w:tcW w:w="79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JR-p2-3-7</w:t>
            </w:r>
          </w:p>
        </w:tc>
        <w:tc>
          <w:tcPr>
            <w:tcW w:w="668" w:type="pct"/>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渗压计</w:t>
            </w:r>
          </w:p>
        </w:tc>
        <w:tc>
          <w:tcPr>
            <w:tcW w:w="668"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+342m</w:t>
            </w:r>
          </w:p>
        </w:tc>
        <w:tc>
          <w:tcPr>
            <w:tcW w:w="66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+322m</w:t>
            </w:r>
          </w:p>
        </w:tc>
        <w:tc>
          <w:tcPr>
            <w:tcW w:w="732"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9464.1275</w:t>
            </w:r>
          </w:p>
        </w:tc>
        <w:tc>
          <w:tcPr>
            <w:tcW w:w="79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17019.9600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68"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JR-p2</w:t>
            </w:r>
          </w:p>
        </w:tc>
        <w:tc>
          <w:tcPr>
            <w:tcW w:w="79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JR-p2-4-8</w:t>
            </w:r>
          </w:p>
        </w:tc>
        <w:tc>
          <w:tcPr>
            <w:tcW w:w="668" w:type="pct"/>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渗压计</w:t>
            </w:r>
          </w:p>
        </w:tc>
        <w:tc>
          <w:tcPr>
            <w:tcW w:w="668"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+360m</w:t>
            </w:r>
          </w:p>
        </w:tc>
        <w:tc>
          <w:tcPr>
            <w:tcW w:w="66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+340m</w:t>
            </w:r>
          </w:p>
        </w:tc>
        <w:tc>
          <w:tcPr>
            <w:tcW w:w="732"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9517.5295</w:t>
            </w:r>
          </w:p>
        </w:tc>
        <w:tc>
          <w:tcPr>
            <w:tcW w:w="79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16993.0393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68"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JR-p3</w:t>
            </w:r>
          </w:p>
        </w:tc>
        <w:tc>
          <w:tcPr>
            <w:tcW w:w="79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JR-p3-1-9</w:t>
            </w:r>
          </w:p>
        </w:tc>
        <w:tc>
          <w:tcPr>
            <w:tcW w:w="668" w:type="pct"/>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渗压计</w:t>
            </w:r>
          </w:p>
        </w:tc>
        <w:tc>
          <w:tcPr>
            <w:tcW w:w="668"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+330m</w:t>
            </w:r>
          </w:p>
        </w:tc>
        <w:tc>
          <w:tcPr>
            <w:tcW w:w="66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+310m</w:t>
            </w:r>
          </w:p>
        </w:tc>
        <w:tc>
          <w:tcPr>
            <w:tcW w:w="732"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9333.5297</w:t>
            </w:r>
          </w:p>
        </w:tc>
        <w:tc>
          <w:tcPr>
            <w:tcW w:w="79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17057.5142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68"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JR-p3</w:t>
            </w:r>
          </w:p>
        </w:tc>
        <w:tc>
          <w:tcPr>
            <w:tcW w:w="79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JR-p3-2-10</w:t>
            </w:r>
          </w:p>
        </w:tc>
        <w:tc>
          <w:tcPr>
            <w:tcW w:w="668" w:type="pct"/>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渗压计</w:t>
            </w:r>
          </w:p>
        </w:tc>
        <w:tc>
          <w:tcPr>
            <w:tcW w:w="668"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+338m</w:t>
            </w:r>
          </w:p>
        </w:tc>
        <w:tc>
          <w:tcPr>
            <w:tcW w:w="66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+318m</w:t>
            </w:r>
          </w:p>
        </w:tc>
        <w:tc>
          <w:tcPr>
            <w:tcW w:w="732"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9400.6418</w:t>
            </w:r>
          </w:p>
        </w:tc>
        <w:tc>
          <w:tcPr>
            <w:tcW w:w="79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17007.1053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68"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JR-p3</w:t>
            </w:r>
          </w:p>
        </w:tc>
        <w:tc>
          <w:tcPr>
            <w:tcW w:w="79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JR-p3-3-11</w:t>
            </w:r>
          </w:p>
        </w:tc>
        <w:tc>
          <w:tcPr>
            <w:tcW w:w="668" w:type="pct"/>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渗压计</w:t>
            </w:r>
          </w:p>
        </w:tc>
        <w:tc>
          <w:tcPr>
            <w:tcW w:w="668"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+342m</w:t>
            </w:r>
          </w:p>
        </w:tc>
        <w:tc>
          <w:tcPr>
            <w:tcW w:w="66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+322m</w:t>
            </w:r>
          </w:p>
        </w:tc>
        <w:tc>
          <w:tcPr>
            <w:tcW w:w="732"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9450.9949</w:t>
            </w:r>
          </w:p>
        </w:tc>
        <w:tc>
          <w:tcPr>
            <w:tcW w:w="79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16975.8728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68"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JR-p3</w:t>
            </w:r>
          </w:p>
        </w:tc>
        <w:tc>
          <w:tcPr>
            <w:tcW w:w="79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JR-p3-4-12</w:t>
            </w:r>
          </w:p>
        </w:tc>
        <w:tc>
          <w:tcPr>
            <w:tcW w:w="668" w:type="pct"/>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渗压计</w:t>
            </w:r>
          </w:p>
        </w:tc>
        <w:tc>
          <w:tcPr>
            <w:tcW w:w="668"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+360m</w:t>
            </w:r>
          </w:p>
        </w:tc>
        <w:tc>
          <w:tcPr>
            <w:tcW w:w="66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+340m</w:t>
            </w:r>
          </w:p>
        </w:tc>
        <w:tc>
          <w:tcPr>
            <w:tcW w:w="732"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9502.8853</w:t>
            </w:r>
          </w:p>
        </w:tc>
        <w:tc>
          <w:tcPr>
            <w:tcW w:w="79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16940.4682</w:t>
            </w:r>
          </w:p>
        </w:tc>
      </w:tr>
    </w:tbl>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坝体表面位移监测点</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设立了3个坝体表面位移监测剖面，分别为WY-P1、WY-P2、WY-P3，一共安装9个位移传感器，每个剖面各设置3个监测点。</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表2-4</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在线位移监测点位一览表</w:t>
      </w:r>
    </w:p>
    <w:tbl>
      <w:tblPr>
        <w:tblStyle w:val="13"/>
        <w:tblW w:w="4951" w:type="pct"/>
        <w:tblInd w:w="0" w:type="dxa"/>
        <w:tblLayout w:type="autofit"/>
        <w:tblCellMar>
          <w:top w:w="0" w:type="dxa"/>
          <w:left w:w="108" w:type="dxa"/>
          <w:bottom w:w="0" w:type="dxa"/>
          <w:right w:w="108" w:type="dxa"/>
        </w:tblCellMar>
      </w:tblPr>
      <w:tblGrid>
        <w:gridCol w:w="1397"/>
        <w:gridCol w:w="1532"/>
        <w:gridCol w:w="1671"/>
        <w:gridCol w:w="1397"/>
        <w:gridCol w:w="1532"/>
        <w:gridCol w:w="1668"/>
      </w:tblGrid>
      <w:tr>
        <w:tblPrEx>
          <w:tblCellMar>
            <w:top w:w="0" w:type="dxa"/>
            <w:left w:w="108" w:type="dxa"/>
            <w:bottom w:w="0" w:type="dxa"/>
            <w:right w:w="108" w:type="dxa"/>
          </w:tblCellMar>
        </w:tblPrEx>
        <w:trPr>
          <w:trHeight w:val="322" w:hRule="atLeast"/>
        </w:trPr>
        <w:tc>
          <w:tcPr>
            <w:tcW w:w="759"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剖面编号</w:t>
            </w:r>
          </w:p>
        </w:tc>
        <w:tc>
          <w:tcPr>
            <w:tcW w:w="832" w:type="pct"/>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设备编号</w:t>
            </w:r>
          </w:p>
        </w:tc>
        <w:tc>
          <w:tcPr>
            <w:tcW w:w="908" w:type="pct"/>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设备名称</w:t>
            </w:r>
          </w:p>
        </w:tc>
        <w:tc>
          <w:tcPr>
            <w:tcW w:w="75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安装高程</w:t>
            </w:r>
          </w:p>
        </w:tc>
        <w:tc>
          <w:tcPr>
            <w:tcW w:w="83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X坐标</w:t>
            </w:r>
          </w:p>
        </w:tc>
        <w:tc>
          <w:tcPr>
            <w:tcW w:w="90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Y坐标</w:t>
            </w:r>
          </w:p>
        </w:tc>
      </w:tr>
      <w:tr>
        <w:tblPrEx>
          <w:tblCellMar>
            <w:top w:w="0" w:type="dxa"/>
            <w:left w:w="108" w:type="dxa"/>
            <w:bottom w:w="0" w:type="dxa"/>
            <w:right w:w="108" w:type="dxa"/>
          </w:tblCellMar>
        </w:tblPrEx>
        <w:trPr>
          <w:trHeight w:val="322" w:hRule="atLeast"/>
        </w:trPr>
        <w:tc>
          <w:tcPr>
            <w:tcW w:w="759" w:type="pct"/>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WY-p1</w:t>
            </w:r>
          </w:p>
        </w:tc>
        <w:tc>
          <w:tcPr>
            <w:tcW w:w="832"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WY-p1-1-1</w:t>
            </w:r>
          </w:p>
        </w:tc>
        <w:tc>
          <w:tcPr>
            <w:tcW w:w="908"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位移传感器</w:t>
            </w:r>
          </w:p>
        </w:tc>
        <w:tc>
          <w:tcPr>
            <w:tcW w:w="75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w:t>
            </w:r>
            <w:r>
              <w:rPr>
                <w:rFonts w:hint="default" w:ascii="Times New Roman" w:hAnsi="Times New Roman" w:eastAsia="宋体" w:cs="Times New Roman"/>
                <w:color w:val="000000" w:themeColor="text1"/>
                <w:kern w:val="0"/>
                <w:sz w:val="21"/>
                <w:szCs w:val="21"/>
                <w14:textFill>
                  <w14:solidFill>
                    <w14:schemeClr w14:val="tx1"/>
                  </w14:solidFill>
                </w14:textFill>
              </w:rPr>
              <w:t>330m</w:t>
            </w:r>
          </w:p>
        </w:tc>
        <w:tc>
          <w:tcPr>
            <w:tcW w:w="83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9378.6986</w:t>
            </w:r>
          </w:p>
        </w:tc>
        <w:tc>
          <w:tcPr>
            <w:tcW w:w="9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17095.6260</w:t>
            </w:r>
          </w:p>
        </w:tc>
      </w:tr>
      <w:tr>
        <w:tblPrEx>
          <w:tblCellMar>
            <w:top w:w="0" w:type="dxa"/>
            <w:left w:w="108" w:type="dxa"/>
            <w:bottom w:w="0" w:type="dxa"/>
            <w:right w:w="108" w:type="dxa"/>
          </w:tblCellMar>
        </w:tblPrEx>
        <w:trPr>
          <w:trHeight w:val="322" w:hRule="atLeast"/>
        </w:trPr>
        <w:tc>
          <w:tcPr>
            <w:tcW w:w="759" w:type="pct"/>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WY-p1</w:t>
            </w:r>
          </w:p>
        </w:tc>
        <w:tc>
          <w:tcPr>
            <w:tcW w:w="832"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WY-p1-2-2</w:t>
            </w:r>
          </w:p>
        </w:tc>
        <w:tc>
          <w:tcPr>
            <w:tcW w:w="908"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位移传感器</w:t>
            </w:r>
          </w:p>
        </w:tc>
        <w:tc>
          <w:tcPr>
            <w:tcW w:w="75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w:t>
            </w:r>
            <w:r>
              <w:rPr>
                <w:rFonts w:hint="default" w:ascii="Times New Roman" w:hAnsi="Times New Roman" w:eastAsia="宋体" w:cs="Times New Roman"/>
                <w:color w:val="000000" w:themeColor="text1"/>
                <w:kern w:val="0"/>
                <w:sz w:val="21"/>
                <w:szCs w:val="21"/>
                <w14:textFill>
                  <w14:solidFill>
                    <w14:schemeClr w14:val="tx1"/>
                  </w14:solidFill>
                </w14:textFill>
              </w:rPr>
              <w:t>342m</w:t>
            </w:r>
          </w:p>
        </w:tc>
        <w:tc>
          <w:tcPr>
            <w:tcW w:w="83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9478.1400</w:t>
            </w:r>
          </w:p>
        </w:tc>
        <w:tc>
          <w:tcPr>
            <w:tcW w:w="9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17056.2595</w:t>
            </w:r>
          </w:p>
        </w:tc>
      </w:tr>
      <w:tr>
        <w:tblPrEx>
          <w:tblCellMar>
            <w:top w:w="0" w:type="dxa"/>
            <w:left w:w="108" w:type="dxa"/>
            <w:bottom w:w="0" w:type="dxa"/>
            <w:right w:w="108" w:type="dxa"/>
          </w:tblCellMar>
        </w:tblPrEx>
        <w:trPr>
          <w:trHeight w:val="322" w:hRule="atLeast"/>
        </w:trPr>
        <w:tc>
          <w:tcPr>
            <w:tcW w:w="759" w:type="pct"/>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WY-p1</w:t>
            </w:r>
          </w:p>
        </w:tc>
        <w:tc>
          <w:tcPr>
            <w:tcW w:w="832"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WY-p1-3-3</w:t>
            </w:r>
          </w:p>
        </w:tc>
        <w:tc>
          <w:tcPr>
            <w:tcW w:w="908"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位移传感器</w:t>
            </w:r>
          </w:p>
        </w:tc>
        <w:tc>
          <w:tcPr>
            <w:tcW w:w="75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w:t>
            </w:r>
            <w:r>
              <w:rPr>
                <w:rFonts w:hint="default" w:ascii="Times New Roman" w:hAnsi="Times New Roman" w:eastAsia="宋体" w:cs="Times New Roman"/>
                <w:color w:val="000000" w:themeColor="text1"/>
                <w:kern w:val="0"/>
                <w:sz w:val="21"/>
                <w:szCs w:val="21"/>
                <w14:textFill>
                  <w14:solidFill>
                    <w14:schemeClr w14:val="tx1"/>
                  </w14:solidFill>
                </w14:textFill>
              </w:rPr>
              <w:t>360m</w:t>
            </w:r>
          </w:p>
        </w:tc>
        <w:tc>
          <w:tcPr>
            <w:tcW w:w="83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9531.0750</w:t>
            </w:r>
          </w:p>
        </w:tc>
        <w:tc>
          <w:tcPr>
            <w:tcW w:w="9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17036.3478</w:t>
            </w:r>
          </w:p>
        </w:tc>
      </w:tr>
      <w:tr>
        <w:tblPrEx>
          <w:tblCellMar>
            <w:top w:w="0" w:type="dxa"/>
            <w:left w:w="108" w:type="dxa"/>
            <w:bottom w:w="0" w:type="dxa"/>
            <w:right w:w="108" w:type="dxa"/>
          </w:tblCellMar>
        </w:tblPrEx>
        <w:trPr>
          <w:trHeight w:val="322" w:hRule="atLeast"/>
        </w:trPr>
        <w:tc>
          <w:tcPr>
            <w:tcW w:w="759" w:type="pct"/>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WY-p2</w:t>
            </w:r>
          </w:p>
        </w:tc>
        <w:tc>
          <w:tcPr>
            <w:tcW w:w="832"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WY-p2-1-4</w:t>
            </w:r>
          </w:p>
        </w:tc>
        <w:tc>
          <w:tcPr>
            <w:tcW w:w="908"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位移传感器</w:t>
            </w:r>
          </w:p>
        </w:tc>
        <w:tc>
          <w:tcPr>
            <w:tcW w:w="75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w:t>
            </w:r>
            <w:r>
              <w:rPr>
                <w:rFonts w:hint="default" w:ascii="Times New Roman" w:hAnsi="Times New Roman" w:eastAsia="宋体" w:cs="Times New Roman"/>
                <w:color w:val="000000" w:themeColor="text1"/>
                <w:kern w:val="0"/>
                <w:sz w:val="21"/>
                <w:szCs w:val="21"/>
                <w14:textFill>
                  <w14:solidFill>
                    <w14:schemeClr w14:val="tx1"/>
                  </w14:solidFill>
                </w14:textFill>
              </w:rPr>
              <w:t>330m</w:t>
            </w:r>
          </w:p>
        </w:tc>
        <w:tc>
          <w:tcPr>
            <w:tcW w:w="83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9359.4213</w:t>
            </w:r>
          </w:p>
        </w:tc>
        <w:tc>
          <w:tcPr>
            <w:tcW w:w="9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17072.1982</w:t>
            </w:r>
          </w:p>
        </w:tc>
      </w:tr>
      <w:tr>
        <w:tblPrEx>
          <w:tblCellMar>
            <w:top w:w="0" w:type="dxa"/>
            <w:left w:w="108" w:type="dxa"/>
            <w:bottom w:w="0" w:type="dxa"/>
            <w:right w:w="108" w:type="dxa"/>
          </w:tblCellMar>
        </w:tblPrEx>
        <w:trPr>
          <w:trHeight w:val="322" w:hRule="atLeast"/>
        </w:trPr>
        <w:tc>
          <w:tcPr>
            <w:tcW w:w="759" w:type="pct"/>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WY-p2</w:t>
            </w:r>
          </w:p>
        </w:tc>
        <w:tc>
          <w:tcPr>
            <w:tcW w:w="832"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WY-p2-2-5</w:t>
            </w:r>
          </w:p>
        </w:tc>
        <w:tc>
          <w:tcPr>
            <w:tcW w:w="908"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位移传感器</w:t>
            </w:r>
          </w:p>
        </w:tc>
        <w:tc>
          <w:tcPr>
            <w:tcW w:w="75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w:t>
            </w:r>
            <w:r>
              <w:rPr>
                <w:rFonts w:hint="default" w:ascii="Times New Roman" w:hAnsi="Times New Roman" w:eastAsia="宋体" w:cs="Times New Roman"/>
                <w:color w:val="000000" w:themeColor="text1"/>
                <w:kern w:val="0"/>
                <w:sz w:val="21"/>
                <w:szCs w:val="21"/>
                <w14:textFill>
                  <w14:solidFill>
                    <w14:schemeClr w14:val="tx1"/>
                  </w14:solidFill>
                </w14:textFill>
              </w:rPr>
              <w:t>342m</w:t>
            </w:r>
          </w:p>
        </w:tc>
        <w:tc>
          <w:tcPr>
            <w:tcW w:w="83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9467.7250</w:t>
            </w:r>
          </w:p>
        </w:tc>
        <w:tc>
          <w:tcPr>
            <w:tcW w:w="9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17022.1899</w:t>
            </w:r>
          </w:p>
        </w:tc>
      </w:tr>
      <w:tr>
        <w:tblPrEx>
          <w:tblCellMar>
            <w:top w:w="0" w:type="dxa"/>
            <w:left w:w="108" w:type="dxa"/>
            <w:bottom w:w="0" w:type="dxa"/>
            <w:right w:w="108" w:type="dxa"/>
          </w:tblCellMar>
        </w:tblPrEx>
        <w:trPr>
          <w:trHeight w:val="322" w:hRule="atLeast"/>
        </w:trPr>
        <w:tc>
          <w:tcPr>
            <w:tcW w:w="759" w:type="pct"/>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WY-p2</w:t>
            </w:r>
          </w:p>
        </w:tc>
        <w:tc>
          <w:tcPr>
            <w:tcW w:w="832"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WY-p2-3-6</w:t>
            </w:r>
          </w:p>
        </w:tc>
        <w:tc>
          <w:tcPr>
            <w:tcW w:w="908"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位移传感器</w:t>
            </w:r>
          </w:p>
        </w:tc>
        <w:tc>
          <w:tcPr>
            <w:tcW w:w="75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w:t>
            </w:r>
            <w:r>
              <w:rPr>
                <w:rFonts w:hint="default" w:ascii="Times New Roman" w:hAnsi="Times New Roman" w:eastAsia="宋体" w:cs="Times New Roman"/>
                <w:color w:val="000000" w:themeColor="text1"/>
                <w:kern w:val="0"/>
                <w:sz w:val="21"/>
                <w:szCs w:val="21"/>
                <w14:textFill>
                  <w14:solidFill>
                    <w14:schemeClr w14:val="tx1"/>
                  </w14:solidFill>
                </w14:textFill>
              </w:rPr>
              <w:t>360m</w:t>
            </w:r>
          </w:p>
        </w:tc>
        <w:tc>
          <w:tcPr>
            <w:tcW w:w="83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9520.9937</w:t>
            </w:r>
          </w:p>
        </w:tc>
        <w:tc>
          <w:tcPr>
            <w:tcW w:w="9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16995.3372</w:t>
            </w:r>
          </w:p>
        </w:tc>
      </w:tr>
      <w:tr>
        <w:tblPrEx>
          <w:tblCellMar>
            <w:top w:w="0" w:type="dxa"/>
            <w:left w:w="108" w:type="dxa"/>
            <w:bottom w:w="0" w:type="dxa"/>
            <w:right w:w="108" w:type="dxa"/>
          </w:tblCellMar>
        </w:tblPrEx>
        <w:trPr>
          <w:trHeight w:val="322" w:hRule="atLeast"/>
        </w:trPr>
        <w:tc>
          <w:tcPr>
            <w:tcW w:w="759" w:type="pct"/>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WY-p3</w:t>
            </w:r>
          </w:p>
        </w:tc>
        <w:tc>
          <w:tcPr>
            <w:tcW w:w="832"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WY-p3-1-7</w:t>
            </w:r>
          </w:p>
        </w:tc>
        <w:tc>
          <w:tcPr>
            <w:tcW w:w="908"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位移传感器</w:t>
            </w:r>
          </w:p>
        </w:tc>
        <w:tc>
          <w:tcPr>
            <w:tcW w:w="75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w:t>
            </w:r>
            <w:r>
              <w:rPr>
                <w:rFonts w:hint="default" w:ascii="Times New Roman" w:hAnsi="Times New Roman" w:eastAsia="宋体" w:cs="Times New Roman"/>
                <w:color w:val="000000" w:themeColor="text1"/>
                <w:kern w:val="0"/>
                <w:sz w:val="21"/>
                <w:szCs w:val="21"/>
                <w14:textFill>
                  <w14:solidFill>
                    <w14:schemeClr w14:val="tx1"/>
                  </w14:solidFill>
                </w14:textFill>
              </w:rPr>
              <w:t>330m</w:t>
            </w:r>
          </w:p>
        </w:tc>
        <w:tc>
          <w:tcPr>
            <w:tcW w:w="83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9337.3149</w:t>
            </w:r>
          </w:p>
        </w:tc>
        <w:tc>
          <w:tcPr>
            <w:tcW w:w="9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17059.4233</w:t>
            </w:r>
          </w:p>
        </w:tc>
      </w:tr>
      <w:tr>
        <w:tblPrEx>
          <w:tblCellMar>
            <w:top w:w="0" w:type="dxa"/>
            <w:left w:w="108" w:type="dxa"/>
            <w:bottom w:w="0" w:type="dxa"/>
            <w:right w:w="108" w:type="dxa"/>
          </w:tblCellMar>
        </w:tblPrEx>
        <w:trPr>
          <w:trHeight w:val="322" w:hRule="atLeast"/>
        </w:trPr>
        <w:tc>
          <w:tcPr>
            <w:tcW w:w="759" w:type="pct"/>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WY-p3</w:t>
            </w:r>
          </w:p>
        </w:tc>
        <w:tc>
          <w:tcPr>
            <w:tcW w:w="832"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WY-p3-2-8</w:t>
            </w:r>
          </w:p>
        </w:tc>
        <w:tc>
          <w:tcPr>
            <w:tcW w:w="908"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位移传感器</w:t>
            </w:r>
          </w:p>
        </w:tc>
        <w:tc>
          <w:tcPr>
            <w:tcW w:w="75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w:t>
            </w:r>
            <w:r>
              <w:rPr>
                <w:rFonts w:hint="default" w:ascii="Times New Roman" w:hAnsi="Times New Roman" w:eastAsia="宋体" w:cs="Times New Roman"/>
                <w:color w:val="000000" w:themeColor="text1"/>
                <w:kern w:val="0"/>
                <w:sz w:val="21"/>
                <w:szCs w:val="21"/>
                <w14:textFill>
                  <w14:solidFill>
                    <w14:schemeClr w14:val="tx1"/>
                  </w14:solidFill>
                </w14:textFill>
              </w:rPr>
              <w:t>342m</w:t>
            </w:r>
          </w:p>
        </w:tc>
        <w:tc>
          <w:tcPr>
            <w:tcW w:w="83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9454.8616</w:t>
            </w:r>
          </w:p>
        </w:tc>
        <w:tc>
          <w:tcPr>
            <w:tcW w:w="9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16978.0017</w:t>
            </w:r>
          </w:p>
        </w:tc>
      </w:tr>
      <w:tr>
        <w:tblPrEx>
          <w:tblCellMar>
            <w:top w:w="0" w:type="dxa"/>
            <w:left w:w="108" w:type="dxa"/>
            <w:bottom w:w="0" w:type="dxa"/>
            <w:right w:w="108" w:type="dxa"/>
          </w:tblCellMar>
        </w:tblPrEx>
        <w:trPr>
          <w:trHeight w:val="333" w:hRule="atLeast"/>
        </w:trPr>
        <w:tc>
          <w:tcPr>
            <w:tcW w:w="759" w:type="pct"/>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WY-p3</w:t>
            </w:r>
          </w:p>
        </w:tc>
        <w:tc>
          <w:tcPr>
            <w:tcW w:w="832"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WY-p3-3-9</w:t>
            </w:r>
          </w:p>
        </w:tc>
        <w:tc>
          <w:tcPr>
            <w:tcW w:w="908"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位移传感器</w:t>
            </w:r>
          </w:p>
        </w:tc>
        <w:tc>
          <w:tcPr>
            <w:tcW w:w="75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w:t>
            </w:r>
            <w:r>
              <w:rPr>
                <w:rFonts w:hint="default" w:ascii="Times New Roman" w:hAnsi="Times New Roman" w:eastAsia="宋体" w:cs="Times New Roman"/>
                <w:color w:val="000000" w:themeColor="text1"/>
                <w:kern w:val="0"/>
                <w:sz w:val="21"/>
                <w:szCs w:val="21"/>
                <w14:textFill>
                  <w14:solidFill>
                    <w14:schemeClr w14:val="tx1"/>
                  </w14:solidFill>
                </w14:textFill>
              </w:rPr>
              <w:t>360m</w:t>
            </w:r>
          </w:p>
        </w:tc>
        <w:tc>
          <w:tcPr>
            <w:tcW w:w="83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9506.5123</w:t>
            </w:r>
          </w:p>
        </w:tc>
        <w:tc>
          <w:tcPr>
            <w:tcW w:w="9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16943.1237</w:t>
            </w:r>
          </w:p>
        </w:tc>
      </w:tr>
    </w:tbl>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坝体内部位移监测</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设置了两个点，一个点在平台+329.0m中部，</w:t>
      </w:r>
      <w:r>
        <w:rPr>
          <w:rFonts w:hint="eastAsia"/>
          <w:color w:val="000000" w:themeColor="text1"/>
          <w:lang w:val="en-US" w:eastAsia="zh-CN"/>
          <w14:textFill>
            <w14:solidFill>
              <w14:schemeClr w14:val="tx1"/>
            </w14:solidFill>
          </w14:textFill>
        </w:rPr>
        <w:t>另</w:t>
      </w:r>
      <w:r>
        <w:rPr>
          <w:rFonts w:hint="default"/>
          <w:color w:val="000000" w:themeColor="text1"/>
          <w:lang w:val="en-US" w:eastAsia="zh-CN"/>
          <w14:textFill>
            <w14:solidFill>
              <w14:schemeClr w14:val="tx1"/>
            </w14:solidFill>
          </w14:textFill>
        </w:rPr>
        <w:t>一个点在堆积坝标高+342.0m马道上。</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4.</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干滩指标监测</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在尾矿库滩顶设置了2台非接触式测距仪。</w:t>
      </w:r>
    </w:p>
    <w:p>
      <w:pPr>
        <w:numPr>
          <w:ilvl w:val="0"/>
          <w:numId w:val="3"/>
        </w:numPr>
        <w:bidi w:val="0"/>
        <w:ind w:left="0" w:leftChars="0" w:firstLine="56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库水位及降雨量监测点设计</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库水位监测点设置在排水井上，库区降雨量监测点布设在值班房</w:t>
      </w:r>
      <w:r>
        <w:rPr>
          <w:rFonts w:hint="eastAsia"/>
          <w:color w:val="000000" w:themeColor="text1"/>
          <w:lang w:val="en-US" w:eastAsia="zh-CN"/>
          <w14:textFill>
            <w14:solidFill>
              <w14:schemeClr w14:val="tx1"/>
            </w14:solidFill>
          </w14:textFill>
        </w:rPr>
        <w:t>屋顶上</w:t>
      </w:r>
      <w:r>
        <w:rPr>
          <w:rFonts w:hint="default"/>
          <w:color w:val="000000" w:themeColor="text1"/>
          <w:lang w:val="en-US" w:eastAsia="zh-CN"/>
          <w14:textFill>
            <w14:solidFill>
              <w14:schemeClr w14:val="tx1"/>
            </w14:solidFill>
          </w14:textFill>
        </w:rPr>
        <w:t>。</w:t>
      </w:r>
    </w:p>
    <w:p>
      <w:pPr>
        <w:numPr>
          <w:ilvl w:val="0"/>
          <w:numId w:val="3"/>
        </w:numPr>
        <w:bidi w:val="0"/>
        <w:ind w:left="0" w:leftChars="0" w:firstLine="56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库区影像监测点设计</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共设置4个视频监测点，安装在坝体两侧山体上，初期坝顶和值班房位置，监测库区水面、坝体外坡及放矿情况。</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表2-5</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视频监控点一览表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5"/>
        <w:gridCol w:w="1991"/>
        <w:gridCol w:w="2287"/>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6" w:type="pct"/>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设备名称</w:t>
            </w:r>
          </w:p>
        </w:tc>
        <w:tc>
          <w:tcPr>
            <w:tcW w:w="1072" w:type="pct"/>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安装高程</w:t>
            </w:r>
          </w:p>
        </w:tc>
        <w:tc>
          <w:tcPr>
            <w:tcW w:w="1231" w:type="pct"/>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X坐标</w:t>
            </w:r>
          </w:p>
        </w:tc>
        <w:tc>
          <w:tcPr>
            <w:tcW w:w="1311" w:type="pct"/>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Y坐标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6" w:type="pct"/>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视频摄像机</w:t>
            </w:r>
          </w:p>
        </w:tc>
        <w:tc>
          <w:tcPr>
            <w:tcW w:w="1072" w:type="pct"/>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w:t>
            </w:r>
            <w:r>
              <w:rPr>
                <w:rFonts w:hint="default" w:ascii="Times New Roman" w:hAnsi="Times New Roman" w:eastAsia="宋体" w:cs="Times New Roman"/>
                <w:color w:val="000000" w:themeColor="text1"/>
                <w:kern w:val="0"/>
                <w:sz w:val="21"/>
                <w:szCs w:val="21"/>
                <w14:textFill>
                  <w14:solidFill>
                    <w14:schemeClr w14:val="tx1"/>
                  </w14:solidFill>
                </w14:textFill>
              </w:rPr>
              <w:t>330m</w:t>
            </w:r>
          </w:p>
        </w:tc>
        <w:tc>
          <w:tcPr>
            <w:tcW w:w="1231" w:type="pct"/>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9400.6137</w:t>
            </w:r>
          </w:p>
        </w:tc>
        <w:tc>
          <w:tcPr>
            <w:tcW w:w="1311" w:type="pct"/>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17120.9031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6" w:type="pct"/>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视频摄像机</w:t>
            </w:r>
          </w:p>
        </w:tc>
        <w:tc>
          <w:tcPr>
            <w:tcW w:w="1072" w:type="pct"/>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w:t>
            </w:r>
            <w:r>
              <w:rPr>
                <w:rFonts w:hint="default" w:ascii="Times New Roman" w:hAnsi="Times New Roman" w:eastAsia="宋体" w:cs="Times New Roman"/>
                <w:color w:val="000000" w:themeColor="text1"/>
                <w:kern w:val="0"/>
                <w:sz w:val="21"/>
                <w:szCs w:val="21"/>
                <w14:textFill>
                  <w14:solidFill>
                    <w14:schemeClr w14:val="tx1"/>
                  </w14:solidFill>
                </w14:textFill>
              </w:rPr>
              <w:t>331m</w:t>
            </w:r>
          </w:p>
        </w:tc>
        <w:tc>
          <w:tcPr>
            <w:tcW w:w="1231" w:type="pct"/>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9368.4722</w:t>
            </w:r>
          </w:p>
        </w:tc>
        <w:tc>
          <w:tcPr>
            <w:tcW w:w="1311" w:type="pct"/>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17089.1395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6" w:type="pct"/>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视频摄像机</w:t>
            </w:r>
          </w:p>
        </w:tc>
        <w:tc>
          <w:tcPr>
            <w:tcW w:w="1072" w:type="pct"/>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w:t>
            </w:r>
            <w:r>
              <w:rPr>
                <w:rFonts w:hint="default" w:ascii="Times New Roman" w:hAnsi="Times New Roman" w:eastAsia="宋体" w:cs="Times New Roman"/>
                <w:color w:val="000000" w:themeColor="text1"/>
                <w:kern w:val="0"/>
                <w:sz w:val="21"/>
                <w:szCs w:val="21"/>
                <w14:textFill>
                  <w14:solidFill>
                    <w14:schemeClr w14:val="tx1"/>
                  </w14:solidFill>
                </w14:textFill>
              </w:rPr>
              <w:t>342m</w:t>
            </w:r>
          </w:p>
        </w:tc>
        <w:tc>
          <w:tcPr>
            <w:tcW w:w="1231" w:type="pct"/>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9496.1006</w:t>
            </w:r>
          </w:p>
        </w:tc>
        <w:tc>
          <w:tcPr>
            <w:tcW w:w="1311" w:type="pct"/>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17103.9683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6" w:type="pct"/>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视频摄像机</w:t>
            </w:r>
          </w:p>
        </w:tc>
        <w:tc>
          <w:tcPr>
            <w:tcW w:w="1072" w:type="pct"/>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w:t>
            </w:r>
            <w:r>
              <w:rPr>
                <w:rFonts w:hint="default" w:ascii="Times New Roman" w:hAnsi="Times New Roman" w:eastAsia="宋体" w:cs="Times New Roman"/>
                <w:color w:val="000000" w:themeColor="text1"/>
                <w:kern w:val="0"/>
                <w:sz w:val="21"/>
                <w:szCs w:val="21"/>
                <w14:textFill>
                  <w14:solidFill>
                    <w14:schemeClr w14:val="tx1"/>
                  </w14:solidFill>
                </w14:textFill>
              </w:rPr>
              <w:t>343m</w:t>
            </w:r>
          </w:p>
        </w:tc>
        <w:tc>
          <w:tcPr>
            <w:tcW w:w="1231" w:type="pct"/>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9418.4115</w:t>
            </w:r>
          </w:p>
        </w:tc>
        <w:tc>
          <w:tcPr>
            <w:tcW w:w="1311" w:type="pct"/>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16872.1465</w:t>
            </w:r>
          </w:p>
        </w:tc>
      </w:tr>
    </w:tbl>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荡坪钨业定期实施了人工观测，保留有观测记录。在线监测系统运行状况良好。</w:t>
      </w:r>
    </w:p>
    <w:p>
      <w:pPr>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半边山</w:t>
      </w:r>
      <w:r>
        <w:rPr>
          <w:rFonts w:hint="default"/>
          <w:color w:val="000000" w:themeColor="text1"/>
          <w:lang w:val="en-US" w:eastAsia="zh-CN"/>
          <w14:textFill>
            <w14:solidFill>
              <w14:schemeClr w14:val="tx1"/>
            </w14:solidFill>
          </w14:textFill>
        </w:rPr>
        <w:t>尾矿库在线安全监测预警系统接入了省级尾矿库安全生产风险监测预警平台，实现了数据共享、互联互通</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与国家灾害风险综合监测预警信息平台的对接</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实现了环境监测、安全监管数据共享。</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与上一轮评价相比，安全监测设施没变化。</w:t>
      </w:r>
    </w:p>
    <w:p>
      <w:pPr>
        <w:pStyle w:val="4"/>
        <w:bidi w:val="0"/>
        <w:rPr>
          <w:rFonts w:hint="default"/>
          <w:color w:val="000000" w:themeColor="text1"/>
          <w:lang w:val="en-US" w:eastAsia="zh-CN"/>
          <w14:textFill>
            <w14:solidFill>
              <w14:schemeClr w14:val="tx1"/>
            </w14:solidFill>
          </w14:textFill>
        </w:rPr>
      </w:pPr>
      <w:bookmarkStart w:id="42" w:name="_Toc10777"/>
      <w:r>
        <w:rPr>
          <w:rFonts w:hint="default"/>
          <w:color w:val="000000" w:themeColor="text1"/>
          <w:lang w:val="en-US" w:eastAsia="zh-CN"/>
          <w14:textFill>
            <w14:solidFill>
              <w14:schemeClr w14:val="tx1"/>
            </w14:solidFill>
          </w14:textFill>
        </w:rPr>
        <w:t>2.2.10</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尾矿库辅助设施</w:t>
      </w:r>
      <w:bookmarkEnd w:id="42"/>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根据现场踏勘，在半边山尾矿库右侧山坡上（靠近原崇义～大余公路）设有尾矿值班观测室和应急物资库，配备有应急物资。安排尾矿工24小时值班、巡查。值班房一角设有探照灯可以照射初期坝上下游，堆积坝坝顶、排水井设有照明设施。值班房有通往尾矿坝和排水井的检查便道。值班房悬挂有半边山尾矿库安全运行牌，各出入口及排水井设有避灾线路图、风险告知牌和各类安全警示牌。</w:t>
      </w:r>
    </w:p>
    <w:p>
      <w:pPr>
        <w:pStyle w:val="4"/>
        <w:bidi w:val="0"/>
        <w:rPr>
          <w:rFonts w:hint="default"/>
          <w:color w:val="000000" w:themeColor="text1"/>
          <w:lang w:val="en-US" w:eastAsia="zh-CN"/>
          <w14:textFill>
            <w14:solidFill>
              <w14:schemeClr w14:val="tx1"/>
            </w14:solidFill>
          </w14:textFill>
        </w:rPr>
      </w:pPr>
      <w:bookmarkStart w:id="43" w:name="_Toc18191"/>
      <w:r>
        <w:rPr>
          <w:rFonts w:hint="default"/>
          <w:color w:val="000000" w:themeColor="text1"/>
          <w:lang w:val="en-US" w:eastAsia="zh-CN"/>
          <w14:textFill>
            <w14:solidFill>
              <w14:schemeClr w14:val="tx1"/>
            </w14:solidFill>
          </w14:textFill>
        </w:rPr>
        <w:t>2.2.11</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放矿工艺</w:t>
      </w:r>
      <w:bookmarkEnd w:id="43"/>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尾矿由选厂经引砂沟→旋流井→PE管自流输送至库内堆积坝前干滩面放矿堆坝，废水经自然沉降后通过排水井+排洪隧洞达标排入义安河，尾砂堆积在库内。</w:t>
      </w:r>
    </w:p>
    <w:p>
      <w:pPr>
        <w:pStyle w:val="3"/>
        <w:bidi w:val="0"/>
        <w:rPr>
          <w:rFonts w:hint="default"/>
          <w:color w:val="000000" w:themeColor="text1"/>
          <w:lang w:val="en-US" w:eastAsia="zh-CN"/>
          <w14:textFill>
            <w14:solidFill>
              <w14:schemeClr w14:val="tx1"/>
            </w14:solidFill>
          </w14:textFill>
        </w:rPr>
      </w:pPr>
      <w:bookmarkStart w:id="44" w:name="_Toc26969"/>
      <w:r>
        <w:rPr>
          <w:rFonts w:hint="default"/>
          <w:color w:val="000000" w:themeColor="text1"/>
          <w:lang w:val="en-US" w:eastAsia="zh-CN"/>
          <w14:textFill>
            <w14:solidFill>
              <w14:schemeClr w14:val="tx1"/>
            </w14:solidFill>
          </w14:textFill>
        </w:rPr>
        <w:t>2.3</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安全综合管理</w:t>
      </w:r>
      <w:bookmarkEnd w:id="44"/>
    </w:p>
    <w:p>
      <w:pPr>
        <w:pStyle w:val="4"/>
        <w:bidi w:val="0"/>
        <w:rPr>
          <w:rFonts w:hint="eastAsia"/>
          <w:color w:val="000000" w:themeColor="text1"/>
          <w:lang w:eastAsia="zh-CN"/>
          <w14:textFill>
            <w14:solidFill>
              <w14:schemeClr w14:val="tx1"/>
            </w14:solidFill>
          </w14:textFill>
        </w:rPr>
      </w:pPr>
      <w:bookmarkStart w:id="45" w:name="_Toc13510"/>
      <w:bookmarkStart w:id="46" w:name="_Toc748"/>
      <w:r>
        <w:rPr>
          <w:rFonts w:hint="eastAsia"/>
          <w:color w:val="000000" w:themeColor="text1"/>
          <w:lang w:eastAsia="zh-CN"/>
          <w14:textFill>
            <w14:solidFill>
              <w14:schemeClr w14:val="tx1"/>
            </w14:solidFill>
          </w14:textFill>
        </w:rPr>
        <w:t>2.3.1</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安全机构设置</w:t>
      </w:r>
      <w:bookmarkEnd w:id="45"/>
      <w:bookmarkEnd w:id="46"/>
    </w:p>
    <w:p>
      <w:pPr>
        <w:bidi w:val="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荡坪钨业设有安全生产委员会，主任为总经理，建立了较完善的安全管理体系。设立有安全环保生产部，负责全公司的安全、环保、防尘工作。</w:t>
      </w:r>
    </w:p>
    <w:p>
      <w:pPr>
        <w:bidi w:val="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半边山</w:t>
      </w:r>
      <w:r>
        <w:rPr>
          <w:rFonts w:hint="eastAsia"/>
          <w:color w:val="000000" w:themeColor="text1"/>
          <w14:textFill>
            <w14:solidFill>
              <w14:schemeClr w14:val="tx1"/>
            </w14:solidFill>
          </w14:textFill>
        </w:rPr>
        <w:t>采选车间</w:t>
      </w:r>
      <w:r>
        <w:rPr>
          <w:rFonts w:hint="eastAsia" w:eastAsia="宋体"/>
          <w:color w:val="000000" w:themeColor="text1"/>
          <w:lang w:eastAsia="zh-CN"/>
          <w14:textFill>
            <w14:solidFill>
              <w14:schemeClr w14:val="tx1"/>
            </w14:solidFill>
          </w14:textFill>
        </w:rPr>
        <w:t>设有安全组，负责尾矿库的安全管理。</w:t>
      </w:r>
      <w:r>
        <w:rPr>
          <w:rFonts w:hint="eastAsia"/>
          <w:color w:val="000000" w:themeColor="text1"/>
          <w:lang w:val="en-US" w:eastAsia="zh-CN"/>
          <w14:textFill>
            <w14:solidFill>
              <w14:schemeClr w14:val="tx1"/>
            </w14:solidFill>
          </w14:textFill>
        </w:rPr>
        <w:t>半边山</w:t>
      </w:r>
      <w:r>
        <w:rPr>
          <w:color w:val="000000" w:themeColor="text1"/>
          <w14:textFill>
            <w14:solidFill>
              <w14:schemeClr w14:val="tx1"/>
            </w14:solidFill>
          </w14:textFill>
        </w:rPr>
        <w:t>尾矿库由</w:t>
      </w:r>
      <w:r>
        <w:rPr>
          <w:rFonts w:hint="eastAsia"/>
          <w:color w:val="000000" w:themeColor="text1"/>
          <w:lang w:val="en-US" w:eastAsia="zh-CN"/>
          <w14:textFill>
            <w14:solidFill>
              <w14:schemeClr w14:val="tx1"/>
            </w14:solidFill>
          </w14:textFill>
        </w:rPr>
        <w:t>半边山</w:t>
      </w:r>
      <w:r>
        <w:rPr>
          <w:rFonts w:hint="eastAsia"/>
          <w:color w:val="000000" w:themeColor="text1"/>
          <w14:textFill>
            <w14:solidFill>
              <w14:schemeClr w14:val="tx1"/>
            </w14:solidFill>
          </w14:textFill>
        </w:rPr>
        <w:t>采选</w:t>
      </w:r>
      <w:r>
        <w:rPr>
          <w:color w:val="000000" w:themeColor="text1"/>
          <w14:textFill>
            <w14:solidFill>
              <w14:schemeClr w14:val="tx1"/>
            </w14:solidFill>
          </w14:textFill>
        </w:rPr>
        <w:t>车间选矿工段管理</w:t>
      </w:r>
      <w:r>
        <w:rPr>
          <w:rFonts w:hint="eastAsia" w:eastAsia="宋体"/>
          <w:color w:val="000000" w:themeColor="text1"/>
          <w:lang w:eastAsia="zh-CN"/>
          <w14:textFill>
            <w14:solidFill>
              <w14:schemeClr w14:val="tx1"/>
            </w14:solidFill>
          </w14:textFill>
        </w:rPr>
        <w:t>，主要负责尾矿库的日常管理，现场由护坝组直接负责管理。尾矿工实行24小时值班巡查、交接班制度，安全管理人员及尾矿工手机24小时开机，保持通讯畅通。</w:t>
      </w:r>
    </w:p>
    <w:p>
      <w:pPr>
        <w:pStyle w:val="4"/>
        <w:bidi w:val="0"/>
        <w:rPr>
          <w:rFonts w:hint="eastAsia"/>
          <w:color w:val="000000" w:themeColor="text1"/>
          <w:lang w:eastAsia="zh-CN"/>
          <w14:textFill>
            <w14:solidFill>
              <w14:schemeClr w14:val="tx1"/>
            </w14:solidFill>
          </w14:textFill>
        </w:rPr>
      </w:pPr>
      <w:bookmarkStart w:id="47" w:name="_Toc30165"/>
      <w:bookmarkStart w:id="48" w:name="_Toc12558"/>
      <w:bookmarkStart w:id="49" w:name="_Toc12481"/>
      <w:r>
        <w:rPr>
          <w:rFonts w:hint="eastAsia"/>
          <w:color w:val="000000" w:themeColor="text1"/>
          <w:lang w:eastAsia="zh-CN"/>
          <w14:textFill>
            <w14:solidFill>
              <w14:schemeClr w14:val="tx1"/>
            </w14:solidFill>
          </w14:textFill>
        </w:rPr>
        <w:t>2.3.2</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安全生产责任制</w:t>
      </w:r>
      <w:bookmarkEnd w:id="47"/>
      <w:bookmarkEnd w:id="48"/>
      <w:bookmarkEnd w:id="49"/>
    </w:p>
    <w:p>
      <w:pPr>
        <w:bidi w:val="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荡坪钨业建立包括公司主要负责人、其他分管负责人、安全生产管理人员、职能部门及岗位作业人员在内的安全生产责任制。并就各级安全生产责任制落实情况进行了严格的奖惩考核。</w:t>
      </w:r>
    </w:p>
    <w:p>
      <w:pPr>
        <w:pStyle w:val="4"/>
        <w:bidi w:val="0"/>
        <w:rPr>
          <w:rFonts w:hint="eastAsia"/>
          <w:color w:val="000000" w:themeColor="text1"/>
          <w:lang w:eastAsia="zh-CN"/>
          <w14:textFill>
            <w14:solidFill>
              <w14:schemeClr w14:val="tx1"/>
            </w14:solidFill>
          </w14:textFill>
        </w:rPr>
      </w:pPr>
      <w:bookmarkStart w:id="50" w:name="_Toc17794"/>
      <w:bookmarkStart w:id="51" w:name="_Toc15016"/>
      <w:bookmarkStart w:id="52" w:name="_Toc388"/>
      <w:r>
        <w:rPr>
          <w:rFonts w:hint="eastAsia"/>
          <w:color w:val="000000" w:themeColor="text1"/>
          <w:lang w:eastAsia="zh-CN"/>
          <w14:textFill>
            <w14:solidFill>
              <w14:schemeClr w14:val="tx1"/>
            </w14:solidFill>
          </w14:textFill>
        </w:rPr>
        <w:t>2.3.3</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安全生产管理制度</w:t>
      </w:r>
      <w:bookmarkEnd w:id="50"/>
      <w:bookmarkEnd w:id="51"/>
      <w:bookmarkEnd w:id="52"/>
    </w:p>
    <w:p>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矿山已有安全检查制度、安全教育培训制度、职业危害预防制度、生产安全事故管理制度、重大危险源监控和重大隐患整改制度、设备安全管理制度、安全生产档案管理制度、安全生产奖惩制度等安全管理制度、尾矿库管理制度（尾矿库安全管理制度、尾矿库安全技术管理规程）、制定了尾矿护坝工操作规程及选厂各工种操作规程和作业安全规程。各项规章制度、规程落实得较好。</w:t>
      </w:r>
    </w:p>
    <w:p>
      <w:pPr>
        <w:pStyle w:val="4"/>
        <w:bidi w:val="0"/>
        <w:rPr>
          <w:rFonts w:hint="eastAsia"/>
          <w:color w:val="000000" w:themeColor="text1"/>
          <w:lang w:eastAsia="zh-CN"/>
          <w14:textFill>
            <w14:solidFill>
              <w14:schemeClr w14:val="tx1"/>
            </w14:solidFill>
          </w14:textFill>
        </w:rPr>
      </w:pPr>
      <w:bookmarkStart w:id="53" w:name="_Toc23870"/>
      <w:bookmarkStart w:id="54" w:name="_Toc6175"/>
      <w:bookmarkStart w:id="55" w:name="_Toc29601"/>
      <w:r>
        <w:rPr>
          <w:rFonts w:hint="eastAsia"/>
          <w:color w:val="000000" w:themeColor="text1"/>
          <w:lang w:eastAsia="zh-CN"/>
          <w14:textFill>
            <w14:solidFill>
              <w14:schemeClr w14:val="tx1"/>
            </w14:solidFill>
          </w14:textFill>
        </w:rPr>
        <w:t>2.3.4</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安全生产应急救援与措施</w:t>
      </w:r>
      <w:bookmarkEnd w:id="53"/>
      <w:bookmarkEnd w:id="54"/>
      <w:bookmarkEnd w:id="55"/>
    </w:p>
    <w:p>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荡坪钨业成立了应急预案总指挥部，由总经理任总指挥，生产副总经理任副总指挥，相关部室成员及</w:t>
      </w:r>
      <w:r>
        <w:rPr>
          <w:rFonts w:hint="eastAsia"/>
          <w:color w:val="000000" w:themeColor="text1"/>
          <w:szCs w:val="28"/>
          <w:lang w:val="en-US" w:eastAsia="zh-CN"/>
          <w14:textFill>
            <w14:solidFill>
              <w14:schemeClr w14:val="tx1"/>
            </w14:solidFill>
          </w14:textFill>
        </w:rPr>
        <w:t>半边山</w:t>
      </w:r>
      <w:r>
        <w:rPr>
          <w:rFonts w:hint="eastAsia" w:eastAsia="宋体"/>
          <w:color w:val="000000" w:themeColor="text1"/>
          <w:lang w:eastAsia="zh-CN"/>
          <w14:textFill>
            <w14:solidFill>
              <w14:schemeClr w14:val="tx1"/>
            </w14:solidFill>
          </w14:textFill>
        </w:rPr>
        <w:t>采选车间相关人员为队员，组建了应急突击队，配备了应急救援物资器材。</w:t>
      </w:r>
    </w:p>
    <w:p>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鉴于人事变动，荡坪钨业重新修订完善了《江西荡坪钨业有限公司生产安全事故应急预案》，《江西荡坪钨业有限公司生产安全事故应急预案》于20</w:t>
      </w:r>
      <w:r>
        <w:rPr>
          <w:rFonts w:hint="eastAsia" w:ascii="Times New Roman" w:eastAsia="宋体"/>
          <w:color w:val="000000" w:themeColor="text1"/>
          <w:lang w:val="en-US" w:eastAsia="zh-CN"/>
          <w14:textFill>
            <w14:solidFill>
              <w14:schemeClr w14:val="tx1"/>
            </w14:solidFill>
          </w14:textFill>
        </w:rPr>
        <w:t>21</w:t>
      </w:r>
      <w:r>
        <w:rPr>
          <w:rFonts w:hint="eastAsia" w:eastAsia="宋体"/>
          <w:color w:val="000000" w:themeColor="text1"/>
          <w:lang w:eastAsia="zh-CN"/>
          <w14:textFill>
            <w14:solidFill>
              <w14:schemeClr w14:val="tx1"/>
            </w14:solidFill>
          </w14:textFill>
        </w:rPr>
        <w:t>年</w:t>
      </w:r>
      <w:r>
        <w:rPr>
          <w:rFonts w:hint="eastAsia" w:ascii="Times New Roman" w:eastAsia="宋体"/>
          <w:color w:val="000000" w:themeColor="text1"/>
          <w:lang w:val="en-US" w:eastAsia="zh-CN"/>
          <w14:textFill>
            <w14:solidFill>
              <w14:schemeClr w14:val="tx1"/>
            </w14:solidFill>
          </w14:textFill>
        </w:rPr>
        <w:t>7</w:t>
      </w:r>
      <w:r>
        <w:rPr>
          <w:rFonts w:hint="eastAsia" w:eastAsia="宋体"/>
          <w:color w:val="000000" w:themeColor="text1"/>
          <w:lang w:eastAsia="zh-CN"/>
          <w14:textFill>
            <w14:solidFill>
              <w14:schemeClr w14:val="tx1"/>
            </w14:solidFill>
          </w14:textFill>
        </w:rPr>
        <w:t>月</w:t>
      </w:r>
      <w:r>
        <w:rPr>
          <w:rFonts w:hint="eastAsia" w:ascii="Times New Roman" w:eastAsia="宋体"/>
          <w:color w:val="000000" w:themeColor="text1"/>
          <w:lang w:val="en-US" w:eastAsia="zh-CN"/>
          <w14:textFill>
            <w14:solidFill>
              <w14:schemeClr w14:val="tx1"/>
            </w14:solidFill>
          </w14:textFill>
        </w:rPr>
        <w:t>30</w:t>
      </w:r>
      <w:r>
        <w:rPr>
          <w:rFonts w:hint="eastAsia" w:eastAsia="宋体"/>
          <w:color w:val="000000" w:themeColor="text1"/>
          <w:lang w:eastAsia="zh-CN"/>
          <w14:textFill>
            <w14:solidFill>
              <w14:schemeClr w14:val="tx1"/>
            </w14:solidFill>
          </w14:textFill>
        </w:rPr>
        <w:t>日已在</w:t>
      </w:r>
      <w:r>
        <w:rPr>
          <w:rFonts w:hint="eastAsia" w:ascii="Times New Roman" w:eastAsia="宋体"/>
          <w:color w:val="000000" w:themeColor="text1"/>
          <w:lang w:val="en-US" w:eastAsia="zh-CN"/>
          <w14:textFill>
            <w14:solidFill>
              <w14:schemeClr w14:val="tx1"/>
            </w14:solidFill>
          </w14:textFill>
        </w:rPr>
        <w:t>赣州市应急管理局</w:t>
      </w:r>
      <w:r>
        <w:rPr>
          <w:rFonts w:hint="eastAsia" w:eastAsia="宋体"/>
          <w:color w:val="000000" w:themeColor="text1"/>
          <w:lang w:eastAsia="zh-CN"/>
          <w14:textFill>
            <w14:solidFill>
              <w14:schemeClr w14:val="tx1"/>
            </w14:solidFill>
          </w14:textFill>
        </w:rPr>
        <w:t>备案，取得了《生产经营单位生产安全事故应急预案备案登记表》，备案编号：360</w:t>
      </w:r>
      <w:r>
        <w:rPr>
          <w:rFonts w:hint="eastAsia" w:ascii="Times New Roman" w:eastAsia="宋体"/>
          <w:color w:val="000000" w:themeColor="text1"/>
          <w:lang w:val="en-US" w:eastAsia="zh-CN"/>
          <w14:textFill>
            <w14:solidFill>
              <w14:schemeClr w14:val="tx1"/>
            </w14:solidFill>
          </w14:textFill>
        </w:rPr>
        <w:t>7</w:t>
      </w:r>
      <w:r>
        <w:rPr>
          <w:rFonts w:hint="eastAsia" w:eastAsia="宋体"/>
          <w:color w:val="000000" w:themeColor="text1"/>
          <w:lang w:eastAsia="zh-CN"/>
          <w14:textFill>
            <w14:solidFill>
              <w14:schemeClr w14:val="tx1"/>
            </w14:solidFill>
          </w14:textFill>
        </w:rPr>
        <w:t>002</w:t>
      </w:r>
      <w:r>
        <w:rPr>
          <w:rFonts w:hint="eastAsia" w:ascii="Times New Roman" w:eastAsia="宋体"/>
          <w:color w:val="000000" w:themeColor="text1"/>
          <w:lang w:val="en-US" w:eastAsia="zh-CN"/>
          <w14:textFill>
            <w14:solidFill>
              <w14:schemeClr w14:val="tx1"/>
            </w14:solidFill>
          </w14:textFill>
        </w:rPr>
        <w:t>021034</w:t>
      </w:r>
      <w:r>
        <w:rPr>
          <w:rFonts w:hint="eastAsia" w:eastAsia="宋体"/>
          <w:color w:val="000000" w:themeColor="text1"/>
          <w:lang w:eastAsia="zh-CN"/>
          <w14:textFill>
            <w14:solidFill>
              <w14:schemeClr w14:val="tx1"/>
            </w14:solidFill>
          </w14:textFill>
        </w:rPr>
        <w:t xml:space="preserve">。 </w:t>
      </w:r>
    </w:p>
    <w:p>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荡坪钨业与赣州市综合应急救援支队签订了《矿山救护服务协议书》，</w:t>
      </w:r>
      <w:r>
        <w:rPr>
          <w:rFonts w:hint="eastAsia" w:ascii="Times New Roman" w:eastAsia="宋体"/>
          <w:color w:val="000000" w:themeColor="text1"/>
          <w:lang w:val="en-US" w:eastAsia="zh-CN"/>
          <w14:textFill>
            <w14:solidFill>
              <w14:schemeClr w14:val="tx1"/>
            </w14:solidFill>
          </w14:textFill>
        </w:rPr>
        <w:t>有效期至2024年3月16日</w:t>
      </w:r>
      <w:r>
        <w:rPr>
          <w:rFonts w:hint="eastAsia" w:eastAsia="宋体"/>
          <w:color w:val="000000" w:themeColor="text1"/>
          <w:lang w:eastAsia="zh-CN"/>
          <w14:textFill>
            <w14:solidFill>
              <w14:schemeClr w14:val="tx1"/>
            </w14:solidFill>
          </w14:textFill>
        </w:rPr>
        <w:t>。</w:t>
      </w:r>
    </w:p>
    <w:p>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202</w:t>
      </w:r>
      <w:r>
        <w:rPr>
          <w:rFonts w:hint="eastAsia" w:ascii="Times New Roman" w:eastAsia="宋体"/>
          <w:color w:val="000000" w:themeColor="text1"/>
          <w:lang w:val="en-US" w:eastAsia="zh-CN"/>
          <w14:textFill>
            <w14:solidFill>
              <w14:schemeClr w14:val="tx1"/>
            </w14:solidFill>
          </w14:textFill>
        </w:rPr>
        <w:t>3</w:t>
      </w:r>
      <w:r>
        <w:rPr>
          <w:rFonts w:hint="eastAsia" w:eastAsia="宋体"/>
          <w:color w:val="000000" w:themeColor="text1"/>
          <w:lang w:eastAsia="zh-CN"/>
          <w14:textFill>
            <w14:solidFill>
              <w14:schemeClr w14:val="tx1"/>
            </w14:solidFill>
          </w14:textFill>
        </w:rPr>
        <w:t>年</w:t>
      </w:r>
      <w:r>
        <w:rPr>
          <w:rFonts w:hint="eastAsia" w:ascii="Times New Roman" w:eastAsia="宋体"/>
          <w:color w:val="000000" w:themeColor="text1"/>
          <w:lang w:val="en-US" w:eastAsia="zh-CN"/>
          <w14:textFill>
            <w14:solidFill>
              <w14:schemeClr w14:val="tx1"/>
            </w14:solidFill>
          </w14:textFill>
        </w:rPr>
        <w:t>3</w:t>
      </w:r>
      <w:r>
        <w:rPr>
          <w:rFonts w:hint="eastAsia" w:eastAsia="宋体"/>
          <w:color w:val="000000" w:themeColor="text1"/>
          <w:lang w:eastAsia="zh-CN"/>
          <w14:textFill>
            <w14:solidFill>
              <w14:schemeClr w14:val="tx1"/>
            </w14:solidFill>
          </w14:textFill>
        </w:rPr>
        <w:t>月，荡坪钨业组织开展了</w:t>
      </w:r>
      <w:r>
        <w:rPr>
          <w:rFonts w:hint="eastAsia"/>
          <w:color w:val="000000" w:themeColor="text1"/>
          <w:lang w:val="en-US" w:eastAsia="zh-CN"/>
          <w14:textFill>
            <w14:solidFill>
              <w14:schemeClr w14:val="tx1"/>
            </w14:solidFill>
          </w14:textFill>
        </w:rPr>
        <w:t>半边山</w:t>
      </w:r>
      <w:r>
        <w:rPr>
          <w:rFonts w:hint="eastAsia" w:eastAsia="宋体"/>
          <w:color w:val="000000" w:themeColor="text1"/>
          <w:lang w:eastAsia="zh-CN"/>
          <w14:textFill>
            <w14:solidFill>
              <w14:schemeClr w14:val="tx1"/>
            </w14:solidFill>
          </w14:textFill>
        </w:rPr>
        <w:t>尾矿库溃坝应急演练活动，演练结束后，进行了评估、总结，保留有影像资料和相关记录。</w:t>
      </w:r>
    </w:p>
    <w:p>
      <w:pPr>
        <w:pStyle w:val="4"/>
        <w:bidi w:val="0"/>
        <w:rPr>
          <w:rFonts w:hint="eastAsia"/>
          <w:color w:val="000000" w:themeColor="text1"/>
          <w:lang w:eastAsia="zh-CN"/>
          <w14:textFill>
            <w14:solidFill>
              <w14:schemeClr w14:val="tx1"/>
            </w14:solidFill>
          </w14:textFill>
        </w:rPr>
      </w:pPr>
      <w:bookmarkStart w:id="56" w:name="_Toc2473"/>
      <w:bookmarkStart w:id="57" w:name="_Toc28699"/>
      <w:bookmarkStart w:id="58" w:name="_Toc7308"/>
      <w:r>
        <w:rPr>
          <w:rFonts w:hint="eastAsia"/>
          <w:color w:val="000000" w:themeColor="text1"/>
          <w:lang w:eastAsia="zh-CN"/>
          <w14:textFill>
            <w14:solidFill>
              <w14:schemeClr w14:val="tx1"/>
            </w14:solidFill>
          </w14:textFill>
        </w:rPr>
        <w:t>2.3.5</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安全教育培训</w:t>
      </w:r>
      <w:bookmarkEnd w:id="56"/>
      <w:bookmarkEnd w:id="57"/>
      <w:bookmarkEnd w:id="58"/>
    </w:p>
    <w:p>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荡坪钨业较重视职工的安全教育培训工作，实行公司、车间、班组三级安全教育培训制度，有安全宣传教育室，安全管理人员及特种作业人员均经培训获得相应安全资质。</w:t>
      </w:r>
      <w:r>
        <w:rPr>
          <w:rFonts w:hint="eastAsia"/>
          <w:color w:val="000000" w:themeColor="text1"/>
          <w:lang w:val="en-US" w:eastAsia="zh-CN"/>
          <w14:textFill>
            <w14:solidFill>
              <w14:schemeClr w14:val="tx1"/>
            </w14:solidFill>
          </w14:textFill>
        </w:rPr>
        <w:t>半边山尾矿库有</w:t>
      </w:r>
      <w:r>
        <w:rPr>
          <w:rFonts w:hint="eastAsia" w:eastAsia="宋体"/>
          <w:color w:val="000000" w:themeColor="text1"/>
          <w:lang w:eastAsia="zh-CN"/>
          <w14:textFill>
            <w14:solidFill>
              <w14:schemeClr w14:val="tx1"/>
            </w14:solidFill>
          </w14:textFill>
        </w:rPr>
        <w:t>安全管理人员</w:t>
      </w:r>
      <w:r>
        <w:rPr>
          <w:rFonts w:hint="eastAsia"/>
          <w:color w:val="000000" w:themeColor="text1"/>
          <w:lang w:val="en-US" w:eastAsia="zh-CN"/>
          <w14:textFill>
            <w14:solidFill>
              <w14:schemeClr w14:val="tx1"/>
            </w14:solidFill>
          </w14:textFill>
        </w:rPr>
        <w:t>2人，</w:t>
      </w:r>
      <w:r>
        <w:rPr>
          <w:rFonts w:hint="eastAsia" w:eastAsia="宋体"/>
          <w:color w:val="000000" w:themeColor="text1"/>
          <w:lang w:eastAsia="zh-CN"/>
          <w14:textFill>
            <w14:solidFill>
              <w14:schemeClr w14:val="tx1"/>
            </w14:solidFill>
          </w14:textFill>
        </w:rPr>
        <w:t>尾矿工</w:t>
      </w:r>
      <w:r>
        <w:rPr>
          <w:rFonts w:hint="eastAsia"/>
          <w:color w:val="000000" w:themeColor="text1"/>
          <w:lang w:val="en-US" w:eastAsia="zh-CN"/>
          <w14:textFill>
            <w14:solidFill>
              <w14:schemeClr w14:val="tx1"/>
            </w14:solidFill>
          </w14:textFill>
        </w:rPr>
        <w:t>4</w:t>
      </w:r>
      <w:r>
        <w:rPr>
          <w:rFonts w:hint="eastAsia" w:eastAsia="宋体"/>
          <w:color w:val="000000" w:themeColor="text1"/>
          <w:lang w:eastAsia="zh-CN"/>
          <w14:textFill>
            <w14:solidFill>
              <w14:schemeClr w14:val="tx1"/>
            </w14:solidFill>
          </w14:textFill>
        </w:rPr>
        <w:t>人，</w:t>
      </w:r>
      <w:r>
        <w:rPr>
          <w:rFonts w:hint="eastAsia" w:ascii="Times New Roman" w:eastAsia="宋体"/>
          <w:color w:val="000000" w:themeColor="text1"/>
          <w:lang w:val="en-US" w:eastAsia="zh-CN"/>
          <w14:textFill>
            <w14:solidFill>
              <w14:schemeClr w14:val="tx1"/>
            </w14:solidFill>
          </w14:textFill>
        </w:rPr>
        <w:t>全部</w:t>
      </w:r>
      <w:r>
        <w:rPr>
          <w:rFonts w:hint="eastAsia" w:eastAsia="宋体"/>
          <w:color w:val="000000" w:themeColor="text1"/>
          <w:lang w:eastAsia="zh-CN"/>
          <w14:textFill>
            <w14:solidFill>
              <w14:schemeClr w14:val="tx1"/>
            </w14:solidFill>
          </w14:textFill>
        </w:rPr>
        <w:t>持证上岗。</w:t>
      </w:r>
    </w:p>
    <w:p>
      <w:pPr>
        <w:pStyle w:val="4"/>
        <w:bidi w:val="0"/>
        <w:rPr>
          <w:rFonts w:hint="eastAsia"/>
          <w:color w:val="000000" w:themeColor="text1"/>
          <w:lang w:eastAsia="zh-CN"/>
          <w14:textFill>
            <w14:solidFill>
              <w14:schemeClr w14:val="tx1"/>
            </w14:solidFill>
          </w14:textFill>
        </w:rPr>
      </w:pPr>
      <w:bookmarkStart w:id="59" w:name="_Toc31343"/>
      <w:bookmarkStart w:id="60" w:name="_Toc24234"/>
      <w:bookmarkStart w:id="61" w:name="_Toc4302"/>
      <w:r>
        <w:rPr>
          <w:rFonts w:hint="eastAsia"/>
          <w:color w:val="000000" w:themeColor="text1"/>
          <w:lang w:eastAsia="zh-CN"/>
          <w14:textFill>
            <w14:solidFill>
              <w14:schemeClr w14:val="tx1"/>
            </w14:solidFill>
          </w14:textFill>
        </w:rPr>
        <w:t>2.3.6</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安全措施费用</w:t>
      </w:r>
      <w:bookmarkEnd w:id="59"/>
      <w:bookmarkEnd w:id="60"/>
      <w:bookmarkEnd w:id="61"/>
    </w:p>
    <w:p>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江西荡坪钨业有限公司制定了2023年安全措施费用提取和使用计划，2023年1～9月份实际使用</w:t>
      </w:r>
      <w:r>
        <w:rPr>
          <w:rFonts w:hint="eastAsia" w:ascii="Times New Roman" w:eastAsia="宋体"/>
          <w:color w:val="000000" w:themeColor="text1"/>
          <w:lang w:val="en-US" w:eastAsia="zh-CN"/>
          <w14:textFill>
            <w14:solidFill>
              <w14:schemeClr w14:val="tx1"/>
            </w14:solidFill>
          </w14:textFill>
        </w:rPr>
        <w:t>48</w:t>
      </w:r>
      <w:r>
        <w:rPr>
          <w:rFonts w:hint="eastAsia" w:eastAsia="宋体"/>
          <w:color w:val="000000" w:themeColor="text1"/>
          <w:lang w:eastAsia="zh-CN"/>
          <w14:textFill>
            <w14:solidFill>
              <w14:schemeClr w14:val="tx1"/>
            </w14:solidFill>
          </w14:textFill>
        </w:rPr>
        <w:t>万元，主要用于地下矿山、尾矿库安全设施建设、安全教育培训、安全隐患整改及劳动防护用品、应急演练、安全评价等方面，做到了安全费用足额提取、合理使用、专款专用。</w:t>
      </w:r>
    </w:p>
    <w:p>
      <w:pPr>
        <w:pStyle w:val="4"/>
        <w:bidi w:val="0"/>
        <w:rPr>
          <w:rFonts w:hint="eastAsia"/>
          <w:color w:val="000000" w:themeColor="text1"/>
          <w:lang w:eastAsia="zh-CN"/>
          <w14:textFill>
            <w14:solidFill>
              <w14:schemeClr w14:val="tx1"/>
            </w14:solidFill>
          </w14:textFill>
        </w:rPr>
      </w:pPr>
      <w:bookmarkStart w:id="62" w:name="_Toc14920"/>
      <w:bookmarkStart w:id="63" w:name="_Toc13473"/>
      <w:bookmarkStart w:id="64" w:name="_Toc7589"/>
      <w:r>
        <w:rPr>
          <w:rFonts w:hint="eastAsia"/>
          <w:color w:val="000000" w:themeColor="text1"/>
          <w:lang w:eastAsia="zh-CN"/>
          <w14:textFill>
            <w14:solidFill>
              <w14:schemeClr w14:val="tx1"/>
            </w14:solidFill>
          </w14:textFill>
        </w:rPr>
        <w:t>2.3.7</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安全检查</w:t>
      </w:r>
      <w:bookmarkEnd w:id="62"/>
      <w:bookmarkEnd w:id="63"/>
      <w:bookmarkEnd w:id="64"/>
    </w:p>
    <w:p>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荡坪钨业正常开展公司、车间、班组级安全检查工作，有公司、车间、班组级安全检查情况及隐患整改情况记录。</w:t>
      </w:r>
    </w:p>
    <w:p>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开展了隐患排查治理体系建设，定期实施自查自纠、按时（每半月一次）上报与登入</w:t>
      </w:r>
      <w:r>
        <w:rPr>
          <w:rFonts w:hint="eastAsia" w:eastAsia="宋体"/>
          <w:strike w:val="0"/>
          <w:dstrike w:val="0"/>
          <w:color w:val="000000" w:themeColor="text1"/>
          <w:lang w:eastAsia="zh-CN"/>
          <w14:textFill>
            <w14:solidFill>
              <w14:schemeClr w14:val="tx1"/>
            </w14:solidFill>
          </w14:textFill>
        </w:rPr>
        <w:t>隐患排查平台。今年1～1</w:t>
      </w:r>
      <w:r>
        <w:rPr>
          <w:rFonts w:hint="eastAsia" w:ascii="Times New Roman" w:eastAsia="宋体"/>
          <w:strike w:val="0"/>
          <w:dstrike w:val="0"/>
          <w:color w:val="000000" w:themeColor="text1"/>
          <w:lang w:val="en-US" w:eastAsia="zh-CN"/>
          <w14:textFill>
            <w14:solidFill>
              <w14:schemeClr w14:val="tx1"/>
            </w14:solidFill>
          </w14:textFill>
        </w:rPr>
        <w:t>1</w:t>
      </w:r>
      <w:r>
        <w:rPr>
          <w:rFonts w:hint="eastAsia" w:eastAsia="宋体"/>
          <w:strike w:val="0"/>
          <w:dstrike w:val="0"/>
          <w:color w:val="000000" w:themeColor="text1"/>
          <w:lang w:eastAsia="zh-CN"/>
          <w14:textFill>
            <w14:solidFill>
              <w14:schemeClr w14:val="tx1"/>
            </w14:solidFill>
          </w14:textFill>
        </w:rPr>
        <w:t>月，荡坪钨业累计开展</w:t>
      </w:r>
      <w:r>
        <w:rPr>
          <w:rFonts w:hint="eastAsia" w:ascii="Times New Roman" w:eastAsia="宋体"/>
          <w:strike w:val="0"/>
          <w:dstrike w:val="0"/>
          <w:color w:val="000000" w:themeColor="text1"/>
          <w:lang w:val="en-US" w:eastAsia="zh-CN"/>
          <w14:textFill>
            <w14:solidFill>
              <w14:schemeClr w14:val="tx1"/>
            </w14:solidFill>
          </w14:textFill>
        </w:rPr>
        <w:t>80</w:t>
      </w:r>
      <w:r>
        <w:rPr>
          <w:rFonts w:hint="eastAsia" w:eastAsia="宋体"/>
          <w:strike w:val="0"/>
          <w:dstrike w:val="0"/>
          <w:color w:val="000000" w:themeColor="text1"/>
          <w:lang w:eastAsia="zh-CN"/>
          <w14:textFill>
            <w14:solidFill>
              <w14:schemeClr w14:val="tx1"/>
            </w14:solidFill>
          </w14:textFill>
        </w:rPr>
        <w:t>次隐患排查治理工作，共查出</w:t>
      </w:r>
      <w:r>
        <w:rPr>
          <w:rFonts w:hint="eastAsia" w:ascii="Times New Roman" w:eastAsia="宋体"/>
          <w:strike w:val="0"/>
          <w:dstrike w:val="0"/>
          <w:color w:val="000000" w:themeColor="text1"/>
          <w:lang w:val="en-US" w:eastAsia="zh-CN"/>
          <w14:textFill>
            <w14:solidFill>
              <w14:schemeClr w14:val="tx1"/>
            </w14:solidFill>
          </w14:textFill>
        </w:rPr>
        <w:t>一般</w:t>
      </w:r>
      <w:r>
        <w:rPr>
          <w:rFonts w:hint="eastAsia" w:eastAsia="宋体"/>
          <w:strike w:val="0"/>
          <w:dstrike w:val="0"/>
          <w:color w:val="000000" w:themeColor="text1"/>
          <w:lang w:eastAsia="zh-CN"/>
          <w14:textFill>
            <w14:solidFill>
              <w14:schemeClr w14:val="tx1"/>
            </w14:solidFill>
          </w14:textFill>
        </w:rPr>
        <w:t>隐患</w:t>
      </w:r>
      <w:r>
        <w:rPr>
          <w:rFonts w:hint="eastAsia" w:ascii="Times New Roman" w:eastAsia="宋体"/>
          <w:strike w:val="0"/>
          <w:dstrike w:val="0"/>
          <w:color w:val="000000" w:themeColor="text1"/>
          <w:lang w:val="en-US" w:eastAsia="zh-CN"/>
          <w14:textFill>
            <w14:solidFill>
              <w14:schemeClr w14:val="tx1"/>
            </w14:solidFill>
          </w14:textFill>
        </w:rPr>
        <w:t>217</w:t>
      </w:r>
      <w:r>
        <w:rPr>
          <w:rFonts w:hint="eastAsia" w:eastAsia="宋体"/>
          <w:strike w:val="0"/>
          <w:dstrike w:val="0"/>
          <w:color w:val="000000" w:themeColor="text1"/>
          <w:lang w:eastAsia="zh-CN"/>
          <w14:textFill>
            <w14:solidFill>
              <w14:schemeClr w14:val="tx1"/>
            </w14:solidFill>
          </w14:textFill>
        </w:rPr>
        <w:t>条（含半边山尾矿库</w:t>
      </w:r>
      <w:r>
        <w:rPr>
          <w:rFonts w:hint="eastAsia" w:ascii="Times New Roman" w:eastAsia="宋体"/>
          <w:strike w:val="0"/>
          <w:dstrike w:val="0"/>
          <w:color w:val="000000" w:themeColor="text1"/>
          <w:lang w:val="en-US" w:eastAsia="zh-CN"/>
          <w14:textFill>
            <w14:solidFill>
              <w14:schemeClr w14:val="tx1"/>
            </w14:solidFill>
          </w14:textFill>
        </w:rPr>
        <w:t>15</w:t>
      </w:r>
      <w:r>
        <w:rPr>
          <w:rFonts w:hint="eastAsia" w:eastAsia="宋体"/>
          <w:strike w:val="0"/>
          <w:dstrike w:val="0"/>
          <w:color w:val="000000" w:themeColor="text1"/>
          <w:lang w:eastAsia="zh-CN"/>
          <w14:textFill>
            <w14:solidFill>
              <w14:schemeClr w14:val="tx1"/>
            </w14:solidFill>
          </w14:textFill>
        </w:rPr>
        <w:t>条、樟东坑尾矿库</w:t>
      </w:r>
      <w:r>
        <w:rPr>
          <w:rFonts w:hint="eastAsia" w:ascii="Times New Roman" w:eastAsia="宋体"/>
          <w:strike w:val="0"/>
          <w:dstrike w:val="0"/>
          <w:color w:val="000000" w:themeColor="text1"/>
          <w:lang w:val="en-US" w:eastAsia="zh-CN"/>
          <w14:textFill>
            <w14:solidFill>
              <w14:schemeClr w14:val="tx1"/>
            </w14:solidFill>
          </w14:textFill>
        </w:rPr>
        <w:t>12条</w:t>
      </w:r>
      <w:r>
        <w:rPr>
          <w:rFonts w:hint="eastAsia" w:eastAsia="宋体"/>
          <w:strike w:val="0"/>
          <w:dstrike w:val="0"/>
          <w:color w:val="000000" w:themeColor="text1"/>
          <w:lang w:eastAsia="zh-CN"/>
          <w14:textFill>
            <w14:solidFill>
              <w14:schemeClr w14:val="tx1"/>
            </w14:solidFill>
          </w14:textFill>
        </w:rPr>
        <w:t>、宝山尾矿库</w:t>
      </w:r>
      <w:r>
        <w:rPr>
          <w:rFonts w:hint="eastAsia" w:ascii="Times New Roman" w:eastAsia="宋体"/>
          <w:strike w:val="0"/>
          <w:dstrike w:val="0"/>
          <w:color w:val="000000" w:themeColor="text1"/>
          <w:lang w:val="en-US" w:eastAsia="zh-CN"/>
          <w14:textFill>
            <w14:solidFill>
              <w14:schemeClr w14:val="tx1"/>
            </w14:solidFill>
          </w14:textFill>
        </w:rPr>
        <w:t>20</w:t>
      </w:r>
      <w:r>
        <w:rPr>
          <w:rFonts w:hint="eastAsia" w:eastAsia="宋体"/>
          <w:strike w:val="0"/>
          <w:dstrike w:val="0"/>
          <w:color w:val="000000" w:themeColor="text1"/>
          <w:lang w:eastAsia="zh-CN"/>
          <w14:textFill>
            <w14:solidFill>
              <w14:schemeClr w14:val="tx1"/>
            </w14:solidFill>
          </w14:textFill>
        </w:rPr>
        <w:t>条），共整改</w:t>
      </w:r>
      <w:r>
        <w:rPr>
          <w:rFonts w:hint="eastAsia" w:ascii="Times New Roman" w:eastAsia="宋体"/>
          <w:strike w:val="0"/>
          <w:dstrike w:val="0"/>
          <w:color w:val="000000" w:themeColor="text1"/>
          <w:lang w:val="en-US" w:eastAsia="zh-CN"/>
          <w14:textFill>
            <w14:solidFill>
              <w14:schemeClr w14:val="tx1"/>
            </w14:solidFill>
          </w14:textFill>
        </w:rPr>
        <w:t>217</w:t>
      </w:r>
      <w:r>
        <w:rPr>
          <w:rFonts w:hint="eastAsia" w:eastAsia="宋体"/>
          <w:strike w:val="0"/>
          <w:dstrike w:val="0"/>
          <w:color w:val="000000" w:themeColor="text1"/>
          <w:lang w:eastAsia="zh-CN"/>
          <w14:textFill>
            <w14:solidFill>
              <w14:schemeClr w14:val="tx1"/>
            </w14:solidFill>
          </w14:textFill>
        </w:rPr>
        <w:t>条，整改率100%，整改期间制定了防范措施。</w:t>
      </w:r>
    </w:p>
    <w:p>
      <w:pPr>
        <w:pStyle w:val="4"/>
        <w:bidi w:val="0"/>
        <w:rPr>
          <w:rFonts w:hint="eastAsia"/>
          <w:color w:val="000000" w:themeColor="text1"/>
          <w:lang w:eastAsia="zh-CN"/>
          <w14:textFill>
            <w14:solidFill>
              <w14:schemeClr w14:val="tx1"/>
            </w14:solidFill>
          </w14:textFill>
        </w:rPr>
      </w:pPr>
      <w:bookmarkStart w:id="65" w:name="_Toc23859"/>
      <w:bookmarkStart w:id="66" w:name="_Toc23778"/>
      <w:bookmarkStart w:id="67" w:name="_Toc16915"/>
      <w:r>
        <w:rPr>
          <w:rFonts w:hint="eastAsia"/>
          <w:color w:val="000000" w:themeColor="text1"/>
          <w:lang w:eastAsia="zh-CN"/>
          <w14:textFill>
            <w14:solidFill>
              <w14:schemeClr w14:val="tx1"/>
            </w14:solidFill>
          </w14:textFill>
        </w:rPr>
        <w:t>2.3.8安全生产标准化</w:t>
      </w:r>
      <w:bookmarkEnd w:id="65"/>
      <w:bookmarkEnd w:id="66"/>
      <w:bookmarkEnd w:id="67"/>
    </w:p>
    <w:p>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荡坪钨业于2010年初开始启动</w:t>
      </w:r>
      <w:r>
        <w:rPr>
          <w:rFonts w:hint="eastAsia"/>
          <w:color w:val="000000" w:themeColor="text1"/>
          <w:szCs w:val="28"/>
          <w14:textFill>
            <w14:solidFill>
              <w14:schemeClr w14:val="tx1"/>
            </w14:solidFill>
          </w14:textFill>
        </w:rPr>
        <w:t>半边山</w:t>
      </w:r>
      <w:r>
        <w:rPr>
          <w:color w:val="000000" w:themeColor="text1"/>
          <w:szCs w:val="28"/>
          <w14:textFill>
            <w14:solidFill>
              <w14:schemeClr w14:val="tx1"/>
            </w14:solidFill>
          </w14:textFill>
        </w:rPr>
        <w:t>尾矿库</w:t>
      </w:r>
      <w:r>
        <w:rPr>
          <w:rFonts w:hint="eastAsia" w:eastAsia="宋体"/>
          <w:color w:val="000000" w:themeColor="text1"/>
          <w:lang w:eastAsia="zh-CN"/>
          <w14:textFill>
            <w14:solidFill>
              <w14:schemeClr w14:val="tx1"/>
            </w14:solidFill>
          </w14:textFill>
        </w:rPr>
        <w:t>安全标准化工作，于2012年2月通过了二级安全生产标准化评审，2012年3月取得证书和牌匾，证书编号：赣AQBW</w:t>
      </w:r>
      <w:r>
        <w:rPr>
          <w:rFonts w:hint="eastAsia" w:ascii="Times New Roman" w:eastAsia="宋体"/>
          <w:color w:val="000000" w:themeColor="text1"/>
          <w:lang w:val="en-US" w:eastAsia="zh-CN"/>
          <w14:textFill>
            <w14:solidFill>
              <w14:schemeClr w14:val="tx1"/>
            </w14:solidFill>
          </w14:textFill>
        </w:rPr>
        <w:t xml:space="preserve"> </w:t>
      </w:r>
      <w:r>
        <w:rPr>
          <w:rFonts w:hint="eastAsia" w:eastAsia="宋体"/>
          <w:color w:val="000000" w:themeColor="text1"/>
          <w:lang w:eastAsia="zh-CN"/>
          <w14:textFill>
            <w14:solidFill>
              <w14:schemeClr w14:val="tx1"/>
            </w14:solidFill>
          </w14:textFill>
        </w:rPr>
        <w:t>II[2012]003</w:t>
      </w:r>
      <w:r>
        <w:rPr>
          <w:rFonts w:hint="eastAsia"/>
          <w:color w:val="000000" w:themeColor="text1"/>
          <w:lang w:val="en-US" w:eastAsia="zh-CN"/>
          <w14:textFill>
            <w14:solidFill>
              <w14:schemeClr w14:val="tx1"/>
            </w14:solidFill>
          </w14:textFill>
        </w:rPr>
        <w:t>5</w:t>
      </w:r>
      <w:r>
        <w:rPr>
          <w:rFonts w:hint="eastAsia" w:eastAsia="宋体"/>
          <w:color w:val="000000" w:themeColor="text1"/>
          <w:lang w:eastAsia="zh-CN"/>
          <w14:textFill>
            <w14:solidFill>
              <w14:schemeClr w14:val="tx1"/>
            </w14:solidFill>
          </w14:textFill>
        </w:rPr>
        <w:t>，有效期至2015年3月20日。并每年进行了</w:t>
      </w:r>
      <w:r>
        <w:rPr>
          <w:rFonts w:hint="eastAsia"/>
          <w:color w:val="000000" w:themeColor="text1"/>
          <w:szCs w:val="28"/>
          <w:lang w:val="en-US" w:eastAsia="zh-CN"/>
          <w14:textFill>
            <w14:solidFill>
              <w14:schemeClr w14:val="tx1"/>
            </w14:solidFill>
          </w14:textFill>
        </w:rPr>
        <w:t>半边山</w:t>
      </w:r>
      <w:r>
        <w:rPr>
          <w:color w:val="000000" w:themeColor="text1"/>
          <w:szCs w:val="28"/>
          <w14:textFill>
            <w14:solidFill>
              <w14:schemeClr w14:val="tx1"/>
            </w14:solidFill>
          </w14:textFill>
        </w:rPr>
        <w:t>尾矿库</w:t>
      </w:r>
      <w:r>
        <w:rPr>
          <w:rFonts w:hint="eastAsia" w:eastAsia="宋体"/>
          <w:color w:val="000000" w:themeColor="text1"/>
          <w:lang w:eastAsia="zh-CN"/>
          <w14:textFill>
            <w14:solidFill>
              <w14:schemeClr w14:val="tx1"/>
            </w14:solidFill>
          </w14:textFill>
        </w:rPr>
        <w:t>安标化自评活动。之后于20</w:t>
      </w:r>
      <w:r>
        <w:rPr>
          <w:rFonts w:hint="eastAsia" w:ascii="Times New Roman" w:eastAsia="宋体"/>
          <w:color w:val="000000" w:themeColor="text1"/>
          <w:lang w:val="en-US" w:eastAsia="zh-CN"/>
          <w14:textFill>
            <w14:solidFill>
              <w14:schemeClr w14:val="tx1"/>
            </w14:solidFill>
          </w14:textFill>
        </w:rPr>
        <w:t>21</w:t>
      </w:r>
      <w:r>
        <w:rPr>
          <w:rFonts w:hint="eastAsia" w:eastAsia="宋体"/>
          <w:color w:val="000000" w:themeColor="text1"/>
          <w:lang w:eastAsia="zh-CN"/>
          <w14:textFill>
            <w14:solidFill>
              <w14:schemeClr w14:val="tx1"/>
            </w14:solidFill>
          </w14:textFill>
        </w:rPr>
        <w:t>年</w:t>
      </w:r>
      <w:r>
        <w:rPr>
          <w:rFonts w:hint="eastAsia" w:ascii="Times New Roman" w:eastAsia="宋体"/>
          <w:color w:val="000000" w:themeColor="text1"/>
          <w:lang w:val="en-US" w:eastAsia="zh-CN"/>
          <w14:textFill>
            <w14:solidFill>
              <w14:schemeClr w14:val="tx1"/>
            </w14:solidFill>
          </w14:textFill>
        </w:rPr>
        <w:t>8</w:t>
      </w:r>
      <w:r>
        <w:rPr>
          <w:rFonts w:hint="eastAsia" w:eastAsia="宋体"/>
          <w:color w:val="000000" w:themeColor="text1"/>
          <w:lang w:eastAsia="zh-CN"/>
          <w14:textFill>
            <w14:solidFill>
              <w14:schemeClr w14:val="tx1"/>
            </w14:solidFill>
          </w14:textFill>
        </w:rPr>
        <w:t>月</w:t>
      </w:r>
      <w:r>
        <w:rPr>
          <w:rFonts w:hint="eastAsia" w:ascii="Times New Roman" w:eastAsia="宋体"/>
          <w:color w:val="000000" w:themeColor="text1"/>
          <w:lang w:val="en-US" w:eastAsia="zh-CN"/>
          <w14:textFill>
            <w14:solidFill>
              <w14:schemeClr w14:val="tx1"/>
            </w14:solidFill>
          </w14:textFill>
        </w:rPr>
        <w:t>6</w:t>
      </w:r>
      <w:r>
        <w:rPr>
          <w:rFonts w:hint="eastAsia" w:eastAsia="宋体"/>
          <w:color w:val="000000" w:themeColor="text1"/>
          <w:lang w:eastAsia="zh-CN"/>
          <w14:textFill>
            <w14:solidFill>
              <w14:schemeClr w14:val="tx1"/>
            </w14:solidFill>
          </w14:textFill>
        </w:rPr>
        <w:t>日取得了江西省应急管理厅颁发的安标化证书和牌匾，证书编号：赣AQBW II[20</w:t>
      </w:r>
      <w:r>
        <w:rPr>
          <w:rFonts w:hint="eastAsia" w:ascii="Times New Roman" w:eastAsia="宋体"/>
          <w:color w:val="000000" w:themeColor="text1"/>
          <w:lang w:val="en-US" w:eastAsia="zh-CN"/>
          <w14:textFill>
            <w14:solidFill>
              <w14:schemeClr w14:val="tx1"/>
            </w14:solidFill>
          </w14:textFill>
        </w:rPr>
        <w:t>21</w:t>
      </w:r>
      <w:r>
        <w:rPr>
          <w:rFonts w:hint="eastAsia" w:eastAsia="宋体"/>
          <w:color w:val="000000" w:themeColor="text1"/>
          <w:lang w:eastAsia="zh-CN"/>
          <w14:textFill>
            <w14:solidFill>
              <w14:schemeClr w14:val="tx1"/>
            </w14:solidFill>
          </w14:textFill>
        </w:rPr>
        <w:t>]</w:t>
      </w:r>
      <w:r>
        <w:rPr>
          <w:rFonts w:hint="eastAsia" w:ascii="Times New Roman" w:eastAsia="宋体"/>
          <w:color w:val="000000" w:themeColor="text1"/>
          <w:lang w:val="en-US" w:eastAsia="zh-CN"/>
          <w14:textFill>
            <w14:solidFill>
              <w14:schemeClr w14:val="tx1"/>
            </w14:solidFill>
          </w14:textFill>
        </w:rPr>
        <w:t>04</w:t>
      </w:r>
      <w:r>
        <w:rPr>
          <w:rFonts w:hint="eastAsia"/>
          <w:color w:val="000000" w:themeColor="text1"/>
          <w:lang w:val="en-US" w:eastAsia="zh-CN"/>
          <w14:textFill>
            <w14:solidFill>
              <w14:schemeClr w14:val="tx1"/>
            </w14:solidFill>
          </w14:textFill>
        </w:rPr>
        <w:t>2</w:t>
      </w:r>
      <w:r>
        <w:rPr>
          <w:rFonts w:hint="eastAsia" w:eastAsia="宋体"/>
          <w:color w:val="000000" w:themeColor="text1"/>
          <w:lang w:eastAsia="zh-CN"/>
          <w14:textFill>
            <w14:solidFill>
              <w14:schemeClr w14:val="tx1"/>
            </w14:solidFill>
          </w14:textFill>
        </w:rPr>
        <w:t>，有效期至202</w:t>
      </w:r>
      <w:r>
        <w:rPr>
          <w:rFonts w:hint="eastAsia" w:ascii="Times New Roman" w:eastAsia="宋体"/>
          <w:color w:val="000000" w:themeColor="text1"/>
          <w:lang w:val="en-US" w:eastAsia="zh-CN"/>
          <w14:textFill>
            <w14:solidFill>
              <w14:schemeClr w14:val="tx1"/>
            </w14:solidFill>
          </w14:textFill>
        </w:rPr>
        <w:t>4</w:t>
      </w:r>
      <w:r>
        <w:rPr>
          <w:rFonts w:hint="eastAsia" w:eastAsia="宋体"/>
          <w:color w:val="000000" w:themeColor="text1"/>
          <w:lang w:eastAsia="zh-CN"/>
          <w14:textFill>
            <w14:solidFill>
              <w14:schemeClr w14:val="tx1"/>
            </w14:solidFill>
          </w14:textFill>
        </w:rPr>
        <w:t>年</w:t>
      </w:r>
      <w:r>
        <w:rPr>
          <w:rFonts w:hint="eastAsia" w:ascii="Times New Roman" w:eastAsia="宋体"/>
          <w:color w:val="000000" w:themeColor="text1"/>
          <w:lang w:val="en-US" w:eastAsia="zh-CN"/>
          <w14:textFill>
            <w14:solidFill>
              <w14:schemeClr w14:val="tx1"/>
            </w14:solidFill>
          </w14:textFill>
        </w:rPr>
        <w:t>8</w:t>
      </w:r>
      <w:r>
        <w:rPr>
          <w:rFonts w:hint="eastAsia" w:eastAsia="宋体"/>
          <w:color w:val="000000" w:themeColor="text1"/>
          <w:lang w:eastAsia="zh-CN"/>
          <w14:textFill>
            <w14:solidFill>
              <w14:schemeClr w14:val="tx1"/>
            </w14:solidFill>
          </w14:textFill>
        </w:rPr>
        <w:t>月。</w:t>
      </w:r>
    </w:p>
    <w:p>
      <w:pPr>
        <w:bidi w:val="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荡坪钨业积极开展了尾矿库风险管控体系建设，制订了隐患排查及风险分级管控制度以及风险分级管控“一图一表三清单”等，将隐患排查及风险管控纳入责任考核。</w:t>
      </w:r>
    </w:p>
    <w:p>
      <w:pPr>
        <w:bidi w:val="0"/>
        <w:rPr>
          <w:rFonts w:hint="eastAsia"/>
          <w:color w:val="000000" w:themeColor="text1"/>
          <w14:textFill>
            <w14:solidFill>
              <w14:schemeClr w14:val="tx1"/>
            </w14:solidFill>
          </w14:textFill>
        </w:rPr>
      </w:pPr>
      <w:bookmarkStart w:id="68" w:name="_Toc17931"/>
      <w:r>
        <w:rPr>
          <w:rFonts w:hint="eastAsia"/>
          <w:color w:val="000000" w:themeColor="text1"/>
          <w14:textFill>
            <w14:solidFill>
              <w14:schemeClr w14:val="tx1"/>
            </w14:solidFill>
          </w14:textFill>
        </w:rPr>
        <w:t>现</w:t>
      </w:r>
      <w:r>
        <w:rPr>
          <w:rFonts w:hint="eastAsia"/>
          <w:color w:val="000000" w:themeColor="text1"/>
          <w:lang w:val="en-US" w:eastAsia="zh-CN"/>
          <w14:textFill>
            <w14:solidFill>
              <w14:schemeClr w14:val="tx1"/>
            </w14:solidFill>
          </w14:textFill>
        </w:rPr>
        <w:t>半边山</w:t>
      </w:r>
      <w:r>
        <w:rPr>
          <w:rFonts w:hint="eastAsia"/>
          <w:color w:val="000000" w:themeColor="text1"/>
          <w14:textFill>
            <w14:solidFill>
              <w14:schemeClr w14:val="tx1"/>
            </w14:solidFill>
          </w14:textFill>
        </w:rPr>
        <w:t>尾矿库作业现场保持着较好的状况，安全生产标准化体系运行正常。</w:t>
      </w:r>
    </w:p>
    <w:p>
      <w:pPr>
        <w:pStyle w:val="4"/>
        <w:bidi w:val="0"/>
        <w:rPr>
          <w:rFonts w:hint="eastAsia"/>
          <w:color w:val="000000" w:themeColor="text1"/>
          <w:lang w:eastAsia="zh-CN"/>
          <w14:textFill>
            <w14:solidFill>
              <w14:schemeClr w14:val="tx1"/>
            </w14:solidFill>
          </w14:textFill>
        </w:rPr>
      </w:pPr>
      <w:bookmarkStart w:id="69" w:name="_Toc235"/>
      <w:bookmarkStart w:id="70" w:name="_Toc4156"/>
      <w:r>
        <w:rPr>
          <w:rFonts w:hint="eastAsia"/>
          <w:color w:val="000000" w:themeColor="text1"/>
          <w:lang w:eastAsia="zh-CN"/>
          <w14:textFill>
            <w14:solidFill>
              <w14:schemeClr w14:val="tx1"/>
            </w14:solidFill>
          </w14:textFill>
        </w:rPr>
        <w:t>2.3.9</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事故情况</w:t>
      </w:r>
      <w:bookmarkEnd w:id="68"/>
      <w:bookmarkEnd w:id="69"/>
      <w:bookmarkEnd w:id="70"/>
    </w:p>
    <w:p>
      <w:pPr>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半边山</w:t>
      </w:r>
      <w:r>
        <w:rPr>
          <w:rFonts w:hint="eastAsia"/>
          <w:color w:val="000000" w:themeColor="text1"/>
          <w:szCs w:val="28"/>
          <w14:textFill>
            <w14:solidFill>
              <w14:schemeClr w14:val="tx1"/>
            </w14:solidFill>
          </w14:textFill>
        </w:rPr>
        <w:t>尾矿库自</w:t>
      </w:r>
      <w:r>
        <w:rPr>
          <w:rFonts w:hint="eastAsia"/>
          <w:color w:val="000000" w:themeColor="text1"/>
          <w:szCs w:val="28"/>
          <w:lang w:val="en-US" w:eastAsia="zh-CN"/>
          <w14:textFill>
            <w14:solidFill>
              <w14:schemeClr w14:val="tx1"/>
            </w14:solidFill>
          </w14:textFill>
        </w:rPr>
        <w:t>建库</w:t>
      </w:r>
      <w:r>
        <w:rPr>
          <w:rFonts w:hint="eastAsia"/>
          <w:color w:val="000000" w:themeColor="text1"/>
          <w:szCs w:val="28"/>
          <w14:textFill>
            <w14:solidFill>
              <w14:schemeClr w14:val="tx1"/>
            </w14:solidFill>
          </w14:textFill>
        </w:rPr>
        <w:t>以来未发生人员伤亡事故，保持了较好的安全生产态势。</w:t>
      </w:r>
    </w:p>
    <w:p>
      <w:pPr>
        <w:pStyle w:val="4"/>
        <w:bidi w:val="0"/>
        <w:rPr>
          <w:rFonts w:hint="eastAsia"/>
          <w:color w:val="000000" w:themeColor="text1"/>
          <w:lang w:eastAsia="zh-CN"/>
          <w14:textFill>
            <w14:solidFill>
              <w14:schemeClr w14:val="tx1"/>
            </w14:solidFill>
          </w14:textFill>
        </w:rPr>
      </w:pPr>
      <w:bookmarkStart w:id="71" w:name="_Toc6705"/>
      <w:bookmarkStart w:id="72" w:name="_Toc22795"/>
      <w:bookmarkStart w:id="73" w:name="_Toc930"/>
      <w:r>
        <w:rPr>
          <w:rFonts w:hint="eastAsia"/>
          <w:color w:val="000000" w:themeColor="text1"/>
          <w:lang w:eastAsia="zh-CN"/>
          <w14:textFill>
            <w14:solidFill>
              <w14:schemeClr w14:val="tx1"/>
            </w14:solidFill>
          </w14:textFill>
        </w:rPr>
        <w:t>2.</w:t>
      </w:r>
      <w:r>
        <w:rPr>
          <w:rFonts w:hint="eastAsia"/>
          <w:color w:val="000000" w:themeColor="text1"/>
          <w:lang w:val="en-US" w:eastAsia="zh-CN"/>
          <w14:textFill>
            <w14:solidFill>
              <w14:schemeClr w14:val="tx1"/>
            </w14:solidFill>
          </w14:textFill>
        </w:rPr>
        <w:t>3</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 xml:space="preserve">10 </w:t>
      </w:r>
      <w:r>
        <w:rPr>
          <w:rFonts w:hint="eastAsia"/>
          <w:color w:val="000000" w:themeColor="text1"/>
          <w:lang w:eastAsia="zh-CN"/>
          <w14:textFill>
            <w14:solidFill>
              <w14:schemeClr w14:val="tx1"/>
            </w14:solidFill>
          </w14:textFill>
        </w:rPr>
        <w:t>安全生产责任保险</w:t>
      </w:r>
      <w:bookmarkEnd w:id="71"/>
      <w:bookmarkEnd w:id="72"/>
      <w:bookmarkEnd w:id="73"/>
    </w:p>
    <w:p>
      <w:pPr>
        <w:rPr>
          <w:rFonts w:hint="eastAsia" w:eastAsia="宋体"/>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江西荡坪钨业有限公司已依法参加工伤等社会保险，已为一线从业人员办理了安全生产责任险，按要求交纳了保险费，并按规定发放、配戴了劳动保护用品。</w:t>
      </w:r>
    </w:p>
    <w:p>
      <w:pPr>
        <w:pStyle w:val="3"/>
        <w:bidi w:val="0"/>
        <w:rPr>
          <w:rFonts w:hint="eastAsia"/>
          <w:color w:val="000000" w:themeColor="text1"/>
          <w:lang w:eastAsia="zh-CN"/>
          <w14:textFill>
            <w14:solidFill>
              <w14:schemeClr w14:val="tx1"/>
            </w14:solidFill>
          </w14:textFill>
        </w:rPr>
      </w:pPr>
      <w:bookmarkStart w:id="74" w:name="_Toc29726"/>
      <w:r>
        <w:rPr>
          <w:rFonts w:hint="eastAsia"/>
          <w:color w:val="000000" w:themeColor="text1"/>
          <w:lang w:eastAsia="zh-CN"/>
          <w14:textFill>
            <w14:solidFill>
              <w14:schemeClr w14:val="tx1"/>
            </w14:solidFill>
          </w14:textFill>
        </w:rPr>
        <w:t>2.4</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周边环境</w:t>
      </w:r>
      <w:bookmarkEnd w:id="74"/>
    </w:p>
    <w:p>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半边山尾矿库位于半边山选厂西北侧约2.0km的山谷中。库上游1km范围内除半边山选厂及民采区外，无其他工矿企业，大型水源地、水产基地，无公共聚集地，只有简易乡村公路直通尾矿库，无全国和省重点保护名胜古迹，地质构造简单，无不良地质现象，库区范围内不压矿。下游1km范围内约18户村民，约100人，地面标高约+272m～+280m，其中距离半边山尾矿库基础坝最近（水平距离约180～260m）的住房有4户，约20人，地面标高+272m～+273m。依《关于印发〈遏制尾矿库“头顶库”重特大事故工作方案〉的通知》，半边山尾矿库属于“头顶库”范畴。</w:t>
      </w:r>
    </w:p>
    <w:p>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半边山尾矿库上游左侧山坡</w:t>
      </w:r>
      <w:r>
        <w:rPr>
          <w:rFonts w:hint="eastAsia"/>
          <w:color w:val="000000" w:themeColor="text1"/>
          <w:lang w:val="en-US" w:eastAsia="zh-CN"/>
          <w14:textFill>
            <w14:solidFill>
              <w14:schemeClr w14:val="tx1"/>
            </w14:solidFill>
          </w14:textFill>
        </w:rPr>
        <w:t>曾</w:t>
      </w:r>
      <w:r>
        <w:rPr>
          <w:rFonts w:hint="eastAsia"/>
          <w:color w:val="000000" w:themeColor="text1"/>
          <w:lang w:eastAsia="zh-CN"/>
          <w14:textFill>
            <w14:solidFill>
              <w14:schemeClr w14:val="tx1"/>
            </w14:solidFill>
          </w14:textFill>
        </w:rPr>
        <w:t>有民采作业点直接排放尾砂、废水入库，侵占该库库容，缩短了该库的使用年限，尤其是左侧地名叫樟坑的民采作业点，其排废点标高+390m，距离半边山尾矿库堆积坝左侧约260m，影响后期尾矿堆积坝放矿、堆坝。同时对排洪系统也构成安全威胁。荡坪钨业多年、多次向当地政府有关部门反映，要求彻底根治这一危害行为，之后在半边山尾矿库隐患综合治理工程采取了削坡、分台阶等工程治理措施，一并予以整治，危害程度得以减轻，</w:t>
      </w:r>
      <w:r>
        <w:rPr>
          <w:rFonts w:hint="eastAsia"/>
          <w:color w:val="000000" w:themeColor="text1"/>
          <w:lang w:val="en-US" w:eastAsia="zh-CN"/>
          <w14:textFill>
            <w14:solidFill>
              <w14:schemeClr w14:val="tx1"/>
            </w14:solidFill>
          </w14:textFill>
        </w:rPr>
        <w:t>原</w:t>
      </w:r>
      <w:r>
        <w:rPr>
          <w:rFonts w:hint="eastAsia"/>
          <w:color w:val="000000" w:themeColor="text1"/>
          <w:lang w:eastAsia="zh-CN"/>
          <w14:textFill>
            <w14:solidFill>
              <w14:schemeClr w14:val="tx1"/>
            </w14:solidFill>
          </w14:textFill>
        </w:rPr>
        <w:t>樟坑民采作业点</w:t>
      </w:r>
      <w:r>
        <w:rPr>
          <w:rFonts w:hint="eastAsia"/>
          <w:color w:val="000000" w:themeColor="text1"/>
          <w:lang w:val="en-US" w:eastAsia="zh-CN"/>
          <w14:textFill>
            <w14:solidFill>
              <w14:schemeClr w14:val="tx1"/>
            </w14:solidFill>
          </w14:textFill>
        </w:rPr>
        <w:t>已被取缔</w:t>
      </w:r>
      <w:r>
        <w:rPr>
          <w:rFonts w:hint="eastAsia"/>
          <w:color w:val="000000" w:themeColor="text1"/>
          <w:lang w:eastAsia="zh-CN"/>
          <w14:textFill>
            <w14:solidFill>
              <w14:schemeClr w14:val="tx1"/>
            </w14:solidFill>
          </w14:textFill>
        </w:rPr>
        <w:t>。随着近几年国内河沙严禁开采，该民采点的废石、尾砂绝大部分已被清运出堆存处，露出了原有地表地貌，极大的改善了半边山尾矿库的周边环境，</w:t>
      </w:r>
      <w:r>
        <w:rPr>
          <w:rFonts w:hint="eastAsia"/>
          <w:color w:val="000000" w:themeColor="text1"/>
          <w:lang w:val="en-US" w:eastAsia="zh-CN"/>
          <w14:textFill>
            <w14:solidFill>
              <w14:schemeClr w14:val="tx1"/>
            </w14:solidFill>
          </w14:textFill>
        </w:rPr>
        <w:t>现民采点均已停止作业</w:t>
      </w:r>
      <w:r>
        <w:rPr>
          <w:rFonts w:hint="eastAsia"/>
          <w:color w:val="000000" w:themeColor="text1"/>
          <w:lang w:eastAsia="zh-CN"/>
          <w14:textFill>
            <w14:solidFill>
              <w14:schemeClr w14:val="tx1"/>
            </w14:solidFill>
          </w14:textFill>
        </w:rPr>
        <w:t>。</w:t>
      </w:r>
    </w:p>
    <w:p>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半边山选厂废石堆位于半边山尾矿库主坝上游650m处，废石堆所在矿区地形属于中～低山区，“V”形谷发育，切割较深，两侧山体坡度陡降，坡角30°～40°，两侧山顶高程+398.00m～+401.38m。沟谷内有厚薄不等的冲洪积块石、碎石覆盖沟底。坡体呈南北走向，南高北低，坡角30°～40°，主要由选厂手选碎石和块石堆弃而成，原废石堆底、顶部高程+356.02m～+368.56m。现场检查时，废石已</w:t>
      </w:r>
      <w:r>
        <w:rPr>
          <w:rFonts w:hint="eastAsia"/>
          <w:color w:val="000000" w:themeColor="text1"/>
          <w:lang w:val="en-US" w:eastAsia="zh-CN"/>
          <w14:textFill>
            <w14:solidFill>
              <w14:schemeClr w14:val="tx1"/>
            </w14:solidFill>
          </w14:textFill>
        </w:rPr>
        <w:t>基本</w:t>
      </w:r>
      <w:r>
        <w:rPr>
          <w:rFonts w:hint="eastAsia"/>
          <w:color w:val="000000" w:themeColor="text1"/>
          <w:lang w:eastAsia="zh-CN"/>
          <w14:textFill>
            <w14:solidFill>
              <w14:schemeClr w14:val="tx1"/>
            </w14:solidFill>
          </w14:textFill>
        </w:rPr>
        <w:t>清运出半边山选厂废石堆，半边山选厂废石堆对半边山尾矿库不构成安全影响。</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eastAsia="宋体"/>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drawing>
          <wp:inline distT="0" distB="0" distL="114300" distR="114300">
            <wp:extent cx="5757545" cy="3401060"/>
            <wp:effectExtent l="0" t="0" r="14605" b="8890"/>
            <wp:docPr id="2" name="图片 2" descr="半边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半边山"/>
                    <pic:cNvPicPr>
                      <a:picLocks noChangeAspect="1"/>
                    </pic:cNvPicPr>
                  </pic:nvPicPr>
                  <pic:blipFill>
                    <a:blip r:embed="rId9"/>
                    <a:stretch>
                      <a:fillRect/>
                    </a:stretch>
                  </pic:blipFill>
                  <pic:spPr>
                    <a:xfrm>
                      <a:off x="0" y="0"/>
                      <a:ext cx="5757545" cy="340106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图2-1 半边山尾矿库卫星照片</w:t>
      </w:r>
    </w:p>
    <w:p>
      <w:pPr>
        <w:bidi w:val="0"/>
        <w:rPr>
          <w:rFonts w:hint="default"/>
          <w:color w:val="000000" w:themeColor="text1"/>
          <w:lang w:val="en-US" w:eastAsia="zh-CN"/>
          <w14:textFill>
            <w14:solidFill>
              <w14:schemeClr w14:val="tx1"/>
            </w14:solidFill>
          </w14:textFill>
        </w:rPr>
      </w:pP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br w:type="page"/>
      </w:r>
    </w:p>
    <w:p>
      <w:pPr>
        <w:pStyle w:val="2"/>
        <w:numPr>
          <w:ilvl w:val="0"/>
          <w:numId w:val="1"/>
        </w:numPr>
        <w:bidi w:val="0"/>
        <w:rPr>
          <w:rFonts w:hint="eastAsia"/>
          <w:color w:val="000000" w:themeColor="text1"/>
          <w:lang w:val="en-US" w:eastAsia="zh-CN"/>
          <w14:textFill>
            <w14:solidFill>
              <w14:schemeClr w14:val="tx1"/>
            </w14:solidFill>
          </w14:textFill>
        </w:rPr>
      </w:pPr>
      <w:bookmarkStart w:id="75" w:name="_Toc5545"/>
      <w:bookmarkStart w:id="76" w:name="_Toc21564"/>
      <w:bookmarkStart w:id="77" w:name="_Toc15959"/>
      <w:r>
        <w:rPr>
          <w:rFonts w:hint="eastAsia"/>
          <w:color w:val="000000" w:themeColor="text1"/>
          <w:lang w:val="en-US" w:eastAsia="zh-CN"/>
          <w14:textFill>
            <w14:solidFill>
              <w14:schemeClr w14:val="tx1"/>
            </w14:solidFill>
          </w14:textFill>
        </w:rPr>
        <w:t>辨识与分析危险、有害因素</w:t>
      </w:r>
      <w:bookmarkEnd w:id="75"/>
      <w:bookmarkEnd w:id="76"/>
      <w:bookmarkEnd w:id="77"/>
    </w:p>
    <w:p>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尾矿库是矿山的一项重要生产设施，它的运行状况好坏，直接关系到矿山的安全生产和人民生命财产的安全。据统计，在世界上的各种重大灾害中，尾矿库灾害仅次于发生地震、霍乱、洪水和氢弹爆炸而居于第18位。它一旦发生事故，必将对下游地区居民的生命和财产造成巨大灾害，并对环境造成严重污染。</w:t>
      </w:r>
    </w:p>
    <w:p>
      <w:pPr>
        <w:pStyle w:val="3"/>
        <w:numPr>
          <w:ilvl w:val="1"/>
          <w:numId w:val="1"/>
        </w:numPr>
        <w:bidi w:val="0"/>
        <w:rPr>
          <w:rFonts w:hint="eastAsia"/>
          <w:color w:val="000000" w:themeColor="text1"/>
          <w:lang w:eastAsia="zh-CN"/>
          <w14:textFill>
            <w14:solidFill>
              <w14:schemeClr w14:val="tx1"/>
            </w14:solidFill>
          </w14:textFill>
        </w:rPr>
      </w:pPr>
      <w:bookmarkStart w:id="78" w:name="_Toc24321"/>
      <w:bookmarkStart w:id="79" w:name="_Toc9916"/>
      <w:bookmarkStart w:id="80" w:name="_Toc3280"/>
      <w:r>
        <w:rPr>
          <w:rFonts w:hint="eastAsia"/>
          <w:color w:val="000000" w:themeColor="text1"/>
          <w:lang w:eastAsia="zh-CN"/>
          <w14:textFill>
            <w14:solidFill>
              <w14:schemeClr w14:val="tx1"/>
            </w14:solidFill>
          </w14:textFill>
        </w:rPr>
        <w:t>尾矿库病害的产生原因</w:t>
      </w:r>
      <w:bookmarkEnd w:id="78"/>
      <w:bookmarkEnd w:id="79"/>
      <w:bookmarkEnd w:id="80"/>
    </w:p>
    <w:p>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尾矿库从勘察、设计、施工到使用的全过程中，任何一个环节有毛病，都可能导致尾矿库不能正常使用。其中，由于生产管理不善、操作不当或外界环境因素干扰所造成的病害比较容易检查发现；而勘察、设计、施工或其它原因造成隐患，在使用初期不易显现出来，这些常被人忽视的隐患往往属于很难补救和治理的病害。</w:t>
      </w:r>
    </w:p>
    <w:p>
      <w:pPr>
        <w:pStyle w:val="4"/>
        <w:bidi w:val="0"/>
        <w:rPr>
          <w:rFonts w:hint="eastAsia"/>
          <w:color w:val="000000" w:themeColor="text1"/>
          <w:lang w:eastAsia="zh-CN"/>
          <w14:textFill>
            <w14:solidFill>
              <w14:schemeClr w14:val="tx1"/>
            </w14:solidFill>
          </w14:textFill>
        </w:rPr>
      </w:pPr>
      <w:bookmarkStart w:id="81" w:name="_Toc20861"/>
      <w:bookmarkStart w:id="82" w:name="_Toc9241"/>
      <w:bookmarkStart w:id="83" w:name="_Toc27439"/>
      <w:r>
        <w:rPr>
          <w:rFonts w:hint="eastAsia"/>
          <w:color w:val="000000" w:themeColor="text1"/>
          <w:lang w:eastAsia="zh-CN"/>
          <w14:textFill>
            <w14:solidFill>
              <w14:schemeClr w14:val="tx1"/>
            </w14:solidFill>
          </w14:textFill>
        </w:rPr>
        <w:t>3.1.1</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勘察因素造成的病害</w:t>
      </w:r>
      <w:bookmarkEnd w:id="81"/>
      <w:bookmarkEnd w:id="82"/>
      <w:bookmarkEnd w:id="83"/>
    </w:p>
    <w:p>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对库区、坝基、排洪管线等处的不良地质条件未能查明，就可能造成库内滑坡、坝体变形、坝基渗漏、排洪涵管断裂、排水井倒塌等病害。</w:t>
      </w:r>
    </w:p>
    <w:p>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对尾矿堆坝坝体及沉积滩的勘察质量低劣，则导致稳定分析、排洪能力等结论的不可靠。</w:t>
      </w:r>
    </w:p>
    <w:p>
      <w:pPr>
        <w:pStyle w:val="4"/>
        <w:bidi w:val="0"/>
        <w:rPr>
          <w:rFonts w:hint="eastAsia"/>
          <w:color w:val="000000" w:themeColor="text1"/>
          <w:lang w:eastAsia="zh-CN"/>
          <w14:textFill>
            <w14:solidFill>
              <w14:schemeClr w14:val="tx1"/>
            </w14:solidFill>
          </w14:textFill>
        </w:rPr>
      </w:pPr>
      <w:bookmarkStart w:id="84" w:name="_Toc3239"/>
      <w:bookmarkStart w:id="85" w:name="_Toc30883"/>
      <w:bookmarkStart w:id="86" w:name="_Toc4962"/>
      <w:r>
        <w:rPr>
          <w:rFonts w:hint="eastAsia"/>
          <w:color w:val="000000" w:themeColor="text1"/>
          <w:lang w:eastAsia="zh-CN"/>
          <w14:textFill>
            <w14:solidFill>
              <w14:schemeClr w14:val="tx1"/>
            </w14:solidFill>
          </w14:textFill>
        </w:rPr>
        <w:t>3.1.2</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设计因素造成的病害</w:t>
      </w:r>
      <w:bookmarkEnd w:id="84"/>
      <w:bookmarkEnd w:id="85"/>
      <w:bookmarkEnd w:id="86"/>
    </w:p>
    <w:p>
      <w:pPr>
        <w:bidi w:val="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设计质量低劣表现在基础资料不确切、设计方案及技术论证方法不当、不遵循设计规范、对库水位及浸润线深度的控制要求不明确，或要求不切实际等方面。尽管目前设计单位资质齐全，但上述因素造成尾矿库带病运行的现象屡见不鲜。由此造成的隐患大多为坝体在中、后期稳定性和防洪能力不能满足设计规范的要求。其次，排水构筑物出现断裂、气蚀、倒塌等病害也可能是由于设计人员技术不高或经验不足所造成。</w:t>
      </w:r>
    </w:p>
    <w:p>
      <w:pPr>
        <w:pStyle w:val="4"/>
        <w:bidi w:val="0"/>
        <w:rPr>
          <w:rFonts w:hint="eastAsia"/>
          <w:color w:val="000000" w:themeColor="text1"/>
          <w:lang w:eastAsia="zh-CN"/>
          <w14:textFill>
            <w14:solidFill>
              <w14:schemeClr w14:val="tx1"/>
            </w14:solidFill>
          </w14:textFill>
        </w:rPr>
      </w:pPr>
      <w:bookmarkStart w:id="87" w:name="_Toc1234"/>
      <w:bookmarkStart w:id="88" w:name="_Toc582"/>
      <w:bookmarkStart w:id="89" w:name="_Toc25605"/>
      <w:r>
        <w:rPr>
          <w:rFonts w:hint="eastAsia"/>
          <w:color w:val="000000" w:themeColor="text1"/>
          <w:lang w:eastAsia="zh-CN"/>
          <w14:textFill>
            <w14:solidFill>
              <w14:schemeClr w14:val="tx1"/>
            </w14:solidFill>
          </w14:textFill>
        </w:rPr>
        <w:t>3.1.3</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施工因素造成的病害</w:t>
      </w:r>
      <w:bookmarkEnd w:id="87"/>
      <w:bookmarkEnd w:id="88"/>
      <w:bookmarkEnd w:id="89"/>
    </w:p>
    <w:p>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初期坝施工中清基不彻底、坝体密实度不均、坝料不符合要求、反滤层铺设不当等，会造成坝体沉降不均、坝基或坝体漏矿、后期坝局部塌陷；排洪构筑物有蜂窝、麻面或强度不达标，当负荷逐渐增大时，会造成掉块、漏筋、断裂、甚至倒塌等病害。</w:t>
      </w:r>
    </w:p>
    <w:p>
      <w:pPr>
        <w:pStyle w:val="4"/>
        <w:bidi w:val="0"/>
        <w:rPr>
          <w:rFonts w:hint="eastAsia"/>
          <w:color w:val="000000" w:themeColor="text1"/>
          <w:lang w:eastAsia="zh-CN"/>
          <w14:textFill>
            <w14:solidFill>
              <w14:schemeClr w14:val="tx1"/>
            </w14:solidFill>
          </w14:textFill>
        </w:rPr>
      </w:pPr>
      <w:bookmarkStart w:id="90" w:name="_Toc18452"/>
      <w:bookmarkStart w:id="91" w:name="_Toc9219"/>
      <w:bookmarkStart w:id="92" w:name="_Toc13268"/>
      <w:r>
        <w:rPr>
          <w:rFonts w:hint="eastAsia"/>
          <w:color w:val="000000" w:themeColor="text1"/>
          <w:lang w:eastAsia="zh-CN"/>
          <w14:textFill>
            <w14:solidFill>
              <w14:schemeClr w14:val="tx1"/>
            </w14:solidFill>
          </w14:textFill>
        </w:rPr>
        <w:t>3.1.4</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操作管理不当造成的病害</w:t>
      </w:r>
      <w:bookmarkEnd w:id="90"/>
      <w:bookmarkEnd w:id="91"/>
      <w:bookmarkEnd w:id="92"/>
    </w:p>
    <w:p>
      <w:pPr>
        <w:bidi w:val="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在长期生产过程中，由于操作不当造成的常见病害和隐患如下：</w:t>
      </w:r>
    </w:p>
    <w:p>
      <w:pPr>
        <w:numPr>
          <w:ilvl w:val="0"/>
          <w:numId w:val="4"/>
        </w:numPr>
        <w:bidi w:val="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放矿支管开启太少，造成沉积滩坡度过缓，导致调洪库容不足；</w:t>
      </w:r>
    </w:p>
    <w:p>
      <w:pPr>
        <w:numPr>
          <w:ilvl w:val="0"/>
          <w:numId w:val="4"/>
        </w:numPr>
        <w:bidi w:val="0"/>
        <w:ind w:left="0" w:leftChars="0" w:firstLine="560" w:firstLineChars="20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未能均匀放矿，沉积滩此起彼伏，造成局部坝段干滩过短；</w:t>
      </w:r>
    </w:p>
    <w:p>
      <w:pPr>
        <w:numPr>
          <w:ilvl w:val="0"/>
          <w:numId w:val="4"/>
        </w:numPr>
        <w:bidi w:val="0"/>
        <w:ind w:left="0" w:leftChars="0" w:firstLine="560" w:firstLineChars="20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长期独头放矿，致使矿浆顺坝流淌，冲刷子坝坡脚，且易造成细粒尾矿在坝屑大量聚积，严重影响坝体稳定；</w:t>
      </w:r>
    </w:p>
    <w:p>
      <w:pPr>
        <w:numPr>
          <w:ilvl w:val="0"/>
          <w:numId w:val="4"/>
        </w:numPr>
        <w:bidi w:val="0"/>
        <w:ind w:left="0" w:leftChars="0" w:firstLine="560" w:firstLineChars="20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长时间不调换放矿点，造成个别放矿点的矿浆外溢，冲刷坝体；</w:t>
      </w:r>
    </w:p>
    <w:p>
      <w:pPr>
        <w:numPr>
          <w:ilvl w:val="0"/>
          <w:numId w:val="4"/>
        </w:numPr>
        <w:bidi w:val="0"/>
        <w:ind w:left="0" w:leftChars="0" w:firstLine="560" w:firstLineChars="20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巡查不及时，放矿管件漏矿冲刷坝体；</w:t>
      </w:r>
    </w:p>
    <w:p>
      <w:pPr>
        <w:numPr>
          <w:ilvl w:val="0"/>
          <w:numId w:val="4"/>
        </w:numPr>
        <w:bidi w:val="0"/>
        <w:ind w:left="0" w:leftChars="0" w:firstLine="560" w:firstLineChars="20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坝面维护不善，雨水冲刷拉沟，严重时会造成局部坝段滑坡；</w:t>
      </w:r>
    </w:p>
    <w:p>
      <w:pPr>
        <w:numPr>
          <w:ilvl w:val="0"/>
          <w:numId w:val="4"/>
        </w:numPr>
        <w:bidi w:val="0"/>
        <w:ind w:left="0" w:leftChars="0" w:firstLine="560" w:firstLineChars="20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每级子坝高度堆筑太高，致使坝前沉积厚层抗剪强度很低、渗透性极差的矿泥，抬高了坝体内的浸润线，对坝体稳定十分不利；</w:t>
      </w:r>
    </w:p>
    <w:p>
      <w:pPr>
        <w:numPr>
          <w:ilvl w:val="0"/>
          <w:numId w:val="4"/>
        </w:numPr>
        <w:bidi w:val="0"/>
        <w:ind w:left="0" w:leftChars="0" w:firstLine="560" w:firstLineChars="20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长期对排洪构筑物不进行检查、维修，致使堵塞、露筋、塌陷等隐患未能及时发现。</w:t>
      </w:r>
    </w:p>
    <w:p>
      <w:pPr>
        <w:bidi w:val="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由于管理不当造成的问题主要表现在未能有效地对勘察、设计、施工和操作进行必要的审查和监督；对设计意图不甚了解，片面追求经济效益，未按设计要求指导生产；对防洪、防震问题抱有侥幸心理；明知有隐患，不能及时采取措施消除；未经原设计同意，擅自修改设计等。</w:t>
      </w:r>
    </w:p>
    <w:p>
      <w:pPr>
        <w:pStyle w:val="4"/>
        <w:bidi w:val="0"/>
        <w:rPr>
          <w:rFonts w:hint="eastAsia"/>
          <w:color w:val="000000" w:themeColor="text1"/>
          <w:lang w:eastAsia="zh-CN"/>
          <w14:textFill>
            <w14:solidFill>
              <w14:schemeClr w14:val="tx1"/>
            </w14:solidFill>
          </w14:textFill>
        </w:rPr>
      </w:pPr>
      <w:bookmarkStart w:id="93" w:name="_Toc6286"/>
      <w:bookmarkStart w:id="94" w:name="_Toc17842"/>
      <w:bookmarkStart w:id="95" w:name="_Toc3890"/>
      <w:r>
        <w:rPr>
          <w:rFonts w:hint="eastAsia"/>
          <w:color w:val="000000" w:themeColor="text1"/>
          <w:lang w:eastAsia="zh-CN"/>
          <w14:textFill>
            <w14:solidFill>
              <w14:schemeClr w14:val="tx1"/>
            </w14:solidFill>
          </w14:textFill>
        </w:rPr>
        <w:t>3.1.5</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其他因素造成的病害</w:t>
      </w:r>
      <w:bookmarkEnd w:id="93"/>
      <w:bookmarkEnd w:id="94"/>
      <w:bookmarkEnd w:id="95"/>
    </w:p>
    <w:p>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暴雨、地震之后可能对坝体、排洪构筑物造成病害：</w:t>
      </w:r>
    </w:p>
    <w:p>
      <w:pPr>
        <w:numPr>
          <w:ilvl w:val="0"/>
          <w:numId w:val="5"/>
        </w:num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由于矿石性质或选矿工艺流程变更，引起尾矿性质（粒度组成、粒径、比重、矿浆浓度等）的改变，而这种改变如果对坝体稳定和防洪不利时，自然会成为隐患；</w:t>
      </w:r>
    </w:p>
    <w:p>
      <w:pPr>
        <w:numPr>
          <w:ilvl w:val="0"/>
          <w:numId w:val="5"/>
        </w:numPr>
        <w:ind w:left="0" w:leftChars="0" w:firstLine="560" w:firstLineChars="20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因工农关系未协调好，而产生的干扰常常造成尾矿库隐患。如农民在库区上游甚至于在库区以内乱采、滥挖等。</w:t>
      </w:r>
    </w:p>
    <w:p>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根据实际发生事故的统计资料，各种尾矿库事故发生的原因与比例见表3-1。</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表3</w:t>
      </w:r>
      <w:r>
        <w:rPr>
          <w:rFonts w:hint="eastAsia"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1</w:t>
      </w:r>
      <w:r>
        <w:rPr>
          <w:rFonts w:hint="eastAsia" w:ascii="Times New Roman" w:hAnsi="Times New Roman" w:eastAsia="宋体" w:cs="Times New Roman"/>
          <w:color w:val="000000" w:themeColor="text1"/>
          <w:lang w:val="en-US" w:eastAsia="zh-CN"/>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尾矿库失事的主要原因分析表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9"/>
        <w:gridCol w:w="1539"/>
        <w:gridCol w:w="1539"/>
        <w:gridCol w:w="1539"/>
        <w:gridCol w:w="1539"/>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539" w:type="dxa"/>
            <w:noWrap w:val="0"/>
            <w:vAlign w:val="center"/>
          </w:tcPr>
          <w:p>
            <w:pPr>
              <w:spacing w:line="300" w:lineRule="exact"/>
              <w:ind w:firstLine="0" w:firstLineChars="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失事原因</w:t>
            </w:r>
          </w:p>
        </w:tc>
        <w:tc>
          <w:tcPr>
            <w:tcW w:w="1539" w:type="dxa"/>
            <w:noWrap w:val="0"/>
            <w:vAlign w:val="center"/>
          </w:tcPr>
          <w:p>
            <w:pPr>
              <w:spacing w:line="300" w:lineRule="exact"/>
              <w:ind w:firstLine="0" w:firstLineChars="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洪水漫顶</w:t>
            </w:r>
          </w:p>
        </w:tc>
        <w:tc>
          <w:tcPr>
            <w:tcW w:w="1539" w:type="dxa"/>
            <w:noWrap w:val="0"/>
            <w:vAlign w:val="center"/>
          </w:tcPr>
          <w:p>
            <w:pPr>
              <w:spacing w:line="300" w:lineRule="exact"/>
              <w:ind w:firstLine="0" w:firstLineChars="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坝身渗漏</w:t>
            </w:r>
          </w:p>
          <w:p>
            <w:pPr>
              <w:spacing w:line="300" w:lineRule="exact"/>
              <w:ind w:firstLine="0" w:firstLineChars="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（包括管涌）</w:t>
            </w:r>
          </w:p>
        </w:tc>
        <w:tc>
          <w:tcPr>
            <w:tcW w:w="1539" w:type="dxa"/>
            <w:noWrap w:val="0"/>
            <w:vAlign w:val="center"/>
          </w:tcPr>
          <w:p>
            <w:pPr>
              <w:spacing w:line="300" w:lineRule="exact"/>
              <w:ind w:firstLine="0" w:firstLineChars="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基础渗漏</w:t>
            </w:r>
          </w:p>
          <w:p>
            <w:pPr>
              <w:spacing w:line="300" w:lineRule="exact"/>
              <w:ind w:firstLine="0" w:firstLineChars="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（包括管涌）</w:t>
            </w:r>
          </w:p>
        </w:tc>
        <w:tc>
          <w:tcPr>
            <w:tcW w:w="1539" w:type="dxa"/>
            <w:noWrap w:val="0"/>
            <w:vAlign w:val="center"/>
          </w:tcPr>
          <w:p>
            <w:pPr>
              <w:spacing w:line="300" w:lineRule="exact"/>
              <w:ind w:firstLine="0" w:firstLineChars="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排洪或</w:t>
            </w:r>
          </w:p>
          <w:p>
            <w:pPr>
              <w:spacing w:line="300" w:lineRule="exact"/>
              <w:ind w:firstLine="0" w:firstLineChars="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泄水工程</w:t>
            </w:r>
          </w:p>
        </w:tc>
        <w:tc>
          <w:tcPr>
            <w:tcW w:w="1539" w:type="dxa"/>
            <w:noWrap w:val="0"/>
            <w:vAlign w:val="center"/>
          </w:tcPr>
          <w:p>
            <w:pPr>
              <w:spacing w:line="300" w:lineRule="exact"/>
              <w:ind w:firstLine="0" w:firstLineChars="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539" w:type="dxa"/>
            <w:noWrap w:val="0"/>
            <w:vAlign w:val="center"/>
          </w:tcPr>
          <w:p>
            <w:pPr>
              <w:spacing w:line="300" w:lineRule="exact"/>
              <w:ind w:firstLine="0" w:firstLineChars="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比例（%）</w:t>
            </w:r>
          </w:p>
        </w:tc>
        <w:tc>
          <w:tcPr>
            <w:tcW w:w="1539" w:type="dxa"/>
            <w:noWrap w:val="0"/>
            <w:vAlign w:val="center"/>
          </w:tcPr>
          <w:p>
            <w:pPr>
              <w:spacing w:line="300" w:lineRule="exact"/>
              <w:ind w:firstLine="0" w:firstLineChars="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28</w:t>
            </w:r>
          </w:p>
        </w:tc>
        <w:tc>
          <w:tcPr>
            <w:tcW w:w="1539" w:type="dxa"/>
            <w:noWrap w:val="0"/>
            <w:vAlign w:val="center"/>
          </w:tcPr>
          <w:p>
            <w:pPr>
              <w:spacing w:line="300" w:lineRule="exact"/>
              <w:ind w:firstLine="0" w:firstLineChars="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19</w:t>
            </w:r>
          </w:p>
        </w:tc>
        <w:tc>
          <w:tcPr>
            <w:tcW w:w="1539" w:type="dxa"/>
            <w:noWrap w:val="0"/>
            <w:vAlign w:val="center"/>
          </w:tcPr>
          <w:p>
            <w:pPr>
              <w:spacing w:line="300" w:lineRule="exact"/>
              <w:ind w:firstLine="0" w:firstLineChars="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22</w:t>
            </w:r>
          </w:p>
        </w:tc>
        <w:tc>
          <w:tcPr>
            <w:tcW w:w="1539" w:type="dxa"/>
            <w:noWrap w:val="0"/>
            <w:vAlign w:val="center"/>
          </w:tcPr>
          <w:p>
            <w:pPr>
              <w:spacing w:line="300" w:lineRule="exact"/>
              <w:ind w:firstLine="0" w:firstLineChars="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16</w:t>
            </w:r>
          </w:p>
        </w:tc>
        <w:tc>
          <w:tcPr>
            <w:tcW w:w="1539" w:type="dxa"/>
            <w:noWrap w:val="0"/>
            <w:vAlign w:val="center"/>
          </w:tcPr>
          <w:p>
            <w:pPr>
              <w:spacing w:line="300" w:lineRule="exact"/>
              <w:ind w:firstLine="0" w:firstLineChars="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15</w:t>
            </w:r>
          </w:p>
        </w:tc>
      </w:tr>
    </w:tbl>
    <w:p>
      <w:pPr>
        <w:bidi w:val="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通过统计分析可知，洪水漫顶和渗漏破坏造成的失事几率较大。洪水漫顶的主要原因：</w:t>
      </w:r>
    </w:p>
    <w:p>
      <w:pPr>
        <w:bidi w:val="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（1）排水系统能力不够；</w:t>
      </w:r>
    </w:p>
    <w:p>
      <w:pPr>
        <w:bidi w:val="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（2）尾矿库的调洪能力和安全超高过小；</w:t>
      </w:r>
    </w:p>
    <w:p>
      <w:pPr>
        <w:bidi w:val="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（3）用子坝挡水；</w:t>
      </w:r>
    </w:p>
    <w:p>
      <w:pPr>
        <w:bidi w:val="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（4）管理中的失误造成排水系统堵塞。</w:t>
      </w:r>
    </w:p>
    <w:p>
      <w:pPr>
        <w:bidi w:val="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坝身渗漏的主要原因：</w:t>
      </w:r>
    </w:p>
    <w:p>
      <w:pPr>
        <w:bidi w:val="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（1）尾矿坝无排渗设施；</w:t>
      </w:r>
    </w:p>
    <w:p>
      <w:pPr>
        <w:bidi w:val="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（2）尾矿干滩长度和澄清距离过短；</w:t>
      </w:r>
    </w:p>
    <w:p>
      <w:pPr>
        <w:bidi w:val="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（3）尾矿坝下游坝面坡度过陡；</w:t>
      </w:r>
    </w:p>
    <w:p>
      <w:pPr>
        <w:bidi w:val="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（4）从库侧或库后排矿。</w:t>
      </w:r>
    </w:p>
    <w:p>
      <w:pPr>
        <w:bidi w:val="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基础渗漏的主要原因：</w:t>
      </w:r>
    </w:p>
    <w:p>
      <w:pPr>
        <w:bidi w:val="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（1）坝基的工程地质条件差，且施工时未进行必要的处理；</w:t>
      </w:r>
    </w:p>
    <w:p>
      <w:pPr>
        <w:bidi w:val="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（2）筑坝材料不当；</w:t>
      </w:r>
    </w:p>
    <w:p>
      <w:pPr>
        <w:bidi w:val="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（3）无排渗设施。</w:t>
      </w:r>
    </w:p>
    <w:p>
      <w:pPr>
        <w:bidi w:val="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排洪或泄水工程发生事故的主要原因：</w:t>
      </w:r>
    </w:p>
    <w:p>
      <w:pPr>
        <w:bidi w:val="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（1）排水设施的施工质量不符合设计要求；</w:t>
      </w:r>
    </w:p>
    <w:p>
      <w:pPr>
        <w:bidi w:val="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（2）排水工程基础不稳而未进行处理；</w:t>
      </w:r>
    </w:p>
    <w:p>
      <w:pPr>
        <w:bidi w:val="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（3）管理措施不当或误操作引发。</w:t>
      </w:r>
    </w:p>
    <w:p>
      <w:pPr>
        <w:bidi w:val="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事故分析还表明，地基渗漏失事多发生在4年坝龄以前，而50%发生在运行的第一年里；坝身渗漏造成失事的有三分之一发生在竣工后5年之内；溢洪泄水构筑物破坏有1/3发生在施工后的一年之内，而泄流失事的有60%在泄流时发生；坝坡或坝肩滑动而失事的，96%在竣工15年后发生；因不均匀变形，贯穿性裂缝而失事的，60%以上是在坝体竣工后很快发生。</w:t>
      </w:r>
    </w:p>
    <w:p>
      <w:pPr>
        <w:pStyle w:val="4"/>
        <w:bidi w:val="0"/>
        <w:rPr>
          <w:rFonts w:hint="eastAsia"/>
          <w:color w:val="000000" w:themeColor="text1"/>
          <w:lang w:eastAsia="zh-CN"/>
          <w14:textFill>
            <w14:solidFill>
              <w14:schemeClr w14:val="tx1"/>
            </w14:solidFill>
          </w14:textFill>
        </w:rPr>
      </w:pPr>
      <w:bookmarkStart w:id="96" w:name="_Toc4051"/>
      <w:bookmarkStart w:id="97" w:name="_Toc5088"/>
      <w:bookmarkStart w:id="98" w:name="_Toc3175"/>
      <w:r>
        <w:rPr>
          <w:rFonts w:hint="eastAsia"/>
          <w:color w:val="000000" w:themeColor="text1"/>
          <w:lang w:eastAsia="zh-CN"/>
          <w14:textFill>
            <w14:solidFill>
              <w14:schemeClr w14:val="tx1"/>
            </w14:solidFill>
          </w14:textFill>
        </w:rPr>
        <w:t>3.1.6</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尾矿库失事实例</w:t>
      </w:r>
      <w:bookmarkEnd w:id="96"/>
      <w:bookmarkEnd w:id="97"/>
      <w:bookmarkEnd w:id="98"/>
    </w:p>
    <w:p>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实例1：2003年6月，因大宝山地区普降大雨，8日槽对坑尾矿库东侧下游山体因土体水饱和而产生滑坡，导致溢洪道的陡坡段中部出现断裂和导流管中间折断，尾矿库的排洪通道受到严重影响。</w:t>
      </w:r>
    </w:p>
    <w:p>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实例2：湖北省大冶有色金属公司龙角山铜矿尾矿库溃坝，死亡28人，失踪3人。</w:t>
      </w:r>
    </w:p>
    <w:p>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实例3：大厂鸿图尾矿库倒塌，导致28人死亡，56人受伤、70多间房屋倒塌的重大事故。</w:t>
      </w:r>
    </w:p>
    <w:p>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实例4：2006年4月30日18时24分，陕西省商洛市镇安县黄金矿业有限责任公司尾矿库在加高坝体扩容施工时发生溃坝事故，外泄尾矿砂量约20万m</w:t>
      </w:r>
      <w:r>
        <w:rPr>
          <w:rFonts w:hint="eastAsia" w:eastAsia="宋体"/>
          <w:color w:val="000000" w:themeColor="text1"/>
          <w:vertAlign w:val="superscript"/>
          <w:lang w:eastAsia="zh-CN"/>
          <w14:textFill>
            <w14:solidFill>
              <w14:schemeClr w14:val="tx1"/>
            </w14:solidFill>
          </w14:textFill>
        </w:rPr>
        <w:t>3</w:t>
      </w:r>
      <w:r>
        <w:rPr>
          <w:rFonts w:hint="eastAsia" w:eastAsia="宋体"/>
          <w:color w:val="000000" w:themeColor="text1"/>
          <w:lang w:eastAsia="zh-CN"/>
          <w14:textFill>
            <w14:solidFill>
              <w14:schemeClr w14:val="tx1"/>
            </w14:solidFill>
          </w14:textFill>
        </w:rPr>
        <w:t>，冲毁居民房屋76间，22人被淹埋，5人获救，17人失踪。</w:t>
      </w:r>
    </w:p>
    <w:p>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实例5：2006年12月27日，贵州紫金矿业股份有限公司贞丰县水银洞金矿尾矿库子坝发生塌溃事故，约20万m</w:t>
      </w:r>
      <w:r>
        <w:rPr>
          <w:rFonts w:hint="eastAsia" w:eastAsia="宋体"/>
          <w:color w:val="000000" w:themeColor="text1"/>
          <w:vertAlign w:val="superscript"/>
          <w:lang w:eastAsia="zh-CN"/>
          <w14:textFill>
            <w14:solidFill>
              <w14:schemeClr w14:val="tx1"/>
            </w14:solidFill>
          </w14:textFill>
        </w:rPr>
        <w:t>3</w:t>
      </w:r>
      <w:r>
        <w:rPr>
          <w:rFonts w:hint="eastAsia" w:eastAsia="宋体"/>
          <w:color w:val="000000" w:themeColor="text1"/>
          <w:lang w:eastAsia="zh-CN"/>
          <w14:textFill>
            <w14:solidFill>
              <w14:schemeClr w14:val="tx1"/>
            </w14:solidFill>
          </w14:textFill>
        </w:rPr>
        <w:t>尾矿下泄，造成1人轻伤，下游2座水库受到污染，其中，约17万m</w:t>
      </w:r>
      <w:r>
        <w:rPr>
          <w:rFonts w:hint="eastAsia" w:eastAsia="宋体"/>
          <w:color w:val="000000" w:themeColor="text1"/>
          <w:vertAlign w:val="superscript"/>
          <w:lang w:eastAsia="zh-CN"/>
          <w14:textFill>
            <w14:solidFill>
              <w14:schemeClr w14:val="tx1"/>
            </w14:solidFill>
          </w14:textFill>
        </w:rPr>
        <w:t>3</w:t>
      </w:r>
      <w:r>
        <w:rPr>
          <w:rFonts w:hint="eastAsia" w:eastAsia="宋体"/>
          <w:color w:val="000000" w:themeColor="text1"/>
          <w:lang w:eastAsia="zh-CN"/>
          <w14:textFill>
            <w14:solidFill>
              <w14:schemeClr w14:val="tx1"/>
            </w14:solidFill>
          </w14:textFill>
        </w:rPr>
        <w:t>尾矿排入小厂水库(废弃水库)，3万m</w:t>
      </w:r>
      <w:r>
        <w:rPr>
          <w:rFonts w:hint="eastAsia" w:eastAsia="宋体"/>
          <w:color w:val="000000" w:themeColor="text1"/>
          <w:vertAlign w:val="superscript"/>
          <w:lang w:eastAsia="zh-CN"/>
          <w14:textFill>
            <w14:solidFill>
              <w14:schemeClr w14:val="tx1"/>
            </w14:solidFill>
          </w14:textFill>
        </w:rPr>
        <w:t>3</w:t>
      </w:r>
      <w:r>
        <w:rPr>
          <w:rFonts w:hint="eastAsia" w:eastAsia="宋体"/>
          <w:color w:val="000000" w:themeColor="text1"/>
          <w:lang w:eastAsia="zh-CN"/>
          <w14:textFill>
            <w14:solidFill>
              <w14:schemeClr w14:val="tx1"/>
            </w14:solidFill>
          </w14:textFill>
        </w:rPr>
        <w:t>尾矿溢出小厂水库后进入白坟水库（农灌水库）。</w:t>
      </w:r>
    </w:p>
    <w:p>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实例6：2008年9月8日山西省襄汾县新塔矿业公司尾矿坝溃坝，死亡281人。</w:t>
      </w:r>
    </w:p>
    <w:p>
      <w:pPr>
        <w:pStyle w:val="3"/>
        <w:bidi w:val="0"/>
        <w:rPr>
          <w:rFonts w:hint="eastAsia"/>
          <w:color w:val="000000" w:themeColor="text1"/>
          <w:lang w:eastAsia="zh-CN"/>
          <w14:textFill>
            <w14:solidFill>
              <w14:schemeClr w14:val="tx1"/>
            </w14:solidFill>
          </w14:textFill>
        </w:rPr>
      </w:pPr>
      <w:bookmarkStart w:id="99" w:name="_Toc2457"/>
      <w:bookmarkStart w:id="100" w:name="_Toc712"/>
      <w:bookmarkStart w:id="101" w:name="_Toc19671"/>
      <w:r>
        <w:rPr>
          <w:rFonts w:hint="eastAsia"/>
          <w:color w:val="000000" w:themeColor="text1"/>
          <w:lang w:eastAsia="zh-CN"/>
          <w14:textFill>
            <w14:solidFill>
              <w14:schemeClr w14:val="tx1"/>
            </w14:solidFill>
          </w14:textFill>
        </w:rPr>
        <w:t>3.2</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尾矿库危险、有害因素分析</w:t>
      </w:r>
      <w:bookmarkEnd w:id="99"/>
      <w:bookmarkEnd w:id="100"/>
      <w:bookmarkEnd w:id="101"/>
    </w:p>
    <w:p>
      <w:pPr>
        <w:pStyle w:val="4"/>
        <w:bidi w:val="0"/>
        <w:rPr>
          <w:rFonts w:hint="eastAsia"/>
          <w:color w:val="000000" w:themeColor="text1"/>
          <w:lang w:eastAsia="zh-CN"/>
          <w14:textFill>
            <w14:solidFill>
              <w14:schemeClr w14:val="tx1"/>
            </w14:solidFill>
          </w14:textFill>
        </w:rPr>
      </w:pPr>
      <w:bookmarkStart w:id="102" w:name="_Toc19893"/>
      <w:bookmarkStart w:id="103" w:name="_Toc16352"/>
      <w:bookmarkStart w:id="104" w:name="_Toc25754"/>
      <w:r>
        <w:rPr>
          <w:rFonts w:hint="eastAsia"/>
          <w:color w:val="000000" w:themeColor="text1"/>
          <w:lang w:eastAsia="zh-CN"/>
          <w14:textFill>
            <w14:solidFill>
              <w14:schemeClr w14:val="tx1"/>
            </w14:solidFill>
          </w14:textFill>
        </w:rPr>
        <w:t>3.2.1</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滑坡（坝坡失稳）</w:t>
      </w:r>
      <w:bookmarkEnd w:id="102"/>
      <w:bookmarkEnd w:id="103"/>
      <w:bookmarkEnd w:id="104"/>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滑坡是尾矿坝最危险的因素之一，较大规模的滑坡，往往是垮坝事故的先兆，即使是较小的滑坡也不能掉以轻心。有些滑坡是突然发生的，有的先由裂缝开始，如不及时处理，逐步扩大和漫延，则可能造成垮坝重大事故。</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滑坡的种类，按滑坡的性质分剪切性滑坡，塑流性滑坡和液化性滑坡。</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滑坡的主要原因：</w:t>
      </w:r>
    </w:p>
    <w:p>
      <w:pPr>
        <w:numPr>
          <w:ilvl w:val="0"/>
          <w:numId w:val="6"/>
        </w:num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尾矿坝边坡陡于设计边坡，坝体抗滑安全系数不足；</w:t>
      </w:r>
    </w:p>
    <w:p>
      <w:pPr>
        <w:numPr>
          <w:ilvl w:val="0"/>
          <w:numId w:val="6"/>
        </w:numPr>
        <w:bidi w:val="0"/>
        <w:ind w:left="0" w:leftChars="0" w:firstLine="56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坝面维护不善，雨水冲刷拉沟，严重时会造成局部坝段滑坡；</w:t>
      </w:r>
    </w:p>
    <w:p>
      <w:pPr>
        <w:numPr>
          <w:ilvl w:val="0"/>
          <w:numId w:val="6"/>
        </w:numPr>
        <w:bidi w:val="0"/>
        <w:ind w:left="0" w:leftChars="0" w:firstLine="56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尾矿坝坡面无排水系统或排水系统不完善，造成坝面冲刷严重，威胁坝体安全。</w:t>
      </w:r>
    </w:p>
    <w:p>
      <w:pPr>
        <w:numPr>
          <w:ilvl w:val="0"/>
          <w:numId w:val="6"/>
        </w:numPr>
        <w:bidi w:val="0"/>
        <w:ind w:left="0" w:leftChars="0" w:firstLine="56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为增加蓄水量，片面提高库内水位，造成尾矿库安全超高不足，降低坝体稳定性。</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经现场检查，</w:t>
      </w:r>
      <w:r>
        <w:rPr>
          <w:rFonts w:hint="eastAsia"/>
          <w:color w:val="000000" w:themeColor="text1"/>
          <w:lang w:val="en-US" w:eastAsia="zh-CN"/>
          <w14:textFill>
            <w14:solidFill>
              <w14:schemeClr w14:val="tx1"/>
            </w14:solidFill>
          </w14:textFill>
        </w:rPr>
        <w:t>半边山</w:t>
      </w:r>
      <w:r>
        <w:rPr>
          <w:rFonts w:hint="default"/>
          <w:color w:val="000000" w:themeColor="text1"/>
          <w:lang w:val="en-US" w:eastAsia="zh-CN"/>
          <w14:textFill>
            <w14:solidFill>
              <w14:schemeClr w14:val="tx1"/>
            </w14:solidFill>
          </w14:textFill>
        </w:rPr>
        <w:t>尾矿库尾矿坝无滑坡现象。</w:t>
      </w:r>
    </w:p>
    <w:p>
      <w:pPr>
        <w:pStyle w:val="4"/>
        <w:bidi w:val="0"/>
        <w:rPr>
          <w:rFonts w:hint="default"/>
          <w:color w:val="000000" w:themeColor="text1"/>
          <w:lang w:val="en-US" w:eastAsia="zh-CN"/>
          <w14:textFill>
            <w14:solidFill>
              <w14:schemeClr w14:val="tx1"/>
            </w14:solidFill>
          </w14:textFill>
        </w:rPr>
      </w:pPr>
      <w:bookmarkStart w:id="105" w:name="_Toc29734"/>
      <w:r>
        <w:rPr>
          <w:rFonts w:hint="default"/>
          <w:color w:val="000000" w:themeColor="text1"/>
          <w:lang w:val="en-US" w:eastAsia="zh-CN"/>
          <w14:textFill>
            <w14:solidFill>
              <w14:schemeClr w14:val="tx1"/>
            </w14:solidFill>
          </w14:textFill>
        </w:rPr>
        <w:t>3.2.2</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洪水漫顶</w:t>
      </w:r>
      <w:bookmarkEnd w:id="105"/>
    </w:p>
    <w:p>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洪水漫顶是造成尾矿库事故的主要危险因素，造成洪水漫顶的原因有：</w:t>
      </w:r>
    </w:p>
    <w:p>
      <w:pPr>
        <w:numPr>
          <w:ilvl w:val="0"/>
          <w:numId w:val="7"/>
        </w:num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排水系统能力不够；</w:t>
      </w:r>
    </w:p>
    <w:p>
      <w:pPr>
        <w:numPr>
          <w:ilvl w:val="0"/>
          <w:numId w:val="7"/>
        </w:numPr>
        <w:ind w:left="0" w:leftChars="0" w:firstLine="560" w:firstLineChars="20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尾矿库的调洪能力和安全超高过小；</w:t>
      </w:r>
    </w:p>
    <w:p>
      <w:pPr>
        <w:numPr>
          <w:ilvl w:val="0"/>
          <w:numId w:val="7"/>
        </w:numPr>
        <w:ind w:left="0" w:leftChars="0" w:firstLine="560" w:firstLineChars="20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管理中的失误造成排水系统堵塞。</w:t>
      </w:r>
    </w:p>
    <w:p>
      <w:pPr>
        <w:rPr>
          <w:rFonts w:hint="eastAsia" w:eastAsia="宋体"/>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经现场检查，</w:t>
      </w:r>
      <w:r>
        <w:rPr>
          <w:rFonts w:hint="eastAsia"/>
          <w:color w:val="000000" w:themeColor="text1"/>
          <w:lang w:val="en-US" w:eastAsia="zh-CN"/>
          <w14:textFill>
            <w14:solidFill>
              <w14:schemeClr w14:val="tx1"/>
            </w14:solidFill>
          </w14:textFill>
        </w:rPr>
        <w:t>未发现半边山尾矿库有洪水漫顶现象</w:t>
      </w:r>
      <w:r>
        <w:rPr>
          <w:rFonts w:hint="eastAsia" w:eastAsia="宋体"/>
          <w:color w:val="000000" w:themeColor="text1"/>
          <w:lang w:eastAsia="zh-CN"/>
          <w14:textFill>
            <w14:solidFill>
              <w14:schemeClr w14:val="tx1"/>
            </w14:solidFill>
          </w14:textFill>
        </w:rPr>
        <w:t>。</w:t>
      </w:r>
    </w:p>
    <w:p>
      <w:pPr>
        <w:pStyle w:val="4"/>
        <w:bidi w:val="0"/>
        <w:rPr>
          <w:rFonts w:hint="eastAsia"/>
          <w:color w:val="000000" w:themeColor="text1"/>
          <w:lang w:eastAsia="zh-CN"/>
          <w14:textFill>
            <w14:solidFill>
              <w14:schemeClr w14:val="tx1"/>
            </w14:solidFill>
          </w14:textFill>
        </w:rPr>
      </w:pPr>
      <w:bookmarkStart w:id="106" w:name="_Toc14757"/>
      <w:bookmarkStart w:id="107" w:name="_Toc25695"/>
      <w:bookmarkStart w:id="108" w:name="_Toc4158"/>
      <w:r>
        <w:rPr>
          <w:rFonts w:hint="eastAsia"/>
          <w:color w:val="000000" w:themeColor="text1"/>
          <w:lang w:eastAsia="zh-CN"/>
          <w14:textFill>
            <w14:solidFill>
              <w14:schemeClr w14:val="tx1"/>
            </w14:solidFill>
          </w14:textFill>
        </w:rPr>
        <w:t>3.2.3</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渗漏</w:t>
      </w:r>
      <w:bookmarkEnd w:id="106"/>
      <w:bookmarkEnd w:id="107"/>
      <w:bookmarkEnd w:id="108"/>
    </w:p>
    <w:p>
      <w:pPr>
        <w:bidi w:val="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非正常渗漏也是尾矿库常见的危险、有害因素，异常渗漏常导致溢流出口处坝体流土、冲刷及管涌等多种形式的破坏，严重的会导致垮坝事故。非正常渗漏按渗漏的部位可分为：坝体渗漏、坝基渗漏。</w:t>
      </w:r>
    </w:p>
    <w:p>
      <w:pPr>
        <w:numPr>
          <w:ilvl w:val="0"/>
          <w:numId w:val="0"/>
        </w:numPr>
        <w:bidi w:val="0"/>
        <w:ind w:firstLine="560" w:firstLineChars="200"/>
        <w:rPr>
          <w:rFonts w:hint="eastAsia"/>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kern w:val="2"/>
          <w:sz w:val="28"/>
          <w:szCs w:val="24"/>
          <w:lang w:val="en-US" w:eastAsia="zh-CN" w:bidi="ar-SA"/>
          <w14:textFill>
            <w14:solidFill>
              <w14:schemeClr w14:val="tx1"/>
            </w14:solidFill>
          </w14:textFill>
        </w:rPr>
        <w:t>1.</w:t>
      </w:r>
      <w:r>
        <w:rPr>
          <w:rFonts w:hint="eastAsia" w:eastAsia="宋体"/>
          <w:color w:val="000000" w:themeColor="text1"/>
          <w:lang w:eastAsia="zh-CN"/>
          <w14:textFill>
            <w14:solidFill>
              <w14:schemeClr w14:val="tx1"/>
            </w14:solidFill>
          </w14:textFill>
        </w:rPr>
        <w:t>坝体渗漏的主要原因：</w:t>
      </w:r>
    </w:p>
    <w:p>
      <w:pPr>
        <w:bidi w:val="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（1）尾矿坝无排渗设施；</w:t>
      </w:r>
    </w:p>
    <w:p>
      <w:pPr>
        <w:bidi w:val="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w:t>
      </w:r>
      <w:r>
        <w:rPr>
          <w:rFonts w:hint="eastAsia" w:ascii="Times New Roman" w:eastAsia="宋体"/>
          <w:color w:val="000000" w:themeColor="text1"/>
          <w:lang w:val="en-US" w:eastAsia="zh-CN"/>
          <w14:textFill>
            <w14:solidFill>
              <w14:schemeClr w14:val="tx1"/>
            </w14:solidFill>
          </w14:textFill>
        </w:rPr>
        <w:t>2</w:t>
      </w:r>
      <w:r>
        <w:rPr>
          <w:rFonts w:hint="eastAsia" w:eastAsia="宋体"/>
          <w:color w:val="000000" w:themeColor="text1"/>
          <w:lang w:eastAsia="zh-CN"/>
          <w14:textFill>
            <w14:solidFill>
              <w14:schemeClr w14:val="tx1"/>
            </w14:solidFill>
          </w14:textFill>
        </w:rPr>
        <w:t>）尾矿澄清距离过短；</w:t>
      </w:r>
    </w:p>
    <w:p>
      <w:pPr>
        <w:bidi w:val="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w:t>
      </w:r>
      <w:r>
        <w:rPr>
          <w:rFonts w:hint="eastAsia" w:ascii="Times New Roman" w:eastAsia="宋体"/>
          <w:color w:val="000000" w:themeColor="text1"/>
          <w:lang w:val="en-US" w:eastAsia="zh-CN"/>
          <w14:textFill>
            <w14:solidFill>
              <w14:schemeClr w14:val="tx1"/>
            </w14:solidFill>
          </w14:textFill>
        </w:rPr>
        <w:t>3</w:t>
      </w:r>
      <w:r>
        <w:rPr>
          <w:rFonts w:hint="eastAsia" w:eastAsia="宋体"/>
          <w:color w:val="000000" w:themeColor="text1"/>
          <w:lang w:eastAsia="zh-CN"/>
          <w14:textFill>
            <w14:solidFill>
              <w14:schemeClr w14:val="tx1"/>
            </w14:solidFill>
          </w14:textFill>
        </w:rPr>
        <w:t>）尾矿坝下游坝面坡度过陡。</w:t>
      </w:r>
    </w:p>
    <w:p>
      <w:pPr>
        <w:bidi w:val="0"/>
        <w:rPr>
          <w:rFonts w:hint="eastAsia"/>
          <w:color w:val="000000" w:themeColor="text1"/>
          <w:lang w:eastAsia="zh-CN"/>
          <w14:textFill>
            <w14:solidFill>
              <w14:schemeClr w14:val="tx1"/>
            </w14:solidFill>
          </w14:textFill>
        </w:rPr>
      </w:pPr>
      <w:r>
        <w:rPr>
          <w:rFonts w:hint="eastAsia" w:ascii="Times New Roman" w:eastAsia="宋体"/>
          <w:color w:val="000000" w:themeColor="text1"/>
          <w:lang w:val="en-US" w:eastAsia="zh-CN"/>
          <w14:textFill>
            <w14:solidFill>
              <w14:schemeClr w14:val="tx1"/>
            </w14:solidFill>
          </w14:textFill>
        </w:rPr>
        <w:t xml:space="preserve">2. </w:t>
      </w:r>
      <w:r>
        <w:rPr>
          <w:rFonts w:hint="eastAsia" w:eastAsia="宋体"/>
          <w:color w:val="000000" w:themeColor="text1"/>
          <w:lang w:eastAsia="zh-CN"/>
          <w14:textFill>
            <w14:solidFill>
              <w14:schemeClr w14:val="tx1"/>
            </w14:solidFill>
          </w14:textFill>
        </w:rPr>
        <w:t>基础渗漏的主要原因：</w:t>
      </w:r>
    </w:p>
    <w:p>
      <w:pPr>
        <w:bidi w:val="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（1）坝基的工程地质条件差，且施工时未进行必要的处理；</w:t>
      </w:r>
    </w:p>
    <w:p>
      <w:pPr>
        <w:bidi w:val="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w:t>
      </w:r>
      <w:r>
        <w:rPr>
          <w:rFonts w:hint="eastAsia" w:ascii="Times New Roman" w:eastAsia="宋体"/>
          <w:color w:val="000000" w:themeColor="text1"/>
          <w:lang w:val="en-US" w:eastAsia="zh-CN"/>
          <w14:textFill>
            <w14:solidFill>
              <w14:schemeClr w14:val="tx1"/>
            </w14:solidFill>
          </w14:textFill>
        </w:rPr>
        <w:t>2</w:t>
      </w:r>
      <w:r>
        <w:rPr>
          <w:rFonts w:hint="eastAsia" w:eastAsia="宋体"/>
          <w:color w:val="000000" w:themeColor="text1"/>
          <w:lang w:eastAsia="zh-CN"/>
          <w14:textFill>
            <w14:solidFill>
              <w14:schemeClr w14:val="tx1"/>
            </w14:solidFill>
          </w14:textFill>
        </w:rPr>
        <w:t>）筑坝材料不当；</w:t>
      </w:r>
    </w:p>
    <w:p>
      <w:pPr>
        <w:bidi w:val="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w:t>
      </w:r>
      <w:r>
        <w:rPr>
          <w:rFonts w:hint="eastAsia" w:ascii="Times New Roman" w:eastAsia="宋体"/>
          <w:color w:val="000000" w:themeColor="text1"/>
          <w:lang w:val="en-US" w:eastAsia="zh-CN"/>
          <w14:textFill>
            <w14:solidFill>
              <w14:schemeClr w14:val="tx1"/>
            </w14:solidFill>
          </w14:textFill>
        </w:rPr>
        <w:t>3</w:t>
      </w:r>
      <w:r>
        <w:rPr>
          <w:rFonts w:hint="eastAsia" w:eastAsia="宋体"/>
          <w:color w:val="000000" w:themeColor="text1"/>
          <w:lang w:eastAsia="zh-CN"/>
          <w14:textFill>
            <w14:solidFill>
              <w14:schemeClr w14:val="tx1"/>
            </w14:solidFill>
          </w14:textFill>
        </w:rPr>
        <w:t>）无排渗设施。</w:t>
      </w:r>
    </w:p>
    <w:p>
      <w:pPr>
        <w:bidi w:val="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经现场检查，</w:t>
      </w:r>
      <w:r>
        <w:rPr>
          <w:rFonts w:hint="eastAsia"/>
          <w:color w:val="000000" w:themeColor="text1"/>
          <w:lang w:val="en-US" w:eastAsia="zh-CN"/>
          <w14:textFill>
            <w14:solidFill>
              <w14:schemeClr w14:val="tx1"/>
            </w14:solidFill>
          </w14:textFill>
        </w:rPr>
        <w:t>半边山</w:t>
      </w:r>
      <w:r>
        <w:rPr>
          <w:rFonts w:hint="eastAsia" w:eastAsia="宋体"/>
          <w:color w:val="000000" w:themeColor="text1"/>
          <w:lang w:eastAsia="zh-CN"/>
          <w14:textFill>
            <w14:solidFill>
              <w14:schemeClr w14:val="tx1"/>
            </w14:solidFill>
          </w14:textFill>
        </w:rPr>
        <w:t>尾矿库尾矿坝无渗漏现象。</w:t>
      </w:r>
    </w:p>
    <w:p>
      <w:pPr>
        <w:pStyle w:val="4"/>
        <w:bidi w:val="0"/>
        <w:rPr>
          <w:rFonts w:hint="eastAsia"/>
          <w:color w:val="000000" w:themeColor="text1"/>
          <w:lang w:eastAsia="zh-CN"/>
          <w14:textFill>
            <w14:solidFill>
              <w14:schemeClr w14:val="tx1"/>
            </w14:solidFill>
          </w14:textFill>
        </w:rPr>
      </w:pPr>
      <w:bookmarkStart w:id="109" w:name="_Toc13021"/>
      <w:bookmarkStart w:id="110" w:name="_Toc32626"/>
      <w:bookmarkStart w:id="111" w:name="_Toc25317"/>
      <w:r>
        <w:rPr>
          <w:rFonts w:hint="eastAsia"/>
          <w:color w:val="000000" w:themeColor="text1"/>
          <w:lang w:eastAsia="zh-CN"/>
          <w14:textFill>
            <w14:solidFill>
              <w14:schemeClr w14:val="tx1"/>
            </w14:solidFill>
          </w14:textFill>
        </w:rPr>
        <w:t>3.2.4</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排水、泄洪构筑物破坏</w:t>
      </w:r>
      <w:bookmarkEnd w:id="109"/>
      <w:bookmarkEnd w:id="110"/>
      <w:bookmarkEnd w:id="111"/>
    </w:p>
    <w:p>
      <w:pPr>
        <w:rPr>
          <w:rFonts w:hint="eastAsia"/>
          <w:color w:val="000000" w:themeColor="text1"/>
          <w:lang w:eastAsia="zh-CN"/>
          <w14:textFill>
            <w14:solidFill>
              <w14:schemeClr w14:val="tx1"/>
            </w14:solidFill>
          </w14:textFill>
        </w:rPr>
      </w:pPr>
      <w:r>
        <w:rPr>
          <w:rFonts w:hint="eastAsia" w:ascii="Times New Roman" w:eastAsia="宋体"/>
          <w:color w:val="000000" w:themeColor="text1"/>
          <w:lang w:val="en-US" w:eastAsia="zh-CN"/>
          <w14:textFill>
            <w14:solidFill>
              <w14:schemeClr w14:val="tx1"/>
            </w14:solidFill>
          </w14:textFill>
        </w:rPr>
        <w:t xml:space="preserve">1. </w:t>
      </w:r>
      <w:r>
        <w:rPr>
          <w:rFonts w:hint="eastAsia" w:eastAsia="宋体"/>
          <w:color w:val="000000" w:themeColor="text1"/>
          <w:lang w:eastAsia="zh-CN"/>
          <w14:textFill>
            <w14:solidFill>
              <w14:schemeClr w14:val="tx1"/>
            </w14:solidFill>
          </w14:textFill>
        </w:rPr>
        <w:t>排洪构筑物堵塞</w:t>
      </w:r>
    </w:p>
    <w:p>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排洪构筑物堵塞导致排洪能力急剧下降，库水位上升，安全超高不够，直接危及坝体安全。</w:t>
      </w:r>
    </w:p>
    <w:p>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排洪构筑物堵塞主要原因有：</w:t>
      </w:r>
    </w:p>
    <w:p>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w:t>
      </w:r>
      <w:r>
        <w:rPr>
          <w:rFonts w:hint="eastAsia" w:ascii="Times New Roman" w:eastAsia="宋体"/>
          <w:color w:val="000000" w:themeColor="text1"/>
          <w:lang w:val="en-US" w:eastAsia="zh-CN"/>
          <w14:textFill>
            <w14:solidFill>
              <w14:schemeClr w14:val="tx1"/>
            </w14:solidFill>
          </w14:textFill>
        </w:rPr>
        <w:t>1</w:t>
      </w:r>
      <w:r>
        <w:rPr>
          <w:rFonts w:hint="eastAsia" w:eastAsia="宋体"/>
          <w:color w:val="000000" w:themeColor="text1"/>
          <w:lang w:eastAsia="zh-CN"/>
          <w14:textFill>
            <w14:solidFill>
              <w14:schemeClr w14:val="tx1"/>
            </w14:solidFill>
          </w14:textFill>
        </w:rPr>
        <w:t>）进水口杂物淤积；</w:t>
      </w:r>
    </w:p>
    <w:p>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（2）构筑物垮塌；</w:t>
      </w:r>
    </w:p>
    <w:p>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w:t>
      </w:r>
      <w:r>
        <w:rPr>
          <w:rFonts w:hint="eastAsia" w:ascii="Times New Roman" w:eastAsia="宋体"/>
          <w:color w:val="000000" w:themeColor="text1"/>
          <w:lang w:val="en-US" w:eastAsia="zh-CN"/>
          <w14:textFill>
            <w14:solidFill>
              <w14:schemeClr w14:val="tx1"/>
            </w14:solidFill>
          </w14:textFill>
        </w:rPr>
        <w:t>3</w:t>
      </w:r>
      <w:r>
        <w:rPr>
          <w:rFonts w:hint="eastAsia" w:eastAsia="宋体"/>
          <w:color w:val="000000" w:themeColor="text1"/>
          <w:lang w:eastAsia="zh-CN"/>
          <w14:textFill>
            <w14:solidFill>
              <w14:schemeClr w14:val="tx1"/>
            </w14:solidFill>
          </w14:textFill>
        </w:rPr>
        <w:t>）长期对排洪构筑物不进行检查、维修，致使堵塞、露筋、塌陷等隐患未能及时发现。</w:t>
      </w:r>
    </w:p>
    <w:p>
      <w:pPr>
        <w:rPr>
          <w:rFonts w:hint="eastAsia"/>
          <w:color w:val="000000" w:themeColor="text1"/>
          <w:lang w:eastAsia="zh-CN"/>
          <w14:textFill>
            <w14:solidFill>
              <w14:schemeClr w14:val="tx1"/>
            </w14:solidFill>
          </w14:textFill>
        </w:rPr>
      </w:pPr>
      <w:r>
        <w:rPr>
          <w:rFonts w:hint="eastAsia" w:ascii="Times New Roman" w:eastAsia="宋体"/>
          <w:color w:val="000000" w:themeColor="text1"/>
          <w:lang w:val="en-US" w:eastAsia="zh-CN"/>
          <w14:textFill>
            <w14:solidFill>
              <w14:schemeClr w14:val="tx1"/>
            </w14:solidFill>
          </w14:textFill>
        </w:rPr>
        <w:t xml:space="preserve">2. </w:t>
      </w:r>
      <w:r>
        <w:rPr>
          <w:rFonts w:hint="eastAsia" w:eastAsia="宋体"/>
          <w:color w:val="000000" w:themeColor="text1"/>
          <w:lang w:eastAsia="zh-CN"/>
          <w14:textFill>
            <w14:solidFill>
              <w14:schemeClr w14:val="tx1"/>
            </w14:solidFill>
          </w14:textFill>
        </w:rPr>
        <w:t>排洪构筑物错动、断裂、气蚀、垮塌</w:t>
      </w:r>
    </w:p>
    <w:p>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排洪构筑物错动、断裂常常造成大量泄漏，垮塌造成堵塞，排洪能力急剧下降，直接危及坝体安全。</w:t>
      </w:r>
    </w:p>
    <w:p>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排洪构筑物断裂、垮塌常由下列原因引起：</w:t>
      </w:r>
    </w:p>
    <w:p>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w:t>
      </w:r>
      <w:r>
        <w:rPr>
          <w:rFonts w:hint="eastAsia" w:ascii="Times New Roman" w:eastAsia="宋体"/>
          <w:color w:val="000000" w:themeColor="text1"/>
          <w:lang w:val="en-US" w:eastAsia="zh-CN"/>
          <w14:textFill>
            <w14:solidFill>
              <w14:schemeClr w14:val="tx1"/>
            </w14:solidFill>
          </w14:textFill>
        </w:rPr>
        <w:t>1</w:t>
      </w:r>
      <w:r>
        <w:rPr>
          <w:rFonts w:hint="eastAsia" w:eastAsia="宋体"/>
          <w:color w:val="000000" w:themeColor="text1"/>
          <w:lang w:eastAsia="zh-CN"/>
          <w14:textFill>
            <w14:solidFill>
              <w14:schemeClr w14:val="tx1"/>
            </w14:solidFill>
          </w14:textFill>
        </w:rPr>
        <w:t>）未按设计要求施工；</w:t>
      </w:r>
    </w:p>
    <w:p>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（2）排洪管线等处的地基不均匀沉陷；出现不均匀或集中荷载；水流流态改变等；</w:t>
      </w:r>
    </w:p>
    <w:p>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w:t>
      </w:r>
      <w:r>
        <w:rPr>
          <w:rFonts w:hint="eastAsia" w:ascii="Times New Roman" w:eastAsia="宋体"/>
          <w:color w:val="000000" w:themeColor="text1"/>
          <w:lang w:val="en-US" w:eastAsia="zh-CN"/>
          <w14:textFill>
            <w14:solidFill>
              <w14:schemeClr w14:val="tx1"/>
            </w14:solidFill>
          </w14:textFill>
        </w:rPr>
        <w:t>3</w:t>
      </w:r>
      <w:r>
        <w:rPr>
          <w:rFonts w:hint="eastAsia" w:eastAsia="宋体"/>
          <w:color w:val="000000" w:themeColor="text1"/>
          <w:lang w:eastAsia="zh-CN"/>
          <w14:textFill>
            <w14:solidFill>
              <w14:schemeClr w14:val="tx1"/>
            </w14:solidFill>
          </w14:textFill>
        </w:rPr>
        <w:t>）排洪构筑物有蜂窝、麻面或强度不达标，当负荷逐渐增大时，会造成掉块、漏筋、断裂、甚至倒塌等病害。</w:t>
      </w:r>
    </w:p>
    <w:p>
      <w:pPr>
        <w:rPr>
          <w:rFonts w:hint="eastAsia"/>
          <w:color w:val="000000" w:themeColor="text1"/>
          <w:lang w:eastAsia="zh-CN"/>
          <w14:textFill>
            <w14:solidFill>
              <w14:schemeClr w14:val="tx1"/>
            </w14:solidFill>
          </w14:textFill>
        </w:rPr>
      </w:pPr>
      <w:r>
        <w:rPr>
          <w:rFonts w:hint="eastAsia" w:ascii="Times New Roman" w:eastAsia="宋体"/>
          <w:color w:val="000000" w:themeColor="text1"/>
          <w:lang w:val="en-US" w:eastAsia="zh-CN"/>
          <w14:textFill>
            <w14:solidFill>
              <w14:schemeClr w14:val="tx1"/>
            </w14:solidFill>
          </w14:textFill>
        </w:rPr>
        <w:t xml:space="preserve">3. </w:t>
      </w:r>
      <w:r>
        <w:rPr>
          <w:rFonts w:hint="eastAsia" w:eastAsia="宋体"/>
          <w:color w:val="000000" w:themeColor="text1"/>
          <w:lang w:eastAsia="zh-CN"/>
          <w14:textFill>
            <w14:solidFill>
              <w14:schemeClr w14:val="tx1"/>
            </w14:solidFill>
          </w14:textFill>
        </w:rPr>
        <w:t>排洪构筑物排洪能力不足</w:t>
      </w:r>
    </w:p>
    <w:p>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排洪构筑物排洪能力不足就不能及时排泄设计频率暴雨的洪水，库水位上升，危及坝体安全。</w:t>
      </w:r>
    </w:p>
    <w:p>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导致排洪构筑物排洪能力不足的主要原因有：</w:t>
      </w:r>
    </w:p>
    <w:p>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w:t>
      </w:r>
      <w:r>
        <w:rPr>
          <w:rFonts w:hint="eastAsia" w:ascii="Times New Roman" w:eastAsia="宋体"/>
          <w:color w:val="000000" w:themeColor="text1"/>
          <w:lang w:val="en-US" w:eastAsia="zh-CN"/>
          <w14:textFill>
            <w14:solidFill>
              <w14:schemeClr w14:val="tx1"/>
            </w14:solidFill>
          </w14:textFill>
        </w:rPr>
        <w:t>1</w:t>
      </w:r>
      <w:r>
        <w:rPr>
          <w:rFonts w:hint="eastAsia" w:eastAsia="宋体"/>
          <w:color w:val="000000" w:themeColor="text1"/>
          <w:lang w:eastAsia="zh-CN"/>
          <w14:textFill>
            <w14:solidFill>
              <w14:schemeClr w14:val="tx1"/>
            </w14:solidFill>
          </w14:textFill>
        </w:rPr>
        <w:t>）原设计洪水标准低于现行标准；</w:t>
      </w:r>
    </w:p>
    <w:p>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（2）为节约投资，人为缩小排洪通道断面尺寸；</w:t>
      </w:r>
    </w:p>
    <w:p>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w:t>
      </w:r>
      <w:r>
        <w:rPr>
          <w:rFonts w:hint="eastAsia" w:ascii="Times New Roman" w:eastAsia="宋体"/>
          <w:color w:val="000000" w:themeColor="text1"/>
          <w:lang w:val="en-US" w:eastAsia="zh-CN"/>
          <w14:textFill>
            <w14:solidFill>
              <w14:schemeClr w14:val="tx1"/>
            </w14:solidFill>
          </w14:textFill>
        </w:rPr>
        <w:t>3</w:t>
      </w:r>
      <w:r>
        <w:rPr>
          <w:rFonts w:hint="eastAsia" w:eastAsia="宋体"/>
          <w:color w:val="000000" w:themeColor="text1"/>
          <w:lang w:eastAsia="zh-CN"/>
          <w14:textFill>
            <w14:solidFill>
              <w14:schemeClr w14:val="tx1"/>
            </w14:solidFill>
          </w14:textFill>
        </w:rPr>
        <w:t>）排洪通道存在限制性“瓶颈”。</w:t>
      </w:r>
    </w:p>
    <w:p>
      <w:pPr>
        <w:rPr>
          <w:rFonts w:hint="eastAsia" w:eastAsia="宋体"/>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经现场检查，</w:t>
      </w:r>
      <w:r>
        <w:rPr>
          <w:rFonts w:hint="eastAsia"/>
          <w:color w:val="000000" w:themeColor="text1"/>
          <w:lang w:val="en-US" w:eastAsia="zh-CN"/>
          <w14:textFill>
            <w14:solidFill>
              <w14:schemeClr w14:val="tx1"/>
            </w14:solidFill>
          </w14:textFill>
        </w:rPr>
        <w:t>半边山</w:t>
      </w:r>
      <w:r>
        <w:rPr>
          <w:rFonts w:hint="eastAsia" w:eastAsia="宋体"/>
          <w:color w:val="000000" w:themeColor="text1"/>
          <w:lang w:eastAsia="zh-CN"/>
          <w14:textFill>
            <w14:solidFill>
              <w14:schemeClr w14:val="tx1"/>
            </w14:solidFill>
          </w14:textFill>
        </w:rPr>
        <w:t>尾矿库排洪构筑物无破坏现象。</w:t>
      </w:r>
    </w:p>
    <w:p>
      <w:pPr>
        <w:pStyle w:val="4"/>
        <w:bidi w:val="0"/>
        <w:rPr>
          <w:rFonts w:hint="eastAsia"/>
          <w:color w:val="000000" w:themeColor="text1"/>
          <w:lang w:eastAsia="zh-CN"/>
          <w14:textFill>
            <w14:solidFill>
              <w14:schemeClr w14:val="tx1"/>
            </w14:solidFill>
          </w14:textFill>
        </w:rPr>
      </w:pPr>
      <w:bookmarkStart w:id="112" w:name="_Toc13987"/>
      <w:bookmarkStart w:id="113" w:name="_Toc21019"/>
      <w:bookmarkStart w:id="114" w:name="_Toc22489"/>
      <w:r>
        <w:rPr>
          <w:rFonts w:hint="eastAsia"/>
          <w:color w:val="000000" w:themeColor="text1"/>
          <w:lang w:eastAsia="zh-CN"/>
          <w14:textFill>
            <w14:solidFill>
              <w14:schemeClr w14:val="tx1"/>
            </w14:solidFill>
          </w14:textFill>
        </w:rPr>
        <w:t>3.2.5</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调洪库容不足</w:t>
      </w:r>
      <w:bookmarkEnd w:id="112"/>
      <w:bookmarkEnd w:id="113"/>
      <w:bookmarkEnd w:id="114"/>
    </w:p>
    <w:p>
      <w:pPr>
        <w:bidi w:val="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调洪库容不足将降低尾矿库的防洪能力，遇大洪水时将造成溃坝事故。导致调洪库容不足的原因有：汛期保持高水位运行，造成调洪库容不足。</w:t>
      </w:r>
    </w:p>
    <w:p>
      <w:pPr>
        <w:bidi w:val="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经现场检查，未发现半边山尾矿库有调洪库容不足现象。</w:t>
      </w:r>
    </w:p>
    <w:p>
      <w:pPr>
        <w:pStyle w:val="4"/>
        <w:bidi w:val="0"/>
        <w:rPr>
          <w:rFonts w:hint="eastAsia"/>
          <w:color w:val="000000" w:themeColor="text1"/>
          <w:lang w:eastAsia="zh-CN"/>
          <w14:textFill>
            <w14:solidFill>
              <w14:schemeClr w14:val="tx1"/>
            </w14:solidFill>
          </w14:textFill>
        </w:rPr>
      </w:pPr>
      <w:bookmarkStart w:id="115" w:name="_Toc19731"/>
      <w:bookmarkStart w:id="116" w:name="_Toc1861"/>
      <w:bookmarkStart w:id="117" w:name="_Toc7102"/>
      <w:r>
        <w:rPr>
          <w:rFonts w:hint="eastAsia"/>
          <w:color w:val="000000" w:themeColor="text1"/>
          <w:lang w:eastAsia="zh-CN"/>
          <w14:textFill>
            <w14:solidFill>
              <w14:schemeClr w14:val="tx1"/>
            </w14:solidFill>
          </w14:textFill>
        </w:rPr>
        <w:t>3.2.6</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裂缝</w:t>
      </w:r>
      <w:bookmarkEnd w:id="115"/>
      <w:bookmarkEnd w:id="116"/>
      <w:bookmarkEnd w:id="117"/>
    </w:p>
    <w:p>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裂缝是尾矿坝较为常见的有害因素，某些细小的横向裂缝有可能发展成为坝体的集中渗漏通道，有的纵向裂缝或水平裂缝也可能是坝体出现滑塌的预兆。</w:t>
      </w:r>
    </w:p>
    <w:p>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裂缝的主要成因有：</w:t>
      </w:r>
    </w:p>
    <w:p>
      <w:pPr>
        <w:numPr>
          <w:ilvl w:val="0"/>
          <w:numId w:val="8"/>
        </w:numPr>
        <w:ind w:firstLine="560" w:firstLineChars="20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坝基承载能力不均衡；</w:t>
      </w:r>
    </w:p>
    <w:p>
      <w:pPr>
        <w:numPr>
          <w:ilvl w:val="0"/>
          <w:numId w:val="8"/>
        </w:numPr>
        <w:ind w:left="0" w:leftChars="0" w:firstLine="560" w:firstLineChars="20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坝体施工质量差；</w:t>
      </w:r>
    </w:p>
    <w:p>
      <w:pPr>
        <w:numPr>
          <w:ilvl w:val="0"/>
          <w:numId w:val="8"/>
        </w:numPr>
        <w:ind w:left="0" w:leftChars="0" w:firstLine="560" w:firstLineChars="20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坝身结构及断面尺寸设计不当。</w:t>
      </w:r>
    </w:p>
    <w:p>
      <w:pPr>
        <w:numPr>
          <w:ilvl w:val="0"/>
          <w:numId w:val="0"/>
        </w:numPr>
        <w:ind w:leftChars="20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经现场检查，半边山尾矿库尾矿坝无裂缝现象。</w:t>
      </w:r>
    </w:p>
    <w:p>
      <w:pPr>
        <w:pStyle w:val="4"/>
        <w:bidi w:val="0"/>
        <w:rPr>
          <w:rFonts w:hint="eastAsia"/>
          <w:color w:val="000000" w:themeColor="text1"/>
          <w:lang w:eastAsia="zh-CN"/>
          <w14:textFill>
            <w14:solidFill>
              <w14:schemeClr w14:val="tx1"/>
            </w14:solidFill>
          </w14:textFill>
        </w:rPr>
      </w:pPr>
      <w:bookmarkStart w:id="118" w:name="_Toc21162"/>
      <w:bookmarkStart w:id="119" w:name="_Toc16022"/>
      <w:bookmarkStart w:id="120" w:name="_Toc17523"/>
      <w:r>
        <w:rPr>
          <w:rFonts w:hint="eastAsia"/>
          <w:color w:val="000000" w:themeColor="text1"/>
          <w:lang w:eastAsia="zh-CN"/>
          <w14:textFill>
            <w14:solidFill>
              <w14:schemeClr w14:val="tx1"/>
            </w14:solidFill>
          </w14:textFill>
        </w:rPr>
        <w:t>3.2.7</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淹溺</w:t>
      </w:r>
      <w:bookmarkEnd w:id="118"/>
      <w:bookmarkEnd w:id="119"/>
      <w:bookmarkEnd w:id="120"/>
    </w:p>
    <w:p>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操作人员在进行排水井拱板添加等作业时，不慎坠入水中；及人员在巡查尾矿库时意外坠入水中；或外来人员在库内深水区游泳，意外抽筋等，将造成人员淹溺窒息。</w:t>
      </w:r>
    </w:p>
    <w:p>
      <w:pPr>
        <w:pStyle w:val="4"/>
        <w:bidi w:val="0"/>
        <w:rPr>
          <w:rFonts w:hint="eastAsia"/>
          <w:color w:val="000000" w:themeColor="text1"/>
          <w:lang w:eastAsia="zh-CN"/>
          <w14:textFill>
            <w14:solidFill>
              <w14:schemeClr w14:val="tx1"/>
            </w14:solidFill>
          </w14:textFill>
        </w:rPr>
      </w:pPr>
      <w:bookmarkStart w:id="121" w:name="_Toc30427"/>
      <w:bookmarkStart w:id="122" w:name="_Toc20007"/>
      <w:bookmarkStart w:id="123" w:name="_Toc10329"/>
      <w:r>
        <w:rPr>
          <w:rFonts w:hint="eastAsia"/>
          <w:color w:val="000000" w:themeColor="text1"/>
          <w:lang w:eastAsia="zh-CN"/>
          <w14:textFill>
            <w14:solidFill>
              <w14:schemeClr w14:val="tx1"/>
            </w14:solidFill>
          </w14:textFill>
        </w:rPr>
        <w:t>3.2.8</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高处坠落</w:t>
      </w:r>
      <w:bookmarkEnd w:id="121"/>
      <w:bookmarkEnd w:id="122"/>
      <w:bookmarkEnd w:id="123"/>
    </w:p>
    <w:p>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高处坠落是指在2m以上的高处进行作业过程中发生坠落造成的伤亡事故。本项目主要是指在库区陡峭地段（如出入旋流井、排水井等处的检查便道）巡查、添加排水井拱板时，思想麻痹、身体、精神状态不良等意外发生高处坠落事故。</w:t>
      </w:r>
    </w:p>
    <w:p>
      <w:pPr>
        <w:pStyle w:val="4"/>
        <w:bidi w:val="0"/>
        <w:rPr>
          <w:rFonts w:hint="eastAsia"/>
          <w:color w:val="000000" w:themeColor="text1"/>
          <w:lang w:eastAsia="zh-CN"/>
          <w14:textFill>
            <w14:solidFill>
              <w14:schemeClr w14:val="tx1"/>
            </w14:solidFill>
          </w14:textFill>
        </w:rPr>
      </w:pPr>
      <w:bookmarkStart w:id="124" w:name="_Toc11288"/>
      <w:bookmarkStart w:id="125" w:name="_Toc22054"/>
      <w:r>
        <w:rPr>
          <w:rFonts w:hint="eastAsia"/>
          <w:color w:val="000000" w:themeColor="text1"/>
          <w:lang w:eastAsia="zh-CN"/>
          <w14:textFill>
            <w14:solidFill>
              <w14:schemeClr w14:val="tx1"/>
            </w14:solidFill>
          </w14:textFill>
        </w:rPr>
        <w:t>3.2.9</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库区山体滑坡、塌方和泥石流</w:t>
      </w:r>
      <w:bookmarkEnd w:id="124"/>
      <w:bookmarkEnd w:id="125"/>
    </w:p>
    <w:p>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尾矿库库区山体滑坡、塌方和泥石流会阻塞库内排洪系统造成洪水漫顶，对尾矿库的安全产生不利影响。半边山尾矿库目前周边山体植被良好，暂无山体滑坡、塌方和泥石流迹象。但由于地处林区，有林区责任人砍伐林木开路弃土，弃土随雨水滑坡流入库内，可能堵塞坝肩沟等排水设施。</w:t>
      </w:r>
    </w:p>
    <w:p>
      <w:pPr>
        <w:pStyle w:val="4"/>
        <w:bidi w:val="0"/>
        <w:rPr>
          <w:rFonts w:hint="eastAsia"/>
          <w:color w:val="000000" w:themeColor="text1"/>
          <w:lang w:eastAsia="zh-CN"/>
          <w14:textFill>
            <w14:solidFill>
              <w14:schemeClr w14:val="tx1"/>
            </w14:solidFill>
          </w14:textFill>
        </w:rPr>
      </w:pPr>
      <w:bookmarkStart w:id="126" w:name="_Toc9632"/>
      <w:bookmarkStart w:id="127" w:name="_Toc394"/>
      <w:r>
        <w:rPr>
          <w:rFonts w:hint="eastAsia"/>
          <w:color w:val="000000" w:themeColor="text1"/>
          <w:lang w:eastAsia="zh-CN"/>
          <w14:textFill>
            <w14:solidFill>
              <w14:schemeClr w14:val="tx1"/>
            </w14:solidFill>
          </w14:textFill>
        </w:rPr>
        <w:t>3.2.10</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不良环境因素</w:t>
      </w:r>
      <w:bookmarkEnd w:id="126"/>
      <w:bookmarkEnd w:id="127"/>
    </w:p>
    <w:p>
      <w:pPr>
        <w:rPr>
          <w:rFonts w:hint="eastAsia" w:eastAsia="宋体"/>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主要指恶劣自然条件下的不安全因素，如超设计频率暴雨洪水、库区地震、库区山体滑坡等因素。</w:t>
      </w:r>
    </w:p>
    <w:p>
      <w:pPr>
        <w:pStyle w:val="3"/>
        <w:bidi w:val="0"/>
        <w:rPr>
          <w:rFonts w:hint="eastAsia"/>
          <w:color w:val="000000" w:themeColor="text1"/>
          <w:lang w:eastAsia="zh-CN"/>
          <w14:textFill>
            <w14:solidFill>
              <w14:schemeClr w14:val="tx1"/>
            </w14:solidFill>
          </w14:textFill>
        </w:rPr>
      </w:pPr>
      <w:bookmarkStart w:id="128" w:name="_Toc15424"/>
      <w:bookmarkStart w:id="129" w:name="_Toc13267"/>
      <w:r>
        <w:rPr>
          <w:rFonts w:hint="eastAsia"/>
          <w:color w:val="000000" w:themeColor="text1"/>
          <w:lang w:eastAsia="zh-CN"/>
          <w14:textFill>
            <w14:solidFill>
              <w14:schemeClr w14:val="tx1"/>
            </w14:solidFill>
          </w14:textFill>
        </w:rPr>
        <w:t>3.3</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重大危险源辨识与重大生产安全事故隐患识别</w:t>
      </w:r>
      <w:bookmarkEnd w:id="128"/>
      <w:bookmarkEnd w:id="129"/>
    </w:p>
    <w:p>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1. 重大危险源辨识</w:t>
      </w:r>
    </w:p>
    <w:p>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依据《国家安全监管总局关于宣布失效一批安全生产文件的通知》，《关于开展重大危险源监督管理工作的指导意见》现已失效作废，原国家安全监管总局和国家应急管理部未出台新的关于尾矿库重大危险源辨识的配套文件；依据《中华人民共和国安全生产法》，“重大危险源，是指长期地或者临时地生产、搬运、使用或者储存危险物品，且危险物品的数量等于或者超过临界量的单元（包括场所和设施）”，可知重大危险源主要针对的是危险物品，但</w:t>
      </w:r>
      <w:r>
        <w:rPr>
          <w:rFonts w:hint="eastAsia"/>
          <w:color w:val="000000" w:themeColor="text1"/>
          <w:lang w:val="en-US" w:eastAsia="zh-CN"/>
          <w14:textFill>
            <w14:solidFill>
              <w14:schemeClr w14:val="tx1"/>
            </w14:solidFill>
          </w14:textFill>
        </w:rPr>
        <w:t>半边山</w:t>
      </w:r>
      <w:r>
        <w:rPr>
          <w:rFonts w:hint="eastAsia" w:eastAsia="宋体"/>
          <w:color w:val="000000" w:themeColor="text1"/>
          <w:lang w:eastAsia="zh-CN"/>
          <w14:textFill>
            <w14:solidFill>
              <w14:schemeClr w14:val="tx1"/>
            </w14:solidFill>
          </w14:textFill>
        </w:rPr>
        <w:t>选厂排放的尾矿属于Ⅰ类一般工业固体废物，不在危险物品之列，尾矿库目前暂不属于重大危险源范畴。故</w:t>
      </w:r>
      <w:r>
        <w:rPr>
          <w:rFonts w:hint="eastAsia"/>
          <w:color w:val="000000" w:themeColor="text1"/>
          <w:lang w:val="en-US" w:eastAsia="zh-CN"/>
          <w14:textFill>
            <w14:solidFill>
              <w14:schemeClr w14:val="tx1"/>
            </w14:solidFill>
          </w14:textFill>
        </w:rPr>
        <w:t>半边山</w:t>
      </w:r>
      <w:r>
        <w:rPr>
          <w:rFonts w:hint="eastAsia"/>
          <w:color w:val="000000" w:themeColor="text1"/>
          <w14:textFill>
            <w14:solidFill>
              <w14:schemeClr w14:val="tx1"/>
            </w14:solidFill>
          </w14:textFill>
        </w:rPr>
        <w:t>尾矿库</w:t>
      </w:r>
      <w:r>
        <w:rPr>
          <w:rFonts w:hint="eastAsia" w:eastAsia="宋体"/>
          <w:color w:val="000000" w:themeColor="text1"/>
          <w:lang w:eastAsia="zh-CN"/>
          <w14:textFill>
            <w14:solidFill>
              <w14:schemeClr w14:val="tx1"/>
            </w14:solidFill>
          </w14:textFill>
        </w:rPr>
        <w:t>目前暂不属于重大危险源范畴。但尾矿库是矿山企业重要的危险源，是一个具有高势能的人造泥石流的危险源，一旦失事，将给下游造成严重损失。企业仍应登记建档、定期检测、评估、监控，并制定应急预案，告知从业人员和相关人员在紧急情况下应当采取的应急措施，并报应急部门备案。</w:t>
      </w:r>
    </w:p>
    <w:p>
      <w:pPr>
        <w:numPr>
          <w:ilvl w:val="0"/>
          <w:numId w:val="0"/>
        </w:numPr>
        <w:ind w:left="0" w:leftChars="0" w:firstLine="560" w:firstLineChars="200"/>
        <w:rPr>
          <w:rFonts w:hint="eastAsia"/>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kern w:val="2"/>
          <w:sz w:val="28"/>
          <w:szCs w:val="24"/>
          <w:lang w:val="en-US" w:eastAsia="zh-CN" w:bidi="ar-SA"/>
          <w14:textFill>
            <w14:solidFill>
              <w14:schemeClr w14:val="tx1"/>
            </w14:solidFill>
          </w14:textFill>
        </w:rPr>
        <w:t>2.</w:t>
      </w:r>
      <w:r>
        <w:rPr>
          <w:rFonts w:hint="eastAsia" w:cs="Times New Roman"/>
          <w:color w:val="000000" w:themeColor="text1"/>
          <w:kern w:val="2"/>
          <w:sz w:val="28"/>
          <w:szCs w:val="24"/>
          <w:lang w:val="en-US" w:eastAsia="zh-CN" w:bidi="ar-SA"/>
          <w14:textFill>
            <w14:solidFill>
              <w14:schemeClr w14:val="tx1"/>
            </w14:solidFill>
          </w14:textFill>
        </w:rPr>
        <w:t xml:space="preserve"> </w:t>
      </w:r>
      <w:r>
        <w:rPr>
          <w:rFonts w:hint="eastAsia" w:eastAsia="宋体"/>
          <w:color w:val="000000" w:themeColor="text1"/>
          <w:lang w:eastAsia="zh-CN"/>
          <w14:textFill>
            <w14:solidFill>
              <w14:schemeClr w14:val="tx1"/>
            </w14:solidFill>
          </w14:textFill>
        </w:rPr>
        <w:t>重大生产安全事故隐患识别</w:t>
      </w:r>
    </w:p>
    <w:p>
      <w:pPr>
        <w:rPr>
          <w:rFonts w:hint="eastAsia" w:eastAsia="宋体"/>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依据《国家矿山安全监察局关于印发〈金属非金属矿山重大事故隐患判定标准〉的通知》，对</w:t>
      </w:r>
      <w:r>
        <w:rPr>
          <w:rFonts w:hint="eastAsia"/>
          <w:color w:val="000000" w:themeColor="text1"/>
          <w:lang w:val="en-US" w:eastAsia="zh-CN"/>
          <w14:textFill>
            <w14:solidFill>
              <w14:schemeClr w14:val="tx1"/>
            </w14:solidFill>
          </w14:textFill>
        </w:rPr>
        <w:t>半边山</w:t>
      </w:r>
      <w:r>
        <w:rPr>
          <w:rFonts w:hint="eastAsia"/>
          <w:color w:val="000000" w:themeColor="text1"/>
          <w14:textFill>
            <w14:solidFill>
              <w14:schemeClr w14:val="tx1"/>
            </w14:solidFill>
          </w14:textFill>
        </w:rPr>
        <w:t>尾矿库</w:t>
      </w:r>
      <w:r>
        <w:rPr>
          <w:rFonts w:hint="eastAsia" w:eastAsia="宋体"/>
          <w:color w:val="000000" w:themeColor="text1"/>
          <w:lang w:eastAsia="zh-CN"/>
          <w14:textFill>
            <w14:solidFill>
              <w14:schemeClr w14:val="tx1"/>
            </w14:solidFill>
          </w14:textFill>
        </w:rPr>
        <w:t>进行重大生产安全事故隐患识别，识别结果如下表：</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表3-2</w:t>
      </w:r>
      <w:r>
        <w:rPr>
          <w:rFonts w:hint="eastAsia" w:ascii="Times New Roman" w:eastAsia="宋体"/>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半边山</w:t>
      </w:r>
      <w:r>
        <w:rPr>
          <w:rFonts w:hint="eastAsia" w:eastAsia="宋体"/>
          <w:color w:val="000000" w:themeColor="text1"/>
          <w:lang w:eastAsia="zh-CN"/>
          <w14:textFill>
            <w14:solidFill>
              <w14:schemeClr w14:val="tx1"/>
            </w14:solidFill>
          </w14:textFill>
        </w:rPr>
        <w:t>尾矿库重大事故隐患识别情况表</w:t>
      </w:r>
    </w:p>
    <w:tbl>
      <w:tblPr>
        <w:tblStyle w:val="13"/>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5250"/>
        <w:gridCol w:w="1719"/>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54"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序号</w:t>
            </w:r>
          </w:p>
        </w:tc>
        <w:tc>
          <w:tcPr>
            <w:tcW w:w="5250"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320" w:lineRule="exact"/>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重大生产安全事故隐患</w:t>
            </w:r>
          </w:p>
        </w:tc>
        <w:tc>
          <w:tcPr>
            <w:tcW w:w="1719"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320" w:lineRule="exact"/>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现场实际情况</w:t>
            </w:r>
          </w:p>
        </w:tc>
        <w:tc>
          <w:tcPr>
            <w:tcW w:w="1436"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320" w:lineRule="exact"/>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识别结果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54"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1</w:t>
            </w:r>
          </w:p>
        </w:tc>
        <w:tc>
          <w:tcPr>
            <w:tcW w:w="5250" w:type="dxa"/>
            <w:noWrap w:val="0"/>
            <w:vAlign w:val="center"/>
          </w:tcPr>
          <w:p>
            <w:pPr>
              <w:keepNext w:val="0"/>
              <w:keepLines w:val="0"/>
              <w:pageBreakBefore w:val="0"/>
              <w:widowControl/>
              <w:shd w:val="clear" w:color="auto" w:fill="FFFFFF"/>
              <w:kinsoku/>
              <w:wordWrap/>
              <w:overflowPunct/>
              <w:topLinePunct w:val="0"/>
              <w:bidi w:val="0"/>
              <w:snapToGrid/>
              <w:spacing w:line="320" w:lineRule="exact"/>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库区或者尾矿坝上存在未按设计进行开采、挖掘、爆破等危及尾矿库安全的活动。</w:t>
            </w:r>
          </w:p>
        </w:tc>
        <w:tc>
          <w:tcPr>
            <w:tcW w:w="1719"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320" w:lineRule="exact"/>
              <w:ind w:firstLine="0" w:firstLineChars="0"/>
              <w:jc w:val="center"/>
              <w:textAlignment w:val="auto"/>
              <w:rPr>
                <w:rFonts w:hint="default" w:ascii="Times New Roman" w:hAnsi="Times New Roman" w:eastAsia="宋体" w:cs="Times New Roman"/>
                <w:bCs/>
                <w:color w:val="000000" w:themeColor="text1"/>
                <w:sz w:val="21"/>
                <w:szCs w:val="21"/>
                <w:lang w:eastAsia="zh-CN"/>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无此现象</w:t>
            </w:r>
            <w:r>
              <w:rPr>
                <w:rFonts w:hint="default" w:ascii="Times New Roman" w:hAnsi="Times New Roman" w:eastAsia="宋体" w:cs="Times New Roman"/>
                <w:bCs/>
                <w:color w:val="000000" w:themeColor="text1"/>
                <w:sz w:val="21"/>
                <w:szCs w:val="21"/>
                <w:lang w:eastAsia="zh-CN"/>
                <w14:textFill>
                  <w14:solidFill>
                    <w14:schemeClr w14:val="tx1"/>
                  </w14:solidFill>
                </w14:textFill>
              </w:rPr>
              <w:t>。</w:t>
            </w:r>
          </w:p>
        </w:tc>
        <w:tc>
          <w:tcPr>
            <w:tcW w:w="1436"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320" w:lineRule="exact"/>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无重大隐患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2</w:t>
            </w:r>
          </w:p>
        </w:tc>
        <w:tc>
          <w:tcPr>
            <w:tcW w:w="5250" w:type="dxa"/>
            <w:noWrap w:val="0"/>
            <w:vAlign w:val="center"/>
          </w:tcPr>
          <w:p>
            <w:pPr>
              <w:keepNext w:val="0"/>
              <w:keepLines w:val="0"/>
              <w:pageBreakBefore w:val="0"/>
              <w:widowControl/>
              <w:shd w:val="clear" w:color="auto" w:fill="FFFFFF"/>
              <w:kinsoku/>
              <w:wordWrap/>
              <w:overflowPunct/>
              <w:topLinePunct w:val="0"/>
              <w:bidi w:val="0"/>
              <w:snapToGrid/>
              <w:spacing w:line="320" w:lineRule="exact"/>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坝体存在下列情形之一的：</w:t>
            </w:r>
          </w:p>
          <w:p>
            <w:pPr>
              <w:keepNext w:val="0"/>
              <w:keepLines w:val="0"/>
              <w:pageBreakBefore w:val="0"/>
              <w:widowControl/>
              <w:shd w:val="clear" w:color="auto" w:fill="FFFFFF"/>
              <w:kinsoku/>
              <w:wordWrap/>
              <w:overflowPunct/>
              <w:topLinePunct w:val="0"/>
              <w:bidi w:val="0"/>
              <w:snapToGrid/>
              <w:spacing w:line="320" w:lineRule="exact"/>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1.坝体出现严重的管涌、流土变形等现象；</w:t>
            </w:r>
          </w:p>
          <w:p>
            <w:pPr>
              <w:keepNext w:val="0"/>
              <w:keepLines w:val="0"/>
              <w:pageBreakBefore w:val="0"/>
              <w:widowControl/>
              <w:shd w:val="clear" w:color="auto" w:fill="FFFFFF"/>
              <w:kinsoku/>
              <w:wordWrap/>
              <w:overflowPunct/>
              <w:topLinePunct w:val="0"/>
              <w:bidi w:val="0"/>
              <w:snapToGrid/>
              <w:spacing w:line="320" w:lineRule="exact"/>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2.坝体出现贯穿性裂缝、坍塌、滑动迹象；</w:t>
            </w:r>
          </w:p>
          <w:p>
            <w:pPr>
              <w:keepNext w:val="0"/>
              <w:keepLines w:val="0"/>
              <w:pageBreakBefore w:val="0"/>
              <w:widowControl/>
              <w:shd w:val="clear" w:color="auto" w:fill="FFFFFF"/>
              <w:kinsoku/>
              <w:wordWrap/>
              <w:overflowPunct/>
              <w:topLinePunct w:val="0"/>
              <w:bidi w:val="0"/>
              <w:snapToGrid/>
              <w:spacing w:line="320" w:lineRule="exact"/>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3.坝体出现大面积纵向裂缝，且出现较大范围渗透水高位出逸或者大面积沼泽化。</w:t>
            </w:r>
          </w:p>
        </w:tc>
        <w:tc>
          <w:tcPr>
            <w:tcW w:w="1719"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320" w:lineRule="exact"/>
              <w:ind w:firstLine="0" w:firstLineChars="0"/>
              <w:jc w:val="center"/>
              <w:textAlignment w:val="auto"/>
              <w:rPr>
                <w:rFonts w:hint="default" w:ascii="Times New Roman" w:hAnsi="Times New Roman" w:eastAsia="宋体" w:cs="Times New Roman"/>
                <w:bCs/>
                <w:color w:val="000000" w:themeColor="text1"/>
                <w:sz w:val="21"/>
                <w:szCs w:val="21"/>
                <w:lang w:eastAsia="zh-CN"/>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无此现象</w:t>
            </w:r>
            <w:r>
              <w:rPr>
                <w:rFonts w:hint="default" w:ascii="Times New Roman" w:hAnsi="Times New Roman" w:eastAsia="宋体" w:cs="Times New Roman"/>
                <w:bCs/>
                <w:color w:val="000000" w:themeColor="text1"/>
                <w:sz w:val="21"/>
                <w:szCs w:val="21"/>
                <w:lang w:eastAsia="zh-CN"/>
                <w14:textFill>
                  <w14:solidFill>
                    <w14:schemeClr w14:val="tx1"/>
                  </w14:solidFill>
                </w14:textFill>
              </w:rPr>
              <w:t>。</w:t>
            </w:r>
          </w:p>
        </w:tc>
        <w:tc>
          <w:tcPr>
            <w:tcW w:w="1436"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320" w:lineRule="exact"/>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无重大隐患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3</w:t>
            </w:r>
          </w:p>
        </w:tc>
        <w:tc>
          <w:tcPr>
            <w:tcW w:w="5250" w:type="dxa"/>
            <w:noWrap w:val="0"/>
            <w:vAlign w:val="center"/>
          </w:tcPr>
          <w:p>
            <w:pPr>
              <w:keepNext w:val="0"/>
              <w:keepLines w:val="0"/>
              <w:pageBreakBefore w:val="0"/>
              <w:widowControl/>
              <w:shd w:val="clear" w:color="auto" w:fill="FFFFFF"/>
              <w:kinsoku/>
              <w:wordWrap/>
              <w:overflowPunct/>
              <w:topLinePunct w:val="0"/>
              <w:bidi w:val="0"/>
              <w:snapToGrid/>
              <w:spacing w:line="320" w:lineRule="exact"/>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坝体的平均外坡比或者堆积子坝的外坡比陡于设计坡比。</w:t>
            </w:r>
          </w:p>
        </w:tc>
        <w:tc>
          <w:tcPr>
            <w:tcW w:w="1719"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320" w:lineRule="exact"/>
              <w:ind w:firstLine="0" w:firstLineChars="0"/>
              <w:jc w:val="center"/>
              <w:textAlignment w:val="auto"/>
              <w:rPr>
                <w:rFonts w:hint="default" w:ascii="Times New Roman" w:hAnsi="Times New Roman" w:eastAsia="宋体" w:cs="Times New Roman"/>
                <w:bCs/>
                <w:color w:val="000000" w:themeColor="text1"/>
                <w:sz w:val="21"/>
                <w:szCs w:val="21"/>
                <w:lang w:eastAsia="zh-CN"/>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尾矿</w:t>
            </w:r>
            <w:r>
              <w:rPr>
                <w:rFonts w:hint="default" w:ascii="Times New Roman" w:hAnsi="Times New Roman" w:eastAsia="宋体" w:cs="Times New Roman"/>
                <w:bCs/>
                <w:color w:val="000000" w:themeColor="text1"/>
                <w:sz w:val="21"/>
                <w:szCs w:val="21"/>
                <w14:textFill>
                  <w14:solidFill>
                    <w14:schemeClr w14:val="tx1"/>
                  </w14:solidFill>
                </w14:textFill>
              </w:rPr>
              <w:t>坝的外坡比符合设计值</w:t>
            </w:r>
            <w:r>
              <w:rPr>
                <w:rFonts w:hint="default" w:ascii="Times New Roman" w:hAnsi="Times New Roman" w:eastAsia="宋体" w:cs="Times New Roman"/>
                <w:bCs/>
                <w:color w:val="000000" w:themeColor="text1"/>
                <w:sz w:val="21"/>
                <w:szCs w:val="21"/>
                <w:lang w:eastAsia="zh-CN"/>
                <w14:textFill>
                  <w14:solidFill>
                    <w14:schemeClr w14:val="tx1"/>
                  </w14:solidFill>
                </w14:textFill>
              </w:rPr>
              <w:t>。</w:t>
            </w:r>
          </w:p>
        </w:tc>
        <w:tc>
          <w:tcPr>
            <w:tcW w:w="1436"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320" w:lineRule="exact"/>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无重大隐患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54"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4</w:t>
            </w:r>
          </w:p>
        </w:tc>
        <w:tc>
          <w:tcPr>
            <w:tcW w:w="5250" w:type="dxa"/>
            <w:noWrap w:val="0"/>
            <w:vAlign w:val="center"/>
          </w:tcPr>
          <w:p>
            <w:pPr>
              <w:keepNext w:val="0"/>
              <w:keepLines w:val="0"/>
              <w:pageBreakBefore w:val="0"/>
              <w:widowControl/>
              <w:shd w:val="clear" w:color="auto" w:fill="FFFFFF"/>
              <w:kinsoku/>
              <w:wordWrap/>
              <w:overflowPunct/>
              <w:topLinePunct w:val="0"/>
              <w:bidi w:val="0"/>
              <w:snapToGrid/>
              <w:spacing w:line="320" w:lineRule="exact"/>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坝体高度超过设计总坝高，或者尾矿库超过设计库容贮存尾矿。</w:t>
            </w:r>
          </w:p>
        </w:tc>
        <w:tc>
          <w:tcPr>
            <w:tcW w:w="1719" w:type="dxa"/>
            <w:noWrap w:val="0"/>
            <w:vAlign w:val="center"/>
          </w:tcPr>
          <w:p>
            <w:pPr>
              <w:keepNext w:val="0"/>
              <w:keepLines w:val="0"/>
              <w:pageBreakBefore w:val="0"/>
              <w:widowControl/>
              <w:shd w:val="clear" w:color="auto" w:fill="FFFFFF"/>
              <w:tabs>
                <w:tab w:val="left" w:pos="6810"/>
              </w:tabs>
              <w:kinsoku/>
              <w:wordWrap/>
              <w:overflowPunct/>
              <w:topLinePunct w:val="0"/>
              <w:autoSpaceDE w:val="0"/>
              <w:autoSpaceDN w:val="0"/>
              <w:bidi w:val="0"/>
              <w:adjustRightInd w:val="0"/>
              <w:snapToGrid/>
              <w:spacing w:line="320" w:lineRule="exact"/>
              <w:ind w:firstLine="0" w:firstLineChars="0"/>
              <w:jc w:val="center"/>
              <w:textAlignment w:val="auto"/>
              <w:rPr>
                <w:rFonts w:hint="default" w:ascii="Times New Roman" w:hAnsi="Times New Roman" w:eastAsia="宋体" w:cs="Times New Roman"/>
                <w:color w:val="000000" w:themeColor="text1"/>
                <w:kern w:val="0"/>
                <w:sz w:val="21"/>
                <w:szCs w:val="21"/>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无此现象</w:t>
            </w:r>
            <w:r>
              <w:rPr>
                <w:rFonts w:hint="default" w:ascii="Times New Roman" w:hAnsi="Times New Roman" w:eastAsia="宋体" w:cs="Times New Roman"/>
                <w:color w:val="000000" w:themeColor="text1"/>
                <w:kern w:val="0"/>
                <w:sz w:val="21"/>
                <w:szCs w:val="21"/>
                <w:lang w:eastAsia="zh-CN"/>
                <w14:textFill>
                  <w14:solidFill>
                    <w14:schemeClr w14:val="tx1"/>
                  </w14:solidFill>
                </w14:textFill>
              </w:rPr>
              <w:t>。</w:t>
            </w:r>
          </w:p>
        </w:tc>
        <w:tc>
          <w:tcPr>
            <w:tcW w:w="1436"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320" w:lineRule="exact"/>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无重大隐患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54"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5</w:t>
            </w:r>
          </w:p>
        </w:tc>
        <w:tc>
          <w:tcPr>
            <w:tcW w:w="5250" w:type="dxa"/>
            <w:noWrap w:val="0"/>
            <w:vAlign w:val="center"/>
          </w:tcPr>
          <w:p>
            <w:pPr>
              <w:keepNext w:val="0"/>
              <w:keepLines w:val="0"/>
              <w:pageBreakBefore w:val="0"/>
              <w:widowControl/>
              <w:shd w:val="clear" w:color="auto" w:fill="FFFFFF"/>
              <w:kinsoku/>
              <w:wordWrap/>
              <w:overflowPunct/>
              <w:topLinePunct w:val="0"/>
              <w:bidi w:val="0"/>
              <w:snapToGrid/>
              <w:spacing w:line="320" w:lineRule="exact"/>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尾矿堆积坝上升速率大于设计堆积上升速率。</w:t>
            </w:r>
          </w:p>
        </w:tc>
        <w:tc>
          <w:tcPr>
            <w:tcW w:w="1719"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320" w:lineRule="exact"/>
              <w:ind w:firstLine="0" w:firstLineChars="0"/>
              <w:jc w:val="center"/>
              <w:textAlignment w:val="auto"/>
              <w:rPr>
                <w:rFonts w:hint="default" w:ascii="Times New Roman" w:hAnsi="Times New Roman" w:eastAsia="宋体" w:cs="Times New Roman"/>
                <w:color w:val="000000" w:themeColor="text1"/>
                <w:kern w:val="0"/>
                <w:sz w:val="21"/>
                <w:szCs w:val="21"/>
                <w:lang w:eastAsia="zh-CN"/>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无此现象</w:t>
            </w:r>
            <w:r>
              <w:rPr>
                <w:rFonts w:hint="default" w:ascii="Times New Roman" w:hAnsi="Times New Roman" w:eastAsia="宋体" w:cs="Times New Roman"/>
                <w:bCs/>
                <w:color w:val="000000" w:themeColor="text1"/>
                <w:sz w:val="21"/>
                <w:szCs w:val="21"/>
                <w:lang w:eastAsia="zh-CN"/>
                <w14:textFill>
                  <w14:solidFill>
                    <w14:schemeClr w14:val="tx1"/>
                  </w14:solidFill>
                </w14:textFill>
              </w:rPr>
              <w:t>。</w:t>
            </w:r>
          </w:p>
        </w:tc>
        <w:tc>
          <w:tcPr>
            <w:tcW w:w="1436"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320" w:lineRule="exact"/>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无重大隐患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6</w:t>
            </w:r>
          </w:p>
        </w:tc>
        <w:tc>
          <w:tcPr>
            <w:tcW w:w="5250" w:type="dxa"/>
            <w:noWrap w:val="0"/>
            <w:vAlign w:val="center"/>
          </w:tcPr>
          <w:p>
            <w:pPr>
              <w:keepNext w:val="0"/>
              <w:keepLines w:val="0"/>
              <w:pageBreakBefore w:val="0"/>
              <w:widowControl/>
              <w:shd w:val="clear" w:color="auto" w:fill="FFFFFF"/>
              <w:kinsoku/>
              <w:wordWrap/>
              <w:overflowPunct/>
              <w:topLinePunct w:val="0"/>
              <w:bidi w:val="0"/>
              <w:snapToGrid/>
              <w:spacing w:line="320" w:lineRule="exact"/>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采用尾矿堆坝的尾矿库，未按《尾矿库安全规程》（GB39496-2020）第6.1.9条规定对尾矿坝做全面的安全性复核。</w:t>
            </w:r>
          </w:p>
        </w:tc>
        <w:tc>
          <w:tcPr>
            <w:tcW w:w="1719"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320" w:lineRule="exact"/>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eastAsia" w:ascii="Times New Roman" w:hAnsi="Times New Roman" w:cs="Times New Roman"/>
                <w:bCs/>
                <w:color w:val="000000" w:themeColor="text1"/>
                <w:sz w:val="21"/>
                <w:szCs w:val="21"/>
                <w:lang w:val="en-US" w:eastAsia="zh-CN"/>
                <w14:textFill>
                  <w14:solidFill>
                    <w14:schemeClr w14:val="tx1"/>
                  </w14:solidFill>
                </w14:textFill>
              </w:rPr>
              <w:t>已</w:t>
            </w:r>
            <w:r>
              <w:rPr>
                <w:rFonts w:hint="default" w:ascii="Times New Roman" w:hAnsi="Times New Roman" w:eastAsia="宋体" w:cs="Times New Roman"/>
                <w:bCs/>
                <w:color w:val="000000" w:themeColor="text1"/>
                <w:sz w:val="21"/>
                <w:szCs w:val="21"/>
                <w14:textFill>
                  <w14:solidFill>
                    <w14:schemeClr w14:val="tx1"/>
                  </w14:solidFill>
                </w14:textFill>
              </w:rPr>
              <w:t>按规定对尾矿坝做全面的安全性复核。</w:t>
            </w:r>
          </w:p>
        </w:tc>
        <w:tc>
          <w:tcPr>
            <w:tcW w:w="1436"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320" w:lineRule="exact"/>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无重大隐患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54"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7</w:t>
            </w:r>
          </w:p>
        </w:tc>
        <w:tc>
          <w:tcPr>
            <w:tcW w:w="5250" w:type="dxa"/>
            <w:noWrap w:val="0"/>
            <w:vAlign w:val="center"/>
          </w:tcPr>
          <w:p>
            <w:pPr>
              <w:keepNext w:val="0"/>
              <w:keepLines w:val="0"/>
              <w:pageBreakBefore w:val="0"/>
              <w:widowControl/>
              <w:shd w:val="clear" w:color="auto" w:fill="FFFFFF"/>
              <w:kinsoku/>
              <w:wordWrap/>
              <w:overflowPunct/>
              <w:topLinePunct w:val="0"/>
              <w:bidi w:val="0"/>
              <w:snapToGrid/>
              <w:spacing w:line="320" w:lineRule="exact"/>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浸润线埋深小于控制浸润线埋深。</w:t>
            </w:r>
          </w:p>
        </w:tc>
        <w:tc>
          <w:tcPr>
            <w:tcW w:w="1719"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320" w:lineRule="exact"/>
              <w:ind w:firstLine="0" w:firstLineChars="0"/>
              <w:jc w:val="center"/>
              <w:textAlignment w:val="auto"/>
              <w:rPr>
                <w:rFonts w:hint="default" w:ascii="Times New Roman" w:hAnsi="Times New Roman" w:eastAsia="宋体" w:cs="Times New Roman"/>
                <w:color w:val="000000" w:themeColor="text1"/>
                <w:kern w:val="0"/>
                <w:sz w:val="21"/>
                <w:szCs w:val="21"/>
                <w:lang w:eastAsia="zh-CN"/>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无此现象</w:t>
            </w:r>
            <w:r>
              <w:rPr>
                <w:rFonts w:hint="default" w:ascii="Times New Roman" w:hAnsi="Times New Roman" w:eastAsia="宋体" w:cs="Times New Roman"/>
                <w:bCs/>
                <w:color w:val="000000" w:themeColor="text1"/>
                <w:sz w:val="21"/>
                <w:szCs w:val="21"/>
                <w:lang w:eastAsia="zh-CN"/>
                <w14:textFill>
                  <w14:solidFill>
                    <w14:schemeClr w14:val="tx1"/>
                  </w14:solidFill>
                </w14:textFill>
              </w:rPr>
              <w:t>。</w:t>
            </w:r>
          </w:p>
        </w:tc>
        <w:tc>
          <w:tcPr>
            <w:tcW w:w="1436"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320" w:lineRule="exact"/>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无重大隐患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8</w:t>
            </w:r>
          </w:p>
        </w:tc>
        <w:tc>
          <w:tcPr>
            <w:tcW w:w="5250" w:type="dxa"/>
            <w:noWrap w:val="0"/>
            <w:vAlign w:val="center"/>
          </w:tcPr>
          <w:p>
            <w:pPr>
              <w:keepNext w:val="0"/>
              <w:keepLines w:val="0"/>
              <w:pageBreakBefore w:val="0"/>
              <w:widowControl/>
              <w:shd w:val="clear" w:color="auto" w:fill="FFFFFF"/>
              <w:kinsoku/>
              <w:wordWrap/>
              <w:overflowPunct/>
              <w:topLinePunct w:val="0"/>
              <w:bidi w:val="0"/>
              <w:snapToGrid/>
              <w:spacing w:line="320" w:lineRule="exact"/>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汛前未按国家有关规定对尾矿库进行调洪演算，或者湿式尾矿库防洪高度和干滩长度小于设计值，或者干式尾矿库防洪高度和防洪宽度小于设计值。</w:t>
            </w:r>
          </w:p>
        </w:tc>
        <w:tc>
          <w:tcPr>
            <w:tcW w:w="1719" w:type="dxa"/>
            <w:noWrap w:val="0"/>
            <w:vAlign w:val="center"/>
          </w:tcPr>
          <w:p>
            <w:pPr>
              <w:keepNext w:val="0"/>
              <w:keepLines w:val="0"/>
              <w:pageBreakBefore w:val="0"/>
              <w:widowControl/>
              <w:shd w:val="clear" w:color="auto" w:fill="FFFFFF"/>
              <w:tabs>
                <w:tab w:val="left" w:pos="6810"/>
              </w:tabs>
              <w:kinsoku/>
              <w:wordWrap/>
              <w:overflowPunct/>
              <w:topLinePunct w:val="0"/>
              <w:autoSpaceDE w:val="0"/>
              <w:autoSpaceDN w:val="0"/>
              <w:bidi w:val="0"/>
              <w:adjustRightInd w:val="0"/>
              <w:snapToGrid/>
              <w:spacing w:line="320" w:lineRule="exact"/>
              <w:ind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开展了调洪演算。</w:t>
            </w:r>
          </w:p>
        </w:tc>
        <w:tc>
          <w:tcPr>
            <w:tcW w:w="1436"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320" w:lineRule="exact"/>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无重大隐患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654"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9</w:t>
            </w:r>
          </w:p>
        </w:tc>
        <w:tc>
          <w:tcPr>
            <w:tcW w:w="5250" w:type="dxa"/>
            <w:noWrap w:val="0"/>
            <w:vAlign w:val="center"/>
          </w:tcPr>
          <w:p>
            <w:pPr>
              <w:keepNext w:val="0"/>
              <w:keepLines w:val="0"/>
              <w:pageBreakBefore w:val="0"/>
              <w:widowControl/>
              <w:shd w:val="clear" w:color="auto" w:fill="FFFFFF"/>
              <w:kinsoku/>
              <w:wordWrap/>
              <w:overflowPunct/>
              <w:topLinePunct w:val="0"/>
              <w:bidi w:val="0"/>
              <w:snapToGrid/>
              <w:spacing w:line="320" w:lineRule="exact"/>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排洪系统存在下列情形之一的：</w:t>
            </w:r>
          </w:p>
          <w:p>
            <w:pPr>
              <w:keepNext w:val="0"/>
              <w:keepLines w:val="0"/>
              <w:pageBreakBefore w:val="0"/>
              <w:widowControl/>
              <w:shd w:val="clear" w:color="auto" w:fill="FFFFFF"/>
              <w:kinsoku/>
              <w:wordWrap/>
              <w:overflowPunct/>
              <w:topLinePunct w:val="0"/>
              <w:bidi w:val="0"/>
              <w:snapToGrid/>
              <w:spacing w:line="320" w:lineRule="exact"/>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1.排水井、排水斜槽、排水管、排水隧洞、拱板、盖板等排洪建构筑物混凝土厚度、强度或者型式不满足设计要求；</w:t>
            </w:r>
          </w:p>
          <w:p>
            <w:pPr>
              <w:keepNext w:val="0"/>
              <w:keepLines w:val="0"/>
              <w:pageBreakBefore w:val="0"/>
              <w:widowControl/>
              <w:shd w:val="clear" w:color="auto" w:fill="FFFFFF"/>
              <w:kinsoku/>
              <w:wordWrap/>
              <w:overflowPunct/>
              <w:topLinePunct w:val="0"/>
              <w:bidi w:val="0"/>
              <w:snapToGrid/>
              <w:spacing w:line="320" w:lineRule="exact"/>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2.排洪设施部分堵塞或者坍塌、排水井有所倾斜，排水能力有所降低，达不到设计要求；</w:t>
            </w:r>
          </w:p>
          <w:p>
            <w:pPr>
              <w:keepNext w:val="0"/>
              <w:keepLines w:val="0"/>
              <w:pageBreakBefore w:val="0"/>
              <w:kinsoku/>
              <w:wordWrap/>
              <w:overflowPunct/>
              <w:topLinePunct w:val="0"/>
              <w:bidi w:val="0"/>
              <w:snapToGrid/>
              <w:spacing w:line="320" w:lineRule="exact"/>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3.排洪构筑物终止使用时，封堵措施不满足设计要求。</w:t>
            </w:r>
          </w:p>
        </w:tc>
        <w:tc>
          <w:tcPr>
            <w:tcW w:w="1719"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320" w:lineRule="exact"/>
              <w:ind w:firstLine="0" w:firstLineChars="0"/>
              <w:jc w:val="center"/>
              <w:textAlignment w:val="auto"/>
              <w:rPr>
                <w:rFonts w:hint="default" w:ascii="Times New Roman" w:hAnsi="Times New Roman" w:eastAsia="宋体" w:cs="Times New Roman"/>
                <w:color w:val="000000" w:themeColor="text1"/>
                <w:kern w:val="0"/>
                <w:sz w:val="21"/>
                <w:szCs w:val="21"/>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无此现象。</w:t>
            </w:r>
          </w:p>
        </w:tc>
        <w:tc>
          <w:tcPr>
            <w:tcW w:w="1436"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320" w:lineRule="exact"/>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无重大隐患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54"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10</w:t>
            </w:r>
          </w:p>
        </w:tc>
        <w:tc>
          <w:tcPr>
            <w:tcW w:w="5250" w:type="dxa"/>
            <w:noWrap w:val="0"/>
            <w:vAlign w:val="center"/>
          </w:tcPr>
          <w:p>
            <w:pPr>
              <w:keepNext w:val="0"/>
              <w:keepLines w:val="0"/>
              <w:pageBreakBefore w:val="0"/>
              <w:widowControl/>
              <w:shd w:val="clear" w:color="auto" w:fill="FFFFFF"/>
              <w:kinsoku/>
              <w:wordWrap/>
              <w:overflowPunct/>
              <w:topLinePunct w:val="0"/>
              <w:bidi w:val="0"/>
              <w:snapToGrid/>
              <w:spacing w:line="320" w:lineRule="exact"/>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设计以外的尾矿、废料或者废水进库。</w:t>
            </w:r>
          </w:p>
        </w:tc>
        <w:tc>
          <w:tcPr>
            <w:tcW w:w="1719"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320" w:lineRule="exact"/>
              <w:ind w:firstLine="0" w:firstLineChars="0"/>
              <w:jc w:val="center"/>
              <w:textAlignment w:val="auto"/>
              <w:rPr>
                <w:rFonts w:hint="default" w:ascii="Times New Roman" w:hAnsi="Times New Roman" w:eastAsia="宋体" w:cs="Times New Roman"/>
                <w:color w:val="000000" w:themeColor="text1"/>
                <w:kern w:val="0"/>
                <w:sz w:val="21"/>
                <w:szCs w:val="21"/>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无此现象</w:t>
            </w:r>
            <w:r>
              <w:rPr>
                <w:rFonts w:hint="default" w:ascii="Times New Roman" w:hAnsi="Times New Roman" w:eastAsia="宋体" w:cs="Times New Roman"/>
                <w:color w:val="000000" w:themeColor="text1"/>
                <w:kern w:val="0"/>
                <w:sz w:val="21"/>
                <w:szCs w:val="21"/>
                <w:lang w:eastAsia="zh-CN"/>
                <w14:textFill>
                  <w14:solidFill>
                    <w14:schemeClr w14:val="tx1"/>
                  </w14:solidFill>
                </w14:textFill>
              </w:rPr>
              <w:t>。</w:t>
            </w:r>
          </w:p>
        </w:tc>
        <w:tc>
          <w:tcPr>
            <w:tcW w:w="1436"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320" w:lineRule="exact"/>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无重大隐患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4"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11</w:t>
            </w:r>
          </w:p>
        </w:tc>
        <w:tc>
          <w:tcPr>
            <w:tcW w:w="5250" w:type="dxa"/>
            <w:noWrap w:val="0"/>
            <w:vAlign w:val="center"/>
          </w:tcPr>
          <w:p>
            <w:pPr>
              <w:keepNext w:val="0"/>
              <w:keepLines w:val="0"/>
              <w:pageBreakBefore w:val="0"/>
              <w:widowControl/>
              <w:shd w:val="clear" w:color="auto" w:fill="FFFFFF"/>
              <w:kinsoku/>
              <w:wordWrap/>
              <w:overflowPunct/>
              <w:topLinePunct w:val="0"/>
              <w:bidi w:val="0"/>
              <w:snapToGrid/>
              <w:spacing w:line="320" w:lineRule="exact"/>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多种矿石性质不同的尾砂混合排放时，未按设计进行排放。</w:t>
            </w:r>
          </w:p>
        </w:tc>
        <w:tc>
          <w:tcPr>
            <w:tcW w:w="1719"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320" w:lineRule="exact"/>
              <w:ind w:firstLine="0" w:firstLineChars="0"/>
              <w:jc w:val="center"/>
              <w:textAlignment w:val="auto"/>
              <w:rPr>
                <w:rFonts w:hint="default" w:ascii="Times New Roman" w:hAnsi="Times New Roman" w:eastAsia="宋体" w:cs="Times New Roman"/>
                <w:color w:val="000000" w:themeColor="text1"/>
                <w:kern w:val="0"/>
                <w:sz w:val="21"/>
                <w:szCs w:val="21"/>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无此现象</w:t>
            </w:r>
            <w:r>
              <w:rPr>
                <w:rFonts w:hint="default" w:ascii="Times New Roman" w:hAnsi="Times New Roman" w:eastAsia="宋体" w:cs="Times New Roman"/>
                <w:color w:val="000000" w:themeColor="text1"/>
                <w:kern w:val="0"/>
                <w:sz w:val="21"/>
                <w:szCs w:val="21"/>
                <w:lang w:eastAsia="zh-CN"/>
                <w14:textFill>
                  <w14:solidFill>
                    <w14:schemeClr w14:val="tx1"/>
                  </w14:solidFill>
                </w14:textFill>
              </w:rPr>
              <w:t>。</w:t>
            </w:r>
          </w:p>
        </w:tc>
        <w:tc>
          <w:tcPr>
            <w:tcW w:w="1436"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320" w:lineRule="exact"/>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无重大隐患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54"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12</w:t>
            </w:r>
          </w:p>
        </w:tc>
        <w:tc>
          <w:tcPr>
            <w:tcW w:w="5250" w:type="dxa"/>
            <w:noWrap w:val="0"/>
            <w:vAlign w:val="center"/>
          </w:tcPr>
          <w:p>
            <w:pPr>
              <w:keepNext w:val="0"/>
              <w:keepLines w:val="0"/>
              <w:pageBreakBefore w:val="0"/>
              <w:widowControl/>
              <w:shd w:val="clear" w:color="auto" w:fill="FFFFFF"/>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冬季未按设计要求的冰下放矿方式进行放矿作业。</w:t>
            </w:r>
          </w:p>
        </w:tc>
        <w:tc>
          <w:tcPr>
            <w:tcW w:w="1719"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无此现象</w:t>
            </w:r>
            <w:r>
              <w:rPr>
                <w:rFonts w:hint="default" w:ascii="Times New Roman" w:hAnsi="Times New Roman" w:eastAsia="宋体" w:cs="Times New Roman"/>
                <w:color w:val="000000" w:themeColor="text1"/>
                <w:kern w:val="0"/>
                <w:sz w:val="21"/>
                <w:szCs w:val="21"/>
                <w:lang w:eastAsia="zh-CN"/>
                <w14:textFill>
                  <w14:solidFill>
                    <w14:schemeClr w14:val="tx1"/>
                  </w14:solidFill>
                </w14:textFill>
              </w:rPr>
              <w:t>。</w:t>
            </w:r>
          </w:p>
        </w:tc>
        <w:tc>
          <w:tcPr>
            <w:tcW w:w="1436"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无重大隐患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654"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13</w:t>
            </w:r>
          </w:p>
        </w:tc>
        <w:tc>
          <w:tcPr>
            <w:tcW w:w="5250" w:type="dxa"/>
            <w:noWrap w:val="0"/>
            <w:vAlign w:val="center"/>
          </w:tcPr>
          <w:p>
            <w:pPr>
              <w:keepNext w:val="0"/>
              <w:keepLines w:val="0"/>
              <w:pageBreakBefore w:val="0"/>
              <w:widowControl/>
              <w:shd w:val="clear" w:color="auto" w:fill="FFFFFF"/>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安全监测系统存在下列情形之一的：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olor w:val="000000" w:themeColor="text1"/>
                <w:kern w:val="0"/>
                <w:sz w:val="21"/>
                <w:szCs w:val="21"/>
                <w14:textFill>
                  <w14:solidFill>
                    <w14:schemeClr w14:val="tx1"/>
                  </w14:solidFill>
                </w14:textFill>
              </w:rPr>
            </w:pPr>
            <w:bookmarkStart w:id="130" w:name="_Toc9027"/>
            <w:r>
              <w:rPr>
                <w:rFonts w:hint="default" w:ascii="Times New Roman" w:hAnsi="Times New Roman" w:eastAsia="宋体" w:cs="Times New Roman"/>
                <w:color w:val="000000" w:themeColor="text1"/>
                <w:kern w:val="0"/>
                <w:sz w:val="21"/>
                <w:szCs w:val="21"/>
                <w14:textFill>
                  <w14:solidFill>
                    <w14:schemeClr w14:val="tx1"/>
                  </w14:solidFill>
                </w14:textFill>
              </w:rPr>
              <w:t>1.未按设计设置安全监测系统；</w:t>
            </w:r>
            <w:bookmarkEnd w:id="130"/>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2.安全监测系统运行不正常未及时修复；</w:t>
            </w:r>
          </w:p>
          <w:p>
            <w:pPr>
              <w:keepNext w:val="0"/>
              <w:keepLines w:val="0"/>
              <w:pageBreakBefore w:val="0"/>
              <w:widowControl/>
              <w:shd w:val="clear" w:color="auto" w:fill="FFFFFF"/>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3.关闭、破坏安全监测系统，或者篡改、隐瞒、销毁其相关数据、信息。</w:t>
            </w:r>
          </w:p>
        </w:tc>
        <w:tc>
          <w:tcPr>
            <w:tcW w:w="1719"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运行正常</w:t>
            </w:r>
            <w:r>
              <w:rPr>
                <w:rFonts w:hint="default" w:ascii="Times New Roman" w:hAnsi="Times New Roman" w:eastAsia="宋体" w:cs="Times New Roman"/>
                <w:color w:val="000000" w:themeColor="text1"/>
                <w:kern w:val="0"/>
                <w:sz w:val="21"/>
                <w:szCs w:val="21"/>
                <w:lang w:eastAsia="zh-CN"/>
                <w14:textFill>
                  <w14:solidFill>
                    <w14:schemeClr w14:val="tx1"/>
                  </w14:solidFill>
                </w14:textFill>
              </w:rPr>
              <w:t>。</w:t>
            </w:r>
          </w:p>
        </w:tc>
        <w:tc>
          <w:tcPr>
            <w:tcW w:w="1436"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无重大隐患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54"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14</w:t>
            </w:r>
          </w:p>
        </w:tc>
        <w:tc>
          <w:tcPr>
            <w:tcW w:w="5250" w:type="dxa"/>
            <w:noWrap w:val="0"/>
            <w:vAlign w:val="center"/>
          </w:tcPr>
          <w:p>
            <w:pPr>
              <w:keepNext w:val="0"/>
              <w:keepLines w:val="0"/>
              <w:pageBreakBefore w:val="0"/>
              <w:widowControl/>
              <w:shd w:val="clear" w:color="auto" w:fill="FFFFFF"/>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干式尾矿库存在下列情形之一的：</w:t>
            </w:r>
          </w:p>
          <w:p>
            <w:pPr>
              <w:keepNext w:val="0"/>
              <w:keepLines w:val="0"/>
              <w:pageBreakBefore w:val="0"/>
              <w:widowControl/>
              <w:shd w:val="clear" w:color="auto" w:fill="FFFFFF"/>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1.入库尾矿的含水率大于设计值，无法进行正常碾压且未设置可靠的防范措施；</w:t>
            </w:r>
          </w:p>
          <w:p>
            <w:pPr>
              <w:keepNext w:val="0"/>
              <w:keepLines w:val="0"/>
              <w:pageBreakBefore w:val="0"/>
              <w:widowControl/>
              <w:shd w:val="clear" w:color="auto" w:fill="FFFFFF"/>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2.堆存推进方向与设计不一致；</w:t>
            </w:r>
          </w:p>
          <w:p>
            <w:pPr>
              <w:keepNext w:val="0"/>
              <w:keepLines w:val="0"/>
              <w:pageBreakBefore w:val="0"/>
              <w:widowControl/>
              <w:shd w:val="clear" w:color="auto" w:fill="FFFFFF"/>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3.分层厚度或者台阶高度大于设计值；</w:t>
            </w:r>
          </w:p>
          <w:p>
            <w:pPr>
              <w:keepNext w:val="0"/>
              <w:keepLines w:val="0"/>
              <w:pageBreakBefore w:val="0"/>
              <w:shd w:val="clear" w:color="auto" w:fill="FFFFFF"/>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4.未按设计要求进行碾压。</w:t>
            </w:r>
          </w:p>
        </w:tc>
        <w:tc>
          <w:tcPr>
            <w:tcW w:w="1719"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无此项</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w:t>
            </w:r>
          </w:p>
        </w:tc>
        <w:tc>
          <w:tcPr>
            <w:tcW w:w="1436"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无重大隐患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654"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15</w:t>
            </w:r>
          </w:p>
        </w:tc>
        <w:tc>
          <w:tcPr>
            <w:tcW w:w="5250" w:type="dxa"/>
            <w:noWrap w:val="0"/>
            <w:vAlign w:val="center"/>
          </w:tcPr>
          <w:p>
            <w:pPr>
              <w:keepNext w:val="0"/>
              <w:keepLines w:val="0"/>
              <w:pageBreakBefore w:val="0"/>
              <w:widowControl/>
              <w:shd w:val="clear" w:color="auto" w:fill="FFFFFF"/>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经验算，坝体抗滑稳定最小安全系数小于国家标准规定值的0.98倍。</w:t>
            </w:r>
          </w:p>
        </w:tc>
        <w:tc>
          <w:tcPr>
            <w:tcW w:w="1719" w:type="dxa"/>
            <w:noWrap w:val="0"/>
            <w:vAlign w:val="center"/>
          </w:tcPr>
          <w:p>
            <w:pPr>
              <w:keepNext w:val="0"/>
              <w:keepLines w:val="0"/>
              <w:pageBreakBefore w:val="0"/>
              <w:widowControl/>
              <w:shd w:val="clear" w:color="auto" w:fill="FFFFFF"/>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经验算，尾矿坝坝体在各类工况均处于安全稳定状态。</w:t>
            </w:r>
          </w:p>
        </w:tc>
        <w:tc>
          <w:tcPr>
            <w:tcW w:w="1436"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无重大隐患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4"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16</w:t>
            </w:r>
          </w:p>
        </w:tc>
        <w:tc>
          <w:tcPr>
            <w:tcW w:w="5250" w:type="dxa"/>
            <w:noWrap w:val="0"/>
            <w:vAlign w:val="center"/>
          </w:tcPr>
          <w:p>
            <w:pPr>
              <w:keepNext w:val="0"/>
              <w:keepLines w:val="0"/>
              <w:pageBreakBefore w:val="0"/>
              <w:widowControl/>
              <w:shd w:val="clear" w:color="auto" w:fill="FFFFFF"/>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三等及以上尾矿库及“头顶库”未按设计设置通往坝顶、排洪系统附近的应急道路，或者应急道路无法满足应急抢险时通行和运送应急物资的需求。</w:t>
            </w:r>
          </w:p>
        </w:tc>
        <w:tc>
          <w:tcPr>
            <w:tcW w:w="1719"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设有应急道路。</w:t>
            </w:r>
          </w:p>
        </w:tc>
        <w:tc>
          <w:tcPr>
            <w:tcW w:w="1436"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无重大隐患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654"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17</w:t>
            </w:r>
          </w:p>
        </w:tc>
        <w:tc>
          <w:tcPr>
            <w:tcW w:w="5250" w:type="dxa"/>
            <w:noWrap w:val="0"/>
            <w:vAlign w:val="center"/>
          </w:tcPr>
          <w:p>
            <w:pPr>
              <w:keepNext w:val="0"/>
              <w:keepLines w:val="0"/>
              <w:pageBreakBefore w:val="0"/>
              <w:widowControl/>
              <w:shd w:val="clear" w:color="auto" w:fill="FFFFFF"/>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尾矿库回采存在下列情形之一的：</w:t>
            </w:r>
          </w:p>
          <w:p>
            <w:pPr>
              <w:keepNext w:val="0"/>
              <w:keepLines w:val="0"/>
              <w:pageBreakBefore w:val="0"/>
              <w:widowControl/>
              <w:shd w:val="clear" w:color="auto" w:fill="FFFFFF"/>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1.未经批准擅自回采；</w:t>
            </w:r>
          </w:p>
          <w:p>
            <w:pPr>
              <w:keepNext w:val="0"/>
              <w:keepLines w:val="0"/>
              <w:pageBreakBefore w:val="0"/>
              <w:widowControl/>
              <w:shd w:val="clear" w:color="auto" w:fill="FFFFFF"/>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2.回采方式、顺序、单层开采高度、台阶坡面角不符合设计要求；</w:t>
            </w:r>
          </w:p>
          <w:p>
            <w:pPr>
              <w:keepNext w:val="0"/>
              <w:keepLines w:val="0"/>
              <w:pageBreakBefore w:val="0"/>
              <w:shd w:val="clear" w:color="auto" w:fill="FFFFFF"/>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3.同时进行回采和排放。</w:t>
            </w:r>
          </w:p>
        </w:tc>
        <w:tc>
          <w:tcPr>
            <w:tcW w:w="1719"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无此项</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w:t>
            </w:r>
          </w:p>
        </w:tc>
        <w:tc>
          <w:tcPr>
            <w:tcW w:w="1436"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无重大隐患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654"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18</w:t>
            </w:r>
          </w:p>
        </w:tc>
        <w:tc>
          <w:tcPr>
            <w:tcW w:w="5250" w:type="dxa"/>
            <w:noWrap w:val="0"/>
            <w:vAlign w:val="center"/>
          </w:tcPr>
          <w:p>
            <w:pPr>
              <w:keepNext w:val="0"/>
              <w:keepLines w:val="0"/>
              <w:pageBreakBefore w:val="0"/>
              <w:widowControl/>
              <w:shd w:val="clear" w:color="auto" w:fill="FFFFFF"/>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用以贮存独立选矿厂进行矿石选别后排出尾矿的场所，未按尾矿库实施安全管理的。</w:t>
            </w:r>
          </w:p>
        </w:tc>
        <w:tc>
          <w:tcPr>
            <w:tcW w:w="1719"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无此项</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w:t>
            </w:r>
          </w:p>
        </w:tc>
        <w:tc>
          <w:tcPr>
            <w:tcW w:w="1436"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无重大隐患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19</w:t>
            </w:r>
          </w:p>
        </w:tc>
        <w:tc>
          <w:tcPr>
            <w:tcW w:w="5250" w:type="dxa"/>
            <w:noWrap w:val="0"/>
            <w:vAlign w:val="center"/>
          </w:tcPr>
          <w:p>
            <w:pPr>
              <w:keepNext w:val="0"/>
              <w:keepLines w:val="0"/>
              <w:pageBreakBefore w:val="0"/>
              <w:widowControl/>
              <w:shd w:val="clear" w:color="auto" w:fill="FFFFFF"/>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未按国家规定配备专职安全生产管理人员、专业技术人员和特种作业人员。</w:t>
            </w:r>
          </w:p>
        </w:tc>
        <w:tc>
          <w:tcPr>
            <w:tcW w:w="1719"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配有安全管理人员、专业技术人员、尾矿工。</w:t>
            </w:r>
          </w:p>
        </w:tc>
        <w:tc>
          <w:tcPr>
            <w:tcW w:w="1436" w:type="dxa"/>
            <w:noWrap w:val="0"/>
            <w:vAlign w:val="center"/>
          </w:tcPr>
          <w:p>
            <w:pPr>
              <w:keepNext w:val="0"/>
              <w:keepLines w:val="0"/>
              <w:pageBreakBefore w:val="0"/>
              <w:tabs>
                <w:tab w:val="left" w:pos="6810"/>
              </w:tabs>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无重大隐患</w:t>
            </w:r>
          </w:p>
        </w:tc>
      </w:tr>
    </w:tbl>
    <w:p>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经现场检查，</w:t>
      </w:r>
      <w:r>
        <w:rPr>
          <w:rFonts w:hint="eastAsia"/>
          <w:color w:val="000000" w:themeColor="text1"/>
          <w:lang w:val="en-US" w:eastAsia="zh-CN"/>
          <w14:textFill>
            <w14:solidFill>
              <w14:schemeClr w14:val="tx1"/>
            </w14:solidFill>
          </w14:textFill>
        </w:rPr>
        <w:t>半边山</w:t>
      </w:r>
      <w:r>
        <w:rPr>
          <w:rFonts w:hint="eastAsia"/>
          <w:color w:val="000000" w:themeColor="text1"/>
          <w:lang w:eastAsia="zh-CN"/>
          <w14:textFill>
            <w14:solidFill>
              <w14:schemeClr w14:val="tx1"/>
            </w14:solidFill>
          </w14:textFill>
        </w:rPr>
        <w:t>尾矿库不存在上述重大生产安全事故隐患。</w:t>
      </w:r>
    </w:p>
    <w:p>
      <w:pPr>
        <w:pStyle w:val="3"/>
        <w:bidi w:val="0"/>
        <w:rPr>
          <w:rFonts w:hint="eastAsia"/>
          <w:color w:val="000000" w:themeColor="text1"/>
          <w:lang w:eastAsia="zh-CN"/>
          <w14:textFill>
            <w14:solidFill>
              <w14:schemeClr w14:val="tx1"/>
            </w14:solidFill>
          </w14:textFill>
        </w:rPr>
      </w:pPr>
      <w:bookmarkStart w:id="131" w:name="_Toc17353"/>
      <w:bookmarkStart w:id="132" w:name="_Toc31267"/>
      <w:bookmarkStart w:id="133" w:name="_Toc12774"/>
      <w:r>
        <w:rPr>
          <w:rFonts w:hint="eastAsia"/>
          <w:color w:val="000000" w:themeColor="text1"/>
          <w:lang w:eastAsia="zh-CN"/>
          <w14:textFill>
            <w14:solidFill>
              <w14:schemeClr w14:val="tx1"/>
            </w14:solidFill>
          </w14:textFill>
        </w:rPr>
        <w:t>3.4</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危险、有害因素分析结果</w:t>
      </w:r>
      <w:bookmarkEnd w:id="131"/>
      <w:bookmarkEnd w:id="132"/>
      <w:bookmarkEnd w:id="133"/>
    </w:p>
    <w:p>
      <w:pPr>
        <w:pStyle w:val="4"/>
        <w:bidi w:val="0"/>
        <w:rPr>
          <w:rFonts w:hint="eastAsia"/>
          <w:color w:val="000000" w:themeColor="text1"/>
          <w:lang w:eastAsia="zh-CN"/>
          <w14:textFill>
            <w14:solidFill>
              <w14:schemeClr w14:val="tx1"/>
            </w14:solidFill>
          </w14:textFill>
        </w:rPr>
      </w:pPr>
      <w:bookmarkStart w:id="134" w:name="_Toc9061"/>
      <w:bookmarkStart w:id="135" w:name="_Toc2126"/>
      <w:bookmarkStart w:id="136" w:name="_Toc18534"/>
      <w:r>
        <w:rPr>
          <w:rFonts w:hint="eastAsia"/>
          <w:color w:val="000000" w:themeColor="text1"/>
          <w:lang w:eastAsia="zh-CN"/>
          <w14:textFill>
            <w14:solidFill>
              <w14:schemeClr w14:val="tx1"/>
            </w14:solidFill>
          </w14:textFill>
        </w:rPr>
        <w:t>3.4.1</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危险、有害因素产生的原因</w:t>
      </w:r>
      <w:bookmarkEnd w:id="134"/>
      <w:bookmarkEnd w:id="135"/>
      <w:bookmarkEnd w:id="136"/>
    </w:p>
    <w:p>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1.</w:t>
      </w:r>
      <w:r>
        <w:rPr>
          <w:rFonts w:hint="eastAsia" w:ascii="Times New Roman" w:eastAsia="宋体"/>
          <w:color w:val="000000" w:themeColor="text1"/>
          <w:lang w:val="en-US" w:eastAsia="zh-CN"/>
          <w14:textFill>
            <w14:solidFill>
              <w14:schemeClr w14:val="tx1"/>
            </w14:solidFill>
          </w14:textFill>
        </w:rPr>
        <w:t xml:space="preserve"> </w:t>
      </w:r>
      <w:r>
        <w:rPr>
          <w:rFonts w:hint="eastAsia" w:eastAsia="宋体"/>
          <w:color w:val="000000" w:themeColor="text1"/>
          <w:lang w:eastAsia="zh-CN"/>
          <w14:textFill>
            <w14:solidFill>
              <w14:schemeClr w14:val="tx1"/>
            </w14:solidFill>
          </w14:textFill>
        </w:rPr>
        <w:t>勘察因素造成；</w:t>
      </w:r>
    </w:p>
    <w:p>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2.</w:t>
      </w:r>
      <w:r>
        <w:rPr>
          <w:rFonts w:hint="eastAsia" w:ascii="Times New Roman" w:eastAsia="宋体"/>
          <w:color w:val="000000" w:themeColor="text1"/>
          <w:lang w:val="en-US" w:eastAsia="zh-CN"/>
          <w14:textFill>
            <w14:solidFill>
              <w14:schemeClr w14:val="tx1"/>
            </w14:solidFill>
          </w14:textFill>
        </w:rPr>
        <w:t xml:space="preserve"> </w:t>
      </w:r>
      <w:r>
        <w:rPr>
          <w:rFonts w:hint="eastAsia" w:eastAsia="宋体"/>
          <w:color w:val="000000" w:themeColor="text1"/>
          <w:lang w:eastAsia="zh-CN"/>
          <w14:textFill>
            <w14:solidFill>
              <w14:schemeClr w14:val="tx1"/>
            </w14:solidFill>
          </w14:textFill>
        </w:rPr>
        <w:t>设计因素造成；</w:t>
      </w:r>
    </w:p>
    <w:p>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3.</w:t>
      </w:r>
      <w:r>
        <w:rPr>
          <w:rFonts w:hint="eastAsia" w:ascii="Times New Roman" w:eastAsia="宋体"/>
          <w:color w:val="000000" w:themeColor="text1"/>
          <w:lang w:val="en-US" w:eastAsia="zh-CN"/>
          <w14:textFill>
            <w14:solidFill>
              <w14:schemeClr w14:val="tx1"/>
            </w14:solidFill>
          </w14:textFill>
        </w:rPr>
        <w:t xml:space="preserve"> </w:t>
      </w:r>
      <w:r>
        <w:rPr>
          <w:rFonts w:hint="eastAsia" w:eastAsia="宋体"/>
          <w:color w:val="000000" w:themeColor="text1"/>
          <w:lang w:eastAsia="zh-CN"/>
          <w14:textFill>
            <w14:solidFill>
              <w14:schemeClr w14:val="tx1"/>
            </w14:solidFill>
          </w14:textFill>
        </w:rPr>
        <w:t>施工因素造成；</w:t>
      </w:r>
    </w:p>
    <w:p>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4.</w:t>
      </w:r>
      <w:r>
        <w:rPr>
          <w:rFonts w:hint="eastAsia" w:ascii="Times New Roman" w:eastAsia="宋体"/>
          <w:color w:val="000000" w:themeColor="text1"/>
          <w:lang w:val="en-US" w:eastAsia="zh-CN"/>
          <w14:textFill>
            <w14:solidFill>
              <w14:schemeClr w14:val="tx1"/>
            </w14:solidFill>
          </w14:textFill>
        </w:rPr>
        <w:t xml:space="preserve"> </w:t>
      </w:r>
      <w:r>
        <w:rPr>
          <w:rFonts w:hint="eastAsia" w:eastAsia="宋体"/>
          <w:color w:val="000000" w:themeColor="text1"/>
          <w:lang w:eastAsia="zh-CN"/>
          <w14:textFill>
            <w14:solidFill>
              <w14:schemeClr w14:val="tx1"/>
            </w14:solidFill>
          </w14:textFill>
        </w:rPr>
        <w:t>操作管理不当造成；</w:t>
      </w:r>
    </w:p>
    <w:p>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5.</w:t>
      </w:r>
      <w:r>
        <w:rPr>
          <w:rFonts w:hint="eastAsia" w:ascii="Times New Roman" w:eastAsia="宋体"/>
          <w:color w:val="000000" w:themeColor="text1"/>
          <w:lang w:val="en-US" w:eastAsia="zh-CN"/>
          <w14:textFill>
            <w14:solidFill>
              <w14:schemeClr w14:val="tx1"/>
            </w14:solidFill>
          </w14:textFill>
        </w:rPr>
        <w:t xml:space="preserve"> </w:t>
      </w:r>
      <w:r>
        <w:rPr>
          <w:rFonts w:hint="eastAsia" w:eastAsia="宋体"/>
          <w:color w:val="000000" w:themeColor="text1"/>
          <w:lang w:eastAsia="zh-CN"/>
          <w14:textFill>
            <w14:solidFill>
              <w14:schemeClr w14:val="tx1"/>
            </w14:solidFill>
          </w14:textFill>
        </w:rPr>
        <w:t>其他因素造成。</w:t>
      </w:r>
    </w:p>
    <w:p>
      <w:pPr>
        <w:pStyle w:val="4"/>
        <w:bidi w:val="0"/>
        <w:rPr>
          <w:rFonts w:hint="eastAsia"/>
          <w:color w:val="000000" w:themeColor="text1"/>
          <w:lang w:eastAsia="zh-CN"/>
          <w14:textFill>
            <w14:solidFill>
              <w14:schemeClr w14:val="tx1"/>
            </w14:solidFill>
          </w14:textFill>
        </w:rPr>
      </w:pPr>
      <w:bookmarkStart w:id="137" w:name="_Toc24140"/>
      <w:bookmarkStart w:id="138" w:name="_Toc2627"/>
      <w:r>
        <w:rPr>
          <w:rFonts w:hint="eastAsia"/>
          <w:color w:val="000000" w:themeColor="text1"/>
          <w:lang w:eastAsia="zh-CN"/>
          <w14:textFill>
            <w14:solidFill>
              <w14:schemeClr w14:val="tx1"/>
            </w14:solidFill>
          </w14:textFill>
        </w:rPr>
        <w:t>3.4.2</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危险、有害因素分析结果</w:t>
      </w:r>
      <w:bookmarkEnd w:id="137"/>
      <w:bookmarkEnd w:id="138"/>
    </w:p>
    <w:p>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1.</w:t>
      </w:r>
      <w:r>
        <w:rPr>
          <w:rFonts w:hint="eastAsia" w:ascii="Times New Roman" w:eastAsia="宋体"/>
          <w:color w:val="000000" w:themeColor="text1"/>
          <w:lang w:val="en-US" w:eastAsia="zh-CN"/>
          <w14:textFill>
            <w14:solidFill>
              <w14:schemeClr w14:val="tx1"/>
            </w14:solidFill>
          </w14:textFill>
        </w:rPr>
        <w:t xml:space="preserve"> </w:t>
      </w:r>
      <w:r>
        <w:rPr>
          <w:rFonts w:hint="eastAsia" w:eastAsia="宋体"/>
          <w:color w:val="000000" w:themeColor="text1"/>
          <w:lang w:eastAsia="zh-CN"/>
          <w14:textFill>
            <w14:solidFill>
              <w14:schemeClr w14:val="tx1"/>
            </w14:solidFill>
          </w14:textFill>
        </w:rPr>
        <w:t>半边山尾矿库暂不属于重大危险源，不存在生产安全事故重大隐患。</w:t>
      </w:r>
    </w:p>
    <w:p>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2.</w:t>
      </w:r>
      <w:r>
        <w:rPr>
          <w:rFonts w:hint="eastAsia" w:ascii="Times New Roman" w:eastAsia="宋体"/>
          <w:color w:val="000000" w:themeColor="text1"/>
          <w:lang w:val="en-US" w:eastAsia="zh-CN"/>
          <w14:textFill>
            <w14:solidFill>
              <w14:schemeClr w14:val="tx1"/>
            </w14:solidFill>
          </w14:textFill>
        </w:rPr>
        <w:t xml:space="preserve"> </w:t>
      </w:r>
      <w:r>
        <w:rPr>
          <w:rFonts w:hint="eastAsia" w:eastAsia="宋体"/>
          <w:color w:val="000000" w:themeColor="text1"/>
          <w:lang w:eastAsia="zh-CN"/>
          <w14:textFill>
            <w14:solidFill>
              <w14:schemeClr w14:val="tx1"/>
            </w14:solidFill>
          </w14:textFill>
        </w:rPr>
        <w:t>半边山尾矿库可能存在：滑坡（坝坡失稳），洪水漫顶，渗漏，排水、泄洪构筑物破坏，调洪库容不足，裂缝，淹溺，高处坠落，库区山体滑坡、塌方和泥石流，不良环境因素及其他因素造成的病害。</w:t>
      </w:r>
    </w:p>
    <w:p>
      <w:pPr>
        <w:bidi w:val="0"/>
        <w:rPr>
          <w:rFonts w:hint="eastAsia"/>
          <w:color w:val="000000" w:themeColor="text1"/>
          <w:lang w:eastAsia="zh-CN"/>
          <w14:textFill>
            <w14:solidFill>
              <w14:schemeClr w14:val="tx1"/>
            </w14:solidFill>
          </w14:textFill>
        </w:rPr>
      </w:pPr>
    </w:p>
    <w:p>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br w:type="page"/>
      </w:r>
    </w:p>
    <w:p>
      <w:pPr>
        <w:pStyle w:val="2"/>
        <w:numPr>
          <w:ilvl w:val="0"/>
          <w:numId w:val="7"/>
        </w:numPr>
        <w:bidi w:val="0"/>
        <w:rPr>
          <w:rFonts w:hint="eastAsia"/>
          <w:color w:val="000000" w:themeColor="text1"/>
          <w:lang w:val="en-US" w:eastAsia="zh-CN"/>
          <w14:textFill>
            <w14:solidFill>
              <w14:schemeClr w14:val="tx1"/>
            </w14:solidFill>
          </w14:textFill>
        </w:rPr>
      </w:pPr>
      <w:bookmarkStart w:id="139" w:name="_Toc31365"/>
      <w:bookmarkStart w:id="140" w:name="_Toc26628"/>
      <w:bookmarkStart w:id="141" w:name="_Toc4416"/>
      <w:r>
        <w:rPr>
          <w:rFonts w:hint="eastAsia"/>
          <w:color w:val="000000" w:themeColor="text1"/>
          <w:lang w:val="en-US" w:eastAsia="zh-CN"/>
          <w14:textFill>
            <w14:solidFill>
              <w14:schemeClr w14:val="tx1"/>
            </w14:solidFill>
          </w14:textFill>
        </w:rPr>
        <w:t>安全评价单元划分和选择</w:t>
      </w:r>
      <w:bookmarkEnd w:id="139"/>
      <w:bookmarkEnd w:id="140"/>
      <w:bookmarkEnd w:id="141"/>
    </w:p>
    <w:p>
      <w:pPr>
        <w:pStyle w:val="3"/>
        <w:bidi w:val="0"/>
        <w:rPr>
          <w:rFonts w:hint="eastAsia"/>
          <w:color w:val="000000" w:themeColor="text1"/>
          <w:lang w:eastAsia="zh-CN"/>
          <w14:textFill>
            <w14:solidFill>
              <w14:schemeClr w14:val="tx1"/>
            </w14:solidFill>
          </w14:textFill>
        </w:rPr>
      </w:pPr>
      <w:bookmarkStart w:id="142" w:name="_Toc28004"/>
      <w:bookmarkStart w:id="143" w:name="_Toc7799"/>
      <w:bookmarkStart w:id="144" w:name="_Toc30305"/>
      <w:r>
        <w:rPr>
          <w:rFonts w:hint="eastAsia"/>
          <w:color w:val="000000" w:themeColor="text1"/>
          <w:lang w:eastAsia="zh-CN"/>
          <w14:textFill>
            <w14:solidFill>
              <w14:schemeClr w14:val="tx1"/>
            </w14:solidFill>
          </w14:textFill>
        </w:rPr>
        <w:t>4.1</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评价单元划分</w:t>
      </w:r>
      <w:bookmarkEnd w:id="142"/>
      <w:bookmarkEnd w:id="143"/>
      <w:bookmarkEnd w:id="144"/>
    </w:p>
    <w:p>
      <w:pPr>
        <w:bidi w:val="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按照评价单元划分原则和方法，考虑该尾矿库实际情况和尾矿库中危险、有害因素的危害程度，划分为以下</w:t>
      </w:r>
      <w:r>
        <w:rPr>
          <w:rFonts w:hint="eastAsia" w:ascii="Times New Roman" w:eastAsia="宋体"/>
          <w:color w:val="000000" w:themeColor="text1"/>
          <w:lang w:val="en-US" w:eastAsia="zh-CN"/>
          <w14:textFill>
            <w14:solidFill>
              <w14:schemeClr w14:val="tx1"/>
            </w14:solidFill>
          </w14:textFill>
        </w:rPr>
        <w:t>六</w:t>
      </w:r>
      <w:r>
        <w:rPr>
          <w:rFonts w:hint="eastAsia" w:eastAsia="宋体"/>
          <w:color w:val="000000" w:themeColor="text1"/>
          <w:lang w:eastAsia="zh-CN"/>
          <w14:textFill>
            <w14:solidFill>
              <w14:schemeClr w14:val="tx1"/>
            </w14:solidFill>
          </w14:textFill>
        </w:rPr>
        <w:t>个单元：</w:t>
      </w:r>
    </w:p>
    <w:p>
      <w:pPr>
        <w:numPr>
          <w:ilvl w:val="0"/>
          <w:numId w:val="9"/>
        </w:numPr>
        <w:bidi w:val="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综合安全管理单元</w:t>
      </w:r>
    </w:p>
    <w:p>
      <w:pPr>
        <w:numPr>
          <w:ilvl w:val="0"/>
          <w:numId w:val="9"/>
        </w:numPr>
        <w:bidi w:val="0"/>
        <w:ind w:left="0" w:leftChars="0" w:firstLine="560" w:firstLineChars="20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尾矿坝单元</w:t>
      </w:r>
    </w:p>
    <w:p>
      <w:pPr>
        <w:numPr>
          <w:ilvl w:val="0"/>
          <w:numId w:val="9"/>
        </w:numPr>
        <w:bidi w:val="0"/>
        <w:ind w:left="0" w:leftChars="0" w:firstLine="560" w:firstLineChars="20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防排洪系统单元</w:t>
      </w:r>
    </w:p>
    <w:p>
      <w:pPr>
        <w:numPr>
          <w:ilvl w:val="0"/>
          <w:numId w:val="9"/>
        </w:numPr>
        <w:bidi w:val="0"/>
        <w:ind w:left="0" w:leftChars="0" w:firstLine="560" w:firstLineChars="20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安全监测设施单元</w:t>
      </w:r>
    </w:p>
    <w:p>
      <w:pPr>
        <w:numPr>
          <w:ilvl w:val="0"/>
          <w:numId w:val="9"/>
        </w:numPr>
        <w:bidi w:val="0"/>
        <w:ind w:left="0" w:leftChars="0" w:firstLine="560" w:firstLineChars="20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库区环境单元</w:t>
      </w:r>
    </w:p>
    <w:p>
      <w:pPr>
        <w:numPr>
          <w:ilvl w:val="0"/>
          <w:numId w:val="9"/>
        </w:numPr>
        <w:bidi w:val="0"/>
        <w:ind w:left="0" w:leftChars="0" w:firstLine="560" w:firstLineChars="20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辅助设施单元</w:t>
      </w:r>
    </w:p>
    <w:p>
      <w:pPr>
        <w:pStyle w:val="3"/>
        <w:bidi w:val="0"/>
        <w:rPr>
          <w:rFonts w:hint="eastAsia"/>
          <w:color w:val="000000" w:themeColor="text1"/>
          <w:lang w:eastAsia="zh-CN"/>
          <w14:textFill>
            <w14:solidFill>
              <w14:schemeClr w14:val="tx1"/>
            </w14:solidFill>
          </w14:textFill>
        </w:rPr>
      </w:pPr>
      <w:bookmarkStart w:id="145" w:name="_Toc16459"/>
      <w:bookmarkStart w:id="146" w:name="_Toc3876"/>
      <w:bookmarkStart w:id="147" w:name="_Toc31028"/>
      <w:r>
        <w:rPr>
          <w:rFonts w:hint="eastAsia"/>
          <w:color w:val="000000" w:themeColor="text1"/>
          <w:lang w:eastAsia="zh-CN"/>
          <w14:textFill>
            <w14:solidFill>
              <w14:schemeClr w14:val="tx1"/>
            </w14:solidFill>
          </w14:textFill>
        </w:rPr>
        <w:t>4.2</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评价方法选择</w:t>
      </w:r>
      <w:bookmarkEnd w:id="145"/>
      <w:bookmarkEnd w:id="146"/>
      <w:bookmarkEnd w:id="147"/>
      <w:r>
        <w:rPr>
          <w:rFonts w:hint="eastAsia"/>
          <w:color w:val="000000" w:themeColor="text1"/>
          <w:lang w:eastAsia="zh-CN"/>
          <w14:textFill>
            <w14:solidFill>
              <w14:schemeClr w14:val="tx1"/>
            </w14:solidFill>
          </w14:textFill>
        </w:rPr>
        <w:t xml:space="preserve"> </w:t>
      </w:r>
    </w:p>
    <w:p>
      <w:pPr>
        <w:bidi w:val="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安全评价方法是对系统的危险、有害因素及其危险、危害程度进行定性、定量的分析、评价的方法。评价方法的选择是根据评价的特点、具体条件和需要，考虑评价对象的特征以及评价方法的特点而确定的。根据该尾矿库危险、有害因素的特征以及安全评价导则的要求，本评价报告采用尾矿库调洪演算、坝体稳定计算、安全检查法</w:t>
      </w:r>
      <w:r>
        <w:rPr>
          <w:rFonts w:hint="eastAsia" w:ascii="Times New Roman" w:eastAsia="宋体"/>
          <w:color w:val="000000" w:themeColor="text1"/>
          <w:lang w:val="en-US" w:eastAsia="zh-CN"/>
          <w14:textFill>
            <w14:solidFill>
              <w14:schemeClr w14:val="tx1"/>
            </w14:solidFill>
          </w14:textFill>
        </w:rPr>
        <w:t>和安全检查表法</w:t>
      </w:r>
      <w:r>
        <w:rPr>
          <w:rFonts w:hint="eastAsia" w:eastAsia="宋体"/>
          <w:color w:val="000000" w:themeColor="text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pacing w:val="10"/>
          <w:kern w:val="0"/>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表4</w:t>
      </w:r>
      <w:r>
        <w:rPr>
          <w:rFonts w:hint="eastAsia" w:ascii="Times New Roman" w:hAnsi="Times New Roman" w:eastAsia="宋体" w:cs="Times New Roman"/>
          <w:color w:val="000000" w:themeColor="text1"/>
          <w:szCs w:val="28"/>
          <w14:textFill>
            <w14:solidFill>
              <w14:schemeClr w14:val="tx1"/>
            </w14:solidFill>
          </w14:textFill>
        </w:rPr>
        <w:t>-</w:t>
      </w:r>
      <w:r>
        <w:rPr>
          <w:rFonts w:ascii="Times New Roman" w:hAnsi="Times New Roman" w:eastAsia="宋体" w:cs="Times New Roman"/>
          <w:color w:val="000000" w:themeColor="text1"/>
          <w:szCs w:val="28"/>
          <w14:textFill>
            <w14:solidFill>
              <w14:schemeClr w14:val="tx1"/>
            </w14:solidFill>
          </w14:textFill>
        </w:rPr>
        <w:t>1</w:t>
      </w:r>
      <w:r>
        <w:rPr>
          <w:rFonts w:hint="eastAsia" w:ascii="Times New Roman" w:hAnsi="Times New Roman" w:eastAsia="宋体" w:cs="Times New Roman"/>
          <w:color w:val="000000" w:themeColor="text1"/>
          <w:szCs w:val="28"/>
          <w:lang w:val="en-US" w:eastAsia="zh-CN"/>
          <w14:textFill>
            <w14:solidFill>
              <w14:schemeClr w14:val="tx1"/>
            </w14:solidFill>
          </w14:textFill>
        </w:rPr>
        <w:t xml:space="preserve"> </w:t>
      </w:r>
      <w:r>
        <w:rPr>
          <w:rFonts w:ascii="Times New Roman" w:hAnsi="Times New Roman" w:eastAsia="宋体" w:cs="Times New Roman"/>
          <w:color w:val="000000" w:themeColor="text1"/>
          <w:szCs w:val="28"/>
          <w14:textFill>
            <w14:solidFill>
              <w14:schemeClr w14:val="tx1"/>
            </w14:solidFill>
          </w14:textFill>
        </w:rPr>
        <w:t>评价方法一览表</w:t>
      </w:r>
    </w:p>
    <w:tbl>
      <w:tblPr>
        <w:tblStyle w:val="13"/>
        <w:tblW w:w="0" w:type="auto"/>
        <w:tblInd w:w="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76"/>
        <w:gridCol w:w="5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1976" w:type="dxa"/>
            <w:noWrap w:val="0"/>
            <w:vAlign w:val="center"/>
          </w:tcPr>
          <w:p>
            <w:pPr>
              <w:autoSpaceDE w:val="0"/>
              <w:autoSpaceDN w:val="0"/>
              <w:spacing w:line="320" w:lineRule="exact"/>
              <w:ind w:firstLine="0" w:firstLineChars="0"/>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评价单元</w:t>
            </w:r>
          </w:p>
        </w:tc>
        <w:tc>
          <w:tcPr>
            <w:tcW w:w="5956" w:type="dxa"/>
            <w:noWrap w:val="0"/>
            <w:vAlign w:val="center"/>
          </w:tcPr>
          <w:p>
            <w:pPr>
              <w:autoSpaceDE w:val="0"/>
              <w:autoSpaceDN w:val="0"/>
              <w:spacing w:line="320" w:lineRule="exact"/>
              <w:ind w:firstLine="0" w:firstLineChars="0"/>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评    价    方  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trPr>
        <w:tc>
          <w:tcPr>
            <w:tcW w:w="1976" w:type="dxa"/>
            <w:noWrap w:val="0"/>
            <w:vAlign w:val="center"/>
          </w:tcPr>
          <w:p>
            <w:pPr>
              <w:autoSpaceDE w:val="0"/>
              <w:autoSpaceDN w:val="0"/>
              <w:spacing w:line="320" w:lineRule="exact"/>
              <w:ind w:firstLine="0" w:firstLineChars="0"/>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综合安全管理</w:t>
            </w:r>
          </w:p>
        </w:tc>
        <w:tc>
          <w:tcPr>
            <w:tcW w:w="5956" w:type="dxa"/>
            <w:noWrap w:val="0"/>
            <w:vAlign w:val="center"/>
          </w:tcPr>
          <w:p>
            <w:pPr>
              <w:autoSpaceDE w:val="0"/>
              <w:autoSpaceDN w:val="0"/>
              <w:spacing w:line="320" w:lineRule="exact"/>
              <w:ind w:firstLine="0" w:firstLineChars="0"/>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安全检查表法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1976" w:type="dxa"/>
            <w:noWrap w:val="0"/>
            <w:vAlign w:val="center"/>
          </w:tcPr>
          <w:p>
            <w:pPr>
              <w:autoSpaceDE w:val="0"/>
              <w:autoSpaceDN w:val="0"/>
              <w:spacing w:line="320" w:lineRule="exact"/>
              <w:ind w:firstLine="0" w:firstLineChars="0"/>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尾矿坝</w:t>
            </w:r>
          </w:p>
        </w:tc>
        <w:tc>
          <w:tcPr>
            <w:tcW w:w="5956" w:type="dxa"/>
            <w:noWrap w:val="0"/>
            <w:vAlign w:val="center"/>
          </w:tcPr>
          <w:p>
            <w:pPr>
              <w:autoSpaceDE w:val="0"/>
              <w:autoSpaceDN w:val="0"/>
              <w:spacing w:line="32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安全检查表法</w:t>
            </w:r>
            <w:r>
              <w:rPr>
                <w:rFonts w:hint="default" w:ascii="Times New Roman" w:hAnsi="Times New Roman" w:eastAsia="宋体" w:cs="Times New Roman"/>
                <w:color w:val="000000" w:themeColor="text1"/>
                <w:sz w:val="21"/>
                <w:szCs w:val="21"/>
                <w14:textFill>
                  <w14:solidFill>
                    <w14:schemeClr w14:val="tx1"/>
                  </w14:solidFill>
                </w14:textFill>
              </w:rPr>
              <w:t>、坝体稳定计算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trPr>
        <w:tc>
          <w:tcPr>
            <w:tcW w:w="1976" w:type="dxa"/>
            <w:noWrap w:val="0"/>
            <w:vAlign w:val="center"/>
          </w:tcPr>
          <w:p>
            <w:pPr>
              <w:autoSpaceDE w:val="0"/>
              <w:autoSpaceDN w:val="0"/>
              <w:spacing w:line="320" w:lineRule="exact"/>
              <w:ind w:firstLine="0" w:firstLineChars="0"/>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防排洪系统</w:t>
            </w:r>
          </w:p>
        </w:tc>
        <w:tc>
          <w:tcPr>
            <w:tcW w:w="5956" w:type="dxa"/>
            <w:noWrap w:val="0"/>
            <w:vAlign w:val="center"/>
          </w:tcPr>
          <w:p>
            <w:pPr>
              <w:autoSpaceDE w:val="0"/>
              <w:autoSpaceDN w:val="0"/>
              <w:spacing w:line="32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安全检查表法、</w:t>
            </w:r>
            <w:r>
              <w:rPr>
                <w:rFonts w:hint="default" w:ascii="Times New Roman" w:hAnsi="Times New Roman" w:eastAsia="宋体" w:cs="Times New Roman"/>
                <w:color w:val="000000" w:themeColor="text1"/>
                <w:sz w:val="21"/>
                <w:szCs w:val="21"/>
                <w14:textFill>
                  <w14:solidFill>
                    <w14:schemeClr w14:val="tx1"/>
                  </w14:solidFill>
                </w14:textFill>
              </w:rPr>
              <w:t>尾矿库调洪演算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trPr>
        <w:tc>
          <w:tcPr>
            <w:tcW w:w="1976" w:type="dxa"/>
            <w:noWrap w:val="0"/>
            <w:vAlign w:val="center"/>
          </w:tcPr>
          <w:p>
            <w:pPr>
              <w:autoSpaceDE w:val="0"/>
              <w:autoSpaceDN w:val="0"/>
              <w:spacing w:line="32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安全监测设施</w:t>
            </w:r>
          </w:p>
        </w:tc>
        <w:tc>
          <w:tcPr>
            <w:tcW w:w="5956" w:type="dxa"/>
            <w:noWrap w:val="0"/>
            <w:vAlign w:val="center"/>
          </w:tcPr>
          <w:p>
            <w:pPr>
              <w:autoSpaceDE w:val="0"/>
              <w:autoSpaceDN w:val="0"/>
              <w:spacing w:line="320" w:lineRule="exact"/>
              <w:ind w:firstLine="0" w:firstLineChars="0"/>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安全检查法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trPr>
        <w:tc>
          <w:tcPr>
            <w:tcW w:w="1976" w:type="dxa"/>
            <w:noWrap w:val="0"/>
            <w:vAlign w:val="center"/>
          </w:tcPr>
          <w:p>
            <w:pPr>
              <w:spacing w:line="320" w:lineRule="exact"/>
              <w:ind w:left="0" w:leftChars="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库区环境</w:t>
            </w:r>
          </w:p>
        </w:tc>
        <w:tc>
          <w:tcPr>
            <w:tcW w:w="5956" w:type="dxa"/>
            <w:noWrap w:val="0"/>
            <w:vAlign w:val="center"/>
          </w:tcPr>
          <w:p>
            <w:pPr>
              <w:autoSpaceDE w:val="0"/>
              <w:autoSpaceDN w:val="0"/>
              <w:spacing w:line="320" w:lineRule="exact"/>
              <w:ind w:firstLine="0" w:firstLineChars="0"/>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安全检查表法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trPr>
        <w:tc>
          <w:tcPr>
            <w:tcW w:w="1976" w:type="dxa"/>
            <w:noWrap w:val="0"/>
            <w:vAlign w:val="center"/>
          </w:tcPr>
          <w:p>
            <w:pPr>
              <w:spacing w:line="320" w:lineRule="exact"/>
              <w:ind w:left="0" w:leftChars="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辅助设施单元</w:t>
            </w:r>
          </w:p>
        </w:tc>
        <w:tc>
          <w:tcPr>
            <w:tcW w:w="5956" w:type="dxa"/>
            <w:noWrap w:val="0"/>
            <w:vAlign w:val="center"/>
          </w:tcPr>
          <w:p>
            <w:pPr>
              <w:autoSpaceDE w:val="0"/>
              <w:autoSpaceDN w:val="0"/>
              <w:spacing w:line="320" w:lineRule="exact"/>
              <w:ind w:firstLine="0" w:firstLineChars="0"/>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安全检查法</w:t>
            </w:r>
          </w:p>
        </w:tc>
      </w:tr>
    </w:tbl>
    <w:p>
      <w:pPr>
        <w:rPr>
          <w:rFonts w:hint="eastAsia" w:ascii="Times New Roman" w:hAnsi="Times New Roman" w:eastAsia="黑体" w:cs="Times New Roman"/>
          <w:bCs/>
          <w:color w:val="000000" w:themeColor="text1"/>
          <w:szCs w:val="28"/>
          <w14:textFill>
            <w14:solidFill>
              <w14:schemeClr w14:val="tx1"/>
            </w14:solidFill>
          </w14:textFill>
        </w:rPr>
      </w:pPr>
      <w:r>
        <w:rPr>
          <w:rFonts w:hint="eastAsia" w:ascii="Times New Roman" w:hAnsi="Times New Roman" w:eastAsia="黑体" w:cs="Times New Roman"/>
          <w:bCs/>
          <w:color w:val="000000" w:themeColor="text1"/>
          <w:szCs w:val="28"/>
          <w14:textFill>
            <w14:solidFill>
              <w14:schemeClr w14:val="tx1"/>
            </w14:solidFill>
          </w14:textFill>
        </w:rPr>
        <w:br w:type="page"/>
      </w:r>
    </w:p>
    <w:p>
      <w:pPr>
        <w:pStyle w:val="2"/>
        <w:numPr>
          <w:ilvl w:val="0"/>
          <w:numId w:val="7"/>
        </w:numPr>
        <w:bidi w:val="0"/>
        <w:rPr>
          <w:rFonts w:hint="eastAsia"/>
          <w:color w:val="000000" w:themeColor="text1"/>
          <w:lang w:val="en-US" w:eastAsia="zh-CN"/>
          <w14:textFill>
            <w14:solidFill>
              <w14:schemeClr w14:val="tx1"/>
            </w14:solidFill>
          </w14:textFill>
        </w:rPr>
      </w:pPr>
      <w:bookmarkStart w:id="148" w:name="_Toc8626"/>
      <w:bookmarkStart w:id="149" w:name="_Toc5506"/>
      <w:bookmarkStart w:id="150" w:name="_Toc31617"/>
      <w:r>
        <w:rPr>
          <w:rFonts w:hint="eastAsia"/>
          <w:color w:val="000000" w:themeColor="text1"/>
          <w:lang w:val="en-US" w:eastAsia="zh-CN"/>
          <w14:textFill>
            <w14:solidFill>
              <w14:schemeClr w14:val="tx1"/>
            </w14:solidFill>
          </w14:textFill>
        </w:rPr>
        <w:t>安全评价</w:t>
      </w:r>
      <w:bookmarkEnd w:id="148"/>
      <w:bookmarkEnd w:id="149"/>
      <w:bookmarkEnd w:id="150"/>
    </w:p>
    <w:p>
      <w:pPr>
        <w:pStyle w:val="3"/>
        <w:bidi w:val="0"/>
        <w:rPr>
          <w:rFonts w:hint="eastAsia"/>
          <w:color w:val="000000" w:themeColor="text1"/>
          <w:lang w:eastAsia="zh-CN"/>
          <w14:textFill>
            <w14:solidFill>
              <w14:schemeClr w14:val="tx1"/>
            </w14:solidFill>
          </w14:textFill>
        </w:rPr>
      </w:pPr>
      <w:bookmarkStart w:id="151" w:name="_Toc24562"/>
      <w:bookmarkStart w:id="152" w:name="_Toc9629"/>
      <w:bookmarkStart w:id="153" w:name="_Toc16240"/>
      <w:r>
        <w:rPr>
          <w:rFonts w:hint="eastAsia"/>
          <w:color w:val="000000" w:themeColor="text1"/>
          <w:lang w:eastAsia="zh-CN"/>
          <w14:textFill>
            <w14:solidFill>
              <w14:schemeClr w14:val="tx1"/>
            </w14:solidFill>
          </w14:textFill>
        </w:rPr>
        <w:t>5.1</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综合安全管理单元</w:t>
      </w:r>
      <w:bookmarkEnd w:id="151"/>
      <w:bookmarkEnd w:id="152"/>
      <w:bookmarkEnd w:id="153"/>
    </w:p>
    <w:p>
      <w:pPr>
        <w:pStyle w:val="4"/>
        <w:bidi w:val="0"/>
        <w:rPr>
          <w:rFonts w:hint="eastAsia"/>
          <w:color w:val="000000" w:themeColor="text1"/>
          <w:lang w:eastAsia="zh-CN"/>
          <w14:textFill>
            <w14:solidFill>
              <w14:schemeClr w14:val="tx1"/>
            </w14:solidFill>
          </w14:textFill>
        </w:rPr>
      </w:pPr>
      <w:bookmarkStart w:id="154" w:name="_Toc19456"/>
      <w:bookmarkStart w:id="155" w:name="_Toc15917"/>
      <w:bookmarkStart w:id="156" w:name="_Toc14727"/>
      <w:r>
        <w:rPr>
          <w:rFonts w:hint="eastAsia"/>
          <w:color w:val="000000" w:themeColor="text1"/>
          <w:lang w:eastAsia="zh-CN"/>
          <w14:textFill>
            <w14:solidFill>
              <w14:schemeClr w14:val="tx1"/>
            </w14:solidFill>
          </w14:textFill>
        </w:rPr>
        <w:t>5.1.1</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安全检查表评价</w:t>
      </w:r>
      <w:bookmarkEnd w:id="154"/>
      <w:bookmarkEnd w:id="155"/>
      <w:bookmarkEnd w:id="156"/>
    </w:p>
    <w:p>
      <w:pPr>
        <w:rPr>
          <w:rFonts w:hint="eastAsia" w:eastAsia="宋体"/>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运用《江西省尾矿库安全检查表》（已按现行规程规范要求进行了修订，下同），对</w:t>
      </w:r>
      <w:r>
        <w:rPr>
          <w:rFonts w:hint="eastAsia"/>
          <w:color w:val="000000" w:themeColor="text1"/>
          <w:lang w:val="en-US" w:eastAsia="zh-CN"/>
          <w14:textFill>
            <w14:solidFill>
              <w14:schemeClr w14:val="tx1"/>
            </w14:solidFill>
          </w14:textFill>
        </w:rPr>
        <w:t>半边山</w:t>
      </w:r>
      <w:r>
        <w:rPr>
          <w:rFonts w:hint="eastAsia" w:eastAsia="宋体"/>
          <w:color w:val="000000" w:themeColor="text1"/>
          <w:lang w:eastAsia="zh-CN"/>
          <w14:textFill>
            <w14:solidFill>
              <w14:schemeClr w14:val="tx1"/>
            </w14:solidFill>
          </w14:textFill>
        </w:rPr>
        <w:t>尾矿库整个系统的综合安全管理单元进行评判，具体情况如表5-1所示。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表5-1 综合安全管理单元安全检查表</w:t>
      </w:r>
    </w:p>
    <w:tbl>
      <w:tblPr>
        <w:tblStyle w:val="1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33"/>
        <w:gridCol w:w="2937"/>
        <w:gridCol w:w="1501"/>
        <w:gridCol w:w="925"/>
        <w:gridCol w:w="717"/>
        <w:gridCol w:w="841"/>
        <w:gridCol w:w="1097"/>
        <w:gridCol w:w="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73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bCs/>
                <w:color w:val="000000" w:themeColor="text1"/>
                <w:kern w:val="0"/>
                <w:sz w:val="21"/>
                <w:szCs w:val="21"/>
                <w:lang w:val="zh-CN"/>
                <w14:textFill>
                  <w14:solidFill>
                    <w14:schemeClr w14:val="tx1"/>
                  </w14:solidFill>
                </w14:textFill>
              </w:rPr>
            </w:pPr>
            <w:r>
              <w:rPr>
                <w:rFonts w:hint="default" w:ascii="Times New Roman" w:hAnsi="Times New Roman" w:eastAsia="宋体" w:cs="Times New Roman"/>
                <w:bCs/>
                <w:color w:val="000000" w:themeColor="text1"/>
                <w:kern w:val="0"/>
                <w:sz w:val="21"/>
                <w:szCs w:val="21"/>
                <w:lang w:val="zh-CN"/>
                <w14:textFill>
                  <w14:solidFill>
                    <w14:schemeClr w14:val="tx1"/>
                  </w14:solidFill>
                </w14:textFill>
              </w:rPr>
              <w:t>项目</w:t>
            </w:r>
          </w:p>
        </w:tc>
        <w:tc>
          <w:tcPr>
            <w:tcW w:w="293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bCs/>
                <w:color w:val="000000" w:themeColor="text1"/>
                <w:kern w:val="0"/>
                <w:sz w:val="21"/>
                <w:szCs w:val="21"/>
                <w:lang w:val="zh-CN"/>
                <w14:textFill>
                  <w14:solidFill>
                    <w14:schemeClr w14:val="tx1"/>
                  </w14:solidFill>
                </w14:textFill>
              </w:rPr>
            </w:pPr>
            <w:r>
              <w:rPr>
                <w:rFonts w:hint="default" w:ascii="Times New Roman" w:hAnsi="Times New Roman" w:eastAsia="宋体" w:cs="Times New Roman"/>
                <w:bCs/>
                <w:color w:val="000000" w:themeColor="text1"/>
                <w:spacing w:val="4"/>
                <w:kern w:val="0"/>
                <w:sz w:val="21"/>
                <w:szCs w:val="21"/>
                <w14:textFill>
                  <w14:solidFill>
                    <w14:schemeClr w14:val="tx1"/>
                  </w14:solidFill>
                </w14:textFill>
              </w:rPr>
              <w:t>检查内容</w:t>
            </w:r>
          </w:p>
        </w:tc>
        <w:tc>
          <w:tcPr>
            <w:tcW w:w="150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bCs/>
                <w:color w:val="000000" w:themeColor="text1"/>
                <w:kern w:val="0"/>
                <w:sz w:val="21"/>
                <w:szCs w:val="21"/>
                <w:lang w:val="zh-CN"/>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检查依据</w:t>
            </w:r>
          </w:p>
        </w:tc>
        <w:tc>
          <w:tcPr>
            <w:tcW w:w="92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bCs/>
                <w:color w:val="000000" w:themeColor="text1"/>
                <w:kern w:val="0"/>
                <w:sz w:val="21"/>
                <w:szCs w:val="21"/>
                <w:lang w:val="zh-CN"/>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检查方法及地点</w:t>
            </w:r>
          </w:p>
        </w:tc>
        <w:tc>
          <w:tcPr>
            <w:tcW w:w="71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检查</w:t>
            </w:r>
          </w:p>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bCs/>
                <w:color w:val="000000" w:themeColor="text1"/>
                <w:kern w:val="0"/>
                <w:sz w:val="21"/>
                <w:szCs w:val="21"/>
                <w:lang w:val="zh-CN"/>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记录</w:t>
            </w:r>
          </w:p>
        </w:tc>
        <w:tc>
          <w:tcPr>
            <w:tcW w:w="84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bCs/>
                <w:color w:val="000000" w:themeColor="text1"/>
                <w:kern w:val="0"/>
                <w:sz w:val="21"/>
                <w:szCs w:val="21"/>
                <w:lang w:val="zh-CN"/>
                <w14:textFill>
                  <w14:solidFill>
                    <w14:schemeClr w14:val="tx1"/>
                  </w14:solidFill>
                </w14:textFill>
              </w:rPr>
            </w:pPr>
            <w:r>
              <w:rPr>
                <w:rFonts w:hint="default" w:ascii="Times New Roman" w:hAnsi="Times New Roman" w:eastAsia="宋体" w:cs="Times New Roman"/>
                <w:bCs/>
                <w:color w:val="000000" w:themeColor="text1"/>
                <w:kern w:val="0"/>
                <w:sz w:val="21"/>
                <w:szCs w:val="21"/>
                <w:lang w:val="zh-CN"/>
                <w14:textFill>
                  <w14:solidFill>
                    <w14:schemeClr w14:val="tx1"/>
                  </w14:solidFill>
                </w14:textFill>
              </w:rPr>
              <w:t>标准</w:t>
            </w:r>
          </w:p>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bCs/>
                <w:color w:val="000000" w:themeColor="text1"/>
                <w:kern w:val="0"/>
                <w:sz w:val="21"/>
                <w:szCs w:val="21"/>
                <w:lang w:val="zh-CN"/>
                <w14:textFill>
                  <w14:solidFill>
                    <w14:schemeClr w14:val="tx1"/>
                  </w14:solidFill>
                </w14:textFill>
              </w:rPr>
            </w:pPr>
            <w:r>
              <w:rPr>
                <w:rFonts w:hint="default" w:ascii="Times New Roman" w:hAnsi="Times New Roman" w:eastAsia="宋体" w:cs="Times New Roman"/>
                <w:bCs/>
                <w:color w:val="000000" w:themeColor="text1"/>
                <w:kern w:val="0"/>
                <w:sz w:val="21"/>
                <w:szCs w:val="21"/>
                <w:lang w:val="zh-CN"/>
                <w14:textFill>
                  <w14:solidFill>
                    <w14:schemeClr w14:val="tx1"/>
                  </w14:solidFill>
                </w14:textFill>
              </w:rPr>
              <w:t>分值</w:t>
            </w:r>
          </w:p>
        </w:tc>
        <w:tc>
          <w:tcPr>
            <w:tcW w:w="109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bCs/>
                <w:color w:val="000000" w:themeColor="text1"/>
                <w:kern w:val="0"/>
                <w:sz w:val="21"/>
                <w:szCs w:val="21"/>
                <w:lang w:val="zh-CN"/>
                <w14:textFill>
                  <w14:solidFill>
                    <w14:schemeClr w14:val="tx1"/>
                  </w14:solidFill>
                </w14:textFill>
              </w:rPr>
            </w:pPr>
            <w:r>
              <w:rPr>
                <w:rFonts w:hint="default" w:ascii="Times New Roman" w:hAnsi="Times New Roman" w:eastAsia="宋体" w:cs="Times New Roman"/>
                <w:bCs/>
                <w:color w:val="000000" w:themeColor="text1"/>
                <w:kern w:val="0"/>
                <w:sz w:val="21"/>
                <w:szCs w:val="21"/>
                <w:lang w:val="zh-CN"/>
                <w14:textFill>
                  <w14:solidFill>
                    <w14:schemeClr w14:val="tx1"/>
                  </w14:solidFill>
                </w14:textFill>
              </w:rPr>
              <w:t>评分标准</w:t>
            </w:r>
          </w:p>
        </w:tc>
        <w:tc>
          <w:tcPr>
            <w:tcW w:w="53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bCs/>
                <w:color w:val="000000" w:themeColor="text1"/>
                <w:kern w:val="0"/>
                <w:sz w:val="21"/>
                <w:szCs w:val="21"/>
                <w:lang w:val="zh-CN"/>
                <w14:textFill>
                  <w14:solidFill>
                    <w14:schemeClr w14:val="tx1"/>
                  </w14:solidFill>
                </w14:textFill>
              </w:rPr>
            </w:pPr>
            <w:r>
              <w:rPr>
                <w:rFonts w:hint="default" w:ascii="Times New Roman" w:hAnsi="Times New Roman" w:eastAsia="宋体" w:cs="Times New Roman"/>
                <w:bCs/>
                <w:color w:val="000000" w:themeColor="text1"/>
                <w:kern w:val="0"/>
                <w:sz w:val="21"/>
                <w:szCs w:val="21"/>
                <w:lang w:val="zh-CN"/>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73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1.安全许可</w:t>
            </w:r>
          </w:p>
        </w:tc>
        <w:tc>
          <w:tcPr>
            <w:tcW w:w="293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1.1安全生产许可证合法性。</w:t>
            </w:r>
          </w:p>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1.2安全生产许可证有效性。</w:t>
            </w:r>
          </w:p>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1.3安全生产许可证</w:t>
            </w:r>
            <w:r>
              <w:rPr>
                <w:rFonts w:hint="default" w:ascii="Times New Roman" w:hAnsi="Times New Roman" w:eastAsia="宋体" w:cs="Times New Roman"/>
                <w:bCs/>
                <w:color w:val="000000" w:themeColor="text1"/>
                <w:kern w:val="0"/>
                <w:sz w:val="21"/>
                <w:szCs w:val="21"/>
                <w:lang w:val="zh-CN"/>
                <w14:textFill>
                  <w14:solidFill>
                    <w14:schemeClr w14:val="tx1"/>
                  </w14:solidFill>
                </w14:textFill>
              </w:rPr>
              <w:t>是否年检。</w:t>
            </w:r>
          </w:p>
        </w:tc>
        <w:tc>
          <w:tcPr>
            <w:tcW w:w="150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《安全生产许可证条例》第二条</w:t>
            </w:r>
          </w:p>
        </w:tc>
        <w:tc>
          <w:tcPr>
            <w:tcW w:w="92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查有效</w:t>
            </w:r>
          </w:p>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证件</w:t>
            </w:r>
          </w:p>
        </w:tc>
        <w:tc>
          <w:tcPr>
            <w:tcW w:w="71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有效</w:t>
            </w:r>
          </w:p>
        </w:tc>
        <w:tc>
          <w:tcPr>
            <w:tcW w:w="84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否决项</w:t>
            </w:r>
          </w:p>
        </w:tc>
        <w:tc>
          <w:tcPr>
            <w:tcW w:w="1097"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bCs/>
                <w:color w:val="000000" w:themeColor="text1"/>
                <w:kern w:val="0"/>
                <w:sz w:val="21"/>
                <w:szCs w:val="21"/>
                <w:lang w:val="zh-CN"/>
                <w14:textFill>
                  <w14:solidFill>
                    <w14:schemeClr w14:val="tx1"/>
                  </w14:solidFill>
                </w14:textFill>
              </w:rPr>
            </w:pPr>
            <w:r>
              <w:rPr>
                <w:rFonts w:hint="default" w:ascii="Times New Roman" w:hAnsi="Times New Roman" w:eastAsia="宋体" w:cs="Times New Roman"/>
                <w:bCs/>
                <w:color w:val="000000" w:themeColor="text1"/>
                <w:kern w:val="0"/>
                <w:sz w:val="21"/>
                <w:szCs w:val="21"/>
                <w:lang w:val="zh-CN"/>
                <w14:textFill>
                  <w14:solidFill>
                    <w14:schemeClr w14:val="tx1"/>
                  </w14:solidFill>
                </w14:textFill>
              </w:rPr>
              <w:t>任一项</w:t>
            </w:r>
          </w:p>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bCs/>
                <w:color w:val="000000" w:themeColor="text1"/>
                <w:kern w:val="0"/>
                <w:sz w:val="21"/>
                <w:szCs w:val="21"/>
                <w:lang w:val="zh-CN"/>
                <w14:textFill>
                  <w14:solidFill>
                    <w14:schemeClr w14:val="tx1"/>
                  </w14:solidFill>
                </w14:textFill>
              </w:rPr>
            </w:pPr>
            <w:r>
              <w:rPr>
                <w:rFonts w:hint="default" w:ascii="Times New Roman" w:hAnsi="Times New Roman" w:eastAsia="宋体" w:cs="Times New Roman"/>
                <w:bCs/>
                <w:color w:val="000000" w:themeColor="text1"/>
                <w:kern w:val="0"/>
                <w:sz w:val="21"/>
                <w:szCs w:val="21"/>
                <w:lang w:val="zh-CN"/>
                <w14:textFill>
                  <w14:solidFill>
                    <w14:schemeClr w14:val="tx1"/>
                  </w14:solidFill>
                </w14:textFill>
              </w:rPr>
              <w:t>不符合</w:t>
            </w:r>
          </w:p>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bCs/>
                <w:color w:val="000000" w:themeColor="text1"/>
                <w:kern w:val="0"/>
                <w:sz w:val="21"/>
                <w:szCs w:val="21"/>
                <w:lang w:val="zh-CN"/>
                <w14:textFill>
                  <w14:solidFill>
                    <w14:schemeClr w14:val="tx1"/>
                  </w14:solidFill>
                </w14:textFill>
              </w:rPr>
            </w:pPr>
            <w:r>
              <w:rPr>
                <w:rFonts w:hint="default" w:ascii="Times New Roman" w:hAnsi="Times New Roman" w:eastAsia="宋体" w:cs="Times New Roman"/>
                <w:bCs/>
                <w:color w:val="000000" w:themeColor="text1"/>
                <w:kern w:val="0"/>
                <w:sz w:val="21"/>
                <w:szCs w:val="21"/>
                <w:lang w:val="zh-CN"/>
                <w14:textFill>
                  <w14:solidFill>
                    <w14:schemeClr w14:val="tx1"/>
                  </w14:solidFill>
                </w14:textFill>
              </w:rPr>
              <w:t>即否决</w:t>
            </w:r>
          </w:p>
        </w:tc>
        <w:tc>
          <w:tcPr>
            <w:tcW w:w="53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733"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2.设计与</w:t>
            </w:r>
          </w:p>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评价</w:t>
            </w:r>
          </w:p>
        </w:tc>
        <w:tc>
          <w:tcPr>
            <w:tcW w:w="293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2.1尾矿库的勘察、设计、安全评价、施工及施工监理等工作必须由具有相应资质的单位承担。</w:t>
            </w:r>
          </w:p>
        </w:tc>
        <w:tc>
          <w:tcPr>
            <w:tcW w:w="150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《尾矿库安全监督管理规定》</w:t>
            </w:r>
          </w:p>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第十条</w:t>
            </w:r>
          </w:p>
        </w:tc>
        <w:tc>
          <w:tcPr>
            <w:tcW w:w="92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查设计文件、有效证书</w:t>
            </w:r>
          </w:p>
        </w:tc>
        <w:tc>
          <w:tcPr>
            <w:tcW w:w="71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有</w:t>
            </w:r>
          </w:p>
        </w:tc>
        <w:tc>
          <w:tcPr>
            <w:tcW w:w="84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否决项</w:t>
            </w:r>
          </w:p>
        </w:tc>
        <w:tc>
          <w:tcPr>
            <w:tcW w:w="1097"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53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733"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293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2.2尾矿坝堆积至设计最终坝高的1/2～2/3高度时，应对尾矿堆积坝进行工勘和稳定性分析。</w:t>
            </w:r>
          </w:p>
        </w:tc>
        <w:tc>
          <w:tcPr>
            <w:tcW w:w="150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《尾矿设施设计规范》第4.4.1条，《尾矿库安全监督管理规定》第十九条；《尾矿库安全规程》第6.1.9条</w:t>
            </w:r>
          </w:p>
        </w:tc>
        <w:tc>
          <w:tcPr>
            <w:tcW w:w="92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查工勘和稳定性分析文件</w:t>
            </w:r>
          </w:p>
        </w:tc>
        <w:tc>
          <w:tcPr>
            <w:tcW w:w="71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有</w:t>
            </w:r>
          </w:p>
        </w:tc>
        <w:tc>
          <w:tcPr>
            <w:tcW w:w="84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否决项</w:t>
            </w:r>
          </w:p>
        </w:tc>
        <w:tc>
          <w:tcPr>
            <w:tcW w:w="109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53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733"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2937" w:type="dxa"/>
            <w:noWrap w:val="0"/>
            <w:vAlign w:val="center"/>
          </w:tcPr>
          <w:p>
            <w:pPr>
              <w:keepNext w:val="0"/>
              <w:keepLines w:val="0"/>
              <w:pageBreakBefore w:val="0"/>
              <w:widowControl w:val="0"/>
              <w:kinsoku/>
              <w:wordWrap/>
              <w:overflowPunct/>
              <w:topLinePunct w:val="0"/>
              <w:bidi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2.3在用尾矿库进行回采再利用或闭库、停用的尾矿库重新启用或改作他用时，必须按照尾矿库建设的规定进行工程设计、安全评价和审批。</w:t>
            </w:r>
          </w:p>
        </w:tc>
        <w:tc>
          <w:tcPr>
            <w:tcW w:w="1501"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《尾矿库安全规程》第4.1、7.2、7.4、7.10条；《尾矿库安全监督管理规定》第二十七条</w:t>
            </w:r>
          </w:p>
        </w:tc>
        <w:tc>
          <w:tcPr>
            <w:tcW w:w="925"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1、查有关资料、文件、制度及规程、规范</w:t>
            </w:r>
          </w:p>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2、查工勘和稳定性分析文件</w:t>
            </w:r>
          </w:p>
        </w:tc>
        <w:tc>
          <w:tcPr>
            <w:tcW w:w="717"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无此项</w:t>
            </w:r>
          </w:p>
        </w:tc>
        <w:tc>
          <w:tcPr>
            <w:tcW w:w="841"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否决项</w:t>
            </w:r>
          </w:p>
        </w:tc>
        <w:tc>
          <w:tcPr>
            <w:tcW w:w="1097"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无设计或设计未经批准的否决，出现影响安全的倒扣6分</w:t>
            </w:r>
          </w:p>
        </w:tc>
        <w:tc>
          <w:tcPr>
            <w:tcW w:w="53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733"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2937" w:type="dxa"/>
            <w:noWrap w:val="0"/>
            <w:vAlign w:val="center"/>
          </w:tcPr>
          <w:p>
            <w:pPr>
              <w:keepNext w:val="0"/>
              <w:keepLines w:val="0"/>
              <w:pageBreakBefore w:val="0"/>
              <w:widowControl w:val="0"/>
              <w:kinsoku/>
              <w:wordWrap/>
              <w:overflowPunct/>
              <w:topLinePunct w:val="0"/>
              <w:bidi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2.4进行回采再利用时，必须严格按照批准的设计规划进行回采、排砂和排水，不得影响继续使用的尾矿坝和排洪设施的安全。</w:t>
            </w:r>
          </w:p>
        </w:tc>
        <w:tc>
          <w:tcPr>
            <w:tcW w:w="1501"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92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717"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841"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1097"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53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733"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3.安全管理</w:t>
            </w:r>
          </w:p>
        </w:tc>
        <w:tc>
          <w:tcPr>
            <w:tcW w:w="293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3.1应有实测的尾矿库现状图（尾矿坝平、剖面图、排洪及排水设施系统图，实测图纸有效期为六个月内）及尾矿年排放计划</w:t>
            </w:r>
          </w:p>
        </w:tc>
        <w:tc>
          <w:tcPr>
            <w:tcW w:w="150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《尾矿库安全规程》第6.1.2、11.1.3条《尾矿库安全监督管理规定》第二十二条</w:t>
            </w:r>
          </w:p>
        </w:tc>
        <w:tc>
          <w:tcPr>
            <w:tcW w:w="92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对照设计、现状查图纸资料</w:t>
            </w:r>
          </w:p>
        </w:tc>
        <w:tc>
          <w:tcPr>
            <w:tcW w:w="71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有</w:t>
            </w:r>
          </w:p>
        </w:tc>
        <w:tc>
          <w:tcPr>
            <w:tcW w:w="84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否决项</w:t>
            </w:r>
          </w:p>
        </w:tc>
        <w:tc>
          <w:tcPr>
            <w:tcW w:w="109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无图纸的否决，无计划的倒扣3分</w:t>
            </w:r>
          </w:p>
        </w:tc>
        <w:tc>
          <w:tcPr>
            <w:tcW w:w="53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733"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293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3.2建立和健全各级各岗位人员安全生产责任制</w:t>
            </w:r>
          </w:p>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3.2.1尾矿库主要负责人安全生产责任制；</w:t>
            </w:r>
          </w:p>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3.2.2尾矿库分管负责人安全生产责任制；</w:t>
            </w:r>
          </w:p>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3.2.3尾矿库安全生产管理人员安全生产责任制；</w:t>
            </w:r>
          </w:p>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3.2.4尾矿库职能管理部门安全生产责任制；</w:t>
            </w:r>
          </w:p>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3.2.5尾矿工岗位安全生产责任制。</w:t>
            </w:r>
          </w:p>
        </w:tc>
        <w:tc>
          <w:tcPr>
            <w:tcW w:w="150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《尾矿库安全监督管理规定》第四条；《尾矿库安全规程》第6.1.1条；《安全生产法》《安全生产许可征条例》国家安监局、煤监局第9号令</w:t>
            </w:r>
          </w:p>
        </w:tc>
        <w:tc>
          <w:tcPr>
            <w:tcW w:w="92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1、查有关资料、文件、制度及规程、规范</w:t>
            </w:r>
          </w:p>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2、查有效证件、</w:t>
            </w:r>
          </w:p>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证书</w:t>
            </w:r>
          </w:p>
        </w:tc>
        <w:tc>
          <w:tcPr>
            <w:tcW w:w="71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有</w:t>
            </w:r>
          </w:p>
        </w:tc>
        <w:tc>
          <w:tcPr>
            <w:tcW w:w="84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10</w:t>
            </w:r>
          </w:p>
        </w:tc>
        <w:tc>
          <w:tcPr>
            <w:tcW w:w="109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缺1项</w:t>
            </w:r>
          </w:p>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扣2分</w:t>
            </w:r>
          </w:p>
        </w:tc>
        <w:tc>
          <w:tcPr>
            <w:tcW w:w="53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733"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3.安</w:t>
            </w:r>
          </w:p>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全管</w:t>
            </w:r>
          </w:p>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理</w:t>
            </w:r>
          </w:p>
        </w:tc>
        <w:tc>
          <w:tcPr>
            <w:tcW w:w="293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3.3企业应建立各项安全生产管理规章制度</w:t>
            </w:r>
          </w:p>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3.3.1尾矿库日常和定期的检查制度；</w:t>
            </w:r>
          </w:p>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3.3.2尾矿库应急管理制度</w:t>
            </w:r>
          </w:p>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3.3.3隐患排查与整改制度；</w:t>
            </w:r>
          </w:p>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3.3.4特殊状况安全检查制度；</w:t>
            </w:r>
          </w:p>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3.3.5安全评价制度；</w:t>
            </w:r>
          </w:p>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3.3.6尾矿库事故管理制度；</w:t>
            </w:r>
          </w:p>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3.3.7监控、监测制度。</w:t>
            </w:r>
          </w:p>
        </w:tc>
        <w:tc>
          <w:tcPr>
            <w:tcW w:w="1501"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金属非金属矿山安全规程》第4.2、4.3、4.4、4.5条；《尾矿库安全规程》第6.1.1条；《尾矿库安全监督管理规定》第四、五、六、二十一条；《特种作业人员安全技术培训考核管理规定》《安全生产培训管理办法》；《关于印发〈企业安全生产费用提取和使用管理办法〉的通知》《江西省安全生产委员会关于在全省高危行业领域实施安全生产责任保险制度的指导意见》；《国家安全监管总局办公厅关于修改用人单位劳动防护用品管理规范的通知》</w:t>
            </w:r>
          </w:p>
        </w:tc>
        <w:tc>
          <w:tcPr>
            <w:tcW w:w="925"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1、查有关资料、文件、制度及规程、规范</w:t>
            </w:r>
          </w:p>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2、查有效证件、证书</w:t>
            </w:r>
          </w:p>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71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eastAsia" w:ascii="Times New Roman"/>
                <w:color w:val="000000" w:themeColor="text1"/>
                <w:kern w:val="0"/>
                <w:sz w:val="21"/>
                <w:szCs w:val="21"/>
                <w:lang w:val="zh-CN"/>
                <w14:textFill>
                  <w14:solidFill>
                    <w14:schemeClr w14:val="tx1"/>
                  </w14:solidFill>
                </w14:textFill>
              </w:rPr>
              <w:t>未见3.3.</w:t>
            </w:r>
            <w:r>
              <w:rPr>
                <w:rFonts w:hint="eastAsia" w:ascii="Times New Roman" w:eastAsia="宋体"/>
                <w:color w:val="000000" w:themeColor="text1"/>
                <w:kern w:val="0"/>
                <w:sz w:val="21"/>
                <w:szCs w:val="21"/>
                <w:lang w:val="en-US" w:eastAsia="zh-CN"/>
                <w14:textFill>
                  <w14:solidFill>
                    <w14:schemeClr w14:val="tx1"/>
                  </w14:solidFill>
                </w14:textFill>
              </w:rPr>
              <w:t>2、3.3.4、3.3.7</w:t>
            </w:r>
            <w:r>
              <w:rPr>
                <w:rFonts w:hint="eastAsia" w:ascii="Times New Roman"/>
                <w:color w:val="000000" w:themeColor="text1"/>
                <w:kern w:val="0"/>
                <w:sz w:val="21"/>
                <w:szCs w:val="21"/>
                <w:lang w:val="zh-CN"/>
                <w14:textFill>
                  <w14:solidFill>
                    <w14:schemeClr w14:val="tx1"/>
                  </w14:solidFill>
                </w14:textFill>
              </w:rPr>
              <w:t>，3.3.</w:t>
            </w:r>
            <w:r>
              <w:rPr>
                <w:rFonts w:hint="eastAsia" w:ascii="Times New Roman" w:eastAsia="宋体"/>
                <w:color w:val="000000" w:themeColor="text1"/>
                <w:kern w:val="0"/>
                <w:sz w:val="21"/>
                <w:szCs w:val="21"/>
                <w:lang w:val="en-US" w:eastAsia="zh-CN"/>
                <w14:textFill>
                  <w14:solidFill>
                    <w14:schemeClr w14:val="tx1"/>
                  </w14:solidFill>
                </w14:textFill>
              </w:rPr>
              <w:t>2、3.3.4、3.3.7</w:t>
            </w:r>
            <w:r>
              <w:rPr>
                <w:rFonts w:hint="eastAsia" w:ascii="Times New Roman"/>
                <w:color w:val="000000" w:themeColor="text1"/>
                <w:kern w:val="0"/>
                <w:sz w:val="21"/>
                <w:szCs w:val="21"/>
                <w:lang w:val="zh-CN"/>
                <w14:textFill>
                  <w14:solidFill>
                    <w14:schemeClr w14:val="tx1"/>
                  </w14:solidFill>
                </w14:textFill>
              </w:rPr>
              <w:t>未运行</w:t>
            </w:r>
          </w:p>
        </w:tc>
        <w:tc>
          <w:tcPr>
            <w:tcW w:w="84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14</w:t>
            </w:r>
          </w:p>
        </w:tc>
        <w:tc>
          <w:tcPr>
            <w:tcW w:w="109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制度缺1项扣1分；1项制度未运行或运行差扣1分</w:t>
            </w:r>
          </w:p>
        </w:tc>
        <w:tc>
          <w:tcPr>
            <w:tcW w:w="53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733"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293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3.4制定各工种岗位安全操作规程。</w:t>
            </w:r>
          </w:p>
        </w:tc>
        <w:tc>
          <w:tcPr>
            <w:tcW w:w="1501"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92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71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有</w:t>
            </w:r>
          </w:p>
        </w:tc>
        <w:tc>
          <w:tcPr>
            <w:tcW w:w="84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2</w:t>
            </w:r>
          </w:p>
        </w:tc>
        <w:tc>
          <w:tcPr>
            <w:tcW w:w="109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缺1项</w:t>
            </w:r>
          </w:p>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扣1分</w:t>
            </w:r>
          </w:p>
        </w:tc>
        <w:tc>
          <w:tcPr>
            <w:tcW w:w="53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733"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293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3.5主要负责人、分管安全工作负责人和安全管理人员经过安全培训，考核合格，持证上岗。</w:t>
            </w:r>
          </w:p>
        </w:tc>
        <w:tc>
          <w:tcPr>
            <w:tcW w:w="1501"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92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71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有</w:t>
            </w:r>
          </w:p>
        </w:tc>
        <w:tc>
          <w:tcPr>
            <w:tcW w:w="84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否决项</w:t>
            </w:r>
          </w:p>
        </w:tc>
        <w:tc>
          <w:tcPr>
            <w:tcW w:w="109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任一类</w:t>
            </w:r>
          </w:p>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人员无证</w:t>
            </w:r>
          </w:p>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就否</w:t>
            </w:r>
          </w:p>
        </w:tc>
        <w:tc>
          <w:tcPr>
            <w:tcW w:w="53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733"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2937"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3.6特种作业人员经有关部门考核合格，取得上岗资格。</w:t>
            </w:r>
          </w:p>
        </w:tc>
        <w:tc>
          <w:tcPr>
            <w:tcW w:w="1501"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92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71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有</w:t>
            </w:r>
          </w:p>
        </w:tc>
        <w:tc>
          <w:tcPr>
            <w:tcW w:w="84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否决项</w:t>
            </w:r>
          </w:p>
        </w:tc>
        <w:tc>
          <w:tcPr>
            <w:tcW w:w="109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尾矿工</w:t>
            </w:r>
          </w:p>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无证就否</w:t>
            </w:r>
          </w:p>
        </w:tc>
        <w:tc>
          <w:tcPr>
            <w:tcW w:w="53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733"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2937"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3.7对从业人员进行安全知识培训，新员工、转岗员工应接受三级安全教育。</w:t>
            </w:r>
          </w:p>
        </w:tc>
        <w:tc>
          <w:tcPr>
            <w:tcW w:w="1501"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92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71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有</w:t>
            </w:r>
          </w:p>
        </w:tc>
        <w:tc>
          <w:tcPr>
            <w:tcW w:w="84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3</w:t>
            </w:r>
          </w:p>
        </w:tc>
        <w:tc>
          <w:tcPr>
            <w:tcW w:w="1097"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不符合</w:t>
            </w:r>
          </w:p>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不得分</w:t>
            </w:r>
          </w:p>
        </w:tc>
        <w:tc>
          <w:tcPr>
            <w:tcW w:w="53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733"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2937"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3.8制定应急救援预案及进行不定期演练，有与邻近应急救援组织签订的救护协议。</w:t>
            </w:r>
          </w:p>
        </w:tc>
        <w:tc>
          <w:tcPr>
            <w:tcW w:w="1501"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92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71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eastAsia" w:ascii="Times New Roman" w:hAnsi="Times New Roman" w:eastAsia="宋体" w:cs="Times New Roman"/>
                <w:color w:val="000000" w:themeColor="text1"/>
                <w:kern w:val="0"/>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有</w:t>
            </w:r>
          </w:p>
        </w:tc>
        <w:tc>
          <w:tcPr>
            <w:tcW w:w="84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5</w:t>
            </w:r>
          </w:p>
        </w:tc>
        <w:tc>
          <w:tcPr>
            <w:tcW w:w="1097"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53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eastAsia" w:ascii="Times New Roman" w:hAnsi="Times New Roman" w:eastAsia="宋体" w:cs="Times New Roman"/>
                <w:color w:val="000000" w:themeColor="text1"/>
                <w:kern w:val="0"/>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733"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2937"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3.9按规定提取和使用安全技术措施费用；</w:t>
            </w:r>
          </w:p>
          <w:p>
            <w:pPr>
              <w:keepNext w:val="0"/>
              <w:keepLines w:val="0"/>
              <w:pageBreakBefore w:val="0"/>
              <w:widowControl w:val="0"/>
              <w:kinsoku/>
              <w:wordWrap/>
              <w:overflowPunct/>
              <w:topLinePunct w:val="0"/>
              <w:autoSpaceDE w:val="0"/>
              <w:autoSpaceDN w:val="0"/>
              <w:bidi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3.9.1有保证安全生产投入的文件；</w:t>
            </w:r>
          </w:p>
          <w:p>
            <w:pPr>
              <w:keepNext w:val="0"/>
              <w:keepLines w:val="0"/>
              <w:pageBreakBefore w:val="0"/>
              <w:widowControl w:val="0"/>
              <w:kinsoku/>
              <w:wordWrap/>
              <w:overflowPunct/>
              <w:topLinePunct w:val="0"/>
              <w:autoSpaceDE w:val="0"/>
              <w:autoSpaceDN w:val="0"/>
              <w:bidi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3.9.2有安全投入使用计划；</w:t>
            </w:r>
          </w:p>
          <w:p>
            <w:pPr>
              <w:keepNext w:val="0"/>
              <w:keepLines w:val="0"/>
              <w:pageBreakBefore w:val="0"/>
              <w:widowControl w:val="0"/>
              <w:kinsoku/>
              <w:wordWrap/>
              <w:overflowPunct/>
              <w:topLinePunct w:val="0"/>
              <w:autoSpaceDE w:val="0"/>
              <w:autoSpaceDN w:val="0"/>
              <w:bidi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3.9.3有购置安全设施设备等实物证明。</w:t>
            </w:r>
          </w:p>
        </w:tc>
        <w:tc>
          <w:tcPr>
            <w:tcW w:w="1501"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92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71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有</w:t>
            </w:r>
          </w:p>
        </w:tc>
        <w:tc>
          <w:tcPr>
            <w:tcW w:w="84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5</w:t>
            </w:r>
          </w:p>
        </w:tc>
        <w:tc>
          <w:tcPr>
            <w:tcW w:w="109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缺1项</w:t>
            </w:r>
          </w:p>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扣1分</w:t>
            </w:r>
          </w:p>
        </w:tc>
        <w:tc>
          <w:tcPr>
            <w:tcW w:w="53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eastAsia" w:ascii="Times New Roman" w:hAnsi="Times New Roman" w:eastAsia="宋体" w:cs="Times New Roman"/>
                <w:color w:val="000000" w:themeColor="text1"/>
                <w:kern w:val="0"/>
                <w:sz w:val="21"/>
                <w:szCs w:val="21"/>
                <w:lang w:val="zh-CN"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733"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2937"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3.10从业人员按规定穿戴和使用劳动保护用品与用具。</w:t>
            </w:r>
          </w:p>
        </w:tc>
        <w:tc>
          <w:tcPr>
            <w:tcW w:w="1501"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92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71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符合</w:t>
            </w:r>
          </w:p>
        </w:tc>
        <w:tc>
          <w:tcPr>
            <w:tcW w:w="84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2</w:t>
            </w:r>
          </w:p>
        </w:tc>
        <w:tc>
          <w:tcPr>
            <w:tcW w:w="1097"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不符合</w:t>
            </w:r>
          </w:p>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不得分</w:t>
            </w:r>
          </w:p>
        </w:tc>
        <w:tc>
          <w:tcPr>
            <w:tcW w:w="53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733"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293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3.11参加安全生产保险；</w:t>
            </w:r>
          </w:p>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3.12有为从业人员缴纳安全生产责任保险证明；</w:t>
            </w:r>
          </w:p>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3.13保险人数与从事尾矿库管理、尾矿工的实际人数相符。</w:t>
            </w:r>
          </w:p>
        </w:tc>
        <w:tc>
          <w:tcPr>
            <w:tcW w:w="1501"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92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71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符合</w:t>
            </w:r>
          </w:p>
        </w:tc>
        <w:tc>
          <w:tcPr>
            <w:tcW w:w="84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5</w:t>
            </w:r>
          </w:p>
        </w:tc>
        <w:tc>
          <w:tcPr>
            <w:tcW w:w="1097"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53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733"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293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3.14应有防震与抗震措施。</w:t>
            </w:r>
          </w:p>
        </w:tc>
        <w:tc>
          <w:tcPr>
            <w:tcW w:w="150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《尾矿库安全安全生产标准化评分办法》</w:t>
            </w:r>
          </w:p>
        </w:tc>
        <w:tc>
          <w:tcPr>
            <w:tcW w:w="92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查记录</w:t>
            </w:r>
          </w:p>
        </w:tc>
        <w:tc>
          <w:tcPr>
            <w:tcW w:w="71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有</w:t>
            </w:r>
          </w:p>
        </w:tc>
        <w:tc>
          <w:tcPr>
            <w:tcW w:w="84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5</w:t>
            </w:r>
          </w:p>
        </w:tc>
        <w:tc>
          <w:tcPr>
            <w:tcW w:w="1097"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53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73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小计</w:t>
            </w:r>
          </w:p>
        </w:tc>
        <w:tc>
          <w:tcPr>
            <w:tcW w:w="293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150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92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71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84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51</w:t>
            </w:r>
          </w:p>
        </w:tc>
        <w:tc>
          <w:tcPr>
            <w:tcW w:w="109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53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45</w:t>
            </w:r>
          </w:p>
        </w:tc>
      </w:tr>
    </w:tbl>
    <w:p>
      <w:pPr>
        <w:pStyle w:val="4"/>
        <w:bidi w:val="0"/>
        <w:rPr>
          <w:rFonts w:hint="eastAsia"/>
          <w:color w:val="000000" w:themeColor="text1"/>
          <w:lang w:eastAsia="zh-CN"/>
          <w14:textFill>
            <w14:solidFill>
              <w14:schemeClr w14:val="tx1"/>
            </w14:solidFill>
          </w14:textFill>
        </w:rPr>
      </w:pPr>
      <w:bookmarkStart w:id="157" w:name="_Toc743"/>
      <w:bookmarkStart w:id="158" w:name="_Toc32073"/>
      <w:bookmarkStart w:id="159" w:name="_Toc29046"/>
      <w:r>
        <w:rPr>
          <w:rFonts w:hint="eastAsia"/>
          <w:color w:val="000000" w:themeColor="text1"/>
          <w:lang w:eastAsia="zh-CN"/>
          <w14:textFill>
            <w14:solidFill>
              <w14:schemeClr w14:val="tx1"/>
            </w14:solidFill>
          </w14:textFill>
        </w:rPr>
        <w:t>5.1.2</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评价单元小结</w:t>
      </w:r>
      <w:bookmarkEnd w:id="157"/>
      <w:bookmarkEnd w:id="158"/>
      <w:bookmarkEnd w:id="159"/>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经检查，荡坪钨业于2006年3月取得了</w:t>
      </w:r>
      <w:r>
        <w:rPr>
          <w:rFonts w:hint="eastAsia"/>
          <w:color w:val="000000" w:themeColor="text1"/>
          <w:lang w:val="en-US" w:eastAsia="zh-CN"/>
          <w14:textFill>
            <w14:solidFill>
              <w14:schemeClr w14:val="tx1"/>
            </w14:solidFill>
          </w14:textFill>
        </w:rPr>
        <w:t>原</w:t>
      </w:r>
      <w:r>
        <w:rPr>
          <w:rFonts w:hint="default"/>
          <w:color w:val="000000" w:themeColor="text1"/>
          <w:lang w:val="en-US" w:eastAsia="zh-CN"/>
          <w14:textFill>
            <w14:solidFill>
              <w14:schemeClr w14:val="tx1"/>
            </w14:solidFill>
          </w14:textFill>
        </w:rPr>
        <w:t>江西省安全生产监督管理局颁发的半边山尾矿库安全生产许可证，证书编号：（赣）FM安许证字[2006]M0448号，每三年履行了延期换证手续。荡坪钨业设有安全管理机构，配备了专职安全管理人员，安全管理体系健全，制定了各种安全生产规章制度、安全生产责任制和应急救援预案，安全管理措施落实较好；主要负责人和安全管理人员经安全培训部门培训合格，持有安全资格证，有尾矿工</w:t>
      </w:r>
      <w:r>
        <w:rPr>
          <w:rFonts w:hint="eastAsia"/>
          <w:color w:val="000000" w:themeColor="text1"/>
          <w:lang w:val="en-US" w:eastAsia="zh-CN"/>
          <w14:textFill>
            <w14:solidFill>
              <w14:schemeClr w14:val="tx1"/>
            </w14:solidFill>
          </w14:textFill>
        </w:rPr>
        <w:t>4</w:t>
      </w:r>
      <w:r>
        <w:rPr>
          <w:rFonts w:hint="default"/>
          <w:color w:val="000000" w:themeColor="text1"/>
          <w:lang w:val="en-US" w:eastAsia="zh-CN"/>
          <w14:textFill>
            <w14:solidFill>
              <w14:schemeClr w14:val="tx1"/>
            </w14:solidFill>
          </w14:textFill>
        </w:rPr>
        <w:t>人，全部持证上岗，符合规范要求。尾矿库勘察、设计、施工、监理、评价均由有资质单位承担，符合相关规范要求；尾矿库有实测图纸且在有效期内，企业为尾矿库管理及作业人员办理了安全生产责任险。尾矿库现场安全管理较为规范。尾矿库综合安全管理单元应得分51分，实际分4</w:t>
      </w:r>
      <w:r>
        <w:rPr>
          <w:rFonts w:hint="eastAsia"/>
          <w:color w:val="000000" w:themeColor="text1"/>
          <w:lang w:val="en-US" w:eastAsia="zh-CN"/>
          <w14:textFill>
            <w14:solidFill>
              <w14:schemeClr w14:val="tx1"/>
            </w14:solidFill>
          </w14:textFill>
        </w:rPr>
        <w:t>5</w:t>
      </w:r>
      <w:r>
        <w:rPr>
          <w:rFonts w:hint="default"/>
          <w:color w:val="000000" w:themeColor="text1"/>
          <w:lang w:val="en-US" w:eastAsia="zh-CN"/>
          <w14:textFill>
            <w14:solidFill>
              <w14:schemeClr w14:val="tx1"/>
            </w14:solidFill>
          </w14:textFill>
        </w:rPr>
        <w:t>分，得分率为</w:t>
      </w:r>
      <w:r>
        <w:rPr>
          <w:rFonts w:hint="eastAsia"/>
          <w:color w:val="000000" w:themeColor="text1"/>
          <w:lang w:val="en-US" w:eastAsia="zh-CN"/>
          <w14:textFill>
            <w14:solidFill>
              <w14:schemeClr w14:val="tx1"/>
            </w14:solidFill>
          </w14:textFill>
        </w:rPr>
        <w:t>88.24</w:t>
      </w:r>
      <w:r>
        <w:rPr>
          <w:rFonts w:hint="default"/>
          <w:color w:val="000000" w:themeColor="text1"/>
          <w:lang w:val="en-US" w:eastAsia="zh-CN"/>
          <w14:textFill>
            <w14:solidFill>
              <w14:schemeClr w14:val="tx1"/>
            </w14:solidFill>
          </w14:textFill>
        </w:rPr>
        <w:t>%.</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综上所述，半边山尾矿库综合安全管理单元符合安全生产条件。</w:t>
      </w:r>
    </w:p>
    <w:p>
      <w:pPr>
        <w:pStyle w:val="3"/>
        <w:bidi w:val="0"/>
        <w:rPr>
          <w:rFonts w:hint="eastAsia"/>
          <w:color w:val="000000" w:themeColor="text1"/>
          <w:lang w:eastAsia="zh-CN"/>
          <w14:textFill>
            <w14:solidFill>
              <w14:schemeClr w14:val="tx1"/>
            </w14:solidFill>
          </w14:textFill>
        </w:rPr>
      </w:pPr>
      <w:bookmarkStart w:id="160" w:name="_Toc3825"/>
      <w:bookmarkStart w:id="161" w:name="_Toc25306"/>
      <w:bookmarkStart w:id="162" w:name="_Toc22364"/>
      <w:r>
        <w:rPr>
          <w:rFonts w:hint="eastAsia"/>
          <w:color w:val="000000" w:themeColor="text1"/>
          <w:lang w:eastAsia="zh-CN"/>
          <w14:textFill>
            <w14:solidFill>
              <w14:schemeClr w14:val="tx1"/>
            </w14:solidFill>
          </w14:textFill>
        </w:rPr>
        <w:t>5.2</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尾矿坝体单元</w:t>
      </w:r>
      <w:bookmarkEnd w:id="160"/>
      <w:bookmarkEnd w:id="161"/>
      <w:bookmarkEnd w:id="162"/>
    </w:p>
    <w:p>
      <w:pPr>
        <w:pStyle w:val="4"/>
        <w:bidi w:val="0"/>
        <w:rPr>
          <w:rFonts w:hint="eastAsia"/>
          <w:color w:val="000000" w:themeColor="text1"/>
          <w:lang w:eastAsia="zh-CN"/>
          <w14:textFill>
            <w14:solidFill>
              <w14:schemeClr w14:val="tx1"/>
            </w14:solidFill>
          </w14:textFill>
        </w:rPr>
      </w:pPr>
      <w:bookmarkStart w:id="163" w:name="_Toc6112"/>
      <w:bookmarkStart w:id="164" w:name="_Toc428"/>
      <w:bookmarkStart w:id="165" w:name="_Toc9824"/>
      <w:r>
        <w:rPr>
          <w:rFonts w:hint="eastAsia"/>
          <w:color w:val="000000" w:themeColor="text1"/>
          <w:lang w:eastAsia="zh-CN"/>
          <w14:textFill>
            <w14:solidFill>
              <w14:schemeClr w14:val="tx1"/>
            </w14:solidFill>
          </w14:textFill>
        </w:rPr>
        <w:t>5.2.1</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安全检查表评价</w:t>
      </w:r>
      <w:bookmarkEnd w:id="163"/>
      <w:bookmarkEnd w:id="164"/>
      <w:bookmarkEnd w:id="165"/>
    </w:p>
    <w:p>
      <w:pPr>
        <w:bidi w:val="0"/>
        <w:rPr>
          <w:rFonts w:hint="eastAsia" w:eastAsia="宋体"/>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运用《江西省尾矿库安全检查表》对</w:t>
      </w:r>
      <w:r>
        <w:rPr>
          <w:rFonts w:hint="eastAsia"/>
          <w:color w:val="000000" w:themeColor="text1"/>
          <w:lang w:val="en-US" w:eastAsia="zh-CN"/>
          <w14:textFill>
            <w14:solidFill>
              <w14:schemeClr w14:val="tx1"/>
            </w14:solidFill>
          </w14:textFill>
        </w:rPr>
        <w:t>半边山</w:t>
      </w:r>
      <w:r>
        <w:rPr>
          <w:rFonts w:hint="eastAsia" w:eastAsia="宋体"/>
          <w:color w:val="000000" w:themeColor="text1"/>
          <w:lang w:eastAsia="zh-CN"/>
          <w14:textFill>
            <w14:solidFill>
              <w14:schemeClr w14:val="tx1"/>
            </w14:solidFill>
          </w14:textFill>
        </w:rPr>
        <w:t>尾矿库坝体现状进行评判，对其安全性进行评述，具体见表5-2。</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表5-2</w:t>
      </w:r>
      <w:r>
        <w:rPr>
          <w:rFonts w:hint="eastAsia"/>
          <w:color w:val="000000" w:themeColor="text1"/>
          <w:lang w:val="en-US" w:eastAsia="zh-CN"/>
          <w14:textFill>
            <w14:solidFill>
              <w14:schemeClr w14:val="tx1"/>
            </w14:solidFill>
          </w14:textFill>
        </w:rPr>
        <w:t xml:space="preserve"> 尾矿坝体安全检查表</w:t>
      </w:r>
    </w:p>
    <w:tbl>
      <w:tblPr>
        <w:tblStyle w:val="13"/>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510"/>
        <w:gridCol w:w="300"/>
        <w:gridCol w:w="2929"/>
        <w:gridCol w:w="1055"/>
        <w:gridCol w:w="999"/>
        <w:gridCol w:w="1114"/>
        <w:gridCol w:w="544"/>
        <w:gridCol w:w="751"/>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2" w:hRule="atLeast"/>
          <w:jc w:val="center"/>
        </w:trPr>
        <w:tc>
          <w:tcPr>
            <w:tcW w:w="810" w:type="dxa"/>
            <w:gridSpan w:val="2"/>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项目</w:t>
            </w:r>
          </w:p>
        </w:tc>
        <w:tc>
          <w:tcPr>
            <w:tcW w:w="29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检查内容</w:t>
            </w:r>
          </w:p>
        </w:tc>
        <w:tc>
          <w:tcPr>
            <w:tcW w:w="105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检查依据</w:t>
            </w:r>
          </w:p>
        </w:tc>
        <w:tc>
          <w:tcPr>
            <w:tcW w:w="99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bCs/>
                <w:color w:val="000000" w:themeColor="text1"/>
                <w:kern w:val="0"/>
                <w:sz w:val="21"/>
                <w:szCs w:val="21"/>
                <w:lang w:val="zh-CN"/>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检查方法及地点</w:t>
            </w:r>
          </w:p>
        </w:tc>
        <w:tc>
          <w:tcPr>
            <w:tcW w:w="111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检查</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bCs/>
                <w:color w:val="000000" w:themeColor="text1"/>
                <w:kern w:val="0"/>
                <w:sz w:val="21"/>
                <w:szCs w:val="21"/>
                <w:lang w:val="zh-CN"/>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记录</w:t>
            </w:r>
          </w:p>
        </w:tc>
        <w:tc>
          <w:tcPr>
            <w:tcW w:w="54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bCs/>
                <w:color w:val="000000" w:themeColor="text1"/>
                <w:kern w:val="0"/>
                <w:sz w:val="21"/>
                <w:szCs w:val="21"/>
                <w:lang w:val="zh-CN"/>
                <w14:textFill>
                  <w14:solidFill>
                    <w14:schemeClr w14:val="tx1"/>
                  </w14:solidFill>
                </w14:textFill>
              </w:rPr>
            </w:pPr>
            <w:r>
              <w:rPr>
                <w:rFonts w:hint="default" w:ascii="Times New Roman" w:hAnsi="Times New Roman" w:eastAsia="宋体" w:cs="Times New Roman"/>
                <w:bCs/>
                <w:color w:val="000000" w:themeColor="text1"/>
                <w:kern w:val="0"/>
                <w:sz w:val="21"/>
                <w:szCs w:val="21"/>
                <w:lang w:val="zh-CN"/>
                <w14:textFill>
                  <w14:solidFill>
                    <w14:schemeClr w14:val="tx1"/>
                  </w14:solidFill>
                </w14:textFill>
              </w:rPr>
              <w:t>标准</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bCs/>
                <w:color w:val="000000" w:themeColor="text1"/>
                <w:kern w:val="0"/>
                <w:sz w:val="21"/>
                <w:szCs w:val="21"/>
                <w:lang w:val="zh-CN"/>
                <w14:textFill>
                  <w14:solidFill>
                    <w14:schemeClr w14:val="tx1"/>
                  </w14:solidFill>
                </w14:textFill>
              </w:rPr>
            </w:pPr>
            <w:r>
              <w:rPr>
                <w:rFonts w:hint="default" w:ascii="Times New Roman" w:hAnsi="Times New Roman" w:eastAsia="宋体" w:cs="Times New Roman"/>
                <w:bCs/>
                <w:color w:val="000000" w:themeColor="text1"/>
                <w:kern w:val="0"/>
                <w:sz w:val="21"/>
                <w:szCs w:val="21"/>
                <w:lang w:val="zh-CN"/>
                <w14:textFill>
                  <w14:solidFill>
                    <w14:schemeClr w14:val="tx1"/>
                  </w14:solidFill>
                </w14:textFill>
              </w:rPr>
              <w:t>分值</w:t>
            </w:r>
          </w:p>
        </w:tc>
        <w:tc>
          <w:tcPr>
            <w:tcW w:w="75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bCs/>
                <w:color w:val="000000" w:themeColor="text1"/>
                <w:kern w:val="0"/>
                <w:sz w:val="21"/>
                <w:szCs w:val="21"/>
                <w:lang w:val="zh-CN"/>
                <w14:textFill>
                  <w14:solidFill>
                    <w14:schemeClr w14:val="tx1"/>
                  </w14:solidFill>
                </w14:textFill>
              </w:rPr>
            </w:pPr>
            <w:r>
              <w:rPr>
                <w:rFonts w:hint="default" w:ascii="Times New Roman" w:hAnsi="Times New Roman" w:eastAsia="宋体" w:cs="Times New Roman"/>
                <w:bCs/>
                <w:color w:val="000000" w:themeColor="text1"/>
                <w:kern w:val="0"/>
                <w:sz w:val="21"/>
                <w:szCs w:val="21"/>
                <w:lang w:val="zh-CN"/>
                <w14:textFill>
                  <w14:solidFill>
                    <w14:schemeClr w14:val="tx1"/>
                  </w14:solidFill>
                </w14:textFill>
              </w:rPr>
              <w:t>评分</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bCs/>
                <w:color w:val="000000" w:themeColor="text1"/>
                <w:kern w:val="0"/>
                <w:sz w:val="21"/>
                <w:szCs w:val="21"/>
                <w:lang w:val="zh-CN"/>
                <w14:textFill>
                  <w14:solidFill>
                    <w14:schemeClr w14:val="tx1"/>
                  </w14:solidFill>
                </w14:textFill>
              </w:rPr>
            </w:pPr>
            <w:r>
              <w:rPr>
                <w:rFonts w:hint="default" w:ascii="Times New Roman" w:hAnsi="Times New Roman" w:eastAsia="宋体" w:cs="Times New Roman"/>
                <w:bCs/>
                <w:color w:val="000000" w:themeColor="text1"/>
                <w:kern w:val="0"/>
                <w:sz w:val="21"/>
                <w:szCs w:val="21"/>
                <w:lang w:val="zh-CN"/>
                <w14:textFill>
                  <w14:solidFill>
                    <w14:schemeClr w14:val="tx1"/>
                  </w14:solidFill>
                </w14:textFill>
              </w:rPr>
              <w:t>标准</w:t>
            </w:r>
          </w:p>
        </w:tc>
        <w:tc>
          <w:tcPr>
            <w:tcW w:w="77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bCs/>
                <w:color w:val="000000" w:themeColor="text1"/>
                <w:kern w:val="0"/>
                <w:sz w:val="21"/>
                <w:szCs w:val="21"/>
                <w:lang w:val="zh-CN"/>
                <w14:textFill>
                  <w14:solidFill>
                    <w14:schemeClr w14:val="tx1"/>
                  </w14:solidFill>
                </w14:textFill>
              </w:rPr>
            </w:pPr>
            <w:r>
              <w:rPr>
                <w:rFonts w:hint="default" w:ascii="Times New Roman" w:hAnsi="Times New Roman" w:eastAsia="宋体" w:cs="Times New Roman"/>
                <w:bCs/>
                <w:color w:val="000000" w:themeColor="text1"/>
                <w:kern w:val="0"/>
                <w:sz w:val="21"/>
                <w:szCs w:val="21"/>
                <w:lang w:val="zh-CN"/>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510"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初期坝、拦挡坝、堆积坝、副坝、拦水坝坝体和排水棱体</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br w:type="page"/>
            </w:r>
          </w:p>
        </w:tc>
        <w:tc>
          <w:tcPr>
            <w:tcW w:w="300"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坝</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体</w:t>
            </w:r>
          </w:p>
        </w:tc>
        <w:tc>
          <w:tcPr>
            <w:tcW w:w="29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1.初期坝、拦挡坝、堆积坝、副坝、拦水坝坝体和排水棱体</w:t>
            </w:r>
          </w:p>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1.1顶高程必须符合设计要求</w:t>
            </w:r>
          </w:p>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1.2顶宽度必须符合设计要求</w:t>
            </w:r>
          </w:p>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1.3筑坝材料必须符合设计要求</w:t>
            </w:r>
          </w:p>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1.4内外坡比必须符合设计要求，当坝坡陡于设计值时，其稳定性必须符合规范要求</w:t>
            </w:r>
          </w:p>
        </w:tc>
        <w:tc>
          <w:tcPr>
            <w:tcW w:w="105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《尾矿库安全规程》第5.6.2、6.1.5、6.1.6条</w:t>
            </w:r>
          </w:p>
        </w:tc>
        <w:tc>
          <w:tcPr>
            <w:tcW w:w="99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对照设计、稳定性分析文件查现场</w:t>
            </w:r>
          </w:p>
        </w:tc>
        <w:tc>
          <w:tcPr>
            <w:tcW w:w="111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坝顶高程、顶宽、筑坝材料、内外坡比均与设计一致，符合要求</w:t>
            </w:r>
          </w:p>
        </w:tc>
        <w:tc>
          <w:tcPr>
            <w:tcW w:w="54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10</w:t>
            </w:r>
          </w:p>
        </w:tc>
        <w:tc>
          <w:tcPr>
            <w:tcW w:w="75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任1项</w:t>
            </w:r>
          </w:p>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不符合</w:t>
            </w:r>
          </w:p>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就不得分</w:t>
            </w:r>
          </w:p>
        </w:tc>
        <w:tc>
          <w:tcPr>
            <w:tcW w:w="77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3" w:hRule="atLeast"/>
          <w:jc w:val="center"/>
        </w:trPr>
        <w:tc>
          <w:tcPr>
            <w:tcW w:w="51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30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29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1.5坝体出现贯穿性横向裂缝，且出现较大范围管涌、流土变形，坝体出现深层滑动迹象。</w:t>
            </w:r>
          </w:p>
        </w:tc>
        <w:tc>
          <w:tcPr>
            <w:tcW w:w="1055"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《尾矿库安全规程》第6.9条</w:t>
            </w:r>
          </w:p>
        </w:tc>
        <w:tc>
          <w:tcPr>
            <w:tcW w:w="99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查现场</w:t>
            </w:r>
          </w:p>
        </w:tc>
        <w:tc>
          <w:tcPr>
            <w:tcW w:w="111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无此现象</w:t>
            </w:r>
          </w:p>
        </w:tc>
        <w:tc>
          <w:tcPr>
            <w:tcW w:w="544"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重大险情</w:t>
            </w:r>
          </w:p>
        </w:tc>
        <w:tc>
          <w:tcPr>
            <w:tcW w:w="75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77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3" w:hRule="atLeast"/>
          <w:jc w:val="center"/>
        </w:trPr>
        <w:tc>
          <w:tcPr>
            <w:tcW w:w="51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30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29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1.6经验算，坝体抗滑稳定最小安全系数小于规范值的0.95。</w:t>
            </w:r>
          </w:p>
        </w:tc>
        <w:tc>
          <w:tcPr>
            <w:tcW w:w="105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99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查稳定性分析文件</w:t>
            </w:r>
          </w:p>
        </w:tc>
        <w:tc>
          <w:tcPr>
            <w:tcW w:w="111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大于规范值</w:t>
            </w:r>
          </w:p>
        </w:tc>
        <w:tc>
          <w:tcPr>
            <w:tcW w:w="544"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75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77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39" w:hRule="atLeast"/>
          <w:jc w:val="center"/>
        </w:trPr>
        <w:tc>
          <w:tcPr>
            <w:tcW w:w="51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30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29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both"/>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1.7坝体出现浅层滑动迹象。</w:t>
            </w:r>
          </w:p>
        </w:tc>
        <w:tc>
          <w:tcPr>
            <w:tcW w:w="1055"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《尾矿库安全规程》第6.9条</w:t>
            </w:r>
          </w:p>
        </w:tc>
        <w:tc>
          <w:tcPr>
            <w:tcW w:w="99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查现场</w:t>
            </w:r>
          </w:p>
        </w:tc>
        <w:tc>
          <w:tcPr>
            <w:tcW w:w="111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无</w:t>
            </w:r>
          </w:p>
        </w:tc>
        <w:tc>
          <w:tcPr>
            <w:tcW w:w="544"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重大隐患</w:t>
            </w:r>
          </w:p>
        </w:tc>
        <w:tc>
          <w:tcPr>
            <w:tcW w:w="75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77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7" w:hRule="atLeast"/>
          <w:jc w:val="center"/>
        </w:trPr>
        <w:tc>
          <w:tcPr>
            <w:tcW w:w="51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30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29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1.8经验算，坝体抗滑稳定最小安全系数小于规范值的0.98。</w:t>
            </w:r>
          </w:p>
        </w:tc>
        <w:tc>
          <w:tcPr>
            <w:tcW w:w="105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99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查稳定性分析文件</w:t>
            </w:r>
          </w:p>
        </w:tc>
        <w:tc>
          <w:tcPr>
            <w:tcW w:w="111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无此现象</w:t>
            </w:r>
          </w:p>
        </w:tc>
        <w:tc>
          <w:tcPr>
            <w:tcW w:w="544"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75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77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51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30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29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1.9坝体出现大面积纵向裂缝，且出现较大范围渗透水高位出逸，出现大面积沼泽化。</w:t>
            </w:r>
          </w:p>
        </w:tc>
        <w:tc>
          <w:tcPr>
            <w:tcW w:w="105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99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查现场</w:t>
            </w:r>
          </w:p>
        </w:tc>
        <w:tc>
          <w:tcPr>
            <w:tcW w:w="111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大于规范值</w:t>
            </w:r>
          </w:p>
        </w:tc>
        <w:tc>
          <w:tcPr>
            <w:tcW w:w="544"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75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77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51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30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29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1.10经验算，坝体抗滑稳定最小安全系数满足规范规定值，但部分高程上堆积边坡过陡，可能出现局部失稳。</w:t>
            </w:r>
          </w:p>
        </w:tc>
        <w:tc>
          <w:tcPr>
            <w:tcW w:w="105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99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查稳定分析文件和现场</w:t>
            </w:r>
          </w:p>
        </w:tc>
        <w:tc>
          <w:tcPr>
            <w:tcW w:w="111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无此现象</w:t>
            </w:r>
          </w:p>
        </w:tc>
        <w:tc>
          <w:tcPr>
            <w:tcW w:w="54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一般隐患</w:t>
            </w:r>
          </w:p>
        </w:tc>
        <w:tc>
          <w:tcPr>
            <w:tcW w:w="75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77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4" w:hRule="atLeast"/>
          <w:jc w:val="center"/>
        </w:trPr>
        <w:tc>
          <w:tcPr>
            <w:tcW w:w="510"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300"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堆积坝</w:t>
            </w:r>
          </w:p>
        </w:tc>
        <w:tc>
          <w:tcPr>
            <w:tcW w:w="29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2.1坝体应设位移、沉降和浸润线观测设施。</w:t>
            </w:r>
          </w:p>
        </w:tc>
        <w:tc>
          <w:tcPr>
            <w:tcW w:w="105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《尾矿库安全规程》第5.5.2条</w:t>
            </w:r>
          </w:p>
        </w:tc>
        <w:tc>
          <w:tcPr>
            <w:tcW w:w="99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对照</w:t>
            </w:r>
            <w:r>
              <w:rPr>
                <w:rFonts w:hint="default" w:ascii="Times New Roman" w:hAnsi="Times New Roman" w:eastAsia="宋体" w:cs="Times New Roman"/>
                <w:color w:val="000000" w:themeColor="text1"/>
                <w:kern w:val="0"/>
                <w:sz w:val="21"/>
                <w:szCs w:val="21"/>
                <w:lang w:val="zh-CN"/>
                <w14:textFill>
                  <w14:solidFill>
                    <w14:schemeClr w14:val="tx1"/>
                  </w14:solidFill>
                </w14:textFill>
              </w:rPr>
              <w:t>设计</w:t>
            </w:r>
          </w:p>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查现场</w:t>
            </w:r>
          </w:p>
        </w:tc>
        <w:tc>
          <w:tcPr>
            <w:tcW w:w="111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有</w:t>
            </w:r>
          </w:p>
        </w:tc>
        <w:tc>
          <w:tcPr>
            <w:tcW w:w="54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5</w:t>
            </w:r>
          </w:p>
        </w:tc>
        <w:tc>
          <w:tcPr>
            <w:tcW w:w="75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不符合</w:t>
            </w:r>
          </w:p>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不得分</w:t>
            </w:r>
          </w:p>
        </w:tc>
        <w:tc>
          <w:tcPr>
            <w:tcW w:w="77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 xml:space="preserve"> </w:t>
            </w:r>
            <w:r>
              <w:rPr>
                <w:rFonts w:hint="default" w:ascii="Times New Roman" w:hAnsi="Times New Roman" w:eastAsia="宋体" w:cs="Times New Roman"/>
                <w:color w:val="000000" w:themeColor="text1"/>
                <w:kern w:val="0"/>
                <w:sz w:val="21"/>
                <w:szCs w:val="21"/>
                <w:lang w:val="zh-CN"/>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1" w:hRule="atLeast"/>
          <w:jc w:val="center"/>
        </w:trPr>
        <w:tc>
          <w:tcPr>
            <w:tcW w:w="51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30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29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2.2浸润线位置局部过高，有渗透水逸出，坝面局部出现沼泽化。</w:t>
            </w:r>
          </w:p>
        </w:tc>
        <w:tc>
          <w:tcPr>
            <w:tcW w:w="1055"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《尾矿库安全规程》第6.9条</w:t>
            </w:r>
          </w:p>
        </w:tc>
        <w:tc>
          <w:tcPr>
            <w:tcW w:w="99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查观测</w:t>
            </w:r>
          </w:p>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记录、现场</w:t>
            </w:r>
          </w:p>
        </w:tc>
        <w:tc>
          <w:tcPr>
            <w:tcW w:w="111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无此现象</w:t>
            </w:r>
          </w:p>
        </w:tc>
        <w:tc>
          <w:tcPr>
            <w:tcW w:w="544"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一般隐患</w:t>
            </w:r>
          </w:p>
        </w:tc>
        <w:tc>
          <w:tcPr>
            <w:tcW w:w="75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77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正常库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1" w:hRule="atLeast"/>
          <w:jc w:val="center"/>
        </w:trPr>
        <w:tc>
          <w:tcPr>
            <w:tcW w:w="51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30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29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2.3坝面出现纵向或横向裂缝。</w:t>
            </w:r>
          </w:p>
        </w:tc>
        <w:tc>
          <w:tcPr>
            <w:tcW w:w="105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99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查现场</w:t>
            </w:r>
          </w:p>
        </w:tc>
        <w:tc>
          <w:tcPr>
            <w:tcW w:w="111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无裂缝</w:t>
            </w:r>
          </w:p>
        </w:tc>
        <w:tc>
          <w:tcPr>
            <w:tcW w:w="544"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75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77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正常库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7" w:hRule="atLeast"/>
          <w:jc w:val="center"/>
        </w:trPr>
        <w:tc>
          <w:tcPr>
            <w:tcW w:w="51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30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29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2.4马道的高程、宽度必须符合设计要求。</w:t>
            </w:r>
          </w:p>
        </w:tc>
        <w:tc>
          <w:tcPr>
            <w:tcW w:w="1055"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《尾矿设施设计规范》第4.5.5、4.5.7条，《尾矿库安全规程》第5.3.20条</w:t>
            </w:r>
          </w:p>
        </w:tc>
        <w:tc>
          <w:tcPr>
            <w:tcW w:w="999"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对照设计查现场</w:t>
            </w:r>
          </w:p>
        </w:tc>
        <w:tc>
          <w:tcPr>
            <w:tcW w:w="111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eastAsia" w:ascii="Times New Roman" w:hAnsi="Times New Roman" w:cs="Times New Roman"/>
                <w:color w:val="000000" w:themeColor="text1"/>
                <w:kern w:val="0"/>
                <w:sz w:val="21"/>
                <w:szCs w:val="21"/>
                <w:lang w:val="en-US" w:eastAsia="zh-CN"/>
                <w14:textFill>
                  <w14:solidFill>
                    <w14:schemeClr w14:val="tx1"/>
                  </w14:solidFill>
                </w14:textFill>
              </w:rPr>
              <w:t>符合</w:t>
            </w:r>
          </w:p>
        </w:tc>
        <w:tc>
          <w:tcPr>
            <w:tcW w:w="54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4</w:t>
            </w:r>
          </w:p>
        </w:tc>
        <w:tc>
          <w:tcPr>
            <w:tcW w:w="751"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不符合</w:t>
            </w:r>
          </w:p>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不得分</w:t>
            </w:r>
          </w:p>
        </w:tc>
        <w:tc>
          <w:tcPr>
            <w:tcW w:w="77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eastAsia" w:ascii="Times New Roman" w:hAnsi="Times New Roman" w:eastAsia="宋体" w:cs="Times New Roman"/>
                <w:color w:val="000000" w:themeColor="text1"/>
                <w:kern w:val="0"/>
                <w:sz w:val="21"/>
                <w:szCs w:val="21"/>
                <w:lang w:val="zh-CN" w:eastAsia="zh-CN"/>
                <w14:textFill>
                  <w14:solidFill>
                    <w14:schemeClr w14:val="tx1"/>
                  </w14:solidFill>
                </w14:textFill>
              </w:rPr>
            </w:pPr>
            <w:r>
              <w:rPr>
                <w:rFonts w:hint="eastAsia" w:ascii="Times New Roman" w:hAnsi="Times New Roman" w:cs="Times New Roman"/>
                <w:color w:val="000000" w:themeColor="text1"/>
                <w:kern w:val="0"/>
                <w:sz w:val="21"/>
                <w:szCs w:val="21"/>
                <w:lang w:val="en-US" w:eastAsia="zh-CN"/>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4" w:hRule="atLeast"/>
          <w:jc w:val="center"/>
        </w:trPr>
        <w:tc>
          <w:tcPr>
            <w:tcW w:w="51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30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29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2.5坝面排水沟的数量、尺寸必须符合设计要求，并保持畅通。</w:t>
            </w:r>
          </w:p>
        </w:tc>
        <w:tc>
          <w:tcPr>
            <w:tcW w:w="105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999"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111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畅通</w:t>
            </w:r>
          </w:p>
        </w:tc>
        <w:tc>
          <w:tcPr>
            <w:tcW w:w="54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4</w:t>
            </w:r>
          </w:p>
        </w:tc>
        <w:tc>
          <w:tcPr>
            <w:tcW w:w="751"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77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eastAsia" w:ascii="Times New Roman" w:hAnsi="Times New Roman" w:eastAsia="宋体" w:cs="Times New Roman"/>
                <w:color w:val="000000" w:themeColor="text1"/>
                <w:kern w:val="0"/>
                <w:sz w:val="21"/>
                <w:szCs w:val="21"/>
                <w:lang w:val="zh-CN" w:eastAsia="zh-CN"/>
                <w14:textFill>
                  <w14:solidFill>
                    <w14:schemeClr w14:val="tx1"/>
                  </w14:solidFill>
                </w14:textFill>
              </w:rPr>
            </w:pPr>
            <w:r>
              <w:rPr>
                <w:rFonts w:hint="eastAsia" w:ascii="Times New Roman" w:hAnsi="Times New Roman" w:cs="Times New Roman"/>
                <w:color w:val="000000" w:themeColor="text1"/>
                <w:kern w:val="0"/>
                <w:sz w:val="21"/>
                <w:szCs w:val="21"/>
                <w:lang w:val="en-US" w:eastAsia="zh-CN"/>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2" w:hRule="atLeast"/>
          <w:jc w:val="center"/>
        </w:trPr>
        <w:tc>
          <w:tcPr>
            <w:tcW w:w="51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30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29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2.6上游式尾矿坝的堆积坝下游坡面上，应结合排渗设施每隔6～10m高差设排水沟。</w:t>
            </w:r>
          </w:p>
        </w:tc>
        <w:tc>
          <w:tcPr>
            <w:tcW w:w="105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99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对照设计、规范查现场</w:t>
            </w:r>
          </w:p>
        </w:tc>
        <w:tc>
          <w:tcPr>
            <w:tcW w:w="111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符合</w:t>
            </w:r>
          </w:p>
        </w:tc>
        <w:tc>
          <w:tcPr>
            <w:tcW w:w="54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3</w:t>
            </w:r>
          </w:p>
        </w:tc>
        <w:tc>
          <w:tcPr>
            <w:tcW w:w="751"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77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eastAsia" w:ascii="Times New Roman" w:hAnsi="Times New Roman" w:eastAsia="宋体" w:cs="Times New Roman"/>
                <w:color w:val="000000" w:themeColor="text1"/>
                <w:kern w:val="0"/>
                <w:sz w:val="21"/>
                <w:szCs w:val="21"/>
                <w:lang w:val="zh-CN"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2" w:hRule="atLeast"/>
          <w:jc w:val="center"/>
        </w:trPr>
        <w:tc>
          <w:tcPr>
            <w:tcW w:w="51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30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29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2.7坝面未按设计设置排水沟，冲蚀严重，形成较多或较大的冲沟。</w:t>
            </w:r>
          </w:p>
        </w:tc>
        <w:tc>
          <w:tcPr>
            <w:tcW w:w="1055"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《尾矿设施设计规范》第4.5.9条，《尾矿库安全规程》第6.9条、第5.3.20条</w:t>
            </w:r>
          </w:p>
        </w:tc>
        <w:tc>
          <w:tcPr>
            <w:tcW w:w="99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查现场</w:t>
            </w:r>
          </w:p>
        </w:tc>
        <w:tc>
          <w:tcPr>
            <w:tcW w:w="111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eastAsia" w:ascii="Times New Roman"/>
                <w:color w:val="000000" w:themeColor="text1"/>
                <w:kern w:val="0"/>
                <w:sz w:val="21"/>
                <w:szCs w:val="21"/>
                <w:lang w:val="zh-CN"/>
                <w14:textFill>
                  <w14:solidFill>
                    <w14:schemeClr w14:val="tx1"/>
                  </w14:solidFill>
                </w14:textFill>
              </w:rPr>
              <w:t>无</w:t>
            </w:r>
            <w:r>
              <w:rPr>
                <w:rFonts w:hint="eastAsia" w:ascii="Times New Roman" w:eastAsia="宋体"/>
                <w:color w:val="000000" w:themeColor="text1"/>
                <w:kern w:val="0"/>
                <w:sz w:val="21"/>
                <w:szCs w:val="21"/>
                <w:lang w:val="en-US" w:eastAsia="zh-CN"/>
                <w14:textFill>
                  <w14:solidFill>
                    <w14:schemeClr w14:val="tx1"/>
                  </w14:solidFill>
                </w14:textFill>
              </w:rPr>
              <w:t>此项</w:t>
            </w:r>
          </w:p>
        </w:tc>
        <w:tc>
          <w:tcPr>
            <w:tcW w:w="544"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病库</w:t>
            </w:r>
          </w:p>
        </w:tc>
        <w:tc>
          <w:tcPr>
            <w:tcW w:w="75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77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eastAsia" w:ascii="Times New Roman" w:hAnsi="Times New Roman" w:eastAsia="宋体" w:cs="Times New Roman"/>
                <w:color w:val="000000" w:themeColor="text1"/>
                <w:kern w:val="0"/>
                <w:sz w:val="21"/>
                <w:szCs w:val="21"/>
                <w:lang w:val="zh-CN"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正常库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2" w:hRule="atLeast"/>
          <w:jc w:val="center"/>
        </w:trPr>
        <w:tc>
          <w:tcPr>
            <w:tcW w:w="51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30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29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2.8尾矿堆积坝下游坡与两岸山坡结合处的山坡上设置的截水沟应符合设计要求，并畅通。</w:t>
            </w:r>
          </w:p>
        </w:tc>
        <w:tc>
          <w:tcPr>
            <w:tcW w:w="105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999"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对照设计</w:t>
            </w:r>
          </w:p>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查现场</w:t>
            </w:r>
          </w:p>
        </w:tc>
        <w:tc>
          <w:tcPr>
            <w:tcW w:w="111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eastAsia" w:ascii="Times New Roman"/>
                <w:color w:val="000000" w:themeColor="text1"/>
                <w:kern w:val="0"/>
                <w:sz w:val="21"/>
                <w:szCs w:val="21"/>
                <w:lang w:val="zh-CN"/>
                <w14:textFill>
                  <w14:solidFill>
                    <w14:schemeClr w14:val="tx1"/>
                  </w14:solidFill>
                </w14:textFill>
              </w:rPr>
              <w:t>无</w:t>
            </w:r>
            <w:r>
              <w:rPr>
                <w:rFonts w:hint="eastAsia" w:ascii="Times New Roman" w:eastAsia="宋体"/>
                <w:color w:val="000000" w:themeColor="text1"/>
                <w:kern w:val="0"/>
                <w:sz w:val="21"/>
                <w:szCs w:val="21"/>
                <w:lang w:val="en-US" w:eastAsia="zh-CN"/>
                <w14:textFill>
                  <w14:solidFill>
                    <w14:schemeClr w14:val="tx1"/>
                  </w14:solidFill>
                </w14:textFill>
              </w:rPr>
              <w:t>此项</w:t>
            </w:r>
          </w:p>
        </w:tc>
        <w:tc>
          <w:tcPr>
            <w:tcW w:w="544"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75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77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正常库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2" w:hRule="atLeast"/>
          <w:jc w:val="center"/>
        </w:trPr>
        <w:tc>
          <w:tcPr>
            <w:tcW w:w="51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30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29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2.9堆积坝外坡未按设计覆土、植被。</w:t>
            </w:r>
          </w:p>
        </w:tc>
        <w:tc>
          <w:tcPr>
            <w:tcW w:w="105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999"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111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eastAsia" w:ascii="Times New Roman"/>
                <w:color w:val="000000" w:themeColor="text1"/>
                <w:kern w:val="0"/>
                <w:sz w:val="21"/>
                <w:szCs w:val="21"/>
                <w:lang w:val="zh-CN"/>
                <w14:textFill>
                  <w14:solidFill>
                    <w14:schemeClr w14:val="tx1"/>
                  </w14:solidFill>
                </w14:textFill>
              </w:rPr>
              <w:t>无</w:t>
            </w:r>
            <w:r>
              <w:rPr>
                <w:rFonts w:hint="eastAsia" w:ascii="Times New Roman" w:eastAsia="宋体"/>
                <w:color w:val="000000" w:themeColor="text1"/>
                <w:kern w:val="0"/>
                <w:sz w:val="21"/>
                <w:szCs w:val="21"/>
                <w:lang w:val="en-US" w:eastAsia="zh-CN"/>
                <w14:textFill>
                  <w14:solidFill>
                    <w14:schemeClr w14:val="tx1"/>
                  </w14:solidFill>
                </w14:textFill>
              </w:rPr>
              <w:t>此项</w:t>
            </w:r>
          </w:p>
        </w:tc>
        <w:tc>
          <w:tcPr>
            <w:tcW w:w="544"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75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775" w:type="dxa"/>
            <w:noWrap w:val="0"/>
            <w:vAlign w:val="center"/>
          </w:tcPr>
          <w:p>
            <w:pPr>
              <w:keepNext w:val="0"/>
              <w:keepLines w:val="0"/>
              <w:pageBreakBefore w:val="0"/>
              <w:widowControl w:val="0"/>
              <w:kinsoku/>
              <w:wordWrap/>
              <w:overflowPunct/>
              <w:topLinePunct w:val="0"/>
              <w:bidi w:val="0"/>
              <w:snapToGrid/>
              <w:spacing w:line="280" w:lineRule="exact"/>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正常库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7" w:hRule="atLeast"/>
          <w:jc w:val="center"/>
        </w:trPr>
        <w:tc>
          <w:tcPr>
            <w:tcW w:w="51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30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29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2.10尾矿坝下游坡面上，不得有积水坑存在。</w:t>
            </w:r>
          </w:p>
        </w:tc>
        <w:tc>
          <w:tcPr>
            <w:tcW w:w="105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《尾矿库安全规程》第6.3.11条</w:t>
            </w:r>
          </w:p>
        </w:tc>
        <w:tc>
          <w:tcPr>
            <w:tcW w:w="99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color w:val="000000" w:themeColor="text1"/>
                <w:kern w:val="0"/>
                <w:sz w:val="21"/>
                <w:szCs w:val="21"/>
                <w:lang w:val="zh-CN"/>
                <w14:textFill>
                  <w14:solidFill>
                    <w14:schemeClr w14:val="tx1"/>
                  </w14:solidFill>
                </w14:textFill>
              </w:rPr>
              <w:t>查现场</w:t>
            </w:r>
          </w:p>
        </w:tc>
        <w:tc>
          <w:tcPr>
            <w:tcW w:w="111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eastAsia" w:ascii="Times New Roman"/>
                <w:color w:val="000000" w:themeColor="text1"/>
                <w:kern w:val="0"/>
                <w:sz w:val="21"/>
                <w:szCs w:val="21"/>
                <w:lang w:val="zh-CN"/>
                <w14:textFill>
                  <w14:solidFill>
                    <w14:schemeClr w14:val="tx1"/>
                  </w14:solidFill>
                </w14:textFill>
              </w:rPr>
              <w:t>无此现象</w:t>
            </w:r>
          </w:p>
        </w:tc>
        <w:tc>
          <w:tcPr>
            <w:tcW w:w="54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3</w:t>
            </w:r>
          </w:p>
        </w:tc>
        <w:tc>
          <w:tcPr>
            <w:tcW w:w="75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不符合</w:t>
            </w:r>
          </w:p>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不得分</w:t>
            </w:r>
          </w:p>
        </w:tc>
        <w:tc>
          <w:tcPr>
            <w:tcW w:w="775" w:type="dxa"/>
            <w:noWrap w:val="0"/>
            <w:vAlign w:val="center"/>
          </w:tcPr>
          <w:p>
            <w:pPr>
              <w:keepNext w:val="0"/>
              <w:keepLines w:val="0"/>
              <w:pageBreakBefore w:val="0"/>
              <w:widowControl w:val="0"/>
              <w:kinsoku/>
              <w:wordWrap/>
              <w:overflowPunct/>
              <w:topLinePunct w:val="0"/>
              <w:bidi w:val="0"/>
              <w:snapToGrid/>
              <w:spacing w:line="280" w:lineRule="exact"/>
              <w:ind w:firstLine="0" w:firstLineChars="0"/>
              <w:jc w:val="center"/>
              <w:textAlignment w:val="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8" w:hRule="atLeast"/>
          <w:jc w:val="center"/>
        </w:trPr>
        <w:tc>
          <w:tcPr>
            <w:tcW w:w="51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300"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拦挡坝</w:t>
            </w:r>
          </w:p>
        </w:tc>
        <w:tc>
          <w:tcPr>
            <w:tcW w:w="29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3.1尾矿库拦挡坝在设计洪水位时，其安全超高不得小于最小安全超高、最大风雍水面高度和最大风浪爬高三者之和。地震雍浪高度可根据抗震设防烈度和水深确定，可采用0.5～1.5m。</w:t>
            </w:r>
          </w:p>
        </w:tc>
        <w:tc>
          <w:tcPr>
            <w:tcW w:w="105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《尾矿设施设计规范》第4.2.3条，《尾矿库安全规程》第5.3.11、5.3.12条第5.3.11、12条</w:t>
            </w:r>
          </w:p>
        </w:tc>
        <w:tc>
          <w:tcPr>
            <w:tcW w:w="99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对照设计查现场</w:t>
            </w:r>
          </w:p>
        </w:tc>
        <w:tc>
          <w:tcPr>
            <w:tcW w:w="111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eastAsia" w:ascii="Times New Roman"/>
                <w:color w:val="000000" w:themeColor="text1"/>
                <w:kern w:val="0"/>
                <w:sz w:val="21"/>
                <w:szCs w:val="21"/>
                <w:lang w:val="zh-CN"/>
                <w14:textFill>
                  <w14:solidFill>
                    <w14:schemeClr w14:val="tx1"/>
                  </w14:solidFill>
                </w14:textFill>
              </w:rPr>
              <w:t>无</w:t>
            </w:r>
            <w:r>
              <w:rPr>
                <w:rFonts w:hint="eastAsia" w:ascii="Times New Roman" w:eastAsia="宋体"/>
                <w:color w:val="000000" w:themeColor="text1"/>
                <w:kern w:val="0"/>
                <w:sz w:val="21"/>
                <w:szCs w:val="21"/>
                <w:lang w:val="en-US" w:eastAsia="zh-CN"/>
                <w14:textFill>
                  <w14:solidFill>
                    <w14:schemeClr w14:val="tx1"/>
                  </w14:solidFill>
                </w14:textFill>
              </w:rPr>
              <w:t>此项</w:t>
            </w:r>
          </w:p>
        </w:tc>
        <w:tc>
          <w:tcPr>
            <w:tcW w:w="54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5</w:t>
            </w:r>
          </w:p>
        </w:tc>
        <w:tc>
          <w:tcPr>
            <w:tcW w:w="75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77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eastAsia" w:ascii="Times New Roman" w:hAnsi="Times New Roman" w:eastAsia="宋体" w:cs="Times New Roman"/>
                <w:color w:val="000000" w:themeColor="text1"/>
                <w:kern w:val="0"/>
                <w:sz w:val="21"/>
                <w:szCs w:val="21"/>
                <w:lang w:val="zh-CN"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4" w:hRule="atLeast"/>
          <w:jc w:val="center"/>
        </w:trPr>
        <w:tc>
          <w:tcPr>
            <w:tcW w:w="51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30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29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3.2挑流鼻坎应与设计的相符，施工质量合格，下泄水不得冲刷坝脚。</w:t>
            </w:r>
          </w:p>
        </w:tc>
        <w:tc>
          <w:tcPr>
            <w:tcW w:w="105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《尾矿库安全规程》第5.6.2条</w:t>
            </w:r>
          </w:p>
        </w:tc>
        <w:tc>
          <w:tcPr>
            <w:tcW w:w="99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对照设计查现场</w:t>
            </w:r>
          </w:p>
        </w:tc>
        <w:tc>
          <w:tcPr>
            <w:tcW w:w="111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无此项</w:t>
            </w:r>
          </w:p>
        </w:tc>
        <w:tc>
          <w:tcPr>
            <w:tcW w:w="54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5</w:t>
            </w:r>
          </w:p>
        </w:tc>
        <w:tc>
          <w:tcPr>
            <w:tcW w:w="75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77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9" w:hRule="atLeast"/>
          <w:jc w:val="center"/>
        </w:trPr>
        <w:tc>
          <w:tcPr>
            <w:tcW w:w="510"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初期坝、拦挡坝、堆积坝、副坝、拦水坝坝体和排水棱体</w:t>
            </w:r>
          </w:p>
        </w:tc>
        <w:tc>
          <w:tcPr>
            <w:tcW w:w="300"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初期坝</w:t>
            </w:r>
          </w:p>
        </w:tc>
        <w:tc>
          <w:tcPr>
            <w:tcW w:w="29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4.1上游式尾矿堆积坝的初期透水堆石坝坝高与总坝高之比值不宜小于1/8。</w:t>
            </w:r>
          </w:p>
        </w:tc>
        <w:tc>
          <w:tcPr>
            <w:tcW w:w="105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《尾矿设施设计规范》第4.1.3条，《尾矿库安全规程》第5.3.3条</w:t>
            </w:r>
          </w:p>
        </w:tc>
        <w:tc>
          <w:tcPr>
            <w:tcW w:w="99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查设计与现场并进行验算</w:t>
            </w:r>
          </w:p>
        </w:tc>
        <w:tc>
          <w:tcPr>
            <w:tcW w:w="111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无此项</w:t>
            </w:r>
          </w:p>
        </w:tc>
        <w:tc>
          <w:tcPr>
            <w:tcW w:w="54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5</w:t>
            </w:r>
          </w:p>
        </w:tc>
        <w:tc>
          <w:tcPr>
            <w:tcW w:w="75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77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14" w:hRule="atLeast"/>
          <w:jc w:val="center"/>
        </w:trPr>
        <w:tc>
          <w:tcPr>
            <w:tcW w:w="51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30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29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4.2透水初期坝上游坡面采用土工布组合反滤层时，土工布嵌入坝基及坝肩的深度不得小于0.5m，并需用土料填塞密实。</w:t>
            </w:r>
          </w:p>
        </w:tc>
        <w:tc>
          <w:tcPr>
            <w:tcW w:w="105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《尾矿设施设计规范》第4.5.4条</w:t>
            </w:r>
          </w:p>
        </w:tc>
        <w:tc>
          <w:tcPr>
            <w:tcW w:w="99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查设计文件、竣工、监理报告、现场</w:t>
            </w:r>
          </w:p>
        </w:tc>
        <w:tc>
          <w:tcPr>
            <w:tcW w:w="111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无此项</w:t>
            </w:r>
          </w:p>
        </w:tc>
        <w:tc>
          <w:tcPr>
            <w:tcW w:w="54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5</w:t>
            </w:r>
          </w:p>
        </w:tc>
        <w:tc>
          <w:tcPr>
            <w:tcW w:w="751"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不符合</w:t>
            </w:r>
          </w:p>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不得分</w:t>
            </w:r>
          </w:p>
        </w:tc>
        <w:tc>
          <w:tcPr>
            <w:tcW w:w="77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9" w:hRule="atLeast"/>
          <w:jc w:val="center"/>
        </w:trPr>
        <w:tc>
          <w:tcPr>
            <w:tcW w:w="51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30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29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4.3 初期的安全超高和泄洪能力要满足初期设计洪水标准。</w:t>
            </w:r>
          </w:p>
        </w:tc>
        <w:tc>
          <w:tcPr>
            <w:tcW w:w="105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《尾矿设施设计规范》第4.1.3条，《尾矿库安全规程》第5.3.3条</w:t>
            </w:r>
          </w:p>
        </w:tc>
        <w:tc>
          <w:tcPr>
            <w:tcW w:w="99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查设计与场察</w:t>
            </w:r>
          </w:p>
        </w:tc>
        <w:tc>
          <w:tcPr>
            <w:tcW w:w="111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符合</w:t>
            </w:r>
          </w:p>
        </w:tc>
        <w:tc>
          <w:tcPr>
            <w:tcW w:w="54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7</w:t>
            </w:r>
          </w:p>
        </w:tc>
        <w:tc>
          <w:tcPr>
            <w:tcW w:w="751"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77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4" w:hRule="atLeast"/>
          <w:jc w:val="center"/>
        </w:trPr>
        <w:tc>
          <w:tcPr>
            <w:tcW w:w="51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300"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堆积坝</w:t>
            </w:r>
          </w:p>
        </w:tc>
        <w:tc>
          <w:tcPr>
            <w:tcW w:w="29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5.1坝上必须配备有通讯照明设备、各种安全监测设施、救生设备。</w:t>
            </w:r>
          </w:p>
        </w:tc>
        <w:tc>
          <w:tcPr>
            <w:tcW w:w="105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《尾矿库安全规程》第9.7.1条</w:t>
            </w:r>
          </w:p>
        </w:tc>
        <w:tc>
          <w:tcPr>
            <w:tcW w:w="99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查现场</w:t>
            </w:r>
          </w:p>
        </w:tc>
        <w:tc>
          <w:tcPr>
            <w:tcW w:w="111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有</w:t>
            </w:r>
          </w:p>
        </w:tc>
        <w:tc>
          <w:tcPr>
            <w:tcW w:w="54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2</w:t>
            </w:r>
          </w:p>
        </w:tc>
        <w:tc>
          <w:tcPr>
            <w:tcW w:w="751"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77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7" w:hRule="atLeast"/>
          <w:jc w:val="center"/>
        </w:trPr>
        <w:tc>
          <w:tcPr>
            <w:tcW w:w="51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30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29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5.2每一期筑坝充填作业之前，必须进行岸坡处理。岸坡处理应做隐蔽工程记录，如遇泉眼水井、地道或洞穴等，要采取有效措施进行处理，经主管技术人员检查合格后方可充填筑坝。</w:t>
            </w:r>
          </w:p>
        </w:tc>
        <w:tc>
          <w:tcPr>
            <w:tcW w:w="105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《尾矿库安全规程》</w:t>
            </w:r>
          </w:p>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第6.3.3条</w:t>
            </w:r>
          </w:p>
        </w:tc>
        <w:tc>
          <w:tcPr>
            <w:tcW w:w="99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查设尾矿库工程档案、现场</w:t>
            </w:r>
          </w:p>
        </w:tc>
        <w:tc>
          <w:tcPr>
            <w:tcW w:w="111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无记录</w:t>
            </w:r>
          </w:p>
        </w:tc>
        <w:tc>
          <w:tcPr>
            <w:tcW w:w="54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3</w:t>
            </w:r>
          </w:p>
        </w:tc>
        <w:tc>
          <w:tcPr>
            <w:tcW w:w="751"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77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7" w:hRule="atLeast"/>
          <w:jc w:val="center"/>
        </w:trPr>
        <w:tc>
          <w:tcPr>
            <w:tcW w:w="51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30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29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5.3每期子坝堆筑完毕，应进行质量检查，检查记录需经主管技术人员签字后存档备查。</w:t>
            </w:r>
          </w:p>
        </w:tc>
        <w:tc>
          <w:tcPr>
            <w:tcW w:w="105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《尾矿库安全规程》第6.1.6、6.3.5条</w:t>
            </w:r>
          </w:p>
        </w:tc>
        <w:tc>
          <w:tcPr>
            <w:tcW w:w="99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查现场查尾矿库工程档案</w:t>
            </w:r>
          </w:p>
        </w:tc>
        <w:tc>
          <w:tcPr>
            <w:tcW w:w="111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无记录</w:t>
            </w:r>
          </w:p>
        </w:tc>
        <w:tc>
          <w:tcPr>
            <w:tcW w:w="54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2</w:t>
            </w:r>
          </w:p>
        </w:tc>
        <w:tc>
          <w:tcPr>
            <w:tcW w:w="751"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77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2" w:hRule="atLeast"/>
          <w:jc w:val="center"/>
        </w:trPr>
        <w:tc>
          <w:tcPr>
            <w:tcW w:w="51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30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29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5.4坝下游坡面不得有冲刷、拉沟现象。</w:t>
            </w:r>
          </w:p>
        </w:tc>
        <w:tc>
          <w:tcPr>
            <w:tcW w:w="105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《尾矿库安全规程》第6.3.11条</w:t>
            </w:r>
          </w:p>
        </w:tc>
        <w:tc>
          <w:tcPr>
            <w:tcW w:w="99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查现场</w:t>
            </w:r>
          </w:p>
        </w:tc>
        <w:tc>
          <w:tcPr>
            <w:tcW w:w="111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eastAsia" w:ascii="Times New Roman"/>
                <w:color w:val="000000" w:themeColor="text1"/>
                <w:kern w:val="0"/>
                <w:sz w:val="21"/>
                <w:szCs w:val="21"/>
                <w:lang w:val="zh-CN"/>
                <w14:textFill>
                  <w14:solidFill>
                    <w14:schemeClr w14:val="tx1"/>
                  </w14:solidFill>
                </w14:textFill>
              </w:rPr>
              <w:t>符合</w:t>
            </w:r>
          </w:p>
        </w:tc>
        <w:tc>
          <w:tcPr>
            <w:tcW w:w="54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4</w:t>
            </w:r>
          </w:p>
        </w:tc>
        <w:tc>
          <w:tcPr>
            <w:tcW w:w="751"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77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60" w:hRule="atLeast"/>
          <w:jc w:val="center"/>
        </w:trPr>
        <w:tc>
          <w:tcPr>
            <w:tcW w:w="51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30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29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5.5若同一尾矿库内，建有一座或几座尾矿堆积坝体时，不得将细粒尾矿排至尾矿堆积坝前。</w:t>
            </w:r>
          </w:p>
        </w:tc>
        <w:tc>
          <w:tcPr>
            <w:tcW w:w="105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《冶金矿山尾矿设施管理规程》第4.2.9条</w:t>
            </w:r>
          </w:p>
        </w:tc>
        <w:tc>
          <w:tcPr>
            <w:tcW w:w="99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查现场</w:t>
            </w:r>
          </w:p>
        </w:tc>
        <w:tc>
          <w:tcPr>
            <w:tcW w:w="111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无此项</w:t>
            </w:r>
          </w:p>
        </w:tc>
        <w:tc>
          <w:tcPr>
            <w:tcW w:w="54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7</w:t>
            </w:r>
          </w:p>
        </w:tc>
        <w:tc>
          <w:tcPr>
            <w:tcW w:w="751"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77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5" w:hRule="atLeast"/>
          <w:jc w:val="center"/>
        </w:trPr>
        <w:tc>
          <w:tcPr>
            <w:tcW w:w="51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30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29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5.6坝面不得出现局部隆起、塌陷、流土、管涌、渗水量增大或渗水变浑等异常情况。</w:t>
            </w:r>
          </w:p>
        </w:tc>
        <w:tc>
          <w:tcPr>
            <w:tcW w:w="105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《尾矿库安全规程》第6.9条</w:t>
            </w:r>
          </w:p>
        </w:tc>
        <w:tc>
          <w:tcPr>
            <w:tcW w:w="99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查记录、</w:t>
            </w:r>
          </w:p>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现场</w:t>
            </w:r>
          </w:p>
        </w:tc>
        <w:tc>
          <w:tcPr>
            <w:tcW w:w="111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eastAsia" w:ascii="Times New Roman"/>
                <w:color w:val="000000" w:themeColor="text1"/>
                <w:kern w:val="0"/>
                <w:sz w:val="21"/>
                <w:szCs w:val="21"/>
                <w:lang w:val="zh-CN"/>
                <w14:textFill>
                  <w14:solidFill>
                    <w14:schemeClr w14:val="tx1"/>
                  </w14:solidFill>
                </w14:textFill>
              </w:rPr>
              <w:t>无此现象</w:t>
            </w:r>
          </w:p>
        </w:tc>
        <w:tc>
          <w:tcPr>
            <w:tcW w:w="54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7</w:t>
            </w:r>
          </w:p>
        </w:tc>
        <w:tc>
          <w:tcPr>
            <w:tcW w:w="751"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77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3" w:hRule="atLeast"/>
          <w:jc w:val="center"/>
        </w:trPr>
        <w:tc>
          <w:tcPr>
            <w:tcW w:w="51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30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29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spacing w:val="4"/>
                <w:kern w:val="0"/>
                <w:sz w:val="21"/>
                <w:szCs w:val="21"/>
                <w14:textFill>
                  <w14:solidFill>
                    <w14:schemeClr w14:val="tx1"/>
                  </w14:solidFill>
                </w14:textFill>
              </w:rPr>
            </w:pPr>
            <w:r>
              <w:rPr>
                <w:rFonts w:hint="default" w:ascii="Times New Roman" w:hAnsi="Times New Roman" w:eastAsia="宋体" w:cs="Times New Roman"/>
                <w:color w:val="000000" w:themeColor="text1"/>
                <w:spacing w:val="4"/>
                <w:kern w:val="0"/>
                <w:sz w:val="21"/>
                <w:szCs w:val="21"/>
                <w14:textFill>
                  <w14:solidFill>
                    <w14:schemeClr w14:val="tx1"/>
                  </w14:solidFill>
                </w14:textFill>
              </w:rPr>
              <w:t>5.7上游式尾矿筑坝，应于坝前均匀分散放矿（修子坝或移动放矿管时除外）。在沉积滩范围内不允许有大面积矿泥沉积；沉积滩顶应均匀平整：沉积滩坡度及长度等应符合设计要求；矿浆排放不得冲刷初期坝和子坝，严禁矿浆沿子坝内坡趾流动冲刷坝体；放矿是否有专人管理。</w:t>
            </w:r>
          </w:p>
        </w:tc>
        <w:tc>
          <w:tcPr>
            <w:tcW w:w="105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《尾矿库安全规程》第6.3.4条</w:t>
            </w:r>
          </w:p>
        </w:tc>
        <w:tc>
          <w:tcPr>
            <w:tcW w:w="999"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查尾矿库工程档案、现场</w:t>
            </w:r>
          </w:p>
        </w:tc>
        <w:tc>
          <w:tcPr>
            <w:tcW w:w="111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eastAsia" w:ascii="Times New Roman"/>
                <w:color w:val="000000" w:themeColor="text1"/>
                <w:kern w:val="0"/>
                <w:sz w:val="21"/>
                <w:szCs w:val="21"/>
                <w:lang w:val="zh-CN"/>
                <w14:textFill>
                  <w14:solidFill>
                    <w14:schemeClr w14:val="tx1"/>
                  </w14:solidFill>
                </w14:textFill>
              </w:rPr>
            </w:pPr>
            <w:r>
              <w:rPr>
                <w:rFonts w:hint="eastAsia" w:ascii="Times New Roman"/>
                <w:color w:val="000000" w:themeColor="text1"/>
                <w:kern w:val="0"/>
                <w:sz w:val="21"/>
                <w:szCs w:val="21"/>
                <w:lang w:val="zh-CN"/>
                <w14:textFill>
                  <w14:solidFill>
                    <w14:schemeClr w14:val="tx1"/>
                  </w14:solidFill>
                </w14:textFill>
              </w:rPr>
              <w:t>滩顶</w:t>
            </w:r>
          </w:p>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高程不一致</w:t>
            </w:r>
          </w:p>
        </w:tc>
        <w:tc>
          <w:tcPr>
            <w:tcW w:w="54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7</w:t>
            </w:r>
          </w:p>
        </w:tc>
        <w:tc>
          <w:tcPr>
            <w:tcW w:w="75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不符合</w:t>
            </w:r>
          </w:p>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不得分</w:t>
            </w:r>
          </w:p>
        </w:tc>
        <w:tc>
          <w:tcPr>
            <w:tcW w:w="77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eastAsia" w:ascii="Times New Roman" w:hAnsi="Times New Roman" w:eastAsia="宋体" w:cs="Times New Roman"/>
                <w:color w:val="000000" w:themeColor="text1"/>
                <w:kern w:val="0"/>
                <w:sz w:val="21"/>
                <w:szCs w:val="21"/>
                <w:lang w:val="zh-CN"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4" w:hRule="atLeast"/>
          <w:jc w:val="center"/>
        </w:trPr>
        <w:tc>
          <w:tcPr>
            <w:tcW w:w="51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30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29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spacing w:val="4"/>
                <w:kern w:val="0"/>
                <w:sz w:val="21"/>
                <w:szCs w:val="21"/>
                <w14:textFill>
                  <w14:solidFill>
                    <w14:schemeClr w14:val="tx1"/>
                  </w14:solidFill>
                </w14:textFill>
              </w:rPr>
            </w:pPr>
            <w:r>
              <w:rPr>
                <w:rFonts w:hint="default" w:ascii="Times New Roman" w:hAnsi="Times New Roman" w:eastAsia="宋体" w:cs="Times New Roman"/>
                <w:color w:val="000000" w:themeColor="text1"/>
                <w:spacing w:val="4"/>
                <w:kern w:val="0"/>
                <w:sz w:val="21"/>
                <w:szCs w:val="21"/>
                <w14:textFill>
                  <w14:solidFill>
                    <w14:schemeClr w14:val="tx1"/>
                  </w14:solidFill>
                </w14:textFill>
              </w:rPr>
              <w:t>5.8坝体较长时应采用分段交替放矿作业，使坝体均匀上升，滩面不得出现侧坡、扇形坡或细颗粒尾矿大量集中沉积于一端或一侧。</w:t>
            </w:r>
          </w:p>
        </w:tc>
        <w:tc>
          <w:tcPr>
            <w:tcW w:w="105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《尾矿库安全规程》第6.3.4条</w:t>
            </w:r>
          </w:p>
        </w:tc>
        <w:tc>
          <w:tcPr>
            <w:tcW w:w="999"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11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Times New Roman" w:hAnsi="Times New Roman" w:eastAsia="宋体" w:cs="Times New Roman"/>
                <w:color w:val="000000" w:themeColor="text1"/>
                <w:kern w:val="0"/>
                <w:sz w:val="21"/>
                <w:szCs w:val="21"/>
                <w:lang w:val="zh-CN" w:eastAsia="zh-CN"/>
                <w14:textFill>
                  <w14:solidFill>
                    <w14:schemeClr w14:val="tx1"/>
                  </w14:solidFill>
                </w14:textFill>
              </w:rPr>
            </w:pPr>
            <w:r>
              <w:rPr>
                <w:rFonts w:hint="eastAsia" w:ascii="Times New Roman" w:eastAsia="宋体"/>
                <w:color w:val="000000" w:themeColor="text1"/>
                <w:kern w:val="0"/>
                <w:sz w:val="21"/>
                <w:szCs w:val="21"/>
                <w:lang w:val="en-US" w:eastAsia="zh-CN"/>
                <w14:textFill>
                  <w14:solidFill>
                    <w14:schemeClr w14:val="tx1"/>
                  </w14:solidFill>
                </w14:textFill>
              </w:rPr>
              <w:t>符合</w:t>
            </w:r>
          </w:p>
        </w:tc>
        <w:tc>
          <w:tcPr>
            <w:tcW w:w="54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6</w:t>
            </w:r>
          </w:p>
        </w:tc>
        <w:tc>
          <w:tcPr>
            <w:tcW w:w="75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不符合</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不得分</w:t>
            </w:r>
          </w:p>
        </w:tc>
        <w:tc>
          <w:tcPr>
            <w:tcW w:w="77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Times New Roman" w:hAnsi="Times New Roman" w:eastAsia="宋体" w:cs="Times New Roman"/>
                <w:color w:val="000000" w:themeColor="text1"/>
                <w:kern w:val="0"/>
                <w:sz w:val="21"/>
                <w:szCs w:val="21"/>
                <w:lang w:val="zh-CN"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0" w:hRule="atLeast"/>
          <w:jc w:val="center"/>
        </w:trPr>
        <w:tc>
          <w:tcPr>
            <w:tcW w:w="51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小计</w:t>
            </w:r>
          </w:p>
        </w:tc>
        <w:tc>
          <w:tcPr>
            <w:tcW w:w="6397" w:type="dxa"/>
            <w:gridSpan w:val="5"/>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54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67</w:t>
            </w:r>
          </w:p>
        </w:tc>
        <w:tc>
          <w:tcPr>
            <w:tcW w:w="75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zh-CN"/>
                <w14:textFill>
                  <w14:solidFill>
                    <w14:schemeClr w14:val="tx1"/>
                  </w14:solidFill>
                </w14:textFill>
              </w:rPr>
            </w:pPr>
          </w:p>
        </w:tc>
        <w:tc>
          <w:tcPr>
            <w:tcW w:w="77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55</w:t>
            </w:r>
          </w:p>
        </w:tc>
      </w:tr>
    </w:tbl>
    <w:p>
      <w:pPr>
        <w:pStyle w:val="4"/>
        <w:bidi w:val="0"/>
        <w:rPr>
          <w:rFonts w:hint="eastAsia"/>
          <w:color w:val="000000" w:themeColor="text1"/>
          <w:lang w:eastAsia="zh-CN"/>
          <w14:textFill>
            <w14:solidFill>
              <w14:schemeClr w14:val="tx1"/>
            </w14:solidFill>
          </w14:textFill>
        </w:rPr>
      </w:pPr>
      <w:bookmarkStart w:id="166" w:name="_Toc1358"/>
      <w:bookmarkStart w:id="167" w:name="_Toc4640"/>
      <w:bookmarkStart w:id="168" w:name="_Toc10349"/>
      <w:r>
        <w:rPr>
          <w:rFonts w:hint="eastAsia"/>
          <w:color w:val="000000" w:themeColor="text1"/>
          <w:lang w:eastAsia="zh-CN"/>
          <w14:textFill>
            <w14:solidFill>
              <w14:schemeClr w14:val="tx1"/>
            </w14:solidFill>
          </w14:textFill>
        </w:rPr>
        <w:t>5.2.2</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尾矿坝稳定性分析</w:t>
      </w:r>
      <w:bookmarkEnd w:id="166"/>
      <w:bookmarkEnd w:id="167"/>
      <w:bookmarkEnd w:id="168"/>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本节内容主要摘自《江西荡坪钨业有限公司半边山尾矿库稳定性分析报告》。</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（一）稳定性分析相关规范规定</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四等尾矿库坝坡抗滑稳定的安全系数不应小于表5-3中的数值。</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表5-3</w:t>
      </w:r>
      <w:r>
        <w:rPr>
          <w:rFonts w:hint="eastAsia" w:ascii="Times New Roman" w:hAnsi="Times New Roman" w:eastAsia="宋体" w:cs="Times New Roman"/>
          <w:color w:val="000000" w:themeColor="text1"/>
          <w:lang w:val="en-US" w:eastAsia="zh-CN"/>
          <w14:textFill>
            <w14:solidFill>
              <w14:schemeClr w14:val="tx1"/>
            </w14:solidFill>
          </w14:textFill>
        </w:rPr>
        <w:t xml:space="preserve"> </w:t>
      </w:r>
      <w:r>
        <w:rPr>
          <w:rFonts w:hint="default" w:ascii="Times New Roman" w:hAnsi="Times New Roman" w:eastAsia="宋体" w:cs="Times New Roman"/>
          <w:color w:val="000000" w:themeColor="text1"/>
          <w:lang w:val="en-US" w:eastAsia="zh-CN"/>
          <w14:textFill>
            <w14:solidFill>
              <w14:schemeClr w14:val="tx1"/>
            </w14:solidFill>
          </w14:textFill>
        </w:rPr>
        <w:t>坝坡抗滑稳定安全系数</w:t>
      </w:r>
    </w:p>
    <w:tbl>
      <w:tblPr>
        <w:tblStyle w:val="13"/>
        <w:tblW w:w="36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70"/>
        <w:gridCol w:w="3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exact"/>
          <w:jc w:val="center"/>
        </w:trPr>
        <w:tc>
          <w:tcPr>
            <w:tcW w:w="2755"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运用情况</w:t>
            </w:r>
          </w:p>
        </w:tc>
        <w:tc>
          <w:tcPr>
            <w:tcW w:w="2245"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安全系数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exact"/>
          <w:jc w:val="center"/>
        </w:trPr>
        <w:tc>
          <w:tcPr>
            <w:tcW w:w="2755"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正常运行</w:t>
            </w:r>
          </w:p>
        </w:tc>
        <w:tc>
          <w:tcPr>
            <w:tcW w:w="2245"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2755" w:type="pct"/>
            <w:noWrap w:val="0"/>
            <w:vAlign w:val="center"/>
          </w:tcPr>
          <w:p>
            <w:pPr>
              <w:tabs>
                <w:tab w:val="right" w:pos="4412"/>
              </w:tabs>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洪水运行</w:t>
            </w:r>
          </w:p>
        </w:tc>
        <w:tc>
          <w:tcPr>
            <w:tcW w:w="2245"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2755"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特殊运行</w:t>
            </w:r>
          </w:p>
        </w:tc>
        <w:tc>
          <w:tcPr>
            <w:tcW w:w="2245"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1.00</w:t>
            </w:r>
          </w:p>
        </w:tc>
      </w:tr>
    </w:tbl>
    <w:p>
      <w:pPr>
        <w:numPr>
          <w:ilvl w:val="0"/>
          <w:numId w:val="10"/>
        </w:num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坝体稳定性分析计算</w:t>
      </w:r>
    </w:p>
    <w:p>
      <w:pPr>
        <w:numPr>
          <w:ilvl w:val="0"/>
          <w:numId w:val="11"/>
        </w:num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坝体渗流计算 </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根据本工程实际情况，建立渗流有限元计算模型，计算得到坝体浸润线。计算中取尾矿坝上下游水位以下的坡面为第一类边界（定水头边界），初期坝下游水位以上的表面为溢出面，其中大口辐射井（D=3.0m，H=9.0m）中浸润线降深按经验系数折减。半边山尾矿库各土层渗透系数采用工勘资料中推荐使用的各土层渗透系数，初期坝主要由块石、水泥砂浆组成，块石与水泥砂浆成层平起穿插砌筑，局部空隙较大，块石料主要为中风化花岗岩，块石呈不规则状，大小不一，渗透系数取值10</w:t>
      </w:r>
      <w:r>
        <w:rPr>
          <w:rFonts w:hint="default"/>
          <w:color w:val="000000" w:themeColor="text1"/>
          <w:vertAlign w:val="superscript"/>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cm/s。见表5-4，计算结果见图5-1～图5-2。</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表5-4</w:t>
      </w:r>
      <w:r>
        <w:rPr>
          <w:rFonts w:hint="eastAsia" w:ascii="Times New Roman" w:hAnsi="Times New Roman" w:eastAsia="宋体" w:cs="Times New Roman"/>
          <w:color w:val="000000" w:themeColor="text1"/>
          <w:lang w:val="en-US" w:eastAsia="zh-CN"/>
          <w14:textFill>
            <w14:solidFill>
              <w14:schemeClr w14:val="tx1"/>
            </w14:solidFill>
          </w14:textFill>
        </w:rPr>
        <w:t xml:space="preserve"> </w:t>
      </w:r>
      <w:r>
        <w:rPr>
          <w:rFonts w:hint="default" w:ascii="Times New Roman" w:hAnsi="Times New Roman" w:eastAsia="宋体" w:cs="Times New Roman"/>
          <w:color w:val="000000" w:themeColor="text1"/>
          <w:lang w:val="en-US" w:eastAsia="zh-CN"/>
          <w14:textFill>
            <w14:solidFill>
              <w14:schemeClr w14:val="tx1"/>
            </w14:solidFill>
          </w14:textFill>
        </w:rPr>
        <w:t xml:space="preserve">半边山尾矿库各土层渗透系数统计表 </w:t>
      </w:r>
    </w:p>
    <w:tbl>
      <w:tblPr>
        <w:tblStyle w:val="13"/>
        <w:tblW w:w="38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7"/>
        <w:gridCol w:w="3264"/>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1609"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地层</w:t>
            </w:r>
          </w:p>
        </w:tc>
        <w:tc>
          <w:tcPr>
            <w:tcW w:w="2267"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渗透性系数建议值k（cm/s）</w:t>
            </w:r>
          </w:p>
        </w:tc>
        <w:tc>
          <w:tcPr>
            <w:tcW w:w="1124"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渗透性等级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1609"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尾中砂</w:t>
            </w:r>
          </w:p>
        </w:tc>
        <w:tc>
          <w:tcPr>
            <w:tcW w:w="2267"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5.0×10</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p>
        </w:tc>
        <w:tc>
          <w:tcPr>
            <w:tcW w:w="1124"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中等透水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1609" w:type="pct"/>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尾粉质粘土</w:t>
            </w:r>
          </w:p>
        </w:tc>
        <w:tc>
          <w:tcPr>
            <w:tcW w:w="2267" w:type="pct"/>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2.0×10</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-5</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弱透水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1609" w:type="pct"/>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素填土</w:t>
            </w:r>
          </w:p>
        </w:tc>
        <w:tc>
          <w:tcPr>
            <w:tcW w:w="2267" w:type="pct"/>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2.0×10</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-5</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弱透水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1609" w:type="pct"/>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粉质粘土</w:t>
            </w:r>
          </w:p>
        </w:tc>
        <w:tc>
          <w:tcPr>
            <w:tcW w:w="2267" w:type="pct"/>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5.0×10</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-4</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中等透水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1609" w:type="pct"/>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强风化变质细砂岩</w:t>
            </w:r>
          </w:p>
        </w:tc>
        <w:tc>
          <w:tcPr>
            <w:tcW w:w="2267" w:type="pct"/>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9.0×10</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-4</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中等透水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1609" w:type="pct"/>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中风化变质细砂岩</w:t>
            </w:r>
          </w:p>
        </w:tc>
        <w:tc>
          <w:tcPr>
            <w:tcW w:w="2267" w:type="pct"/>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4.0×10</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-4</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中等透水</w:t>
            </w:r>
          </w:p>
        </w:tc>
      </w:tr>
    </w:tbl>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尾中砂渗透系数5.0×10</w:t>
      </w:r>
      <w:r>
        <w:rPr>
          <w:rFonts w:hint="default"/>
          <w:color w:val="000000" w:themeColor="text1"/>
          <w:vertAlign w:val="superscript"/>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m/s，从安全角度出发，参照《规范》附录四尾中砂渗透系数K取1.5×10</w:t>
      </w:r>
      <w:r>
        <w:rPr>
          <w:rFonts w:hint="default"/>
          <w:color w:val="000000" w:themeColor="text1"/>
          <w:vertAlign w:val="superscript"/>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m/s。</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5760085" cy="1600835"/>
            <wp:effectExtent l="0" t="0" r="12065" b="184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5760085" cy="160083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图5-1</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现状坝体浸润线计算简图</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从渗流计算结果来看，浸润线不会从坝面上逸出，不会产生管涌和流土等现象。</w:t>
      </w:r>
    </w:p>
    <w:p>
      <w:pPr>
        <w:numPr>
          <w:ilvl w:val="0"/>
          <w:numId w:val="11"/>
        </w:numPr>
        <w:bidi w:val="0"/>
        <w:ind w:left="0" w:leftChars="0" w:firstLine="56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坝体稳定分析</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根据《水工建筑物抗震设计规范》第1.0.2条规定，抗震设防烈度为6度或小于6度时，可不进行抗震计算。</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尾矿坝稳定计算采用瑞典圆弧法，分正常工况、洪水工况分别计算坝体稳定最小安全系数，计算模型简图如图5-2。</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000000" w:themeColor="text1"/>
          <w:lang w:val="en-US" w:eastAsia="zh-CN"/>
          <w14:textFill>
            <w14:solidFill>
              <w14:schemeClr w14:val="tx1"/>
            </w14:solidFill>
          </w14:textFill>
        </w:rPr>
      </w:pPr>
      <w:r>
        <w:rPr>
          <w:color w:val="000000" w:themeColor="text1"/>
          <w14:textFill>
            <w14:solidFill>
              <w14:schemeClr w14:val="tx1"/>
            </w14:solidFill>
          </w14:textFill>
        </w:rPr>
        <w:object>
          <v:shape id="_x0000_i1025" o:spt="75" type="#_x0000_t75" style="height:134.75pt;width:453.55pt;" o:ole="t" filled="f" o:preferrelative="t" stroked="f" coordsize="21600,21600">
            <v:path/>
            <v:fill on="f" focussize="0,0"/>
            <v:stroke on="f"/>
            <v:imagedata r:id="rId12" cropleft="16171f" croptop="25858f" cropright="27475f" cropbottom="33173f" o:title=""/>
            <o:lock v:ext="edit" aspectratio="t"/>
            <w10:wrap type="none"/>
            <w10:anchorlock/>
          </v:shape>
          <o:OLEObject Type="Embed" ProgID="AutoCAD.Drawing.16" ShapeID="_x0000_i1025" DrawAspect="Content" ObjectID="_1468075725" r:id="rId11">
            <o:LockedField>false</o:LockedField>
          </o:OLEObject>
        </w:objec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图5-</w:t>
      </w:r>
      <w:r>
        <w:rPr>
          <w:rFonts w:hint="eastAsia"/>
          <w:color w:val="000000" w:themeColor="text1"/>
          <w:lang w:val="en-US" w:eastAsia="zh-CN"/>
          <w14:textFill>
            <w14:solidFill>
              <w14:schemeClr w14:val="tx1"/>
            </w14:solidFill>
          </w14:textFill>
        </w:rPr>
        <w:t>2</w:t>
      </w:r>
      <w:r>
        <w:rPr>
          <w:rFonts w:hint="eastAsia" w:ascii="Times New Roman" w:eastAsia="宋体"/>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坝体边坡稳定计算模型简图</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根据工程地质勘察报告，各地层物理力学指标值如表5-5。</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表5-5</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尾矿库各土层物理力学指标值</w:t>
      </w:r>
    </w:p>
    <w:tbl>
      <w:tblPr>
        <w:tblStyle w:val="13"/>
        <w:tblW w:w="33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1898"/>
        <w:gridCol w:w="1524"/>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127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地层</w:t>
            </w:r>
          </w:p>
        </w:tc>
        <w:tc>
          <w:tcPr>
            <w:tcW w:w="151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密度（g/cm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21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θ（°）</w:t>
            </w:r>
          </w:p>
        </w:tc>
        <w:tc>
          <w:tcPr>
            <w:tcW w:w="100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C（kPa）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127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浆砌块石</w:t>
            </w:r>
          </w:p>
        </w:tc>
        <w:tc>
          <w:tcPr>
            <w:tcW w:w="151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22.0</w:t>
            </w:r>
          </w:p>
        </w:tc>
        <w:tc>
          <w:tcPr>
            <w:tcW w:w="121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30.0</w:t>
            </w:r>
          </w:p>
        </w:tc>
        <w:tc>
          <w:tcPr>
            <w:tcW w:w="100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127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干砌块石</w:t>
            </w:r>
          </w:p>
        </w:tc>
        <w:tc>
          <w:tcPr>
            <w:tcW w:w="15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19.0</w:t>
            </w:r>
          </w:p>
        </w:tc>
        <w:tc>
          <w:tcPr>
            <w:tcW w:w="12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30.0</w:t>
            </w:r>
          </w:p>
        </w:tc>
        <w:tc>
          <w:tcPr>
            <w:tcW w:w="10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127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尾中砂</w:t>
            </w:r>
          </w:p>
        </w:tc>
        <w:tc>
          <w:tcPr>
            <w:tcW w:w="15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18.0</w:t>
            </w:r>
          </w:p>
        </w:tc>
        <w:tc>
          <w:tcPr>
            <w:tcW w:w="12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28.3</w:t>
            </w:r>
          </w:p>
        </w:tc>
        <w:tc>
          <w:tcPr>
            <w:tcW w:w="10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127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尾粉质粘土</w:t>
            </w:r>
          </w:p>
        </w:tc>
        <w:tc>
          <w:tcPr>
            <w:tcW w:w="15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17.0</w:t>
            </w:r>
          </w:p>
        </w:tc>
        <w:tc>
          <w:tcPr>
            <w:tcW w:w="12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10.0</w:t>
            </w:r>
          </w:p>
        </w:tc>
        <w:tc>
          <w:tcPr>
            <w:tcW w:w="10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127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粉质粘土</w:t>
            </w:r>
          </w:p>
        </w:tc>
        <w:tc>
          <w:tcPr>
            <w:tcW w:w="15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19.0</w:t>
            </w:r>
          </w:p>
        </w:tc>
        <w:tc>
          <w:tcPr>
            <w:tcW w:w="12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17.4</w:t>
            </w:r>
          </w:p>
        </w:tc>
        <w:tc>
          <w:tcPr>
            <w:tcW w:w="10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127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碎石土</w:t>
            </w:r>
          </w:p>
        </w:tc>
        <w:tc>
          <w:tcPr>
            <w:tcW w:w="15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19.0</w:t>
            </w:r>
          </w:p>
        </w:tc>
        <w:tc>
          <w:tcPr>
            <w:tcW w:w="12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25.0</w:t>
            </w:r>
          </w:p>
        </w:tc>
        <w:tc>
          <w:tcPr>
            <w:tcW w:w="10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127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变质细砂岩</w:t>
            </w:r>
          </w:p>
        </w:tc>
        <w:tc>
          <w:tcPr>
            <w:tcW w:w="15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20.0</w:t>
            </w:r>
          </w:p>
        </w:tc>
        <w:tc>
          <w:tcPr>
            <w:tcW w:w="12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40.0</w:t>
            </w:r>
          </w:p>
        </w:tc>
        <w:tc>
          <w:tcPr>
            <w:tcW w:w="10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14.0</w:t>
            </w:r>
          </w:p>
        </w:tc>
      </w:tr>
    </w:tbl>
    <w:p>
      <w:pPr>
        <w:bidi w:val="0"/>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计算结果见表5-6</w:t>
      </w:r>
      <w:r>
        <w:rPr>
          <w:rFonts w:hint="eastAsia"/>
          <w:color w:val="000000" w:themeColor="text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表5-6</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尾矿坝稳定计算成果分析表</w:t>
      </w:r>
    </w:p>
    <w:tbl>
      <w:tblPr>
        <w:tblStyle w:val="13"/>
        <w:tblW w:w="41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9"/>
        <w:gridCol w:w="1158"/>
        <w:gridCol w:w="1080"/>
        <w:gridCol w:w="2153"/>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88" w:type="pct"/>
            <w:noWrap w:val="0"/>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尾矿堆积标高</w:t>
            </w:r>
          </w:p>
        </w:tc>
        <w:tc>
          <w:tcPr>
            <w:tcW w:w="755" w:type="pct"/>
            <w:noWrap w:val="0"/>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工况</w:t>
            </w:r>
          </w:p>
        </w:tc>
        <w:tc>
          <w:tcPr>
            <w:tcW w:w="704" w:type="pct"/>
            <w:noWrap w:val="0"/>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分析方法</w:t>
            </w:r>
          </w:p>
        </w:tc>
        <w:tc>
          <w:tcPr>
            <w:tcW w:w="1403" w:type="pct"/>
            <w:noWrap w:val="0"/>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最小抗滑稳定系数K</w:t>
            </w:r>
          </w:p>
        </w:tc>
        <w:tc>
          <w:tcPr>
            <w:tcW w:w="1050" w:type="pct"/>
            <w:noWrap w:val="0"/>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规范规定值K</w:t>
            </w:r>
            <w:r>
              <w:rPr>
                <w:rFonts w:hint="default" w:ascii="Times New Roman" w:hAnsi="Times New Roman" w:eastAsia="宋体" w:cs="Times New Roman"/>
                <w:color w:val="000000" w:themeColor="text1"/>
                <w:sz w:val="21"/>
                <w:szCs w:val="21"/>
                <w:vertAlign w:val="subscript"/>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88" w:type="pct"/>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344.87m</w:t>
            </w:r>
          </w:p>
        </w:tc>
        <w:tc>
          <w:tcPr>
            <w:tcW w:w="755" w:type="pct"/>
            <w:noWrap w:val="0"/>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正常运行</w:t>
            </w:r>
          </w:p>
        </w:tc>
        <w:tc>
          <w:tcPr>
            <w:tcW w:w="70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瑞典</w:t>
            </w:r>
          </w:p>
          <w:p>
            <w:pPr>
              <w:keepNext w:val="0"/>
              <w:keepLines w:val="0"/>
              <w:pageBreakBefore w:val="0"/>
              <w:widowControl w:val="0"/>
              <w:kinsoku/>
              <w:wordWrap/>
              <w:overflowPunct/>
              <w:topLinePunct w:val="0"/>
              <w:autoSpaceDE/>
              <w:autoSpaceDN/>
              <w:bidi w:val="0"/>
              <w:adjustRightInd/>
              <w:snapToGrid/>
              <w:spacing w:before="0" w:after="0" w:line="300" w:lineRule="exact"/>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圆弧法</w:t>
            </w:r>
          </w:p>
        </w:tc>
        <w:tc>
          <w:tcPr>
            <w:tcW w:w="1403" w:type="pct"/>
            <w:noWrap w:val="0"/>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1.274</w:t>
            </w:r>
          </w:p>
        </w:tc>
        <w:tc>
          <w:tcPr>
            <w:tcW w:w="1050" w:type="pct"/>
            <w:noWrap w:val="0"/>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88" w:type="pct"/>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755" w:type="pct"/>
            <w:noWrap w:val="0"/>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洪水运行</w:t>
            </w:r>
          </w:p>
        </w:tc>
        <w:tc>
          <w:tcPr>
            <w:tcW w:w="70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403" w:type="pct"/>
            <w:noWrap w:val="0"/>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1.256</w:t>
            </w:r>
          </w:p>
        </w:tc>
        <w:tc>
          <w:tcPr>
            <w:tcW w:w="1050" w:type="pct"/>
            <w:noWrap w:val="0"/>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1.05</w:t>
            </w:r>
          </w:p>
        </w:tc>
      </w:tr>
    </w:tbl>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坝体抗滑稳定计算简图见图5-3～图5-4：</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5219700" cy="2303780"/>
            <wp:effectExtent l="0" t="0" r="0" b="1270"/>
            <wp:docPr id="4" name="图片 4" descr="QQ截图20141211094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QQ截图20141211094940"/>
                    <pic:cNvPicPr>
                      <a:picLocks noChangeAspect="1"/>
                    </pic:cNvPicPr>
                  </pic:nvPicPr>
                  <pic:blipFill>
                    <a:blip r:embed="rId13"/>
                    <a:stretch>
                      <a:fillRect/>
                    </a:stretch>
                  </pic:blipFill>
                  <pic:spPr>
                    <a:xfrm>
                      <a:off x="0" y="0"/>
                      <a:ext cx="5219700" cy="230378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图5-3</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尾矿堆积至</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344.87m标高时坝体抗滑稳定示意图（正常工况）</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5219700" cy="2422525"/>
            <wp:effectExtent l="0" t="0" r="0" b="15875"/>
            <wp:docPr id="5" name="图片 5" descr="QQ截图20141211095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QQ截图20141211095208"/>
                    <pic:cNvPicPr>
                      <a:picLocks noChangeAspect="1"/>
                    </pic:cNvPicPr>
                  </pic:nvPicPr>
                  <pic:blipFill>
                    <a:blip r:embed="rId14"/>
                    <a:stretch>
                      <a:fillRect/>
                    </a:stretch>
                  </pic:blipFill>
                  <pic:spPr>
                    <a:xfrm>
                      <a:off x="0" y="0"/>
                      <a:ext cx="5219700" cy="242252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图5-4</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尾矿堆积至</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344.87m标高时坝体抗滑稳定示意图（洪水工况）</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总体来看，半边山选厂尾矿粒径较粗，属于中等透水型，且坝体上升速度很缓，利于尾砂固结，有利于坝体渗透稳定。并根据计算简图及表5-6计算结果可知，在尾矿堆积至标高</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344.87m时，尾矿坝抗滑稳定安全系数达到规范规定的</w:t>
      </w:r>
      <w:r>
        <w:rPr>
          <w:rFonts w:hint="eastAsia" w:ascii="宋体" w:hAnsi="宋体" w:eastAsia="宋体" w:cs="宋体"/>
          <w:color w:val="000000" w:themeColor="text1"/>
          <w:lang w:val="en-US" w:eastAsia="zh-CN"/>
          <w14:textFill>
            <w14:solidFill>
              <w14:schemeClr w14:val="tx1"/>
            </w14:solidFill>
          </w14:textFill>
        </w:rPr>
        <w:t>Ⅳ</w:t>
      </w:r>
      <w:r>
        <w:rPr>
          <w:rFonts w:hint="default"/>
          <w:color w:val="000000" w:themeColor="text1"/>
          <w:lang w:val="en-US" w:eastAsia="zh-CN"/>
          <w14:textFill>
            <w14:solidFill>
              <w14:schemeClr w14:val="tx1"/>
            </w14:solidFill>
          </w14:textFill>
        </w:rPr>
        <w:t>等库最小抗滑稳定安全系数的要求，坝体满足稳定要求。现尾矿堆积至</w:t>
      </w:r>
      <w:r>
        <w:rPr>
          <w:rFonts w:hint="eastAsia"/>
          <w:color w:val="000000" w:themeColor="text1"/>
          <w:lang w:val="en-US" w:eastAsia="zh-CN"/>
          <w14:textFill>
            <w14:solidFill>
              <w14:schemeClr w14:val="tx1"/>
            </w14:solidFill>
          </w14:textFill>
        </w:rPr>
        <w:t>+346.47</w:t>
      </w:r>
      <w:r>
        <w:rPr>
          <w:rFonts w:hint="default"/>
          <w:color w:val="000000" w:themeColor="text1"/>
          <w:lang w:val="en-US" w:eastAsia="zh-CN"/>
          <w14:textFill>
            <w14:solidFill>
              <w14:schemeClr w14:val="tx1"/>
            </w14:solidFill>
          </w14:textFill>
        </w:rPr>
        <w:t>m标高，外坡比符合设计要求，故尾矿坝仍处于稳定状态。</w:t>
      </w:r>
    </w:p>
    <w:p>
      <w:pPr>
        <w:pStyle w:val="4"/>
        <w:bidi w:val="0"/>
        <w:rPr>
          <w:rFonts w:hint="default"/>
          <w:color w:val="000000" w:themeColor="text1"/>
          <w:lang w:val="en-US" w:eastAsia="zh-CN"/>
          <w14:textFill>
            <w14:solidFill>
              <w14:schemeClr w14:val="tx1"/>
            </w14:solidFill>
          </w14:textFill>
        </w:rPr>
      </w:pPr>
      <w:bookmarkStart w:id="169" w:name="_Toc16736"/>
      <w:r>
        <w:rPr>
          <w:rFonts w:hint="default"/>
          <w:color w:val="000000" w:themeColor="text1"/>
          <w:lang w:val="en-US" w:eastAsia="zh-CN"/>
          <w14:textFill>
            <w14:solidFill>
              <w14:schemeClr w14:val="tx1"/>
            </w14:solidFill>
          </w14:textFill>
        </w:rPr>
        <w:t>5.2.3</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单元评价小结</w:t>
      </w:r>
      <w:bookmarkEnd w:id="169"/>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通过尾矿坝稳定分析计算来看，尾矿坝体处在稳定状态。</w:t>
      </w:r>
    </w:p>
    <w:p>
      <w:pP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经现场检查，尾矿坝基本符合设计要求，未发生坝体位移、沉陷、裂缝、坍滑、渗透水、沼泽化等现象。尾矿坝体单元应得分6</w:t>
      </w:r>
      <w:r>
        <w:rPr>
          <w:rFonts w:hint="eastAsia"/>
          <w:color w:val="000000" w:themeColor="text1"/>
          <w:lang w:val="en-US" w:eastAsia="zh-CN"/>
          <w14:textFill>
            <w14:solidFill>
              <w14:schemeClr w14:val="tx1"/>
            </w14:solidFill>
          </w14:textFill>
        </w:rPr>
        <w:t>7</w:t>
      </w:r>
      <w:r>
        <w:rPr>
          <w:rFonts w:hint="default"/>
          <w:color w:val="000000" w:themeColor="text1"/>
          <w:lang w:val="en-US" w:eastAsia="zh-CN"/>
          <w14:textFill>
            <w14:solidFill>
              <w14:schemeClr w14:val="tx1"/>
            </w14:solidFill>
          </w14:textFill>
        </w:rPr>
        <w:t>分，实际得分5</w:t>
      </w:r>
      <w:r>
        <w:rPr>
          <w:rFonts w:hint="eastAsia"/>
          <w:color w:val="000000" w:themeColor="text1"/>
          <w:lang w:val="en-US" w:eastAsia="zh-CN"/>
          <w14:textFill>
            <w14:solidFill>
              <w14:schemeClr w14:val="tx1"/>
            </w14:solidFill>
          </w14:textFill>
        </w:rPr>
        <w:t>5</w:t>
      </w:r>
      <w:r>
        <w:rPr>
          <w:rFonts w:hint="default"/>
          <w:color w:val="000000" w:themeColor="text1"/>
          <w:lang w:val="en-US" w:eastAsia="zh-CN"/>
          <w14:textFill>
            <w14:solidFill>
              <w14:schemeClr w14:val="tx1"/>
            </w14:solidFill>
          </w14:textFill>
        </w:rPr>
        <w:t>分，得分率为82.</w:t>
      </w:r>
      <w:r>
        <w:rPr>
          <w:rFonts w:hint="eastAsia"/>
          <w:color w:val="000000" w:themeColor="text1"/>
          <w:lang w:val="en-US" w:eastAsia="zh-CN"/>
          <w14:textFill>
            <w14:solidFill>
              <w14:schemeClr w14:val="tx1"/>
            </w14:solidFill>
          </w14:textFill>
        </w:rPr>
        <w:t>09</w:t>
      </w:r>
      <w:r>
        <w:rPr>
          <w:rFonts w:hint="default"/>
          <w:color w:val="000000" w:themeColor="text1"/>
          <w:lang w:val="en-US" w:eastAsia="zh-CN"/>
          <w14:textFill>
            <w14:solidFill>
              <w14:schemeClr w14:val="tx1"/>
            </w14:solidFill>
          </w14:textFill>
        </w:rPr>
        <w:t>%，尾矿坝符合安全要求。</w:t>
      </w:r>
    </w:p>
    <w:p>
      <w:pP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半边山选厂尾矿粒径较粗，尾矿排放需一定坡度，所以导致堆积坝坝顶标高不均匀。荡坪钨业宜加大尾矿库南端的尾矿排放量，以保证堆积坝坝顶标高基本一致。</w:t>
      </w:r>
    </w:p>
    <w:p>
      <w:pP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堆筑堆积坝之前，荡坪钨业应实施岸坡清理、落实隐蔽工程验收和记录。堆积坝堆完后，工程技术人员应进行质量检查，形成记录、存档备查。</w:t>
      </w:r>
    </w:p>
    <w:p>
      <w:pPr>
        <w:pStyle w:val="3"/>
        <w:bidi w:val="0"/>
        <w:rPr>
          <w:rFonts w:hint="eastAsia"/>
          <w:color w:val="000000" w:themeColor="text1"/>
          <w:lang w:eastAsia="zh-CN"/>
          <w14:textFill>
            <w14:solidFill>
              <w14:schemeClr w14:val="tx1"/>
            </w14:solidFill>
          </w14:textFill>
        </w:rPr>
      </w:pPr>
      <w:bookmarkStart w:id="170" w:name="_Toc19046"/>
      <w:bookmarkStart w:id="171" w:name="_Toc32694"/>
      <w:bookmarkStart w:id="172" w:name="_Toc13868"/>
      <w:r>
        <w:rPr>
          <w:rFonts w:hint="eastAsia"/>
          <w:color w:val="000000" w:themeColor="text1"/>
          <w:lang w:eastAsia="zh-CN"/>
          <w14:textFill>
            <w14:solidFill>
              <w14:schemeClr w14:val="tx1"/>
            </w14:solidFill>
          </w14:textFill>
        </w:rPr>
        <w:t>5.3</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防排洪系统单元</w:t>
      </w:r>
      <w:bookmarkEnd w:id="170"/>
      <w:bookmarkEnd w:id="171"/>
      <w:bookmarkEnd w:id="172"/>
    </w:p>
    <w:p>
      <w:pPr>
        <w:pStyle w:val="4"/>
        <w:bidi w:val="0"/>
        <w:rPr>
          <w:rFonts w:hint="eastAsia"/>
          <w:color w:val="000000" w:themeColor="text1"/>
          <w:lang w:eastAsia="zh-CN"/>
          <w14:textFill>
            <w14:solidFill>
              <w14:schemeClr w14:val="tx1"/>
            </w14:solidFill>
          </w14:textFill>
        </w:rPr>
      </w:pPr>
      <w:bookmarkStart w:id="173" w:name="_Toc24611"/>
      <w:bookmarkStart w:id="174" w:name="_Toc2201"/>
      <w:bookmarkStart w:id="175" w:name="_Toc8514"/>
      <w:r>
        <w:rPr>
          <w:rFonts w:hint="eastAsia"/>
          <w:color w:val="000000" w:themeColor="text1"/>
          <w:lang w:eastAsia="zh-CN"/>
          <w14:textFill>
            <w14:solidFill>
              <w14:schemeClr w14:val="tx1"/>
            </w14:solidFill>
          </w14:textFill>
        </w:rPr>
        <w:t>5.3.1</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安全检查表评价</w:t>
      </w:r>
      <w:bookmarkEnd w:id="173"/>
      <w:bookmarkEnd w:id="174"/>
      <w:bookmarkEnd w:id="175"/>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运用《江西省尾矿库安全检查表》，对</w:t>
      </w:r>
      <w:r>
        <w:rPr>
          <w:rFonts w:hint="eastAsia"/>
          <w:color w:val="000000" w:themeColor="text1"/>
          <w:lang w:val="en-US" w:eastAsia="zh-CN"/>
          <w14:textFill>
            <w14:solidFill>
              <w14:schemeClr w14:val="tx1"/>
            </w14:solidFill>
          </w14:textFill>
        </w:rPr>
        <w:t>半边山</w:t>
      </w:r>
      <w:r>
        <w:rPr>
          <w:rFonts w:hint="default"/>
          <w:color w:val="000000" w:themeColor="text1"/>
          <w:lang w:val="en-US" w:eastAsia="zh-CN"/>
          <w14:textFill>
            <w14:solidFill>
              <w14:schemeClr w14:val="tx1"/>
            </w14:solidFill>
          </w14:textFill>
        </w:rPr>
        <w:t>尾矿库防排洪系统单元进行评判，具体见表5-</w:t>
      </w:r>
      <w:r>
        <w:rPr>
          <w:rFonts w:hint="eastAsia"/>
          <w:color w:val="000000" w:themeColor="text1"/>
          <w:lang w:val="en-US" w:eastAsia="zh-CN"/>
          <w14:textFill>
            <w14:solidFill>
              <w14:schemeClr w14:val="tx1"/>
            </w14:solidFill>
          </w14:textFill>
        </w:rPr>
        <w:t>7</w:t>
      </w:r>
      <w:r>
        <w:rPr>
          <w:rFonts w:hint="default"/>
          <w:color w:val="000000" w:themeColor="text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eastAsia="宋体"/>
          <w:color w:val="000000" w:themeColor="text1"/>
          <w:lang w:eastAsia="zh-CN"/>
          <w14:textFill>
            <w14:solidFill>
              <w14:schemeClr w14:val="tx1"/>
            </w14:solidFill>
          </w14:textFill>
        </w:rPr>
      </w:pPr>
      <w:r>
        <w:rPr>
          <w:rFonts w:hint="eastAsia" w:ascii="Times New Roman" w:eastAsia="宋体"/>
          <w:color w:val="000000" w:themeColor="text1"/>
          <w:lang w:val="en-US" w:eastAsia="zh-CN"/>
          <w14:textFill>
            <w14:solidFill>
              <w14:schemeClr w14:val="tx1"/>
            </w14:solidFill>
          </w14:textFill>
        </w:rPr>
        <w:t>表5-7 防排洪系统单元安全检查表</w:t>
      </w:r>
    </w:p>
    <w:tbl>
      <w:tblPr>
        <w:tblStyle w:val="13"/>
        <w:tblW w:w="50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80"/>
        <w:gridCol w:w="3282"/>
        <w:gridCol w:w="1685"/>
        <w:gridCol w:w="899"/>
        <w:gridCol w:w="658"/>
        <w:gridCol w:w="649"/>
        <w:gridCol w:w="824"/>
        <w:gridCol w:w="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454" w:hRule="atLeast"/>
          <w:jc w:val="center"/>
        </w:trPr>
        <w:tc>
          <w:tcPr>
            <w:tcW w:w="318"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项目</w:t>
            </w:r>
          </w:p>
        </w:tc>
        <w:tc>
          <w:tcPr>
            <w:tcW w:w="1800"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检查内容</w:t>
            </w:r>
          </w:p>
        </w:tc>
        <w:tc>
          <w:tcPr>
            <w:tcW w:w="92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检查依据</w:t>
            </w:r>
          </w:p>
        </w:tc>
        <w:tc>
          <w:tcPr>
            <w:tcW w:w="493"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bCs/>
                <w:color w:val="000000" w:themeColor="text1"/>
                <w:sz w:val="21"/>
                <w:szCs w:val="21"/>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检查方法</w:t>
            </w:r>
          </w:p>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bCs/>
                <w:color w:val="000000" w:themeColor="text1"/>
                <w:kern w:val="0"/>
                <w:sz w:val="21"/>
                <w:szCs w:val="21"/>
                <w:lang w:val="zh-CN"/>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及地点</w:t>
            </w:r>
          </w:p>
        </w:tc>
        <w:tc>
          <w:tcPr>
            <w:tcW w:w="361"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bCs/>
                <w:color w:val="000000" w:themeColor="text1"/>
                <w:sz w:val="21"/>
                <w:szCs w:val="21"/>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检查</w:t>
            </w:r>
          </w:p>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bCs/>
                <w:color w:val="000000" w:themeColor="text1"/>
                <w:kern w:val="0"/>
                <w:sz w:val="21"/>
                <w:szCs w:val="21"/>
                <w:lang w:val="zh-CN"/>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记录</w:t>
            </w:r>
          </w:p>
        </w:tc>
        <w:tc>
          <w:tcPr>
            <w:tcW w:w="356"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bCs/>
                <w:color w:val="000000" w:themeColor="text1"/>
                <w:kern w:val="0"/>
                <w:sz w:val="21"/>
                <w:szCs w:val="21"/>
                <w:lang w:val="zh-CN"/>
                <w14:textFill>
                  <w14:solidFill>
                    <w14:schemeClr w14:val="tx1"/>
                  </w14:solidFill>
                </w14:textFill>
              </w:rPr>
            </w:pPr>
            <w:r>
              <w:rPr>
                <w:rFonts w:hint="default" w:ascii="Times New Roman" w:hAnsi="Times New Roman" w:cs="Times New Roman"/>
                <w:bCs/>
                <w:color w:val="000000" w:themeColor="text1"/>
                <w:kern w:val="0"/>
                <w:sz w:val="21"/>
                <w:szCs w:val="21"/>
                <w:lang w:val="zh-CN"/>
                <w14:textFill>
                  <w14:solidFill>
                    <w14:schemeClr w14:val="tx1"/>
                  </w14:solidFill>
                </w14:textFill>
              </w:rPr>
              <w:t>标准</w:t>
            </w:r>
          </w:p>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bCs/>
                <w:color w:val="000000" w:themeColor="text1"/>
                <w:kern w:val="0"/>
                <w:sz w:val="21"/>
                <w:szCs w:val="21"/>
                <w:lang w:val="zh-CN"/>
                <w14:textFill>
                  <w14:solidFill>
                    <w14:schemeClr w14:val="tx1"/>
                  </w14:solidFill>
                </w14:textFill>
              </w:rPr>
            </w:pPr>
            <w:r>
              <w:rPr>
                <w:rFonts w:hint="default" w:ascii="Times New Roman" w:hAnsi="Times New Roman" w:cs="Times New Roman"/>
                <w:bCs/>
                <w:color w:val="000000" w:themeColor="text1"/>
                <w:kern w:val="0"/>
                <w:sz w:val="21"/>
                <w:szCs w:val="21"/>
                <w:lang w:val="zh-CN"/>
                <w14:textFill>
                  <w14:solidFill>
                    <w14:schemeClr w14:val="tx1"/>
                  </w14:solidFill>
                </w14:textFill>
              </w:rPr>
              <w:t>分值</w:t>
            </w:r>
          </w:p>
        </w:tc>
        <w:tc>
          <w:tcPr>
            <w:tcW w:w="452"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bCs/>
                <w:color w:val="000000" w:themeColor="text1"/>
                <w:kern w:val="0"/>
                <w:sz w:val="21"/>
                <w:szCs w:val="21"/>
                <w:lang w:val="zh-CN"/>
                <w14:textFill>
                  <w14:solidFill>
                    <w14:schemeClr w14:val="tx1"/>
                  </w14:solidFill>
                </w14:textFill>
              </w:rPr>
            </w:pPr>
            <w:r>
              <w:rPr>
                <w:rFonts w:hint="default" w:ascii="Times New Roman" w:hAnsi="Times New Roman" w:cs="Times New Roman"/>
                <w:bCs/>
                <w:color w:val="000000" w:themeColor="text1"/>
                <w:kern w:val="0"/>
                <w:sz w:val="21"/>
                <w:szCs w:val="21"/>
                <w:lang w:val="zh-CN"/>
                <w14:textFill>
                  <w14:solidFill>
                    <w14:schemeClr w14:val="tx1"/>
                  </w14:solidFill>
                </w14:textFill>
              </w:rPr>
              <w:t>评分</w:t>
            </w:r>
          </w:p>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bCs/>
                <w:color w:val="000000" w:themeColor="text1"/>
                <w:kern w:val="0"/>
                <w:sz w:val="21"/>
                <w:szCs w:val="21"/>
                <w:lang w:val="zh-CN"/>
                <w14:textFill>
                  <w14:solidFill>
                    <w14:schemeClr w14:val="tx1"/>
                  </w14:solidFill>
                </w14:textFill>
              </w:rPr>
            </w:pPr>
            <w:r>
              <w:rPr>
                <w:rFonts w:hint="default" w:ascii="Times New Roman" w:hAnsi="Times New Roman" w:cs="Times New Roman"/>
                <w:bCs/>
                <w:color w:val="000000" w:themeColor="text1"/>
                <w:kern w:val="0"/>
                <w:sz w:val="21"/>
                <w:szCs w:val="21"/>
                <w:lang w:val="zh-CN"/>
                <w14:textFill>
                  <w14:solidFill>
                    <w14:schemeClr w14:val="tx1"/>
                  </w14:solidFill>
                </w14:textFill>
              </w:rPr>
              <w:t>标准</w:t>
            </w:r>
          </w:p>
        </w:tc>
        <w:tc>
          <w:tcPr>
            <w:tcW w:w="29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bCs/>
                <w:color w:val="000000" w:themeColor="text1"/>
                <w:kern w:val="0"/>
                <w:sz w:val="21"/>
                <w:szCs w:val="21"/>
                <w:lang w:val="zh-CN"/>
                <w14:textFill>
                  <w14:solidFill>
                    <w14:schemeClr w14:val="tx1"/>
                  </w14:solidFill>
                </w14:textFill>
              </w:rPr>
            </w:pPr>
            <w:r>
              <w:rPr>
                <w:rFonts w:hint="default" w:ascii="Times New Roman" w:hAnsi="Times New Roman" w:cs="Times New Roman"/>
                <w:bCs/>
                <w:color w:val="000000" w:themeColor="text1"/>
                <w:kern w:val="0"/>
                <w:sz w:val="21"/>
                <w:szCs w:val="21"/>
                <w:lang w:val="zh-CN"/>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454" w:hRule="atLeast"/>
          <w:jc w:val="center"/>
        </w:trPr>
        <w:tc>
          <w:tcPr>
            <w:tcW w:w="318" w:type="pct"/>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防洪</w:t>
            </w:r>
          </w:p>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排水</w:t>
            </w:r>
          </w:p>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p>
        </w:tc>
        <w:tc>
          <w:tcPr>
            <w:tcW w:w="1800"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1.调洪库容与安全超高、最小干滩长度</w:t>
            </w:r>
          </w:p>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1.1当尾矿库调洪库库容严重不足，在设计洪水位时，安全超高和最小干滩长度都不满足设计要求，将可能出现洪水漫顶。</w:t>
            </w:r>
          </w:p>
        </w:tc>
        <w:tc>
          <w:tcPr>
            <w:tcW w:w="92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《尾矿库安全规程》第6.9.3条</w:t>
            </w:r>
          </w:p>
        </w:tc>
        <w:tc>
          <w:tcPr>
            <w:tcW w:w="493"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对照设计查现场、</w:t>
            </w:r>
          </w:p>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图纸</w:t>
            </w:r>
          </w:p>
        </w:tc>
        <w:tc>
          <w:tcPr>
            <w:tcW w:w="361"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满足设计要求</w:t>
            </w:r>
          </w:p>
        </w:tc>
        <w:tc>
          <w:tcPr>
            <w:tcW w:w="356"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重大</w:t>
            </w:r>
          </w:p>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险情</w:t>
            </w:r>
          </w:p>
        </w:tc>
        <w:tc>
          <w:tcPr>
            <w:tcW w:w="452"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p>
        </w:tc>
        <w:tc>
          <w:tcPr>
            <w:tcW w:w="29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454" w:hRule="atLeast"/>
          <w:jc w:val="center"/>
        </w:trPr>
        <w:tc>
          <w:tcPr>
            <w:tcW w:w="318"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p>
        </w:tc>
        <w:tc>
          <w:tcPr>
            <w:tcW w:w="1800"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1.2当尾矿库调洪库库容不足，在设计洪水位时安全超高和最小干滩长度均不满足设计要求。</w:t>
            </w:r>
          </w:p>
        </w:tc>
        <w:tc>
          <w:tcPr>
            <w:tcW w:w="92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《尾矿库安全规程》第6.9.2条</w:t>
            </w:r>
          </w:p>
        </w:tc>
        <w:tc>
          <w:tcPr>
            <w:tcW w:w="493" w:type="pct"/>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对照设计</w:t>
            </w:r>
          </w:p>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查现场</w:t>
            </w:r>
          </w:p>
        </w:tc>
        <w:tc>
          <w:tcPr>
            <w:tcW w:w="361"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满足设计要求</w:t>
            </w:r>
          </w:p>
        </w:tc>
        <w:tc>
          <w:tcPr>
            <w:tcW w:w="356"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重大</w:t>
            </w:r>
          </w:p>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隐患</w:t>
            </w:r>
          </w:p>
        </w:tc>
        <w:tc>
          <w:tcPr>
            <w:tcW w:w="452"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p>
        </w:tc>
        <w:tc>
          <w:tcPr>
            <w:tcW w:w="29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454" w:hRule="atLeast"/>
          <w:jc w:val="center"/>
        </w:trPr>
        <w:tc>
          <w:tcPr>
            <w:tcW w:w="318"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p>
        </w:tc>
        <w:tc>
          <w:tcPr>
            <w:tcW w:w="1800"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1.3当尾矿库调洪库库容不足，在设计洪水位时不能同时满足设计规定的安全超高和最小干滩长度要求。</w:t>
            </w:r>
          </w:p>
        </w:tc>
        <w:tc>
          <w:tcPr>
            <w:tcW w:w="92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《尾矿库安全规程》第6.9.1条</w:t>
            </w:r>
          </w:p>
        </w:tc>
        <w:tc>
          <w:tcPr>
            <w:tcW w:w="493"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p>
        </w:tc>
        <w:tc>
          <w:tcPr>
            <w:tcW w:w="361"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满足设计要求</w:t>
            </w:r>
          </w:p>
        </w:tc>
        <w:tc>
          <w:tcPr>
            <w:tcW w:w="356"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一般</w:t>
            </w:r>
          </w:p>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隐患</w:t>
            </w:r>
          </w:p>
        </w:tc>
        <w:tc>
          <w:tcPr>
            <w:tcW w:w="452"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p>
        </w:tc>
        <w:tc>
          <w:tcPr>
            <w:tcW w:w="29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454" w:hRule="atLeast"/>
          <w:jc w:val="center"/>
        </w:trPr>
        <w:tc>
          <w:tcPr>
            <w:tcW w:w="318"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p>
        </w:tc>
        <w:tc>
          <w:tcPr>
            <w:tcW w:w="1800"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2.排洪系统</w:t>
            </w:r>
          </w:p>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2.1尾矿库防洪能力低于设计能力（排洪、排水构筑物结构尺寸低于设计要求）</w:t>
            </w:r>
          </w:p>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2.2排洪系统严重堵塞或坍塌，不能排水或排水能力急剧下降。</w:t>
            </w:r>
          </w:p>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2.3排水井显著倾斜，有倒塌的迹象。</w:t>
            </w:r>
          </w:p>
        </w:tc>
        <w:tc>
          <w:tcPr>
            <w:tcW w:w="92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《尾矿库安全规程》第6.9.3条</w:t>
            </w:r>
          </w:p>
        </w:tc>
        <w:tc>
          <w:tcPr>
            <w:tcW w:w="493"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p>
        </w:tc>
        <w:tc>
          <w:tcPr>
            <w:tcW w:w="361"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排洪系统符合设计，运行良好</w:t>
            </w:r>
          </w:p>
        </w:tc>
        <w:tc>
          <w:tcPr>
            <w:tcW w:w="356"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重大</w:t>
            </w:r>
          </w:p>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险情</w:t>
            </w:r>
          </w:p>
        </w:tc>
        <w:tc>
          <w:tcPr>
            <w:tcW w:w="452"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有1项符合，就为重大险情</w:t>
            </w:r>
          </w:p>
        </w:tc>
        <w:tc>
          <w:tcPr>
            <w:tcW w:w="29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454" w:hRule="atLeast"/>
          <w:jc w:val="center"/>
        </w:trPr>
        <w:tc>
          <w:tcPr>
            <w:tcW w:w="318"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p>
        </w:tc>
        <w:tc>
          <w:tcPr>
            <w:tcW w:w="1800"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2.4排洪系统部分堵塞或坍塌，排水能力有所降低，达不到设计要求。</w:t>
            </w:r>
          </w:p>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2.5排水井有所倾斜。</w:t>
            </w:r>
          </w:p>
        </w:tc>
        <w:tc>
          <w:tcPr>
            <w:tcW w:w="92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《尾矿库安全规程》第6.9.2条</w:t>
            </w:r>
          </w:p>
        </w:tc>
        <w:tc>
          <w:tcPr>
            <w:tcW w:w="493" w:type="pct"/>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p>
        </w:tc>
        <w:tc>
          <w:tcPr>
            <w:tcW w:w="361"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排洪</w:t>
            </w:r>
          </w:p>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系统</w:t>
            </w:r>
          </w:p>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完好</w:t>
            </w:r>
          </w:p>
        </w:tc>
        <w:tc>
          <w:tcPr>
            <w:tcW w:w="356"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重大</w:t>
            </w:r>
          </w:p>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隐患</w:t>
            </w:r>
          </w:p>
        </w:tc>
        <w:tc>
          <w:tcPr>
            <w:tcW w:w="452"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有1项符合，就为重大隐患</w:t>
            </w:r>
          </w:p>
        </w:tc>
        <w:tc>
          <w:tcPr>
            <w:tcW w:w="29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454" w:hRule="atLeast"/>
          <w:jc w:val="center"/>
        </w:trPr>
        <w:tc>
          <w:tcPr>
            <w:tcW w:w="318"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p>
        </w:tc>
        <w:tc>
          <w:tcPr>
            <w:tcW w:w="1800"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2.6排水系统出现不影响安全使用的裂缝、腐蚀或磨损。</w:t>
            </w:r>
          </w:p>
        </w:tc>
        <w:tc>
          <w:tcPr>
            <w:tcW w:w="92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《尾矿库安全规程》第6.9.1条</w:t>
            </w:r>
          </w:p>
        </w:tc>
        <w:tc>
          <w:tcPr>
            <w:tcW w:w="493"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p>
        </w:tc>
        <w:tc>
          <w:tcPr>
            <w:tcW w:w="361"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排洪</w:t>
            </w:r>
          </w:p>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系统</w:t>
            </w:r>
          </w:p>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完好</w:t>
            </w:r>
          </w:p>
        </w:tc>
        <w:tc>
          <w:tcPr>
            <w:tcW w:w="356"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一般</w:t>
            </w:r>
          </w:p>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隐患</w:t>
            </w:r>
          </w:p>
        </w:tc>
        <w:tc>
          <w:tcPr>
            <w:tcW w:w="452"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p>
        </w:tc>
        <w:tc>
          <w:tcPr>
            <w:tcW w:w="29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207" w:hRule="atLeast"/>
          <w:jc w:val="center"/>
        </w:trPr>
        <w:tc>
          <w:tcPr>
            <w:tcW w:w="318"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p>
        </w:tc>
        <w:tc>
          <w:tcPr>
            <w:tcW w:w="1800"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3.1库内应在适当地点设置清晰醒目的水位观测标尺，并标明正常运行水位和警戒水位。</w:t>
            </w:r>
          </w:p>
        </w:tc>
        <w:tc>
          <w:tcPr>
            <w:tcW w:w="92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w:t>
            </w:r>
            <w:bookmarkStart w:id="176" w:name="_Toc254855236"/>
            <w:bookmarkStart w:id="177" w:name="_Toc243102931"/>
            <w:bookmarkStart w:id="178" w:name="_Toc217808842"/>
            <w:bookmarkStart w:id="179" w:name="_Toc234211588"/>
            <w:bookmarkStart w:id="180" w:name="_Toc217919923"/>
            <w:bookmarkStart w:id="181" w:name="_Toc215331725"/>
            <w:bookmarkStart w:id="182" w:name="_Toc216088241"/>
            <w:bookmarkStart w:id="183" w:name="_Toc241681168"/>
            <w:bookmarkStart w:id="184" w:name="_Toc254857127"/>
            <w:bookmarkStart w:id="185" w:name="_Toc217992854"/>
            <w:bookmarkStart w:id="186" w:name="_Toc234632459"/>
            <w:bookmarkStart w:id="187" w:name="_Toc242431498"/>
            <w:bookmarkStart w:id="188" w:name="_Toc217808581"/>
            <w:r>
              <w:rPr>
                <w:rFonts w:hint="default" w:ascii="Times New Roman" w:hAnsi="Times New Roman" w:cs="Times New Roman"/>
                <w:color w:val="000000" w:themeColor="text1"/>
                <w:kern w:val="0"/>
                <w:sz w:val="21"/>
                <w:szCs w:val="21"/>
                <w:lang w:val="zh-CN"/>
                <w14:textFill>
                  <w14:solidFill>
                    <w14:schemeClr w14:val="tx1"/>
                  </w14:solidFill>
                </w14:textFill>
              </w:rPr>
              <w:t>尾矿库安全监测技术规范</w:t>
            </w:r>
            <w:bookmarkEnd w:id="176"/>
            <w:bookmarkEnd w:id="177"/>
            <w:bookmarkEnd w:id="178"/>
            <w:bookmarkEnd w:id="179"/>
            <w:bookmarkEnd w:id="180"/>
            <w:bookmarkEnd w:id="181"/>
            <w:bookmarkEnd w:id="182"/>
            <w:bookmarkEnd w:id="183"/>
            <w:bookmarkEnd w:id="184"/>
            <w:bookmarkEnd w:id="185"/>
            <w:bookmarkEnd w:id="186"/>
            <w:bookmarkEnd w:id="187"/>
            <w:bookmarkEnd w:id="188"/>
            <w:r>
              <w:rPr>
                <w:rFonts w:hint="default" w:ascii="Times New Roman" w:hAnsi="Times New Roman" w:cs="Times New Roman"/>
                <w:color w:val="000000" w:themeColor="text1"/>
                <w:kern w:val="0"/>
                <w:sz w:val="21"/>
                <w:szCs w:val="21"/>
                <w:lang w:val="zh-CN"/>
                <w14:textFill>
                  <w14:solidFill>
                    <w14:schemeClr w14:val="tx1"/>
                  </w14:solidFill>
                </w14:textFill>
              </w:rPr>
              <w:t>》第8.2.1条，《尾矿库安全规程》第5.5.4、6.4.5条</w:t>
            </w:r>
          </w:p>
        </w:tc>
        <w:tc>
          <w:tcPr>
            <w:tcW w:w="493"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查现场</w:t>
            </w:r>
          </w:p>
        </w:tc>
        <w:tc>
          <w:tcPr>
            <w:tcW w:w="361"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无警戒</w:t>
            </w:r>
          </w:p>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水位</w:t>
            </w:r>
          </w:p>
        </w:tc>
        <w:tc>
          <w:tcPr>
            <w:tcW w:w="356"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2</w:t>
            </w:r>
          </w:p>
        </w:tc>
        <w:tc>
          <w:tcPr>
            <w:tcW w:w="452"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缺1项</w:t>
            </w:r>
          </w:p>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扣1分</w:t>
            </w:r>
          </w:p>
        </w:tc>
        <w:tc>
          <w:tcPr>
            <w:tcW w:w="29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eastAsia="zh-CN"/>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454" w:hRule="atLeast"/>
          <w:jc w:val="center"/>
        </w:trPr>
        <w:tc>
          <w:tcPr>
            <w:tcW w:w="318"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p>
        </w:tc>
        <w:tc>
          <w:tcPr>
            <w:tcW w:w="1800"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3.2尾矿库水边线应与坝轴线基本保持平行。</w:t>
            </w:r>
          </w:p>
        </w:tc>
        <w:tc>
          <w:tcPr>
            <w:tcW w:w="92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《尾矿库安全生产标准化评分办法》</w:t>
            </w:r>
          </w:p>
        </w:tc>
        <w:tc>
          <w:tcPr>
            <w:tcW w:w="493"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p>
        </w:tc>
        <w:tc>
          <w:tcPr>
            <w:tcW w:w="361"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eastAsia" w:ascii="Times New Roman" w:hAnsi="Times New Roman" w:cs="Times New Roman"/>
                <w:color w:val="000000" w:themeColor="text1"/>
                <w:kern w:val="0"/>
                <w:sz w:val="21"/>
                <w:szCs w:val="21"/>
                <w:lang w:val="en-US" w:eastAsia="zh-CN"/>
                <w14:textFill>
                  <w14:solidFill>
                    <w14:schemeClr w14:val="tx1"/>
                  </w14:solidFill>
                </w14:textFill>
              </w:rPr>
              <w:t>不</w:t>
            </w:r>
            <w:r>
              <w:rPr>
                <w:rFonts w:hint="default" w:ascii="Times New Roman" w:hAnsi="Times New Roman" w:cs="Times New Roman"/>
                <w:color w:val="000000" w:themeColor="text1"/>
                <w:kern w:val="0"/>
                <w:sz w:val="21"/>
                <w:szCs w:val="21"/>
                <w:lang w:val="zh-CN"/>
                <w14:textFill>
                  <w14:solidFill>
                    <w14:schemeClr w14:val="tx1"/>
                  </w14:solidFill>
                </w14:textFill>
              </w:rPr>
              <w:t>符合</w:t>
            </w:r>
          </w:p>
        </w:tc>
        <w:tc>
          <w:tcPr>
            <w:tcW w:w="356"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3</w:t>
            </w:r>
          </w:p>
        </w:tc>
        <w:tc>
          <w:tcPr>
            <w:tcW w:w="452"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不符合</w:t>
            </w:r>
          </w:p>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不得分</w:t>
            </w:r>
          </w:p>
        </w:tc>
        <w:tc>
          <w:tcPr>
            <w:tcW w:w="29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eastAsia="zh-CN"/>
                <w14:textFill>
                  <w14:solidFill>
                    <w14:schemeClr w14:val="tx1"/>
                  </w14:solidFill>
                </w14:textFill>
              </w:rPr>
            </w:pPr>
            <w:r>
              <w:rPr>
                <w:rFonts w:hint="eastAsia" w:ascii="Times New Roman" w:hAnsi="Times New Roman" w:cs="Times New Roman"/>
                <w:color w:val="000000" w:themeColor="text1"/>
                <w:kern w:val="0"/>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454" w:hRule="atLeast"/>
          <w:jc w:val="center"/>
        </w:trPr>
        <w:tc>
          <w:tcPr>
            <w:tcW w:w="318"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p>
        </w:tc>
        <w:tc>
          <w:tcPr>
            <w:tcW w:w="1800"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3.3应疏浚库区内截洪沟、坝面排水沟及下游排洪（渠）道；</w:t>
            </w:r>
          </w:p>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3.4按设计确定的排洪底坎高程，将排洪底坎以上1.5倍调洪高度内的档板全部打开；</w:t>
            </w:r>
          </w:p>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3.5清除排洪口前水面漂浮物；</w:t>
            </w:r>
          </w:p>
        </w:tc>
        <w:tc>
          <w:tcPr>
            <w:tcW w:w="92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《尾矿库安全规程》第6.4.3条</w:t>
            </w:r>
          </w:p>
        </w:tc>
        <w:tc>
          <w:tcPr>
            <w:tcW w:w="493"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查现场</w:t>
            </w:r>
          </w:p>
        </w:tc>
        <w:tc>
          <w:tcPr>
            <w:tcW w:w="361"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符合</w:t>
            </w:r>
          </w:p>
        </w:tc>
        <w:tc>
          <w:tcPr>
            <w:tcW w:w="356"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6</w:t>
            </w:r>
          </w:p>
        </w:tc>
        <w:tc>
          <w:tcPr>
            <w:tcW w:w="452"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1项不符合扣2分</w:t>
            </w:r>
          </w:p>
        </w:tc>
        <w:tc>
          <w:tcPr>
            <w:tcW w:w="29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454" w:hRule="atLeast"/>
          <w:jc w:val="center"/>
        </w:trPr>
        <w:tc>
          <w:tcPr>
            <w:tcW w:w="318"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p>
        </w:tc>
        <w:tc>
          <w:tcPr>
            <w:tcW w:w="1800"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3.6应备足抗洪抢险所需物资，落实应急救援措施；</w:t>
            </w:r>
          </w:p>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3.7应确保上坝道路、通讯、供电及照明线路可靠和畅通；</w:t>
            </w:r>
          </w:p>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3.8及时了解和掌握汛期水情和气象预报情况。</w:t>
            </w:r>
          </w:p>
        </w:tc>
        <w:tc>
          <w:tcPr>
            <w:tcW w:w="92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《尾矿库安全规程》第6.1.10、9.7.2、9.7.4、10.8条</w:t>
            </w:r>
          </w:p>
        </w:tc>
        <w:tc>
          <w:tcPr>
            <w:tcW w:w="493"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查现场</w:t>
            </w:r>
          </w:p>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和记录</w:t>
            </w:r>
          </w:p>
        </w:tc>
        <w:tc>
          <w:tcPr>
            <w:tcW w:w="361"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eastAsia" w:ascii="Times New Roman" w:hAnsi="Times New Roman" w:eastAsia="宋体" w:cs="Times New Roman"/>
                <w:color w:val="000000" w:themeColor="text1"/>
                <w:kern w:val="0"/>
                <w:sz w:val="21"/>
                <w:szCs w:val="21"/>
                <w:lang w:val="zh-CN"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符合</w:t>
            </w:r>
          </w:p>
        </w:tc>
        <w:tc>
          <w:tcPr>
            <w:tcW w:w="356"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7</w:t>
            </w:r>
          </w:p>
        </w:tc>
        <w:tc>
          <w:tcPr>
            <w:tcW w:w="452"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不达要求前2项有1项扣3分，后1项扣1分</w:t>
            </w:r>
          </w:p>
        </w:tc>
        <w:tc>
          <w:tcPr>
            <w:tcW w:w="29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454" w:hRule="atLeast"/>
          <w:jc w:val="center"/>
        </w:trPr>
        <w:tc>
          <w:tcPr>
            <w:tcW w:w="318"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p>
        </w:tc>
        <w:tc>
          <w:tcPr>
            <w:tcW w:w="1800"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3.9不得在尾矿滩面设置泄洪口。</w:t>
            </w:r>
          </w:p>
        </w:tc>
        <w:tc>
          <w:tcPr>
            <w:tcW w:w="92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《冶金矿山尾矿设施管理规程》第4.3.5条</w:t>
            </w:r>
          </w:p>
        </w:tc>
        <w:tc>
          <w:tcPr>
            <w:tcW w:w="493"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查现场</w:t>
            </w:r>
          </w:p>
        </w:tc>
        <w:tc>
          <w:tcPr>
            <w:tcW w:w="361"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无此</w:t>
            </w:r>
          </w:p>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现象</w:t>
            </w:r>
          </w:p>
        </w:tc>
        <w:tc>
          <w:tcPr>
            <w:tcW w:w="356"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7</w:t>
            </w:r>
          </w:p>
        </w:tc>
        <w:tc>
          <w:tcPr>
            <w:tcW w:w="452" w:type="pct"/>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不符合</w:t>
            </w:r>
          </w:p>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不得分</w:t>
            </w:r>
          </w:p>
        </w:tc>
        <w:tc>
          <w:tcPr>
            <w:tcW w:w="29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454" w:hRule="atLeast"/>
          <w:jc w:val="center"/>
        </w:trPr>
        <w:tc>
          <w:tcPr>
            <w:tcW w:w="318"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p>
        </w:tc>
        <w:tc>
          <w:tcPr>
            <w:tcW w:w="1800"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3.10尾矿库排水构筑物停止使用后，是否按照设计要求进行封堵。</w:t>
            </w:r>
          </w:p>
        </w:tc>
        <w:tc>
          <w:tcPr>
            <w:tcW w:w="92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《尾矿库安全规程》第6.4.8条</w:t>
            </w:r>
          </w:p>
        </w:tc>
        <w:tc>
          <w:tcPr>
            <w:tcW w:w="493"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查设尾矿库工程档案和现场</w:t>
            </w:r>
          </w:p>
        </w:tc>
        <w:tc>
          <w:tcPr>
            <w:tcW w:w="361"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无此项</w:t>
            </w:r>
          </w:p>
        </w:tc>
        <w:tc>
          <w:tcPr>
            <w:tcW w:w="356"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5</w:t>
            </w:r>
          </w:p>
        </w:tc>
        <w:tc>
          <w:tcPr>
            <w:tcW w:w="452"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p>
        </w:tc>
        <w:tc>
          <w:tcPr>
            <w:tcW w:w="29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zh-CN"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454" w:hRule="atLeast"/>
          <w:jc w:val="center"/>
        </w:trPr>
        <w:tc>
          <w:tcPr>
            <w:tcW w:w="318"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p>
        </w:tc>
        <w:tc>
          <w:tcPr>
            <w:tcW w:w="1800"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3.12排水系统是否有变形、位移、损坏现象。</w:t>
            </w:r>
          </w:p>
        </w:tc>
        <w:tc>
          <w:tcPr>
            <w:tcW w:w="92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《尾矿库安全规程》第9.2.5条</w:t>
            </w:r>
          </w:p>
        </w:tc>
        <w:tc>
          <w:tcPr>
            <w:tcW w:w="493"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查现场</w:t>
            </w:r>
          </w:p>
        </w:tc>
        <w:tc>
          <w:tcPr>
            <w:tcW w:w="361"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完好</w:t>
            </w:r>
          </w:p>
        </w:tc>
        <w:tc>
          <w:tcPr>
            <w:tcW w:w="356"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7</w:t>
            </w:r>
          </w:p>
        </w:tc>
        <w:tc>
          <w:tcPr>
            <w:tcW w:w="452"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p>
        </w:tc>
        <w:tc>
          <w:tcPr>
            <w:tcW w:w="29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454" w:hRule="atLeast"/>
          <w:jc w:val="center"/>
        </w:trPr>
        <w:tc>
          <w:tcPr>
            <w:tcW w:w="318"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p>
        </w:tc>
        <w:tc>
          <w:tcPr>
            <w:tcW w:w="1800"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spacing w:val="4"/>
                <w:kern w:val="0"/>
                <w:sz w:val="21"/>
                <w:szCs w:val="21"/>
                <w14:textFill>
                  <w14:solidFill>
                    <w14:schemeClr w14:val="tx1"/>
                  </w14:solidFill>
                </w14:textFill>
              </w:rPr>
              <w:t>3.13未经技术论证，不得用常规子坝拦洪。</w:t>
            </w:r>
          </w:p>
        </w:tc>
        <w:tc>
          <w:tcPr>
            <w:tcW w:w="92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《尾矿库安全规程》第6.4.3条</w:t>
            </w:r>
          </w:p>
        </w:tc>
        <w:tc>
          <w:tcPr>
            <w:tcW w:w="493"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对照设计、</w:t>
            </w:r>
          </w:p>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现场检查</w:t>
            </w:r>
          </w:p>
        </w:tc>
        <w:tc>
          <w:tcPr>
            <w:tcW w:w="361"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eastAsia" w:ascii="Times New Roman" w:hAnsi="Times New Roman" w:eastAsia="宋体" w:cs="Times New Roman"/>
                <w:color w:val="000000" w:themeColor="text1"/>
                <w:kern w:val="0"/>
                <w:sz w:val="21"/>
                <w:szCs w:val="21"/>
                <w:lang w:val="zh-CN"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无此项</w:t>
            </w:r>
          </w:p>
        </w:tc>
        <w:tc>
          <w:tcPr>
            <w:tcW w:w="356"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4</w:t>
            </w:r>
          </w:p>
        </w:tc>
        <w:tc>
          <w:tcPr>
            <w:tcW w:w="452"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p>
        </w:tc>
        <w:tc>
          <w:tcPr>
            <w:tcW w:w="29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eastAsia" w:ascii="Times New Roman" w:hAnsi="Times New Roman" w:eastAsia="宋体" w:cs="Times New Roman"/>
                <w:color w:val="000000" w:themeColor="text1"/>
                <w:kern w:val="0"/>
                <w:sz w:val="21"/>
                <w:szCs w:val="21"/>
                <w:lang w:val="zh-CN"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90" w:hRule="atLeast"/>
          <w:jc w:val="center"/>
        </w:trPr>
        <w:tc>
          <w:tcPr>
            <w:tcW w:w="2118" w:type="pct"/>
            <w:gridSpan w:val="2"/>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小计</w:t>
            </w:r>
          </w:p>
        </w:tc>
        <w:tc>
          <w:tcPr>
            <w:tcW w:w="92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93"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p>
        </w:tc>
        <w:tc>
          <w:tcPr>
            <w:tcW w:w="361"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p>
        </w:tc>
        <w:tc>
          <w:tcPr>
            <w:tcW w:w="356"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32</w:t>
            </w:r>
          </w:p>
        </w:tc>
        <w:tc>
          <w:tcPr>
            <w:tcW w:w="452"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cs="Times New Roman"/>
                <w:color w:val="000000" w:themeColor="text1"/>
                <w:kern w:val="0"/>
                <w:sz w:val="21"/>
                <w:szCs w:val="21"/>
                <w:lang w:val="zh-CN"/>
                <w14:textFill>
                  <w14:solidFill>
                    <w14:schemeClr w14:val="tx1"/>
                  </w14:solidFill>
                </w14:textFill>
              </w:rPr>
            </w:pPr>
          </w:p>
        </w:tc>
        <w:tc>
          <w:tcPr>
            <w:tcW w:w="29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28</w:t>
            </w:r>
          </w:p>
        </w:tc>
      </w:tr>
    </w:tbl>
    <w:p>
      <w:pPr>
        <w:pStyle w:val="4"/>
        <w:bidi w:val="0"/>
        <w:rPr>
          <w:rFonts w:hint="eastAsia"/>
          <w:color w:val="000000" w:themeColor="text1"/>
          <w:lang w:eastAsia="zh-CN"/>
          <w14:textFill>
            <w14:solidFill>
              <w14:schemeClr w14:val="tx1"/>
            </w14:solidFill>
          </w14:textFill>
        </w:rPr>
      </w:pPr>
      <w:bookmarkStart w:id="189" w:name="_Toc18225"/>
      <w:bookmarkStart w:id="190" w:name="_Toc19030"/>
      <w:bookmarkStart w:id="191" w:name="_Toc5510"/>
      <w:r>
        <w:rPr>
          <w:rFonts w:hint="eastAsia"/>
          <w:color w:val="000000" w:themeColor="text1"/>
          <w:lang w:eastAsia="zh-CN"/>
          <w14:textFill>
            <w14:solidFill>
              <w14:schemeClr w14:val="tx1"/>
            </w14:solidFill>
          </w14:textFill>
        </w:rPr>
        <w:t>5.3.2</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尾矿库调洪演算</w:t>
      </w:r>
      <w:bookmarkEnd w:id="189"/>
      <w:bookmarkEnd w:id="190"/>
      <w:bookmarkEnd w:id="191"/>
    </w:p>
    <w:p>
      <w:pPr>
        <w:rPr>
          <w:rFonts w:hint="eastAsia" w:eastAsia="宋体"/>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本节内容主要摘自</w:t>
      </w:r>
      <w:r>
        <w:rPr>
          <w:rFonts w:hint="eastAsia"/>
          <w:strike w:val="0"/>
          <w:dstrike w:val="0"/>
          <w:color w:val="000000" w:themeColor="text1"/>
          <w14:textFill>
            <w14:solidFill>
              <w14:schemeClr w14:val="tx1"/>
            </w14:solidFill>
          </w14:textFill>
        </w:rPr>
        <w:t>《江西荡坪钨业有限公司</w:t>
      </w:r>
      <w:r>
        <w:rPr>
          <w:rFonts w:hint="eastAsia"/>
          <w:strike w:val="0"/>
          <w:dstrike w:val="0"/>
          <w:color w:val="000000" w:themeColor="text1"/>
          <w:lang w:val="en-US" w:eastAsia="zh-CN"/>
          <w14:textFill>
            <w14:solidFill>
              <w14:schemeClr w14:val="tx1"/>
            </w14:solidFill>
          </w14:textFill>
        </w:rPr>
        <w:t>半边山</w:t>
      </w:r>
      <w:r>
        <w:rPr>
          <w:rFonts w:hint="eastAsia"/>
          <w:strike w:val="0"/>
          <w:dstrike w:val="0"/>
          <w:color w:val="000000" w:themeColor="text1"/>
          <w14:textFill>
            <w14:solidFill>
              <w14:schemeClr w14:val="tx1"/>
            </w14:solidFill>
          </w14:textFill>
        </w:rPr>
        <w:t>尾矿库调洪演算报告（202</w:t>
      </w:r>
      <w:r>
        <w:rPr>
          <w:rFonts w:hint="eastAsia" w:ascii="Times New Roman" w:eastAsia="宋体"/>
          <w:strike w:val="0"/>
          <w:dstrike w:val="0"/>
          <w:color w:val="000000" w:themeColor="text1"/>
          <w:lang w:val="en-US" w:eastAsia="zh-CN"/>
          <w14:textFill>
            <w14:solidFill>
              <w14:schemeClr w14:val="tx1"/>
            </w14:solidFill>
          </w14:textFill>
        </w:rPr>
        <w:t>3</w:t>
      </w:r>
      <w:r>
        <w:rPr>
          <w:rFonts w:hint="eastAsia"/>
          <w:strike w:val="0"/>
          <w:dstrike w:val="0"/>
          <w:color w:val="000000" w:themeColor="text1"/>
          <w14:textFill>
            <w14:solidFill>
              <w14:schemeClr w14:val="tx1"/>
            </w14:solidFill>
          </w14:textFill>
        </w:rPr>
        <w:t>年）》（金建工程设计有限公司，202</w:t>
      </w:r>
      <w:r>
        <w:rPr>
          <w:rFonts w:hint="eastAsia" w:ascii="Times New Roman" w:eastAsia="宋体"/>
          <w:strike w:val="0"/>
          <w:dstrike w:val="0"/>
          <w:color w:val="000000" w:themeColor="text1"/>
          <w:lang w:val="en-US" w:eastAsia="zh-CN"/>
          <w14:textFill>
            <w14:solidFill>
              <w14:schemeClr w14:val="tx1"/>
            </w14:solidFill>
          </w14:textFill>
        </w:rPr>
        <w:t>3</w:t>
      </w:r>
      <w:r>
        <w:rPr>
          <w:rFonts w:hint="eastAsia"/>
          <w:strike w:val="0"/>
          <w:dstrike w:val="0"/>
          <w:color w:val="000000" w:themeColor="text1"/>
          <w14:textFill>
            <w14:solidFill>
              <w14:schemeClr w14:val="tx1"/>
            </w14:solidFill>
          </w14:textFill>
        </w:rPr>
        <w:t>年</w:t>
      </w:r>
      <w:r>
        <w:rPr>
          <w:rFonts w:hint="eastAsia" w:ascii="Times New Roman" w:eastAsia="宋体"/>
          <w:strike w:val="0"/>
          <w:dstrike w:val="0"/>
          <w:color w:val="000000" w:themeColor="text1"/>
          <w:lang w:val="en-US" w:eastAsia="zh-CN"/>
          <w14:textFill>
            <w14:solidFill>
              <w14:schemeClr w14:val="tx1"/>
            </w14:solidFill>
          </w14:textFill>
        </w:rPr>
        <w:t>2</w:t>
      </w:r>
      <w:r>
        <w:rPr>
          <w:rFonts w:hint="eastAsia"/>
          <w:strike w:val="0"/>
          <w:dstrike w:val="0"/>
          <w:color w:val="000000" w:themeColor="text1"/>
          <w14:textFill>
            <w14:solidFill>
              <w14:schemeClr w14:val="tx1"/>
            </w14:solidFill>
          </w14:textFill>
        </w:rPr>
        <w:t>月）</w:t>
      </w:r>
      <w:r>
        <w:rPr>
          <w:rFonts w:hint="eastAsia" w:eastAsia="宋体"/>
          <w:color w:val="000000" w:themeColor="text1"/>
          <w:lang w:eastAsia="zh-CN"/>
          <w14:textFill>
            <w14:solidFill>
              <w14:schemeClr w14:val="tx1"/>
            </w14:solidFill>
          </w14:textFill>
        </w:rPr>
        <w:t>。</w:t>
      </w:r>
    </w:p>
    <w:p>
      <w:pPr>
        <w:numPr>
          <w:ilvl w:val="0"/>
          <w:numId w:val="12"/>
        </w:num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尾矿库等级及防洪标准</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半边山尾矿库总库容240.00万m</w:t>
      </w:r>
      <w:r>
        <w:rPr>
          <w:rFonts w:hint="default"/>
          <w:color w:val="000000" w:themeColor="text1"/>
          <w:vertAlign w:val="superscript"/>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，初期坝坝高28m，堆积坝最终高程+360.0m，总坝高58.0m，为四等库，库内主要水工构筑物等级为四级。目前半边山尾矿库现状堆积高程</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345.41m，坝高为43.41m，堆存库容137.40万m</w:t>
      </w:r>
      <w:r>
        <w:rPr>
          <w:rFonts w:hint="default"/>
          <w:color w:val="000000" w:themeColor="text1"/>
          <w:vertAlign w:val="superscript"/>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，按《尾矿库安全规程》和《尾矿设施设计规范》的规定，属于四等库，防洪标准取200年一遇。尾矿库最小安全超高0.5，最小干滩长度50m。</w:t>
      </w:r>
    </w:p>
    <w:p>
      <w:pPr>
        <w:numPr>
          <w:ilvl w:val="0"/>
          <w:numId w:val="12"/>
        </w:numPr>
        <w:bidi w:val="0"/>
        <w:ind w:left="0" w:leftChars="0" w:firstLine="56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洪水计算</w:t>
      </w:r>
    </w:p>
    <w:p>
      <w:pPr>
        <w:rPr>
          <w:rFonts w:hint="eastAsia" w:eastAsia="宋体"/>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主沟槽长、沟槽平均坡降从矿方提供的1</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2</w:t>
      </w:r>
      <w:r>
        <w:rPr>
          <w:rFonts w:hint="eastAsia" w:eastAsia="宋体"/>
          <w:color w:val="000000" w:themeColor="text1"/>
          <w:lang w:eastAsia="zh-CN"/>
          <w14:textFill>
            <w14:solidFill>
              <w14:schemeClr w14:val="tx1"/>
            </w14:solidFill>
          </w14:textFill>
        </w:rPr>
        <w:t>000地形图测算得出，参数见表</w:t>
      </w:r>
      <w:r>
        <w:rPr>
          <w:rFonts w:hint="eastAsia" w:ascii="Times New Roman" w:eastAsia="宋体"/>
          <w:color w:val="000000" w:themeColor="text1"/>
          <w:lang w:val="en-US" w:eastAsia="zh-CN"/>
          <w14:textFill>
            <w14:solidFill>
              <w14:schemeClr w14:val="tx1"/>
            </w14:solidFill>
          </w14:textFill>
        </w:rPr>
        <w:t>5</w:t>
      </w:r>
      <w:r>
        <w:rPr>
          <w:rFonts w:hint="eastAsia" w:eastAsia="宋体"/>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8</w:t>
      </w:r>
      <w:r>
        <w:rPr>
          <w:rFonts w:hint="eastAsia" w:eastAsia="宋体"/>
          <w:color w:val="000000" w:themeColor="text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表</w:t>
      </w:r>
      <w:r>
        <w:rPr>
          <w:rFonts w:hint="eastAsia" w:ascii="Times New Roman" w:eastAsia="宋体"/>
          <w:color w:val="000000" w:themeColor="text1"/>
          <w:lang w:val="en-US" w:eastAsia="zh-CN"/>
          <w14:textFill>
            <w14:solidFill>
              <w14:schemeClr w14:val="tx1"/>
            </w14:solidFill>
          </w14:textFill>
        </w:rPr>
        <w:t>5</w:t>
      </w:r>
      <w:r>
        <w:rPr>
          <w:rFonts w:hint="eastAsia" w:eastAsia="宋体"/>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8</w:t>
      </w:r>
      <w:r>
        <w:rPr>
          <w:rFonts w:hint="eastAsia" w:ascii="Times New Roman" w:eastAsia="宋体"/>
          <w:color w:val="000000" w:themeColor="text1"/>
          <w:lang w:val="en-US" w:eastAsia="zh-CN"/>
          <w14:textFill>
            <w14:solidFill>
              <w14:schemeClr w14:val="tx1"/>
            </w14:solidFill>
          </w14:textFill>
        </w:rPr>
        <w:t xml:space="preserve"> </w:t>
      </w:r>
      <w:r>
        <w:rPr>
          <w:rFonts w:hint="eastAsia" w:eastAsia="宋体"/>
          <w:color w:val="000000" w:themeColor="text1"/>
          <w:lang w:eastAsia="zh-CN"/>
          <w14:textFill>
            <w14:solidFill>
              <w14:schemeClr w14:val="tx1"/>
            </w14:solidFill>
          </w14:textFill>
        </w:rPr>
        <w:t>半边山尾矿库主要地形参数</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4"/>
        <w:gridCol w:w="2324"/>
        <w:gridCol w:w="2324"/>
        <w:gridCol w:w="2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90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color w:val="000000" w:themeColor="text1"/>
                <w:sz w:val="24"/>
                <w:szCs w:val="24"/>
                <w:vertAlign w:val="baseline"/>
                <w:lang w:eastAsia="zh-CN"/>
                <w14:textFill>
                  <w14:solidFill>
                    <w14:schemeClr w14:val="tx1"/>
                  </w14:solidFill>
                </w14:textFill>
              </w:rPr>
              <w:t>汇水面积 F</w:t>
            </w:r>
            <w:r>
              <w:rPr>
                <w:rFonts w:hint="eastAsia" w:ascii="Times New Roman" w:hAnsi="Times New Roman" w:cs="Times New Roman"/>
                <w:color w:val="000000" w:themeColor="text1"/>
                <w:sz w:val="24"/>
                <w:szCs w:val="24"/>
                <w:vertAlign w:val="baseline"/>
                <w:lang w:eastAsia="zh-CN"/>
                <w14:textFill>
                  <w14:solidFill>
                    <w14:schemeClr w14:val="tx1"/>
                  </w14:solidFill>
                </w14:textFill>
              </w:rPr>
              <w:t>（</w:t>
            </w:r>
            <w:r>
              <w:rPr>
                <w:rFonts w:hint="default" w:ascii="Times New Roman" w:hAnsi="Times New Roman" w:cs="Times New Roman"/>
                <w:color w:val="000000" w:themeColor="text1"/>
                <w:sz w:val="24"/>
                <w:szCs w:val="24"/>
                <w:vertAlign w:val="baseline"/>
                <w:lang w:eastAsia="zh-CN"/>
                <w14:textFill>
                  <w14:solidFill>
                    <w14:schemeClr w14:val="tx1"/>
                  </w14:solidFill>
                </w14:textFill>
              </w:rPr>
              <w:t>km</w:t>
            </w:r>
            <w:r>
              <w:rPr>
                <w:rFonts w:hint="default" w:ascii="Times New Roman" w:hAnsi="Times New Roman" w:cs="Times New Roman"/>
                <w:color w:val="000000" w:themeColor="text1"/>
                <w:sz w:val="24"/>
                <w:szCs w:val="24"/>
                <w:vertAlign w:val="superscript"/>
                <w:lang w:eastAsia="zh-CN"/>
                <w14:textFill>
                  <w14:solidFill>
                    <w14:schemeClr w14:val="tx1"/>
                  </w14:solidFill>
                </w14:textFill>
              </w:rPr>
              <w:t>2</w:t>
            </w:r>
            <w:r>
              <w:rPr>
                <w:rFonts w:hint="eastAsia" w:ascii="Times New Roman" w:hAnsi="Times New Roman" w:cs="Times New Roman"/>
                <w:color w:val="000000" w:themeColor="text1"/>
                <w:sz w:val="24"/>
                <w:szCs w:val="24"/>
                <w:vertAlign w:val="baseline"/>
                <w:lang w:eastAsia="zh-CN"/>
                <w14:textFill>
                  <w14:solidFill>
                    <w14:schemeClr w14:val="tx1"/>
                  </w14:solidFill>
                </w14:textFill>
              </w:rPr>
              <w:t>）</w:t>
            </w:r>
          </w:p>
        </w:tc>
        <w:tc>
          <w:tcPr>
            <w:tcW w:w="23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color w:val="000000" w:themeColor="text1"/>
                <w:sz w:val="24"/>
                <w:szCs w:val="24"/>
                <w:vertAlign w:val="baseline"/>
                <w:lang w:eastAsia="zh-CN"/>
                <w14:textFill>
                  <w14:solidFill>
                    <w14:schemeClr w14:val="tx1"/>
                  </w14:solidFill>
                </w14:textFill>
              </w:rPr>
              <w:t>主沟槽L</w:t>
            </w:r>
            <w:r>
              <w:rPr>
                <w:rFonts w:hint="eastAsia" w:ascii="Times New Roman" w:hAnsi="Times New Roman" w:cs="Times New Roman"/>
                <w:color w:val="000000" w:themeColor="text1"/>
                <w:sz w:val="24"/>
                <w:szCs w:val="24"/>
                <w:vertAlign w:val="baseline"/>
                <w:lang w:eastAsia="zh-CN"/>
                <w14:textFill>
                  <w14:solidFill>
                    <w14:schemeClr w14:val="tx1"/>
                  </w14:solidFill>
                </w14:textFill>
              </w:rPr>
              <w:t>（</w:t>
            </w:r>
            <w:r>
              <w:rPr>
                <w:rFonts w:hint="default" w:ascii="Times New Roman" w:hAnsi="Times New Roman" w:cs="Times New Roman"/>
                <w:color w:val="000000" w:themeColor="text1"/>
                <w:sz w:val="24"/>
                <w:szCs w:val="24"/>
                <w:vertAlign w:val="baseline"/>
                <w:lang w:eastAsia="zh-CN"/>
                <w14:textFill>
                  <w14:solidFill>
                    <w14:schemeClr w14:val="tx1"/>
                  </w14:solidFill>
                </w14:textFill>
              </w:rPr>
              <w:t>m</w:t>
            </w:r>
            <w:r>
              <w:rPr>
                <w:rFonts w:hint="eastAsia" w:ascii="Times New Roman" w:hAnsi="Times New Roman" w:cs="Times New Roman"/>
                <w:color w:val="000000" w:themeColor="text1"/>
                <w:sz w:val="24"/>
                <w:szCs w:val="24"/>
                <w:vertAlign w:val="baseline"/>
                <w:lang w:eastAsia="zh-CN"/>
                <w14:textFill>
                  <w14:solidFill>
                    <w14:schemeClr w14:val="tx1"/>
                  </w14:solidFill>
                </w14:textFill>
              </w:rPr>
              <w:t>）</w:t>
            </w:r>
          </w:p>
        </w:tc>
        <w:tc>
          <w:tcPr>
            <w:tcW w:w="23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t>J</w:t>
            </w:r>
          </w:p>
        </w:tc>
        <w:tc>
          <w:tcPr>
            <w:tcW w:w="242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color w:val="000000" w:themeColor="text1"/>
                <w:sz w:val="24"/>
                <w:szCs w:val="24"/>
                <w:vertAlign w:val="baseline"/>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90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pPr>
            <w:r>
              <w:rPr>
                <w:rFonts w:hint="eastAsia" w:cs="Times New Roman"/>
                <w:color w:val="000000" w:themeColor="text1"/>
                <w:sz w:val="24"/>
                <w:szCs w:val="24"/>
                <w:vertAlign w:val="baseline"/>
                <w:lang w:val="en-US" w:eastAsia="zh-CN"/>
                <w14:textFill>
                  <w14:solidFill>
                    <w14:schemeClr w14:val="tx1"/>
                  </w14:solidFill>
                </w14:textFill>
              </w:rPr>
              <w:t>4.15</w:t>
            </w:r>
          </w:p>
        </w:tc>
        <w:tc>
          <w:tcPr>
            <w:tcW w:w="23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pPr>
            <w:r>
              <w:rPr>
                <w:rFonts w:hint="eastAsia" w:cs="Times New Roman"/>
                <w:color w:val="000000" w:themeColor="text1"/>
                <w:sz w:val="24"/>
                <w:szCs w:val="24"/>
                <w:vertAlign w:val="baseline"/>
                <w:lang w:val="en-US" w:eastAsia="zh-CN"/>
                <w14:textFill>
                  <w14:solidFill>
                    <w14:schemeClr w14:val="tx1"/>
                  </w14:solidFill>
                </w14:textFill>
              </w:rPr>
              <w:t>1320</w:t>
            </w:r>
          </w:p>
        </w:tc>
        <w:tc>
          <w:tcPr>
            <w:tcW w:w="23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pPr>
            <w:r>
              <w:rPr>
                <w:rFonts w:hint="eastAsia" w:cs="Times New Roman"/>
                <w:color w:val="000000" w:themeColor="text1"/>
                <w:sz w:val="24"/>
                <w:szCs w:val="24"/>
                <w:vertAlign w:val="baseline"/>
                <w:lang w:val="en-US" w:eastAsia="zh-CN"/>
                <w14:textFill>
                  <w14:solidFill>
                    <w14:schemeClr w14:val="tx1"/>
                  </w14:solidFill>
                </w14:textFill>
              </w:rPr>
              <w:t>0.061</w:t>
            </w:r>
          </w:p>
        </w:tc>
        <w:tc>
          <w:tcPr>
            <w:tcW w:w="242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cs="Times New Roman"/>
                <w:color w:val="000000" w:themeColor="text1"/>
                <w:sz w:val="24"/>
                <w:szCs w:val="24"/>
                <w:vertAlign w:val="baseline"/>
                <w:lang w:eastAsia="zh-CN"/>
                <w14:textFill>
                  <w14:solidFill>
                    <w14:schemeClr w14:val="tx1"/>
                  </w14:solidFill>
                </w14:textFill>
              </w:rPr>
              <w:t xml:space="preserve">现状坝顶高程约 </w:t>
            </w:r>
            <w:r>
              <w:rPr>
                <w:rFonts w:hint="eastAsia" w:cs="Times New Roman"/>
                <w:color w:val="000000" w:themeColor="text1"/>
                <w:sz w:val="24"/>
                <w:szCs w:val="24"/>
                <w:vertAlign w:val="baseline"/>
                <w:lang w:val="en-US" w:eastAsia="zh-CN"/>
                <w14:textFill>
                  <w14:solidFill>
                    <w14:schemeClr w14:val="tx1"/>
                  </w14:solidFill>
                </w14:textFill>
              </w:rPr>
              <w:t>+345.41m</w:t>
            </w:r>
          </w:p>
        </w:tc>
      </w:tr>
    </w:tbl>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表</w:t>
      </w:r>
      <w:r>
        <w:rPr>
          <w:rFonts w:hint="eastAsia" w:ascii="Times New Roman" w:eastAsia="宋体"/>
          <w:color w:val="000000" w:themeColor="text1"/>
          <w:lang w:val="en-US" w:eastAsia="zh-CN"/>
          <w14:textFill>
            <w14:solidFill>
              <w14:schemeClr w14:val="tx1"/>
            </w14:solidFill>
          </w14:textFill>
        </w:rPr>
        <w:t>5</w:t>
      </w:r>
      <w:r>
        <w:rPr>
          <w:rFonts w:hint="eastAsia" w:eastAsia="宋体"/>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9</w:t>
      </w:r>
      <w:r>
        <w:rPr>
          <w:rFonts w:hint="eastAsia" w:ascii="Times New Roman" w:eastAsia="宋体"/>
          <w:color w:val="000000" w:themeColor="text1"/>
          <w:lang w:val="en-US" w:eastAsia="zh-CN"/>
          <w14:textFill>
            <w14:solidFill>
              <w14:schemeClr w14:val="tx1"/>
            </w14:solidFill>
          </w14:textFill>
        </w:rPr>
        <w:t xml:space="preserve"> </w:t>
      </w:r>
      <w:r>
        <w:rPr>
          <w:rFonts w:hint="eastAsia" w:eastAsia="宋体"/>
          <w:color w:val="000000" w:themeColor="text1"/>
          <w:lang w:eastAsia="zh-CN"/>
          <w14:textFill>
            <w14:solidFill>
              <w14:schemeClr w14:val="tx1"/>
            </w14:solidFill>
          </w14:textFill>
        </w:rPr>
        <w:t>暴雨参数表</w:t>
      </w:r>
    </w:p>
    <w:tbl>
      <w:tblPr>
        <w:tblStyle w:val="13"/>
        <w:tblW w:w="4707" w:type="pct"/>
        <w:jc w:val="center"/>
        <w:tblLayout w:type="fixed"/>
        <w:tblCellMar>
          <w:top w:w="0" w:type="dxa"/>
          <w:left w:w="0" w:type="dxa"/>
          <w:bottom w:w="0" w:type="dxa"/>
          <w:right w:w="0" w:type="dxa"/>
        </w:tblCellMar>
      </w:tblPr>
      <w:tblGrid>
        <w:gridCol w:w="1449"/>
        <w:gridCol w:w="826"/>
        <w:gridCol w:w="1389"/>
        <w:gridCol w:w="1114"/>
        <w:gridCol w:w="1076"/>
        <w:gridCol w:w="1163"/>
        <w:gridCol w:w="1559"/>
      </w:tblGrid>
      <w:tr>
        <w:tblPrEx>
          <w:tblCellMar>
            <w:top w:w="0" w:type="dxa"/>
            <w:left w:w="0" w:type="dxa"/>
            <w:bottom w:w="0" w:type="dxa"/>
            <w:right w:w="0" w:type="dxa"/>
          </w:tblCellMar>
        </w:tblPrEx>
        <w:trPr>
          <w:cantSplit/>
          <w:trHeight w:val="722" w:hRule="atLeast"/>
          <w:jc w:val="center"/>
        </w:trPr>
        <w:tc>
          <w:tcPr>
            <w:tcW w:w="844" w:type="pct"/>
            <w:tcBorders>
              <w:top w:val="single" w:color="auto" w:sz="4" w:space="0"/>
              <w:left w:val="single" w:color="auto" w:sz="4" w:space="0"/>
              <w:bottom w:val="single" w:color="auto" w:sz="4" w:space="0"/>
              <w:right w:val="single" w:color="auto" w:sz="4" w:space="0"/>
            </w:tcBorders>
            <w:noWrap/>
            <w:tcMar>
              <w:top w:w="18" w:type="dxa"/>
              <w:left w:w="18" w:type="dxa"/>
              <w:bottom w:w="0" w:type="dxa"/>
              <w:right w:w="18"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设计频率</w:t>
            </w:r>
          </w:p>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P</w:t>
            </w:r>
          </w:p>
        </w:tc>
        <w:tc>
          <w:tcPr>
            <w:tcW w:w="481" w:type="pct"/>
            <w:tcBorders>
              <w:top w:val="single" w:color="auto" w:sz="4" w:space="0"/>
              <w:left w:val="nil"/>
              <w:bottom w:val="single" w:color="auto" w:sz="4" w:space="0"/>
              <w:right w:val="single" w:color="auto" w:sz="4" w:space="0"/>
            </w:tcBorders>
            <w:noWrap/>
            <w:tcMar>
              <w:top w:w="18" w:type="dxa"/>
              <w:left w:w="18" w:type="dxa"/>
              <w:bottom w:w="0" w:type="dxa"/>
              <w:right w:w="18"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时段t</w:t>
            </w:r>
          </w:p>
        </w:tc>
        <w:tc>
          <w:tcPr>
            <w:tcW w:w="809" w:type="pct"/>
            <w:tcBorders>
              <w:top w:val="single" w:color="auto" w:sz="4" w:space="0"/>
              <w:left w:val="nil"/>
              <w:bottom w:val="single" w:color="auto" w:sz="4" w:space="0"/>
              <w:right w:val="single" w:color="auto" w:sz="4" w:space="0"/>
            </w:tcBorders>
            <w:noWrap/>
            <w:tcMar>
              <w:top w:w="18" w:type="dxa"/>
              <w:left w:w="18" w:type="dxa"/>
              <w:bottom w:w="0" w:type="dxa"/>
              <w:right w:w="18"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年</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最大暴雨均值H（mm）</w:t>
            </w:r>
          </w:p>
        </w:tc>
        <w:tc>
          <w:tcPr>
            <w:tcW w:w="649" w:type="pct"/>
            <w:tcBorders>
              <w:top w:val="single" w:color="auto" w:sz="4" w:space="0"/>
              <w:left w:val="nil"/>
              <w:bottom w:val="single" w:color="auto" w:sz="4" w:space="0"/>
              <w:right w:val="single" w:color="auto" w:sz="4" w:space="0"/>
            </w:tcBorders>
            <w:noWrap/>
            <w:tcMar>
              <w:top w:w="18" w:type="dxa"/>
              <w:left w:w="18" w:type="dxa"/>
              <w:bottom w:w="0" w:type="dxa"/>
              <w:right w:w="18"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变差系数Cv</w:t>
            </w:r>
          </w:p>
        </w:tc>
        <w:tc>
          <w:tcPr>
            <w:tcW w:w="627" w:type="pct"/>
            <w:tcBorders>
              <w:top w:val="single" w:color="auto" w:sz="4" w:space="0"/>
              <w:left w:val="nil"/>
              <w:bottom w:val="single" w:color="auto" w:sz="4" w:space="0"/>
              <w:right w:val="single" w:color="auto" w:sz="4" w:space="0"/>
            </w:tcBorders>
            <w:noWrap/>
            <w:tcMar>
              <w:top w:w="18" w:type="dxa"/>
              <w:left w:w="18" w:type="dxa"/>
              <w:bottom w:w="0" w:type="dxa"/>
              <w:right w:w="18"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模比系数Kp</w:t>
            </w:r>
          </w:p>
        </w:tc>
        <w:tc>
          <w:tcPr>
            <w:tcW w:w="678" w:type="pct"/>
            <w:tcBorders>
              <w:top w:val="single" w:color="auto" w:sz="4" w:space="0"/>
              <w:left w:val="single" w:color="auto" w:sz="4" w:space="0"/>
              <w:bottom w:val="single" w:color="auto" w:sz="4" w:space="0"/>
              <w:right w:val="single" w:color="auto" w:sz="4" w:space="0"/>
            </w:tcBorders>
            <w:noWrap/>
            <w:tcMar>
              <w:top w:w="18" w:type="dxa"/>
              <w:left w:w="18" w:type="dxa"/>
              <w:bottom w:w="0" w:type="dxa"/>
              <w:right w:w="18"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设计雨量 Hp（mm） </w:t>
            </w:r>
          </w:p>
        </w:tc>
        <w:tc>
          <w:tcPr>
            <w:tcW w:w="908" w:type="pct"/>
            <w:tcBorders>
              <w:top w:val="single" w:color="auto" w:sz="4" w:space="0"/>
              <w:left w:val="single" w:color="auto" w:sz="4" w:space="0"/>
              <w:bottom w:val="single" w:color="auto" w:sz="4" w:space="0"/>
              <w:right w:val="single" w:color="auto" w:sz="4" w:space="0"/>
            </w:tcBorders>
            <w:noWrap/>
            <w:tcMar>
              <w:top w:w="18" w:type="dxa"/>
              <w:left w:w="18" w:type="dxa"/>
              <w:bottom w:w="0" w:type="dxa"/>
              <w:right w:w="18"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暴雨递减指数 </w:t>
            </w:r>
          </w:p>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n </w:t>
            </w:r>
          </w:p>
        </w:tc>
      </w:tr>
      <w:tr>
        <w:tblPrEx>
          <w:tblCellMar>
            <w:top w:w="0" w:type="dxa"/>
            <w:left w:w="0" w:type="dxa"/>
            <w:bottom w:w="0" w:type="dxa"/>
            <w:right w:w="0" w:type="dxa"/>
          </w:tblCellMar>
        </w:tblPrEx>
        <w:trPr>
          <w:cantSplit/>
          <w:trHeight w:val="500" w:hRule="atLeast"/>
          <w:jc w:val="center"/>
        </w:trPr>
        <w:tc>
          <w:tcPr>
            <w:tcW w:w="844" w:type="pct"/>
            <w:vMerge w:val="restart"/>
            <w:tcBorders>
              <w:top w:val="single" w:color="auto" w:sz="4" w:space="0"/>
              <w:left w:val="single" w:color="auto" w:sz="4" w:space="0"/>
              <w:right w:val="single" w:color="auto" w:sz="4" w:space="0"/>
            </w:tcBorders>
            <w:noWrap/>
            <w:tcMar>
              <w:top w:w="18" w:type="dxa"/>
              <w:left w:w="18" w:type="dxa"/>
              <w:bottom w:w="0" w:type="dxa"/>
              <w:right w:w="18"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P=0.</w:t>
            </w:r>
            <w:r>
              <w:rPr>
                <w:rFonts w:hint="eastAsia" w:ascii="Times New Roman" w:hAnsi="Times New Roman" w:cs="Times New Roman"/>
                <w:color w:val="000000" w:themeColor="text1"/>
                <w:kern w:val="2"/>
                <w:sz w:val="24"/>
                <w:szCs w:val="24"/>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tc>
        <w:tc>
          <w:tcPr>
            <w:tcW w:w="481" w:type="pct"/>
            <w:tcBorders>
              <w:top w:val="single" w:color="auto" w:sz="4" w:space="0"/>
              <w:left w:val="nil"/>
              <w:bottom w:val="single" w:color="auto" w:sz="4" w:space="0"/>
              <w:right w:val="single" w:color="auto" w:sz="4" w:space="0"/>
            </w:tcBorders>
            <w:noWrap/>
            <w:tcMar>
              <w:top w:w="18" w:type="dxa"/>
              <w:left w:w="18" w:type="dxa"/>
              <w:bottom w:w="0" w:type="dxa"/>
              <w:right w:w="18"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24h</w:t>
            </w:r>
          </w:p>
        </w:tc>
        <w:tc>
          <w:tcPr>
            <w:tcW w:w="809" w:type="pct"/>
            <w:tcBorders>
              <w:top w:val="single" w:color="auto" w:sz="4" w:space="0"/>
              <w:left w:val="nil"/>
              <w:bottom w:val="single" w:color="auto" w:sz="4" w:space="0"/>
              <w:right w:val="single" w:color="auto" w:sz="4" w:space="0"/>
            </w:tcBorders>
            <w:noWrap/>
            <w:tcMar>
              <w:top w:w="18" w:type="dxa"/>
              <w:left w:w="18" w:type="dxa"/>
              <w:bottom w:w="0" w:type="dxa"/>
              <w:right w:w="18"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cs="Times New Roman"/>
                <w:color w:val="000000" w:themeColor="text1"/>
                <w:kern w:val="2"/>
                <w:sz w:val="24"/>
                <w:szCs w:val="24"/>
                <w:lang w:val="en-US" w:eastAsia="zh-CN" w:bidi="ar-SA"/>
                <w14:textFill>
                  <w14:solidFill>
                    <w14:schemeClr w14:val="tx1"/>
                  </w14:solidFill>
                </w14:textFill>
              </w:rPr>
              <w:t>100</w:t>
            </w:r>
          </w:p>
        </w:tc>
        <w:tc>
          <w:tcPr>
            <w:tcW w:w="649" w:type="pct"/>
            <w:tcBorders>
              <w:top w:val="single" w:color="auto" w:sz="4" w:space="0"/>
              <w:left w:val="nil"/>
              <w:bottom w:val="single" w:color="auto" w:sz="4" w:space="0"/>
              <w:right w:val="single" w:color="auto" w:sz="4" w:space="0"/>
            </w:tcBorders>
            <w:noWrap/>
            <w:tcMar>
              <w:top w:w="18" w:type="dxa"/>
              <w:left w:w="18" w:type="dxa"/>
              <w:bottom w:w="0" w:type="dxa"/>
              <w:right w:w="18"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0.4</w:t>
            </w:r>
            <w:r>
              <w:rPr>
                <w:rFonts w:hint="eastAsia" w:ascii="Times New Roman" w:hAnsi="Times New Roman" w:cs="Times New Roman"/>
                <w:color w:val="000000" w:themeColor="text1"/>
                <w:kern w:val="2"/>
                <w:sz w:val="24"/>
                <w:szCs w:val="24"/>
                <w:lang w:val="en-US" w:eastAsia="zh-CN" w:bidi="ar-SA"/>
                <w14:textFill>
                  <w14:solidFill>
                    <w14:schemeClr w14:val="tx1"/>
                  </w14:solidFill>
                </w14:textFill>
              </w:rPr>
              <w:t>5</w:t>
            </w:r>
          </w:p>
        </w:tc>
        <w:tc>
          <w:tcPr>
            <w:tcW w:w="627" w:type="pct"/>
            <w:tcBorders>
              <w:top w:val="single" w:color="auto" w:sz="4" w:space="0"/>
              <w:left w:val="nil"/>
              <w:bottom w:val="single" w:color="auto" w:sz="4" w:space="0"/>
              <w:right w:val="single" w:color="auto" w:sz="4" w:space="0"/>
            </w:tcBorders>
            <w:noWrap/>
            <w:tcMar>
              <w:top w:w="18" w:type="dxa"/>
              <w:left w:w="18" w:type="dxa"/>
              <w:bottom w:w="0" w:type="dxa"/>
              <w:right w:w="18"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color w:val="000000" w:themeColor="text1"/>
                <w:sz w:val="24"/>
                <w:szCs w:val="24"/>
                <w14:textFill>
                  <w14:solidFill>
                    <w14:schemeClr w14:val="tx1"/>
                  </w14:solidFill>
                </w14:textFill>
              </w:rPr>
              <w:t>2.79</w:t>
            </w:r>
          </w:p>
        </w:tc>
        <w:tc>
          <w:tcPr>
            <w:tcW w:w="678" w:type="pct"/>
            <w:tcBorders>
              <w:top w:val="single" w:color="auto" w:sz="4" w:space="0"/>
              <w:left w:val="single" w:color="auto" w:sz="4" w:space="0"/>
              <w:bottom w:val="single" w:color="auto" w:sz="4" w:space="0"/>
              <w:right w:val="single" w:color="auto" w:sz="4" w:space="0"/>
            </w:tcBorders>
            <w:noWrap/>
            <w:tcMar>
              <w:top w:w="18" w:type="dxa"/>
              <w:left w:w="18" w:type="dxa"/>
              <w:bottom w:w="0" w:type="dxa"/>
              <w:right w:w="18"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279</w:t>
            </w:r>
          </w:p>
        </w:tc>
        <w:tc>
          <w:tcPr>
            <w:tcW w:w="908" w:type="pct"/>
            <w:tcBorders>
              <w:top w:val="single" w:color="auto" w:sz="4" w:space="0"/>
              <w:left w:val="single" w:color="auto" w:sz="4" w:space="0"/>
              <w:bottom w:val="single" w:color="auto" w:sz="4" w:space="0"/>
              <w:right w:val="single" w:color="auto" w:sz="4" w:space="0"/>
            </w:tcBorders>
            <w:noWrap/>
            <w:tcMar>
              <w:top w:w="18" w:type="dxa"/>
              <w:left w:w="18" w:type="dxa"/>
              <w:bottom w:w="0" w:type="dxa"/>
              <w:right w:w="18"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n</w:t>
            </w:r>
            <w:r>
              <w:rPr>
                <w:rFonts w:hint="eastAsia" w:ascii="Times New Roman" w:eastAsia="宋体"/>
                <w:color w:val="000000" w:themeColor="text1"/>
                <w:sz w:val="24"/>
                <w:szCs w:val="24"/>
                <w:vertAlign w:val="subscript"/>
                <w:lang w:val="en-US" w:eastAsia="zh-CN"/>
                <w14:textFill>
                  <w14:solidFill>
                    <w14:schemeClr w14:val="tx1"/>
                  </w14:solidFill>
                </w14:textFill>
              </w:rPr>
              <w:t>1</w:t>
            </w:r>
            <w:r>
              <w:rPr>
                <w:rFonts w:hint="eastAsia"/>
                <w:color w:val="000000" w:themeColor="text1"/>
                <w:sz w:val="24"/>
                <w:szCs w:val="24"/>
                <w14:textFill>
                  <w14:solidFill>
                    <w14:schemeClr w14:val="tx1"/>
                  </w14:solidFill>
                </w14:textFill>
              </w:rPr>
              <w:t>=0.498</w:t>
            </w:r>
          </w:p>
        </w:tc>
      </w:tr>
      <w:tr>
        <w:tblPrEx>
          <w:tblCellMar>
            <w:top w:w="0" w:type="dxa"/>
            <w:left w:w="0" w:type="dxa"/>
            <w:bottom w:w="0" w:type="dxa"/>
            <w:right w:w="0" w:type="dxa"/>
          </w:tblCellMar>
        </w:tblPrEx>
        <w:trPr>
          <w:cantSplit/>
          <w:trHeight w:val="497" w:hRule="atLeast"/>
          <w:jc w:val="center"/>
        </w:trPr>
        <w:tc>
          <w:tcPr>
            <w:tcW w:w="844" w:type="pct"/>
            <w:vMerge w:val="continue"/>
            <w:tcBorders>
              <w:left w:val="single" w:color="auto" w:sz="4" w:space="0"/>
              <w:right w:val="single" w:color="auto" w:sz="4" w:space="0"/>
            </w:tcBorders>
            <w:noWrap/>
            <w:tcMar>
              <w:top w:w="18" w:type="dxa"/>
              <w:left w:w="18" w:type="dxa"/>
              <w:bottom w:w="0" w:type="dxa"/>
              <w:right w:w="18"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p>
        </w:tc>
        <w:tc>
          <w:tcPr>
            <w:tcW w:w="481" w:type="pct"/>
            <w:tcBorders>
              <w:top w:val="single" w:color="auto" w:sz="4" w:space="0"/>
              <w:left w:val="nil"/>
              <w:bottom w:val="single" w:color="auto" w:sz="4" w:space="0"/>
              <w:right w:val="single" w:color="auto" w:sz="4" w:space="0"/>
            </w:tcBorders>
            <w:noWrap/>
            <w:tcMar>
              <w:top w:w="18" w:type="dxa"/>
              <w:left w:w="18" w:type="dxa"/>
              <w:bottom w:w="0" w:type="dxa"/>
              <w:right w:w="18" w:type="dxa"/>
            </w:tcMar>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6h</w:t>
            </w:r>
          </w:p>
        </w:tc>
        <w:tc>
          <w:tcPr>
            <w:tcW w:w="809" w:type="pct"/>
            <w:tcBorders>
              <w:top w:val="single" w:color="auto" w:sz="4" w:space="0"/>
              <w:left w:val="nil"/>
              <w:bottom w:val="single" w:color="auto" w:sz="4" w:space="0"/>
              <w:right w:val="single" w:color="auto" w:sz="4" w:space="0"/>
            </w:tcBorders>
            <w:noWrap/>
            <w:tcMar>
              <w:top w:w="18" w:type="dxa"/>
              <w:left w:w="18" w:type="dxa"/>
              <w:bottom w:w="0" w:type="dxa"/>
              <w:right w:w="18" w:type="dxa"/>
            </w:tcMar>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7</w:t>
            </w:r>
            <w:r>
              <w:rPr>
                <w:rFonts w:hint="eastAsia" w:ascii="Times New Roman" w:hAnsi="Times New Roman" w:cs="Times New Roman"/>
                <w:color w:val="000000" w:themeColor="text1"/>
                <w:kern w:val="0"/>
                <w:sz w:val="24"/>
                <w:szCs w:val="24"/>
                <w:lang w:val="en-US" w:eastAsia="zh-CN"/>
                <w14:textFill>
                  <w14:solidFill>
                    <w14:schemeClr w14:val="tx1"/>
                  </w14:solidFill>
                </w14:textFill>
              </w:rPr>
              <w:t>0</w:t>
            </w:r>
          </w:p>
        </w:tc>
        <w:tc>
          <w:tcPr>
            <w:tcW w:w="649" w:type="pct"/>
            <w:tcBorders>
              <w:top w:val="single" w:color="auto" w:sz="4" w:space="0"/>
              <w:left w:val="nil"/>
              <w:bottom w:val="single" w:color="auto" w:sz="4" w:space="0"/>
              <w:right w:val="single" w:color="auto" w:sz="4" w:space="0"/>
            </w:tcBorders>
            <w:noWrap/>
            <w:tcMar>
              <w:top w:w="18" w:type="dxa"/>
              <w:left w:w="18" w:type="dxa"/>
              <w:bottom w:w="0" w:type="dxa"/>
              <w:right w:w="18" w:type="dxa"/>
            </w:tcMar>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0.</w:t>
            </w:r>
            <w:r>
              <w:rPr>
                <w:rFonts w:hint="eastAsia" w:ascii="Times New Roman" w:hAnsi="Times New Roman" w:cs="Times New Roman"/>
                <w:color w:val="000000" w:themeColor="text1"/>
                <w:kern w:val="0"/>
                <w:sz w:val="24"/>
                <w:szCs w:val="24"/>
                <w:lang w:val="en-US" w:eastAsia="zh-CN"/>
                <w14:textFill>
                  <w14:solidFill>
                    <w14:schemeClr w14:val="tx1"/>
                  </w14:solidFill>
                </w14:textFill>
              </w:rPr>
              <w:t>4</w:t>
            </w:r>
          </w:p>
        </w:tc>
        <w:tc>
          <w:tcPr>
            <w:tcW w:w="627" w:type="pct"/>
            <w:tcBorders>
              <w:top w:val="single" w:color="auto" w:sz="4" w:space="0"/>
              <w:left w:val="nil"/>
              <w:bottom w:val="single" w:color="auto" w:sz="4" w:space="0"/>
              <w:right w:val="single" w:color="auto" w:sz="4" w:space="0"/>
            </w:tcBorders>
            <w:noWrap/>
            <w:tcMar>
              <w:top w:w="18" w:type="dxa"/>
              <w:left w:w="18" w:type="dxa"/>
              <w:bottom w:w="0" w:type="dxa"/>
              <w:right w:w="18" w:type="dxa"/>
            </w:tcMar>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2.53</w:t>
            </w:r>
          </w:p>
        </w:tc>
        <w:tc>
          <w:tcPr>
            <w:tcW w:w="678" w:type="pct"/>
            <w:tcBorders>
              <w:top w:val="single" w:color="auto" w:sz="4" w:space="0"/>
              <w:left w:val="single" w:color="auto" w:sz="4" w:space="0"/>
              <w:bottom w:val="single" w:color="auto" w:sz="4" w:space="0"/>
              <w:right w:val="single" w:color="auto" w:sz="4" w:space="0"/>
            </w:tcBorders>
            <w:noWrap/>
            <w:tcMar>
              <w:top w:w="18" w:type="dxa"/>
              <w:left w:w="18" w:type="dxa"/>
              <w:bottom w:w="0" w:type="dxa"/>
              <w:right w:w="18" w:type="dxa"/>
            </w:tcMar>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177.1</w:t>
            </w:r>
          </w:p>
        </w:tc>
        <w:tc>
          <w:tcPr>
            <w:tcW w:w="908" w:type="pct"/>
            <w:tcBorders>
              <w:top w:val="single" w:color="auto" w:sz="4" w:space="0"/>
              <w:left w:val="single" w:color="auto" w:sz="4" w:space="0"/>
              <w:bottom w:val="single" w:color="auto" w:sz="4" w:space="0"/>
              <w:right w:val="single" w:color="auto" w:sz="4" w:space="0"/>
            </w:tcBorders>
            <w:noWrap/>
            <w:tcMar>
              <w:top w:w="18" w:type="dxa"/>
              <w:left w:w="18" w:type="dxa"/>
              <w:bottom w:w="0" w:type="dxa"/>
              <w:right w:w="18" w:type="dxa"/>
            </w:tcMar>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eastAsia" w:ascii="Times New Roman" w:eastAsia="宋体"/>
                <w:color w:val="000000" w:themeColor="text1"/>
                <w:sz w:val="24"/>
                <w:szCs w:val="24"/>
                <w:lang w:val="en-US" w:eastAsia="zh-CN"/>
                <w14:textFill>
                  <w14:solidFill>
                    <w14:schemeClr w14:val="tx1"/>
                  </w14:solidFill>
                </w14:textFill>
              </w:rPr>
              <w:t>n</w:t>
            </w:r>
            <w:r>
              <w:rPr>
                <w:rFonts w:hint="eastAsia"/>
                <w:color w:val="000000" w:themeColor="text1"/>
                <w:sz w:val="24"/>
                <w:szCs w:val="24"/>
                <w:vertAlign w:val="subscript"/>
                <w14:textFill>
                  <w14:solidFill>
                    <w14:schemeClr w14:val="tx1"/>
                  </w14:solidFill>
                </w14:textFill>
              </w:rPr>
              <w:t>2</w:t>
            </w:r>
            <w:r>
              <w:rPr>
                <w:rFonts w:hint="eastAsia"/>
                <w:color w:val="000000" w:themeColor="text1"/>
                <w:sz w:val="24"/>
                <w:szCs w:val="24"/>
                <w14:textFill>
                  <w14:solidFill>
                    <w14:schemeClr w14:val="tx1"/>
                  </w14:solidFill>
                </w14:textFill>
              </w:rPr>
              <w:t>= 0.672</w:t>
            </w:r>
          </w:p>
        </w:tc>
      </w:tr>
      <w:tr>
        <w:tblPrEx>
          <w:tblCellMar>
            <w:top w:w="0" w:type="dxa"/>
            <w:left w:w="0" w:type="dxa"/>
            <w:bottom w:w="0" w:type="dxa"/>
            <w:right w:w="0" w:type="dxa"/>
          </w:tblCellMar>
        </w:tblPrEx>
        <w:trPr>
          <w:cantSplit/>
          <w:trHeight w:val="501" w:hRule="atLeast"/>
          <w:jc w:val="center"/>
        </w:trPr>
        <w:tc>
          <w:tcPr>
            <w:tcW w:w="844" w:type="pct"/>
            <w:vMerge w:val="continue"/>
            <w:tcBorders>
              <w:left w:val="single" w:color="auto" w:sz="4" w:space="0"/>
              <w:right w:val="single" w:color="auto" w:sz="4" w:space="0"/>
            </w:tcBorders>
            <w:noWrap/>
            <w:tcMar>
              <w:top w:w="18" w:type="dxa"/>
              <w:left w:w="18" w:type="dxa"/>
              <w:bottom w:w="0" w:type="dxa"/>
              <w:right w:w="18"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p>
        </w:tc>
        <w:tc>
          <w:tcPr>
            <w:tcW w:w="481" w:type="pct"/>
            <w:tcBorders>
              <w:top w:val="nil"/>
              <w:left w:val="nil"/>
              <w:bottom w:val="single" w:color="auto" w:sz="4" w:space="0"/>
              <w:right w:val="single" w:color="auto" w:sz="4" w:space="0"/>
            </w:tcBorders>
            <w:noWrap/>
            <w:tcMar>
              <w:top w:w="18" w:type="dxa"/>
              <w:left w:w="18" w:type="dxa"/>
              <w:bottom w:w="0" w:type="dxa"/>
              <w:right w:w="18" w:type="dxa"/>
            </w:tcMar>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60</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min</w:t>
            </w:r>
          </w:p>
        </w:tc>
        <w:tc>
          <w:tcPr>
            <w:tcW w:w="809" w:type="pct"/>
            <w:tcBorders>
              <w:top w:val="nil"/>
              <w:left w:val="nil"/>
              <w:bottom w:val="single" w:color="auto" w:sz="4" w:space="0"/>
              <w:right w:val="single" w:color="auto" w:sz="4" w:space="0"/>
            </w:tcBorders>
            <w:noWrap/>
            <w:tcMar>
              <w:top w:w="18" w:type="dxa"/>
              <w:left w:w="18" w:type="dxa"/>
              <w:bottom w:w="0" w:type="dxa"/>
              <w:right w:w="18" w:type="dxa"/>
            </w:tcMar>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4</w:t>
            </w:r>
            <w:r>
              <w:rPr>
                <w:rFonts w:hint="eastAsia" w:ascii="Times New Roman" w:hAnsi="Times New Roman" w:cs="Times New Roman"/>
                <w:color w:val="000000" w:themeColor="text1"/>
                <w:kern w:val="0"/>
                <w:sz w:val="24"/>
                <w:szCs w:val="24"/>
                <w:lang w:val="en-US" w:eastAsia="zh-CN"/>
                <w14:textFill>
                  <w14:solidFill>
                    <w14:schemeClr w14:val="tx1"/>
                  </w14:solidFill>
                </w14:textFill>
              </w:rPr>
              <w:t>0</w:t>
            </w:r>
          </w:p>
        </w:tc>
        <w:tc>
          <w:tcPr>
            <w:tcW w:w="649" w:type="pct"/>
            <w:tcBorders>
              <w:top w:val="nil"/>
              <w:left w:val="nil"/>
              <w:bottom w:val="single" w:color="auto" w:sz="4" w:space="0"/>
              <w:right w:val="single" w:color="auto" w:sz="4" w:space="0"/>
            </w:tcBorders>
            <w:noWrap/>
            <w:tcMar>
              <w:top w:w="18" w:type="dxa"/>
              <w:left w:w="18" w:type="dxa"/>
              <w:bottom w:w="0" w:type="dxa"/>
              <w:right w:w="18" w:type="dxa"/>
            </w:tcMar>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0.</w:t>
            </w:r>
            <w:r>
              <w:rPr>
                <w:rFonts w:hint="eastAsia" w:ascii="Times New Roman" w:hAnsi="Times New Roman" w:cs="Times New Roman"/>
                <w:color w:val="000000" w:themeColor="text1"/>
                <w:kern w:val="0"/>
                <w:sz w:val="24"/>
                <w:szCs w:val="24"/>
                <w:lang w:val="en-US" w:eastAsia="zh-CN"/>
                <w14:textFill>
                  <w14:solidFill>
                    <w14:schemeClr w14:val="tx1"/>
                  </w14:solidFill>
                </w14:textFill>
              </w:rPr>
              <w:t>4</w:t>
            </w:r>
          </w:p>
        </w:tc>
        <w:tc>
          <w:tcPr>
            <w:tcW w:w="627" w:type="pct"/>
            <w:tcBorders>
              <w:top w:val="nil"/>
              <w:left w:val="nil"/>
              <w:bottom w:val="single" w:color="auto" w:sz="4" w:space="0"/>
              <w:right w:val="single" w:color="auto" w:sz="4" w:space="0"/>
            </w:tcBorders>
            <w:noWrap/>
            <w:tcMar>
              <w:top w:w="18" w:type="dxa"/>
              <w:left w:w="18" w:type="dxa"/>
              <w:bottom w:w="0" w:type="dxa"/>
              <w:right w:w="18" w:type="dxa"/>
            </w:tcMar>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2.53</w:t>
            </w:r>
          </w:p>
        </w:tc>
        <w:tc>
          <w:tcPr>
            <w:tcW w:w="678" w:type="pct"/>
            <w:tcBorders>
              <w:top w:val="nil"/>
              <w:left w:val="single" w:color="auto" w:sz="4" w:space="0"/>
              <w:bottom w:val="single" w:color="auto" w:sz="4" w:space="0"/>
              <w:right w:val="single" w:color="auto" w:sz="4" w:space="0"/>
            </w:tcBorders>
            <w:noWrap/>
            <w:tcMar>
              <w:top w:w="18" w:type="dxa"/>
              <w:left w:w="18" w:type="dxa"/>
              <w:bottom w:w="0" w:type="dxa"/>
              <w:right w:w="18" w:type="dxa"/>
            </w:tcMar>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101.2</w:t>
            </w:r>
          </w:p>
        </w:tc>
        <w:tc>
          <w:tcPr>
            <w:tcW w:w="908" w:type="pct"/>
            <w:tcBorders>
              <w:top w:val="nil"/>
              <w:left w:val="single" w:color="auto" w:sz="4" w:space="0"/>
              <w:bottom w:val="single" w:color="auto" w:sz="4" w:space="0"/>
              <w:right w:val="single" w:color="auto" w:sz="4" w:space="0"/>
            </w:tcBorders>
            <w:noWrap/>
            <w:tcMar>
              <w:top w:w="18" w:type="dxa"/>
              <w:left w:w="18" w:type="dxa"/>
              <w:bottom w:w="0" w:type="dxa"/>
              <w:right w:w="18" w:type="dxa"/>
            </w:tcMar>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cantSplit/>
          <w:trHeight w:val="526" w:hRule="atLeast"/>
          <w:jc w:val="center"/>
        </w:trPr>
        <w:tc>
          <w:tcPr>
            <w:tcW w:w="844" w:type="pct"/>
            <w:vMerge w:val="continue"/>
            <w:tcBorders>
              <w:left w:val="single" w:color="auto" w:sz="4" w:space="0"/>
              <w:bottom w:val="single" w:color="auto" w:sz="4" w:space="0"/>
              <w:right w:val="single" w:color="auto" w:sz="4" w:space="0"/>
            </w:tcBorders>
            <w:noWrap/>
            <w:tcMar>
              <w:top w:w="18" w:type="dxa"/>
              <w:left w:w="18" w:type="dxa"/>
              <w:bottom w:w="0" w:type="dxa"/>
              <w:right w:w="18"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p>
        </w:tc>
        <w:tc>
          <w:tcPr>
            <w:tcW w:w="481" w:type="pct"/>
            <w:tcBorders>
              <w:top w:val="single" w:color="auto" w:sz="4" w:space="0"/>
              <w:left w:val="nil"/>
              <w:bottom w:val="single" w:color="auto" w:sz="4" w:space="0"/>
              <w:right w:val="single" w:color="auto" w:sz="4" w:space="0"/>
            </w:tcBorders>
            <w:noWrap/>
            <w:tcMar>
              <w:top w:w="18" w:type="dxa"/>
              <w:left w:w="18" w:type="dxa"/>
              <w:bottom w:w="0" w:type="dxa"/>
              <w:right w:w="18" w:type="dxa"/>
            </w:tcMar>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10min</w:t>
            </w:r>
          </w:p>
        </w:tc>
        <w:tc>
          <w:tcPr>
            <w:tcW w:w="809" w:type="pct"/>
            <w:tcBorders>
              <w:top w:val="single" w:color="auto" w:sz="4" w:space="0"/>
              <w:left w:val="nil"/>
              <w:bottom w:val="single" w:color="auto" w:sz="4" w:space="0"/>
              <w:right w:val="single" w:color="auto" w:sz="4" w:space="0"/>
            </w:tcBorders>
            <w:noWrap/>
            <w:tcMar>
              <w:top w:w="18" w:type="dxa"/>
              <w:left w:w="18" w:type="dxa"/>
              <w:bottom w:w="0" w:type="dxa"/>
              <w:right w:w="18" w:type="dxa"/>
            </w:tcMar>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20</w:t>
            </w:r>
          </w:p>
        </w:tc>
        <w:tc>
          <w:tcPr>
            <w:tcW w:w="649" w:type="pct"/>
            <w:tcBorders>
              <w:top w:val="single" w:color="auto" w:sz="4" w:space="0"/>
              <w:left w:val="nil"/>
              <w:bottom w:val="single" w:color="auto" w:sz="4" w:space="0"/>
              <w:right w:val="single" w:color="auto" w:sz="4" w:space="0"/>
            </w:tcBorders>
            <w:noWrap/>
            <w:tcMar>
              <w:top w:w="18" w:type="dxa"/>
              <w:left w:w="18" w:type="dxa"/>
              <w:bottom w:w="0" w:type="dxa"/>
              <w:right w:w="18" w:type="dxa"/>
            </w:tcMar>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0.</w:t>
            </w:r>
            <w:r>
              <w:rPr>
                <w:rFonts w:hint="eastAsia" w:ascii="Times New Roman" w:hAnsi="Times New Roman" w:cs="Times New Roman"/>
                <w:color w:val="000000" w:themeColor="text1"/>
                <w:kern w:val="0"/>
                <w:sz w:val="24"/>
                <w:szCs w:val="24"/>
                <w:lang w:val="en-US" w:eastAsia="zh-CN"/>
                <w14:textFill>
                  <w14:solidFill>
                    <w14:schemeClr w14:val="tx1"/>
                  </w14:solidFill>
                </w14:textFill>
              </w:rPr>
              <w:t>3</w:t>
            </w:r>
          </w:p>
        </w:tc>
        <w:tc>
          <w:tcPr>
            <w:tcW w:w="627" w:type="pct"/>
            <w:tcBorders>
              <w:top w:val="single" w:color="auto" w:sz="4" w:space="0"/>
              <w:left w:val="nil"/>
              <w:bottom w:val="single" w:color="auto" w:sz="4" w:space="0"/>
              <w:right w:val="single" w:color="auto" w:sz="4" w:space="0"/>
            </w:tcBorders>
            <w:noWrap/>
            <w:tcMar>
              <w:top w:w="18" w:type="dxa"/>
              <w:left w:w="18" w:type="dxa"/>
              <w:bottom w:w="0" w:type="dxa"/>
              <w:right w:w="18" w:type="dxa"/>
            </w:tcMar>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2.06</w:t>
            </w:r>
          </w:p>
        </w:tc>
        <w:tc>
          <w:tcPr>
            <w:tcW w:w="678" w:type="pct"/>
            <w:tcBorders>
              <w:top w:val="single" w:color="auto" w:sz="4" w:space="0"/>
              <w:left w:val="single" w:color="auto" w:sz="4" w:space="0"/>
              <w:bottom w:val="single" w:color="auto" w:sz="4" w:space="0"/>
              <w:right w:val="single" w:color="auto" w:sz="4" w:space="0"/>
            </w:tcBorders>
            <w:noWrap/>
            <w:tcMar>
              <w:top w:w="18" w:type="dxa"/>
              <w:left w:w="18" w:type="dxa"/>
              <w:bottom w:w="0" w:type="dxa"/>
              <w:right w:w="18" w:type="dxa"/>
            </w:tcMar>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41.2</w:t>
            </w:r>
          </w:p>
        </w:tc>
        <w:tc>
          <w:tcPr>
            <w:tcW w:w="908" w:type="pct"/>
            <w:tcBorders>
              <w:top w:val="single" w:color="auto" w:sz="4" w:space="0"/>
              <w:left w:val="single" w:color="auto" w:sz="4" w:space="0"/>
              <w:bottom w:val="single" w:color="auto" w:sz="4" w:space="0"/>
              <w:right w:val="single" w:color="auto" w:sz="4" w:space="0"/>
            </w:tcBorders>
            <w:noWrap/>
            <w:tcMar>
              <w:top w:w="18" w:type="dxa"/>
              <w:left w:w="18" w:type="dxa"/>
              <w:bottom w:w="0" w:type="dxa"/>
              <w:right w:w="18" w:type="dxa"/>
            </w:tcMar>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4"/>
                <w:szCs w:val="24"/>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表</w:t>
      </w:r>
      <w:r>
        <w:rPr>
          <w:rFonts w:hint="eastAsia" w:ascii="Times New Roman" w:eastAsia="宋体"/>
          <w:color w:val="000000" w:themeColor="text1"/>
          <w:lang w:val="en-US" w:eastAsia="zh-CN"/>
          <w14:textFill>
            <w14:solidFill>
              <w14:schemeClr w14:val="tx1"/>
            </w14:solidFill>
          </w14:textFill>
        </w:rPr>
        <w:t>5</w:t>
      </w:r>
      <w:r>
        <w:rPr>
          <w:rFonts w:hint="eastAsia" w:eastAsia="宋体"/>
          <w:color w:val="000000" w:themeColor="text1"/>
          <w:lang w:eastAsia="zh-CN"/>
          <w14:textFill>
            <w14:solidFill>
              <w14:schemeClr w14:val="tx1"/>
            </w14:solidFill>
          </w14:textFill>
        </w:rPr>
        <w:t>-1</w:t>
      </w:r>
      <w:r>
        <w:rPr>
          <w:rFonts w:hint="eastAsia"/>
          <w:color w:val="000000" w:themeColor="text1"/>
          <w:lang w:val="en-US" w:eastAsia="zh-CN"/>
          <w14:textFill>
            <w14:solidFill>
              <w14:schemeClr w14:val="tx1"/>
            </w14:solidFill>
          </w14:textFill>
        </w:rPr>
        <w:t>0</w:t>
      </w:r>
      <w:r>
        <w:rPr>
          <w:rFonts w:hint="eastAsia" w:ascii="Times New Roman" w:eastAsia="宋体"/>
          <w:color w:val="000000" w:themeColor="text1"/>
          <w:lang w:val="en-US" w:eastAsia="zh-CN"/>
          <w14:textFill>
            <w14:solidFill>
              <w14:schemeClr w14:val="tx1"/>
            </w14:solidFill>
          </w14:textFill>
        </w:rPr>
        <w:t xml:space="preserve"> </w:t>
      </w:r>
      <w:r>
        <w:rPr>
          <w:rFonts w:hint="eastAsia" w:eastAsia="宋体"/>
          <w:color w:val="000000" w:themeColor="text1"/>
          <w:lang w:eastAsia="zh-CN"/>
          <w14:textFill>
            <w14:solidFill>
              <w14:schemeClr w14:val="tx1"/>
            </w14:solidFill>
          </w14:textFill>
        </w:rPr>
        <w:t>尾矿库洪水计算成果表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2"/>
        <w:gridCol w:w="1970"/>
        <w:gridCol w:w="2658"/>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06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vertAlign w:val="baseline"/>
                <w:lang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eastAsia="zh-CN"/>
                <w14:textFill>
                  <w14:solidFill>
                    <w14:schemeClr w14:val="tx1"/>
                  </w14:solidFill>
                </w14:textFill>
              </w:rPr>
              <w:t>洪水重现期（年）</w:t>
            </w:r>
          </w:p>
        </w:tc>
        <w:tc>
          <w:tcPr>
            <w:tcW w:w="197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vertAlign w:val="baseline"/>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洪峰流量</w:t>
            </w:r>
            <w:r>
              <w:rPr>
                <w:rFonts w:hint="default" w:ascii="Times New Roman" w:hAnsi="Times New Roman" w:cs="Times New Roman"/>
                <w:color w:val="000000" w:themeColor="text1"/>
                <w:sz w:val="21"/>
                <w:szCs w:val="21"/>
                <w:vertAlign w:val="baseline"/>
                <w:lang w:eastAsia="zh-CN"/>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m</w:t>
            </w:r>
            <w:r>
              <w:rPr>
                <w:rFonts w:hint="default" w:ascii="Times New Roman" w:hAnsi="Times New Roman" w:cs="Times New Roman"/>
                <w:color w:val="000000" w:themeColor="text1"/>
                <w:sz w:val="21"/>
                <w:szCs w:val="21"/>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/s</w:t>
            </w:r>
            <w:r>
              <w:rPr>
                <w:rFonts w:hint="default" w:ascii="Times New Roman" w:hAnsi="Times New Roman" w:cs="Times New Roman"/>
                <w:color w:val="000000" w:themeColor="text1"/>
                <w:sz w:val="21"/>
                <w:szCs w:val="21"/>
                <w:vertAlign w:val="baseline"/>
                <w:lang w:eastAsia="zh-CN"/>
                <w14:textFill>
                  <w14:solidFill>
                    <w14:schemeClr w14:val="tx1"/>
                  </w14:solidFill>
                </w14:textFill>
              </w:rPr>
              <w:t>）</w:t>
            </w:r>
          </w:p>
        </w:tc>
        <w:tc>
          <w:tcPr>
            <w:tcW w:w="265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vertAlign w:val="baseline"/>
                <w:lang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一次性</w:t>
            </w:r>
            <w:r>
              <w:rPr>
                <w:rFonts w:hint="default" w:ascii="Times New Roman" w:hAnsi="Times New Roman" w:cs="Times New Roman"/>
                <w:color w:val="000000" w:themeColor="text1"/>
                <w:sz w:val="21"/>
                <w:szCs w:val="21"/>
                <w14:textFill>
                  <w14:solidFill>
                    <w14:schemeClr w14:val="tx1"/>
                  </w14:solidFill>
                </w14:textFill>
              </w:rPr>
              <w:t>洪水总量</w:t>
            </w:r>
            <w:r>
              <w:rPr>
                <w:rFonts w:hint="eastAsia" w:cs="Times New Roman"/>
                <w:color w:val="000000" w:themeColor="text1"/>
                <w:sz w:val="21"/>
                <w:szCs w:val="21"/>
                <w:lang w:val="en-US" w:eastAsia="zh-CN"/>
                <w14:textFill>
                  <w14:solidFill>
                    <w14:schemeClr w14:val="tx1"/>
                  </w14:solidFill>
                </w14:textFill>
              </w:rPr>
              <w:t>W</w:t>
            </w:r>
            <w:r>
              <w:rPr>
                <w:rFonts w:hint="default" w:ascii="Times New Roman" w:hAnsi="Times New Roman" w:cs="Times New Roman"/>
                <w:color w:val="000000" w:themeColor="text1"/>
                <w:sz w:val="21"/>
                <w:szCs w:val="21"/>
                <w:vertAlign w:val="baseline"/>
                <w:lang w:eastAsia="zh-CN"/>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10</w:t>
            </w:r>
            <w:r>
              <w:rPr>
                <w:rFonts w:hint="default" w:ascii="Times New Roman" w:hAnsi="Times New Roman" w:cs="Times New Roman"/>
                <w:color w:val="000000" w:themeColor="text1"/>
                <w:sz w:val="21"/>
                <w:szCs w:val="21"/>
                <w:vertAlign w:val="superscript"/>
                <w:lang w:val="en-US" w:eastAsia="zh-CN"/>
                <w14:textFill>
                  <w14:solidFill>
                    <w14:schemeClr w14:val="tx1"/>
                  </w14:solidFill>
                </w14:textFill>
              </w:rPr>
              <w:t>4</w:t>
            </w:r>
            <w:r>
              <w:rPr>
                <w:rFonts w:hint="default" w:ascii="Times New Roman" w:hAnsi="Times New Roman" w:cs="Times New Roman"/>
                <w:color w:val="000000" w:themeColor="text1"/>
                <w:sz w:val="21"/>
                <w:szCs w:val="21"/>
                <w14:textFill>
                  <w14:solidFill>
                    <w14:schemeClr w14:val="tx1"/>
                  </w14:solidFill>
                </w14:textFill>
              </w:rPr>
              <w:t>m</w:t>
            </w:r>
            <w:r>
              <w:rPr>
                <w:rFonts w:hint="default" w:ascii="Times New Roman" w:hAnsi="Times New Roman" w:cs="Times New Roman"/>
                <w:color w:val="000000" w:themeColor="text1"/>
                <w:sz w:val="21"/>
                <w:szCs w:val="21"/>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1"/>
                <w:szCs w:val="21"/>
                <w:vertAlign w:val="baseline"/>
                <w:lang w:eastAsia="zh-CN"/>
                <w14:textFill>
                  <w14:solidFill>
                    <w14:schemeClr w14:val="tx1"/>
                  </w14:solidFill>
                </w14:textFill>
              </w:rPr>
              <w:t>）</w:t>
            </w:r>
          </w:p>
        </w:tc>
        <w:tc>
          <w:tcPr>
            <w:tcW w:w="212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汇流时间t</w:t>
            </w:r>
            <w:r>
              <w:rPr>
                <w:rFonts w:hint="eastAsia"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h</w:t>
            </w:r>
            <w:r>
              <w:rPr>
                <w:rFonts w:hint="eastAsia" w:cs="Times New Roman"/>
                <w:color w:val="000000" w:themeColor="text1"/>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06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200</w:t>
            </w:r>
          </w:p>
        </w:tc>
        <w:tc>
          <w:tcPr>
            <w:tcW w:w="197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113.29</w:t>
            </w:r>
          </w:p>
        </w:tc>
        <w:tc>
          <w:tcPr>
            <w:tcW w:w="265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82.05</w:t>
            </w:r>
          </w:p>
        </w:tc>
        <w:tc>
          <w:tcPr>
            <w:tcW w:w="212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1.034</w:t>
            </w:r>
          </w:p>
        </w:tc>
      </w:tr>
    </w:tbl>
    <w:p>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由推理公式法计算的洪峰流量及洪水总量，概化五点折腰多边形过程线推求地面流量过程线。采用《江西省暴雨洪水查算手册》2010年10月版本中推荐的五点概化法进行绘制，见图5-</w:t>
      </w:r>
      <w:r>
        <w:rPr>
          <w:rFonts w:hint="eastAsia"/>
          <w:color w:val="000000" w:themeColor="text1"/>
          <w:lang w:val="en-US" w:eastAsia="zh-CN"/>
          <w14:textFill>
            <w14:solidFill>
              <w14:schemeClr w14:val="tx1"/>
            </w14:solidFill>
          </w14:textFill>
        </w:rPr>
        <w:t>5</w:t>
      </w:r>
      <w:r>
        <w:rPr>
          <w:rFonts w:hint="eastAsia"/>
          <w:color w:val="000000" w:themeColor="text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表5-1</w:t>
      </w:r>
      <w:r>
        <w:rPr>
          <w:rFonts w:hint="eastAsia"/>
          <w:color w:val="000000" w:themeColor="text1"/>
          <w:lang w:val="en-US" w:eastAsia="zh-CN"/>
          <w14:textFill>
            <w14:solidFill>
              <w14:schemeClr w14:val="tx1"/>
            </w14:solidFill>
          </w14:textFill>
        </w:rPr>
        <w:t>1</w:t>
      </w:r>
      <w:r>
        <w:rPr>
          <w:rFonts w:hint="eastAsia" w:ascii="Times New Roman" w:eastAsia="宋体"/>
          <w:color w:val="000000" w:themeColor="text1"/>
          <w:lang w:val="en-US" w:eastAsia="zh-CN"/>
          <w14:textFill>
            <w14:solidFill>
              <w14:schemeClr w14:val="tx1"/>
            </w14:solidFill>
          </w14:textFill>
        </w:rPr>
        <w:t xml:space="preserve"> </w:t>
      </w:r>
      <w:r>
        <w:rPr>
          <w:rFonts w:hint="eastAsia" w:eastAsia="宋体"/>
          <w:color w:val="000000" w:themeColor="text1"/>
          <w:lang w:eastAsia="zh-CN"/>
          <w14:textFill>
            <w14:solidFill>
              <w14:schemeClr w14:val="tx1"/>
            </w14:solidFill>
          </w14:textFill>
        </w:rPr>
        <w:t>五点概化过程线转折点坐标</w:t>
      </w:r>
    </w:p>
    <w:tbl>
      <w:tblPr>
        <w:tblStyle w:val="13"/>
        <w:tblW w:w="45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8"/>
        <w:gridCol w:w="1206"/>
        <w:gridCol w:w="1749"/>
        <w:gridCol w:w="842"/>
        <w:gridCol w:w="1773"/>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0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坐标</w:t>
            </w:r>
          </w:p>
        </w:tc>
        <w:tc>
          <w:tcPr>
            <w:tcW w:w="7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a起涨点</w:t>
            </w:r>
          </w:p>
        </w:tc>
        <w:tc>
          <w:tcPr>
            <w:tcW w:w="102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b起涨段转折点</w:t>
            </w:r>
          </w:p>
        </w:tc>
        <w:tc>
          <w:tcPr>
            <w:tcW w:w="49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c洪峰</w:t>
            </w:r>
          </w:p>
        </w:tc>
        <w:tc>
          <w:tcPr>
            <w:tcW w:w="103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d退水段转折点</w:t>
            </w:r>
          </w:p>
        </w:tc>
        <w:tc>
          <w:tcPr>
            <w:tcW w:w="68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e终止点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0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流量Q</w:t>
            </w:r>
            <w:r>
              <w:rPr>
                <w:rFonts w:hint="eastAsia" w:ascii="Times New Roman" w:hAnsi="Times New Roman" w:cs="Times New Roman"/>
                <w:color w:val="000000" w:themeColor="text1"/>
                <w:kern w:val="0"/>
                <w:sz w:val="24"/>
                <w:szCs w:val="24"/>
                <w:vertAlign w:val="subscript"/>
                <w:lang w:val="en-US" w:eastAsia="zh-CN"/>
                <w14:textFill>
                  <w14:solidFill>
                    <w14:schemeClr w14:val="tx1"/>
                  </w14:solidFill>
                </w14:textFill>
              </w:rPr>
              <w:t>t</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（m</w:t>
            </w:r>
            <w:r>
              <w:rPr>
                <w:rFonts w:hint="default" w:ascii="Times New Roman" w:hAnsi="Times New Roman" w:eastAsia="宋体" w:cs="Times New Roman"/>
                <w:color w:val="000000" w:themeColor="text1"/>
                <w:kern w:val="0"/>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/s）</w:t>
            </w:r>
          </w:p>
        </w:tc>
        <w:tc>
          <w:tcPr>
            <w:tcW w:w="7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0</w:t>
            </w:r>
          </w:p>
        </w:tc>
        <w:tc>
          <w:tcPr>
            <w:tcW w:w="102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0.1Q</w:t>
            </w:r>
            <w:r>
              <w:rPr>
                <w:rFonts w:hint="eastAsia" w:ascii="Times New Roman" w:hAnsi="Times New Roman" w:cs="Times New Roman"/>
                <w:color w:val="000000" w:themeColor="text1"/>
                <w:kern w:val="0"/>
                <w:sz w:val="24"/>
                <w:szCs w:val="24"/>
                <w:vertAlign w:val="subscript"/>
                <w:lang w:val="en-US" w:eastAsia="zh-CN"/>
                <w14:textFill>
                  <w14:solidFill>
                    <w14:schemeClr w14:val="tx1"/>
                  </w14:solidFill>
                </w14:textFill>
              </w:rPr>
              <w:t>t</w:t>
            </w:r>
          </w:p>
        </w:tc>
        <w:tc>
          <w:tcPr>
            <w:tcW w:w="49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Q</w:t>
            </w:r>
            <w:r>
              <w:rPr>
                <w:rFonts w:hint="eastAsia" w:ascii="Times New Roman" w:hAnsi="Times New Roman" w:cs="Times New Roman"/>
                <w:color w:val="000000" w:themeColor="text1"/>
                <w:kern w:val="0"/>
                <w:sz w:val="24"/>
                <w:szCs w:val="24"/>
                <w:vertAlign w:val="subscript"/>
                <w:lang w:val="en-US" w:eastAsia="zh-CN"/>
                <w14:textFill>
                  <w14:solidFill>
                    <w14:schemeClr w14:val="tx1"/>
                  </w14:solidFill>
                </w14:textFill>
              </w:rPr>
              <w:t>t</w:t>
            </w:r>
          </w:p>
        </w:tc>
        <w:tc>
          <w:tcPr>
            <w:tcW w:w="103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eastAsia" w:cs="Times New Roman"/>
                <w:color w:val="000000" w:themeColor="text1"/>
                <w:kern w:val="0"/>
                <w:sz w:val="24"/>
                <w:szCs w:val="24"/>
                <w:lang w:val="en-US" w:eastAsia="zh-CN"/>
                <w14:textFill>
                  <w14:solidFill>
                    <w14:schemeClr w14:val="tx1"/>
                  </w14:solidFill>
                </w14:textFill>
              </w:rPr>
              <w:t>0.2</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Q</w:t>
            </w:r>
            <w:r>
              <w:rPr>
                <w:rFonts w:hint="eastAsia" w:ascii="Times New Roman" w:hAnsi="Times New Roman" w:cs="Times New Roman"/>
                <w:color w:val="000000" w:themeColor="text1"/>
                <w:kern w:val="0"/>
                <w:sz w:val="24"/>
                <w:szCs w:val="24"/>
                <w:vertAlign w:val="subscript"/>
                <w:lang w:val="en-US" w:eastAsia="zh-CN"/>
                <w14:textFill>
                  <w14:solidFill>
                    <w14:schemeClr w14:val="tx1"/>
                  </w14:solidFill>
                </w14:textFill>
              </w:rPr>
              <w:t>t</w:t>
            </w:r>
          </w:p>
        </w:tc>
        <w:tc>
          <w:tcPr>
            <w:tcW w:w="68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0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000000" w:themeColor="text1"/>
                <w:kern w:val="0"/>
                <w:sz w:val="24"/>
                <w:szCs w:val="24"/>
                <w:lang w:eastAsia="zh-CN"/>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t</w:t>
            </w:r>
            <w:r>
              <w:rPr>
                <w:rFonts w:hint="default" w:ascii="Times New Roman" w:hAnsi="Times New Roman" w:eastAsia="宋体" w:cs="Times New Roman"/>
                <w:color w:val="000000" w:themeColor="text1"/>
                <w:kern w:val="0"/>
                <w:sz w:val="24"/>
                <w:szCs w:val="24"/>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h</w:t>
            </w:r>
            <w:r>
              <w:rPr>
                <w:rFonts w:hint="default" w:ascii="Times New Roman" w:hAnsi="Times New Roman" w:eastAsia="宋体" w:cs="Times New Roman"/>
                <w:color w:val="000000" w:themeColor="text1"/>
                <w:kern w:val="0"/>
                <w:sz w:val="24"/>
                <w:szCs w:val="24"/>
                <w:lang w:eastAsia="zh-CN"/>
                <w14:textFill>
                  <w14:solidFill>
                    <w14:schemeClr w14:val="tx1"/>
                  </w14:solidFill>
                </w14:textFill>
              </w:rPr>
              <w:t>）</w:t>
            </w:r>
          </w:p>
        </w:tc>
        <w:tc>
          <w:tcPr>
            <w:tcW w:w="7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0</w:t>
            </w:r>
          </w:p>
        </w:tc>
        <w:tc>
          <w:tcPr>
            <w:tcW w:w="102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0.1</w:t>
            </w:r>
            <w:r>
              <w:rPr>
                <w:rFonts w:hint="eastAsia" w:ascii="Times New Roman" w:hAnsi="Times New Roman" w:cs="Times New Roman"/>
                <w:color w:val="000000" w:themeColor="text1"/>
                <w:kern w:val="0"/>
                <w:sz w:val="24"/>
                <w:szCs w:val="24"/>
                <w:lang w:val="en-US" w:eastAsia="zh-CN"/>
                <w14:textFill>
                  <w14:solidFill>
                    <w14:schemeClr w14:val="tx1"/>
                  </w14:solidFill>
                </w14:textFill>
              </w:rPr>
              <w:t>T</w:t>
            </w:r>
          </w:p>
        </w:tc>
        <w:tc>
          <w:tcPr>
            <w:tcW w:w="49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0.25</w:t>
            </w:r>
            <w:r>
              <w:rPr>
                <w:rFonts w:hint="eastAsia" w:ascii="Times New Roman" w:hAnsi="Times New Roman" w:cs="Times New Roman"/>
                <w:color w:val="000000" w:themeColor="text1"/>
                <w:kern w:val="0"/>
                <w:sz w:val="24"/>
                <w:szCs w:val="24"/>
                <w:lang w:val="en-US" w:eastAsia="zh-CN"/>
                <w14:textFill>
                  <w14:solidFill>
                    <w14:schemeClr w14:val="tx1"/>
                  </w14:solidFill>
                </w14:textFill>
              </w:rPr>
              <w:t>T</w:t>
            </w:r>
          </w:p>
        </w:tc>
        <w:tc>
          <w:tcPr>
            <w:tcW w:w="103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0.5</w:t>
            </w:r>
            <w:r>
              <w:rPr>
                <w:rFonts w:hint="eastAsia" w:ascii="Times New Roman" w:hAnsi="Times New Roman" w:cs="Times New Roman"/>
                <w:color w:val="000000" w:themeColor="text1"/>
                <w:kern w:val="0"/>
                <w:sz w:val="24"/>
                <w:szCs w:val="24"/>
                <w:lang w:val="en-US" w:eastAsia="zh-CN"/>
                <w14:textFill>
                  <w14:solidFill>
                    <w14:schemeClr w14:val="tx1"/>
                  </w14:solidFill>
                </w14:textFill>
              </w:rPr>
              <w:t>T</w:t>
            </w:r>
          </w:p>
        </w:tc>
        <w:tc>
          <w:tcPr>
            <w:tcW w:w="68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color w:val="000000" w:themeColor="text1"/>
                <w:kern w:val="0"/>
                <w:sz w:val="24"/>
                <w:szCs w:val="24"/>
                <w:lang w:eastAsia="zh-CN"/>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color w:val="000000" w:themeColor="text1"/>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5756275" cy="3656965"/>
            <wp:effectExtent l="0" t="0" r="15875" b="63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5"/>
                    <a:stretch>
                      <a:fillRect/>
                    </a:stretch>
                  </pic:blipFill>
                  <pic:spPr>
                    <a:xfrm>
                      <a:off x="0" y="0"/>
                      <a:ext cx="5756275" cy="365696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000000" w:themeColor="text1"/>
          <w:lang w:eastAsia="zh-CN"/>
          <w14:textFill>
            <w14:solidFill>
              <w14:schemeClr w14:val="tx1"/>
            </w14:solidFill>
          </w14:textFill>
        </w:rPr>
      </w:pPr>
      <w:r>
        <w:rPr>
          <w:rFonts w:hint="eastAsia" w:ascii="Times New Roman" w:eastAsia="宋体"/>
          <w:color w:val="000000" w:themeColor="text1"/>
          <w:lang w:val="en-US" w:eastAsia="zh-CN"/>
          <w14:textFill>
            <w14:solidFill>
              <w14:schemeClr w14:val="tx1"/>
            </w14:solidFill>
          </w14:textFill>
        </w:rPr>
        <w:t>图</w:t>
      </w:r>
      <w:r>
        <w:rPr>
          <w:rFonts w:hint="eastAsia" w:eastAsia="宋体"/>
          <w:color w:val="000000" w:themeColor="text1"/>
          <w:lang w:eastAsia="zh-CN"/>
          <w14:textFill>
            <w14:solidFill>
              <w14:schemeClr w14:val="tx1"/>
            </w14:solidFill>
          </w14:textFill>
        </w:rPr>
        <w:t>5-</w:t>
      </w:r>
      <w:r>
        <w:rPr>
          <w:rFonts w:hint="eastAsia"/>
          <w:color w:val="000000" w:themeColor="text1"/>
          <w:lang w:val="en-US" w:eastAsia="zh-CN"/>
          <w14:textFill>
            <w14:solidFill>
              <w14:schemeClr w14:val="tx1"/>
            </w14:solidFill>
          </w14:textFill>
        </w:rPr>
        <w:t>5</w:t>
      </w:r>
      <w:r>
        <w:rPr>
          <w:rFonts w:hint="eastAsia" w:ascii="Times New Roman" w:eastAsia="宋体"/>
          <w:color w:val="000000" w:themeColor="text1"/>
          <w:lang w:val="en-US" w:eastAsia="zh-CN"/>
          <w14:textFill>
            <w14:solidFill>
              <w14:schemeClr w14:val="tx1"/>
            </w14:solidFill>
          </w14:textFill>
        </w:rPr>
        <w:t xml:space="preserve"> </w:t>
      </w:r>
      <w:r>
        <w:rPr>
          <w:rFonts w:hint="eastAsia" w:eastAsia="宋体"/>
          <w:color w:val="000000" w:themeColor="text1"/>
          <w:lang w:eastAsia="zh-CN"/>
          <w14:textFill>
            <w14:solidFill>
              <w14:schemeClr w14:val="tx1"/>
            </w14:solidFill>
          </w14:textFill>
        </w:rPr>
        <w:t>尾矿库库内200年一遇洪水过程线</w:t>
      </w:r>
    </w:p>
    <w:p>
      <w:pPr>
        <w:numPr>
          <w:ilvl w:val="0"/>
          <w:numId w:val="12"/>
        </w:numPr>
        <w:ind w:left="0" w:leftChars="0" w:firstLine="56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泄流计算</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排洪系统采用排水井+隧洞的型式。排水井为框架挡板式排水井，断面尺寸直径6.0m，高19.00m。隧洞长312.38m，平均坡度4.8%，隧洞入口高程为328.0m，采用直墙三心圆拱形断面，断面尺寸，底宽2.5m，高度2.9m（直墙高1.94m，圆拱高0.96m），直墙和拱的厚度为300mm，均为钢筋混凝土浇筑。</w:t>
      </w:r>
    </w:p>
    <w:p>
      <w:pPr>
        <w:bidi w:val="0"/>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根据《尾矿设施设计参考资料》</w:t>
      </w:r>
      <w:r>
        <w:rPr>
          <w:rFonts w:hint="eastAsia" w:ascii="Times New Roman" w:eastAsia="宋体"/>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排水井</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隧洞的泄流计算公式</w:t>
      </w:r>
      <w:r>
        <w:rPr>
          <w:rFonts w:hint="eastAsia" w:ascii="Times New Roman" w:eastAsia="宋体"/>
          <w:color w:val="000000" w:themeColor="text1"/>
          <w:lang w:val="en-US" w:eastAsia="zh-CN"/>
          <w14:textFill>
            <w14:solidFill>
              <w14:schemeClr w14:val="tx1"/>
            </w14:solidFill>
          </w14:textFill>
        </w:rPr>
        <w:t>为：</w:t>
      </w:r>
    </w:p>
    <w:p>
      <w:pPr>
        <w:numPr>
          <w:ilvl w:val="0"/>
          <w:numId w:val="0"/>
        </w:numPr>
        <w:bidi w:val="0"/>
        <w:ind w:firstLine="560" w:firstLineChars="200"/>
        <w:rPr>
          <w:rFonts w:hint="default"/>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kern w:val="2"/>
          <w:sz w:val="28"/>
          <w:szCs w:val="24"/>
          <w:lang w:val="en-US" w:eastAsia="zh-CN" w:bidi="ar-SA"/>
          <w14:textFill>
            <w14:solidFill>
              <w14:schemeClr w14:val="tx1"/>
            </w14:solidFill>
          </w14:textFill>
        </w:rPr>
        <w:t>1）</w:t>
      </w:r>
      <w:r>
        <w:rPr>
          <w:rFonts w:hint="default"/>
          <w:color w:val="000000" w:themeColor="text1"/>
          <w:lang w:val="en-US" w:eastAsia="zh-CN"/>
          <w14:textFill>
            <w14:solidFill>
              <w14:schemeClr w14:val="tx1"/>
            </w14:solidFill>
          </w14:textFill>
        </w:rPr>
        <w:t>自由泄流</w:t>
      </w:r>
    </w:p>
    <w:p>
      <w:pPr>
        <w:bidi w:val="0"/>
        <w:rPr>
          <w:rFonts w:hint="eastAsia"/>
          <w:color w:val="000000" w:themeColor="text1"/>
          <w:lang w:val="en-US" w:eastAsia="zh-CN"/>
          <w14:textFill>
            <w14:solidFill>
              <w14:schemeClr w14:val="tx1"/>
            </w14:solidFill>
          </w14:textFill>
        </w:rPr>
      </w:pPr>
      <w:r>
        <w:rPr>
          <w:rFonts w:hint="eastAsia" w:ascii="Times New Roman" w:eastAsia="宋体"/>
          <w:color w:val="000000" w:themeColor="text1"/>
          <w:lang w:val="en-US" w:eastAsia="zh-CN"/>
          <w14:textFill>
            <w14:solidFill>
              <w14:schemeClr w14:val="tx1"/>
            </w14:solidFill>
          </w14:textFill>
        </w:rPr>
        <w:t>a）水位未淹没框架式圈梁时：</w:t>
      </w:r>
    </w:p>
    <w:p>
      <w:pPr>
        <w:bidi w:val="0"/>
        <w:rPr>
          <w:rFonts w:hint="default" w:hAnsi="Cambria Math" w:cs="Cambria Math"/>
          <w:i w:val="0"/>
          <w:color w:val="000000" w:themeColor="text1"/>
          <w:kern w:val="2"/>
          <w:sz w:val="28"/>
          <w:szCs w:val="24"/>
          <w:lang w:val="en-US" w:eastAsia="zh-CN" w:bidi="ar-SA"/>
          <w14:textFill>
            <w14:solidFill>
              <w14:schemeClr w14:val="tx1"/>
            </w14:solidFill>
          </w14:textFill>
        </w:rPr>
      </w:pPr>
      <m:oMathPara>
        <m:oMath>
          <m:r>
            <m:rPr>
              <m:sty m:val="p"/>
            </m:rPr>
            <w:rPr>
              <w:rFonts w:hint="default" w:ascii="Cambria Math" w:hAnsi="Cambria Math" w:cs="Times New Roman"/>
              <w:color w:val="000000" w:themeColor="text1"/>
              <w:kern w:val="2"/>
              <w:sz w:val="28"/>
              <w:szCs w:val="24"/>
              <w:lang w:val="en-US" w:eastAsia="zh-CN" w:bidi="ar-SA"/>
              <w14:textFill>
                <w14:solidFill>
                  <w14:schemeClr w14:val="tx1"/>
                </w14:solidFill>
              </w14:textFill>
            </w:rPr>
            <m:t>Q=</m:t>
          </m:r>
          <m:sSub>
            <m:sSubPr>
              <m:ctrlPr>
                <w:rPr>
                  <w:rFonts w:hint="eastAsia" w:ascii="Cambria Math" w:hAnsi="Cambria Math" w:cs="Times New Roman"/>
                  <w:color w:val="000000" w:themeColor="text1"/>
                  <w:kern w:val="2"/>
                  <w:sz w:val="28"/>
                  <w:szCs w:val="24"/>
                  <w:lang w:val="en-US" w:eastAsia="zh-CN" w:bidi="ar-SA"/>
                  <w14:textFill>
                    <w14:solidFill>
                      <w14:schemeClr w14:val="tx1"/>
                    </w14:solidFill>
                  </w14:textFill>
                </w:rPr>
              </m:ctrlPr>
            </m:sSubPr>
            <m:e>
              <m:r>
                <m:rPr>
                  <m:sty m:val="p"/>
                </m:rPr>
                <w:rPr>
                  <w:rFonts w:hint="eastAsia" w:ascii="Cambria Math" w:hAnsi="Cambria Math" w:cs="Times New Roman"/>
                  <w:color w:val="000000" w:themeColor="text1"/>
                  <w:kern w:val="2"/>
                  <w:sz w:val="28"/>
                  <w:szCs w:val="24"/>
                  <w:lang w:val="en-US" w:eastAsia="zh-CN" w:bidi="ar-SA"/>
                  <w14:textFill>
                    <w14:solidFill>
                      <w14:schemeClr w14:val="tx1"/>
                    </w14:solidFill>
                  </w14:textFill>
                </w:rPr>
                <m:t>n</m:t>
              </m:r>
              <m:ctrlPr>
                <w:rPr>
                  <w:rFonts w:hint="eastAsia" w:ascii="Cambria Math" w:hAnsi="Cambria Math" w:cs="Times New Roman"/>
                  <w:color w:val="000000" w:themeColor="text1"/>
                  <w:kern w:val="2"/>
                  <w:sz w:val="28"/>
                  <w:szCs w:val="24"/>
                  <w:lang w:val="en-US" w:eastAsia="zh-CN" w:bidi="ar-SA"/>
                  <w14:textFill>
                    <w14:solidFill>
                      <w14:schemeClr w14:val="tx1"/>
                    </w14:solidFill>
                  </w14:textFill>
                </w:rPr>
              </m:ctrlPr>
            </m:e>
            <m:sub>
              <m:r>
                <m:rPr>
                  <m:sty m:val="p"/>
                </m:rPr>
                <w:rPr>
                  <w:rFonts w:hint="eastAsia" w:ascii="Cambria Math" w:hAnsi="Cambria Math" w:cs="Times New Roman"/>
                  <w:color w:val="000000" w:themeColor="text1"/>
                  <w:kern w:val="2"/>
                  <w:sz w:val="28"/>
                  <w:szCs w:val="24"/>
                  <w:lang w:val="en-US" w:eastAsia="zh-CN" w:bidi="ar-SA"/>
                  <w14:textFill>
                    <w14:solidFill>
                      <w14:schemeClr w14:val="tx1"/>
                    </w14:solidFill>
                  </w14:textFill>
                </w:rPr>
                <m:t>c</m:t>
              </m:r>
              <m:ctrlPr>
                <w:rPr>
                  <w:rFonts w:hint="eastAsia" w:ascii="Cambria Math" w:hAnsi="Cambria Math" w:cs="Times New Roman"/>
                  <w:color w:val="000000" w:themeColor="text1"/>
                  <w:kern w:val="2"/>
                  <w:sz w:val="28"/>
                  <w:szCs w:val="24"/>
                  <w:lang w:val="en-US" w:eastAsia="zh-CN" w:bidi="ar-SA"/>
                  <w14:textFill>
                    <w14:solidFill>
                      <w14:schemeClr w14:val="tx1"/>
                    </w14:solidFill>
                  </w14:textFill>
                </w:rPr>
              </m:ctrlPr>
            </m:sub>
          </m:sSub>
          <m:r>
            <m:rPr>
              <m:sty m:val="p"/>
            </m:rPr>
            <w:rPr>
              <w:rFonts w:hint="default" w:ascii="Cambria Math" w:hAnsi="Cambria Math" w:cs="Times New Roman"/>
              <w:color w:val="000000" w:themeColor="text1"/>
              <w:kern w:val="2"/>
              <w:sz w:val="28"/>
              <w:szCs w:val="24"/>
              <w:lang w:val="en-US" w:eastAsia="zh-CN" w:bidi="ar-SA"/>
              <w14:textFill>
                <w14:solidFill>
                  <w14:schemeClr w14:val="tx1"/>
                </w14:solidFill>
              </w14:textFill>
            </w:rPr>
            <m:t>m</m:t>
          </m:r>
          <m:r>
            <m:rPr>
              <m:sty m:val="p"/>
            </m:rPr>
            <w:rPr>
              <w:rFonts w:hint="default" w:ascii="Cambria Math" w:hAnsi="Cambria Math" w:cs="Cambria Math"/>
              <w:color w:val="000000" w:themeColor="text1"/>
              <w:kern w:val="2"/>
              <w:sz w:val="28"/>
              <w:szCs w:val="24"/>
              <w:lang w:val="en-US" w:eastAsia="zh-CN" w:bidi="ar-SA"/>
              <w14:textFill>
                <w14:solidFill>
                  <w14:schemeClr w14:val="tx1"/>
                </w14:solidFill>
              </w14:textFill>
            </w:rPr>
            <m:t>ε</m:t>
          </m:r>
          <m:sSub>
            <m:sSubPr>
              <m:ctrlPr>
                <w:rPr>
                  <w:rFonts w:hint="default" w:ascii="Cambria Math" w:hAnsi="Cambria Math" w:cs="Cambria Math"/>
                  <w:color w:val="000000" w:themeColor="text1"/>
                  <w:kern w:val="2"/>
                  <w:sz w:val="28"/>
                  <w:szCs w:val="24"/>
                  <w:lang w:val="en-US" w:eastAsia="zh-CN" w:bidi="ar-SA"/>
                  <w14:textFill>
                    <w14:solidFill>
                      <w14:schemeClr w14:val="tx1"/>
                    </w14:solidFill>
                  </w14:textFill>
                </w:rPr>
              </m:ctrlPr>
            </m:sSubPr>
            <m:e>
              <m:r>
                <m:rPr>
                  <m:sty m:val="p"/>
                </m:rPr>
                <w:rPr>
                  <w:rFonts w:hint="default" w:ascii="Cambria Math" w:hAnsi="Cambria Math" w:cs="Cambria Math"/>
                  <w:color w:val="000000" w:themeColor="text1"/>
                  <w:kern w:val="2"/>
                  <w:sz w:val="28"/>
                  <w:szCs w:val="24"/>
                  <w:lang w:val="en-US" w:eastAsia="zh-CN" w:bidi="ar-SA"/>
                  <w14:textFill>
                    <w14:solidFill>
                      <w14:schemeClr w14:val="tx1"/>
                    </w14:solidFill>
                  </w14:textFill>
                </w:rPr>
                <m:t>b</m:t>
              </m:r>
              <m:ctrlPr>
                <w:rPr>
                  <w:rFonts w:hint="default" w:ascii="Cambria Math" w:hAnsi="Cambria Math" w:cs="Cambria Math"/>
                  <w:color w:val="000000" w:themeColor="text1"/>
                  <w:kern w:val="2"/>
                  <w:sz w:val="28"/>
                  <w:szCs w:val="24"/>
                  <w:lang w:val="en-US" w:eastAsia="zh-CN" w:bidi="ar-SA"/>
                  <w14:textFill>
                    <w14:solidFill>
                      <w14:schemeClr w14:val="tx1"/>
                    </w14:solidFill>
                  </w14:textFill>
                </w:rPr>
              </m:ctrlPr>
            </m:e>
            <m:sub>
              <m:r>
                <m:rPr>
                  <m:sty m:val="p"/>
                </m:rPr>
                <w:rPr>
                  <w:rFonts w:hint="default" w:ascii="Cambria Math" w:hAnsi="Cambria Math" w:cs="Cambria Math"/>
                  <w:color w:val="000000" w:themeColor="text1"/>
                  <w:kern w:val="2"/>
                  <w:sz w:val="28"/>
                  <w:szCs w:val="24"/>
                  <w:lang w:val="en-US" w:eastAsia="zh-CN" w:bidi="ar-SA"/>
                  <w14:textFill>
                    <w14:solidFill>
                      <w14:schemeClr w14:val="tx1"/>
                    </w14:solidFill>
                  </w14:textFill>
                </w:rPr>
                <m:t>c</m:t>
              </m:r>
              <m:ctrlPr>
                <w:rPr>
                  <w:rFonts w:hint="default" w:ascii="Cambria Math" w:hAnsi="Cambria Math" w:cs="Cambria Math"/>
                  <w:color w:val="000000" w:themeColor="text1"/>
                  <w:kern w:val="2"/>
                  <w:sz w:val="28"/>
                  <w:szCs w:val="24"/>
                  <w:lang w:val="en-US" w:eastAsia="zh-CN" w:bidi="ar-SA"/>
                  <w14:textFill>
                    <w14:solidFill>
                      <w14:schemeClr w14:val="tx1"/>
                    </w14:solidFill>
                  </w14:textFill>
                </w:rPr>
              </m:ctrlPr>
            </m:sub>
          </m:sSub>
          <m:rad>
            <m:radPr>
              <m:degHide m:val="1"/>
              <m:ctrlPr>
                <w:rPr>
                  <w:rFonts w:hint="default" w:ascii="Cambria Math" w:hAnsi="Cambria Math" w:cs="Cambria Math"/>
                  <w:i w:val="0"/>
                  <w:color w:val="000000" w:themeColor="text1"/>
                  <w:kern w:val="2"/>
                  <w:sz w:val="28"/>
                  <w:szCs w:val="24"/>
                  <w:lang w:val="en-US" w:eastAsia="zh-CN" w:bidi="ar-SA"/>
                  <w14:textFill>
                    <w14:solidFill>
                      <w14:schemeClr w14:val="tx1"/>
                    </w14:solidFill>
                  </w14:textFill>
                </w:rPr>
              </m:ctrlPr>
            </m:radPr>
            <m:deg>
              <m:ctrlPr>
                <w:rPr>
                  <w:rFonts w:hint="default" w:ascii="Cambria Math" w:hAnsi="Cambria Math" w:cs="Cambria Math"/>
                  <w:i w:val="0"/>
                  <w:color w:val="000000" w:themeColor="text1"/>
                  <w:kern w:val="2"/>
                  <w:sz w:val="28"/>
                  <w:szCs w:val="24"/>
                  <w:lang w:val="en-US" w:eastAsia="zh-CN" w:bidi="ar-SA"/>
                  <w14:textFill>
                    <w14:solidFill>
                      <w14:schemeClr w14:val="tx1"/>
                    </w14:solidFill>
                  </w14:textFill>
                </w:rPr>
              </m:ctrlPr>
            </m:deg>
            <m:e>
              <m:r>
                <m:rPr>
                  <m:sty m:val="p"/>
                </m:rPr>
                <w:rPr>
                  <w:rFonts w:hint="default" w:ascii="Cambria Math" w:hAnsi="Cambria Math" w:cs="Cambria Math"/>
                  <w:color w:val="000000" w:themeColor="text1"/>
                  <w:kern w:val="2"/>
                  <w:sz w:val="28"/>
                  <w:szCs w:val="24"/>
                  <w:lang w:val="en-US" w:eastAsia="zh-CN" w:bidi="ar-SA"/>
                  <w14:textFill>
                    <w14:solidFill>
                      <w14:schemeClr w14:val="tx1"/>
                    </w14:solidFill>
                  </w14:textFill>
                </w:rPr>
                <m:t>2g</m:t>
              </m:r>
              <m:ctrlPr>
                <w:rPr>
                  <w:rFonts w:hint="default" w:ascii="Cambria Math" w:hAnsi="Cambria Math" w:cs="Cambria Math"/>
                  <w:i w:val="0"/>
                  <w:color w:val="000000" w:themeColor="text1"/>
                  <w:kern w:val="2"/>
                  <w:sz w:val="28"/>
                  <w:szCs w:val="24"/>
                  <w:lang w:val="en-US" w:eastAsia="zh-CN" w:bidi="ar-SA"/>
                  <w14:textFill>
                    <w14:solidFill>
                      <w14:schemeClr w14:val="tx1"/>
                    </w14:solidFill>
                  </w14:textFill>
                </w:rPr>
              </m:ctrlPr>
            </m:e>
          </m:rad>
          <m:r>
            <m:rPr>
              <m:sty m:val="p"/>
            </m:rPr>
            <w:rPr>
              <w:rFonts w:hint="default" w:ascii="Cambria Math" w:hAnsi="Cambria Math" w:cs="Cambria Math"/>
              <w:color w:val="000000" w:themeColor="text1"/>
              <w:kern w:val="2"/>
              <w:sz w:val="28"/>
              <w:szCs w:val="24"/>
              <w:lang w:val="en-US" w:eastAsia="zh-CN" w:bidi="ar-SA"/>
              <w14:textFill>
                <w14:solidFill>
                  <w14:schemeClr w14:val="tx1"/>
                </w14:solidFill>
              </w14:textFill>
            </w:rPr>
            <m:t>H</m:t>
          </m:r>
          <m:sSup>
            <m:sSupPr>
              <m:ctrlPr>
                <w:rPr>
                  <w:rFonts w:hint="default" w:ascii="Cambria Math" w:hAnsi="Cambria Math" w:cs="Cambria Math"/>
                  <w:color w:val="000000" w:themeColor="text1"/>
                  <w:kern w:val="2"/>
                  <w:sz w:val="28"/>
                  <w:szCs w:val="24"/>
                  <w:lang w:val="en-US" w:eastAsia="zh-CN" w:bidi="ar-SA"/>
                  <w14:textFill>
                    <w14:solidFill>
                      <w14:schemeClr w14:val="tx1"/>
                    </w14:solidFill>
                  </w14:textFill>
                </w:rPr>
              </m:ctrlPr>
            </m:sSupPr>
            <m:e>
              <m:r>
                <m:rPr>
                  <m:sty m:val="p"/>
                </m:rPr>
                <w:rPr>
                  <w:rFonts w:hint="default" w:ascii="Cambria Math" w:hAnsi="Cambria Math" w:cs="Cambria Math"/>
                  <w:color w:val="000000" w:themeColor="text1"/>
                  <w:kern w:val="2"/>
                  <w:sz w:val="28"/>
                  <w:szCs w:val="24"/>
                  <w:lang w:val="en-US" w:eastAsia="zh-CN" w:bidi="ar-SA"/>
                  <w14:textFill>
                    <w14:solidFill>
                      <w14:schemeClr w14:val="tx1"/>
                    </w14:solidFill>
                  </w14:textFill>
                </w:rPr>
                <m:t>y</m:t>
              </m:r>
              <m:ctrlPr>
                <w:rPr>
                  <w:rFonts w:hint="default" w:ascii="Cambria Math" w:hAnsi="Cambria Math" w:cs="Cambria Math"/>
                  <w:color w:val="000000" w:themeColor="text1"/>
                  <w:kern w:val="2"/>
                  <w:sz w:val="28"/>
                  <w:szCs w:val="24"/>
                  <w:lang w:val="en-US" w:eastAsia="zh-CN" w:bidi="ar-SA"/>
                  <w14:textFill>
                    <w14:solidFill>
                      <w14:schemeClr w14:val="tx1"/>
                    </w14:solidFill>
                  </w14:textFill>
                </w:rPr>
              </m:ctrlPr>
            </m:e>
            <m:sup>
              <m:r>
                <m:rPr>
                  <m:sty m:val="p"/>
                </m:rPr>
                <w:rPr>
                  <w:rFonts w:hint="default" w:ascii="Cambria Math" w:hAnsi="Cambria Math" w:cs="Cambria Math"/>
                  <w:color w:val="000000" w:themeColor="text1"/>
                  <w:kern w:val="2"/>
                  <w:sz w:val="28"/>
                  <w:szCs w:val="24"/>
                  <w:lang w:val="en-US" w:eastAsia="zh-CN" w:bidi="ar-SA"/>
                  <w14:textFill>
                    <w14:solidFill>
                      <w14:schemeClr w14:val="tx1"/>
                    </w14:solidFill>
                  </w14:textFill>
                </w:rPr>
                <m:t>1.5</m:t>
              </m:r>
              <m:ctrlPr>
                <w:rPr>
                  <w:rFonts w:hint="default" w:ascii="Cambria Math" w:hAnsi="Cambria Math" w:cs="Cambria Math"/>
                  <w:color w:val="000000" w:themeColor="text1"/>
                  <w:kern w:val="2"/>
                  <w:sz w:val="28"/>
                  <w:szCs w:val="24"/>
                  <w:lang w:val="en-US" w:eastAsia="zh-CN" w:bidi="ar-SA"/>
                  <w14:textFill>
                    <w14:solidFill>
                      <w14:schemeClr w14:val="tx1"/>
                    </w14:solidFill>
                  </w14:textFill>
                </w:rPr>
              </m:ctrlPr>
            </m:sup>
          </m:sSup>
        </m:oMath>
      </m:oMathPara>
    </w:p>
    <w:p>
      <w:pPr>
        <w:bidi w:val="0"/>
        <w:rPr>
          <w:rFonts w:hint="eastAsia"/>
          <w:color w:val="000000" w:themeColor="text1"/>
          <w:lang w:val="en-US" w:eastAsia="zh-CN"/>
          <w14:textFill>
            <w14:solidFill>
              <w14:schemeClr w14:val="tx1"/>
            </w14:solidFill>
          </w14:textFill>
        </w:rPr>
      </w:pPr>
      <w:r>
        <w:rPr>
          <w:rFonts w:hint="eastAsia" w:ascii="Times New Roman" w:eastAsia="宋体"/>
          <w:color w:val="000000" w:themeColor="text1"/>
          <w:lang w:val="en-US" w:eastAsia="zh-CN"/>
          <w14:textFill>
            <w14:solidFill>
              <w14:schemeClr w14:val="tx1"/>
            </w14:solidFill>
          </w14:textFill>
        </w:rPr>
        <w:t>b）水位淹没圈梁时：</w:t>
      </w:r>
    </w:p>
    <w:p>
      <w:pPr>
        <w:bidi w:val="0"/>
        <w:rPr>
          <w:rFonts w:hint="default" w:hAnsi="Cambria Math" w:cs="Cambria Math"/>
          <w:i w:val="0"/>
          <w:color w:val="000000" w:themeColor="text1"/>
          <w:kern w:val="2"/>
          <w:sz w:val="28"/>
          <w:szCs w:val="24"/>
          <w:lang w:val="en-US" w:eastAsia="zh-CN" w:bidi="ar-SA"/>
          <w14:textFill>
            <w14:solidFill>
              <w14:schemeClr w14:val="tx1"/>
            </w14:solidFill>
          </w14:textFill>
        </w:rPr>
      </w:pPr>
      <m:oMathPara>
        <m:oMath>
          <m:sSub>
            <m:sSubPr>
              <m:ctrlPr>
                <w:rPr>
                  <w:rFonts w:ascii="Cambria Math" w:hAnsi="Cambria Math"/>
                  <w:i/>
                  <w:color w:val="000000" w:themeColor="text1"/>
                  <w:lang w:val="en-US"/>
                  <w14:textFill>
                    <w14:solidFill>
                      <w14:schemeClr w14:val="tx1"/>
                    </w14:solidFill>
                  </w14:textFill>
                </w:rPr>
              </m:ctrlPr>
            </m:sSubPr>
            <m:e>
              <m:r>
                <m:rPr/>
                <w:rPr>
                  <w:rFonts w:hint="default" w:ascii="Cambria Math" w:hAnsi="Cambria Math"/>
                  <w:color w:val="000000" w:themeColor="text1"/>
                  <w:lang w:val="en-US" w:eastAsia="zh-CN"/>
                  <w14:textFill>
                    <w14:solidFill>
                      <w14:schemeClr w14:val="tx1"/>
                    </w14:solidFill>
                  </w14:textFill>
                </w:rPr>
                <m:t>Q</m:t>
              </m:r>
              <m:ctrlPr>
                <w:rPr>
                  <w:rFonts w:ascii="Cambria Math" w:hAnsi="Cambria Math"/>
                  <w:i/>
                  <w:color w:val="000000" w:themeColor="text1"/>
                  <w:lang w:val="en-US"/>
                  <w14:textFill>
                    <w14:solidFill>
                      <w14:schemeClr w14:val="tx1"/>
                    </w14:solidFill>
                  </w14:textFill>
                </w:rPr>
              </m:ctrlPr>
            </m:e>
            <m:sub>
              <m:r>
                <m:rPr/>
                <w:rPr>
                  <w:rFonts w:hint="default" w:ascii="Cambria Math" w:hAnsi="Cambria Math"/>
                  <w:color w:val="000000" w:themeColor="text1"/>
                  <w:lang w:val="en-US" w:eastAsia="zh-CN"/>
                  <w14:textFill>
                    <w14:solidFill>
                      <w14:schemeClr w14:val="tx1"/>
                    </w14:solidFill>
                  </w14:textFill>
                </w:rPr>
                <m:t>b</m:t>
              </m:r>
              <m:ctrlPr>
                <w:rPr>
                  <w:rFonts w:ascii="Cambria Math" w:hAnsi="Cambria Math"/>
                  <w:i/>
                  <w:color w:val="000000" w:themeColor="text1"/>
                  <w:lang w:val="en-US"/>
                  <w14:textFill>
                    <w14:solidFill>
                      <w14:schemeClr w14:val="tx1"/>
                    </w14:solidFill>
                  </w14:textFill>
                </w:rPr>
              </m:ctrlPr>
            </m:sub>
          </m:sSub>
          <m:r>
            <m:rPr/>
            <w:rPr>
              <w:rFonts w:hint="default" w:ascii="Cambria Math" w:hAnsi="Cambria Math"/>
              <w:color w:val="000000" w:themeColor="text1"/>
              <w:lang w:val="en-US" w:eastAsia="zh-CN"/>
              <w14:textFill>
                <w14:solidFill>
                  <w14:schemeClr w14:val="tx1"/>
                </w14:solidFill>
              </w14:textFill>
            </w:rPr>
            <m:t>=2.7</m:t>
          </m:r>
          <m:sSub>
            <m:sSubPr>
              <m:ctrlPr>
                <w:rPr>
                  <w:rFonts w:hint="default" w:ascii="Cambria Math" w:hAnsi="Cambria Math"/>
                  <w:i/>
                  <w:color w:val="000000" w:themeColor="text1"/>
                  <w:lang w:val="en-US" w:eastAsia="zh-CN"/>
                  <w14:textFill>
                    <w14:solidFill>
                      <w14:schemeClr w14:val="tx1"/>
                    </w14:solidFill>
                  </w14:textFill>
                </w:rPr>
              </m:ctrlPr>
            </m:sSubPr>
            <m:e>
              <m:r>
                <m:rPr/>
                <w:rPr>
                  <w:rFonts w:hint="default" w:ascii="Cambria Math" w:hAnsi="Cambria Math"/>
                  <w:color w:val="000000" w:themeColor="text1"/>
                  <w:lang w:val="en-US" w:eastAsia="zh-CN"/>
                  <w14:textFill>
                    <w14:solidFill>
                      <w14:schemeClr w14:val="tx1"/>
                    </w14:solidFill>
                  </w14:textFill>
                </w:rPr>
                <m:t>n</m:t>
              </m:r>
              <m:ctrlPr>
                <w:rPr>
                  <w:rFonts w:hint="default" w:ascii="Cambria Math" w:hAnsi="Cambria Math"/>
                  <w:i/>
                  <w:color w:val="000000" w:themeColor="text1"/>
                  <w:lang w:val="en-US" w:eastAsia="zh-CN"/>
                  <w14:textFill>
                    <w14:solidFill>
                      <w14:schemeClr w14:val="tx1"/>
                    </w14:solidFill>
                  </w14:textFill>
                </w:rPr>
              </m:ctrlPr>
            </m:e>
            <m:sub>
              <m:r>
                <m:rPr/>
                <w:rPr>
                  <w:rFonts w:hint="default" w:ascii="Cambria Math" w:hAnsi="Cambria Math"/>
                  <w:color w:val="000000" w:themeColor="text1"/>
                  <w:lang w:val="en-US" w:eastAsia="zh-CN"/>
                  <w14:textFill>
                    <w14:solidFill>
                      <w14:schemeClr w14:val="tx1"/>
                    </w14:solidFill>
                  </w14:textFill>
                </w:rPr>
                <m:t>c</m:t>
              </m:r>
              <m:ctrlPr>
                <w:rPr>
                  <w:rFonts w:hint="default" w:ascii="Cambria Math" w:hAnsi="Cambria Math"/>
                  <w:i/>
                  <w:color w:val="000000" w:themeColor="text1"/>
                  <w:lang w:val="en-US" w:eastAsia="zh-CN"/>
                  <w14:textFill>
                    <w14:solidFill>
                      <w14:schemeClr w14:val="tx1"/>
                    </w14:solidFill>
                  </w14:textFill>
                </w:rPr>
              </m:ctrlPr>
            </m:sub>
          </m:sSub>
          <m:sSub>
            <m:sSubPr>
              <m:ctrlPr>
                <w:rPr>
                  <w:rFonts w:hint="default" w:ascii="Cambria Math" w:hAnsi="Cambria Math"/>
                  <w:i/>
                  <w:color w:val="000000" w:themeColor="text1"/>
                  <w:lang w:val="en-US" w:eastAsia="zh-CN"/>
                  <w14:textFill>
                    <w14:solidFill>
                      <w14:schemeClr w14:val="tx1"/>
                    </w14:solidFill>
                  </w14:textFill>
                </w:rPr>
              </m:ctrlPr>
            </m:sSubPr>
            <m:e>
              <m:r>
                <m:rPr/>
                <w:rPr>
                  <w:rFonts w:ascii="Cambria Math" w:hAnsi="Cambria Math"/>
                  <w:color w:val="000000" w:themeColor="text1"/>
                  <w:lang w:val="en-US"/>
                  <w14:textFill>
                    <w14:solidFill>
                      <w14:schemeClr w14:val="tx1"/>
                    </w14:solidFill>
                  </w14:textFill>
                </w:rPr>
                <m:t>ω</m:t>
              </m:r>
              <m:ctrlPr>
                <w:rPr>
                  <w:rFonts w:hint="default" w:ascii="Cambria Math" w:hAnsi="Cambria Math"/>
                  <w:i/>
                  <w:color w:val="000000" w:themeColor="text1"/>
                  <w:lang w:val="en-US" w:eastAsia="zh-CN"/>
                  <w14:textFill>
                    <w14:solidFill>
                      <w14:schemeClr w14:val="tx1"/>
                    </w14:solidFill>
                  </w14:textFill>
                </w:rPr>
              </m:ctrlPr>
            </m:e>
            <m:sub>
              <m:r>
                <m:rPr/>
                <w:rPr>
                  <w:rFonts w:hint="default" w:ascii="Cambria Math" w:hAnsi="Cambria Math"/>
                  <w:color w:val="000000" w:themeColor="text1"/>
                  <w:lang w:val="en-US" w:eastAsia="zh-CN"/>
                  <w14:textFill>
                    <w14:solidFill>
                      <w14:schemeClr w14:val="tx1"/>
                    </w14:solidFill>
                  </w14:textFill>
                </w:rPr>
                <m:t>c</m:t>
              </m:r>
              <m:ctrlPr>
                <w:rPr>
                  <w:rFonts w:hint="default" w:ascii="Cambria Math" w:hAnsi="Cambria Math"/>
                  <w:i/>
                  <w:color w:val="000000" w:themeColor="text1"/>
                  <w:lang w:val="en-US" w:eastAsia="zh-CN"/>
                  <w14:textFill>
                    <w14:solidFill>
                      <w14:schemeClr w14:val="tx1"/>
                    </w14:solidFill>
                  </w14:textFill>
                </w:rPr>
              </m:ctrlPr>
            </m:sub>
          </m:sSub>
          <m:nary>
            <m:naryPr>
              <m:chr m:val="∑"/>
              <m:limLoc m:val="undOvr"/>
              <m:subHide m:val="1"/>
              <m:supHide m:val="1"/>
              <m:ctrlPr>
                <w:rPr>
                  <w:rFonts w:hint="default" w:ascii="Cambria Math" w:hAnsi="Cambria Math"/>
                  <w:i/>
                  <w:color w:val="000000" w:themeColor="text1"/>
                  <w:lang w:val="en-US" w:eastAsia="zh-CN"/>
                  <w14:textFill>
                    <w14:solidFill>
                      <w14:schemeClr w14:val="tx1"/>
                    </w14:solidFill>
                  </w14:textFill>
                </w:rPr>
              </m:ctrlPr>
            </m:naryPr>
            <m:sub>
              <m:ctrlPr>
                <w:rPr>
                  <w:rFonts w:hint="default" w:ascii="Cambria Math" w:hAnsi="Cambria Math"/>
                  <w:i/>
                  <w:color w:val="000000" w:themeColor="text1"/>
                  <w:lang w:val="en-US" w:eastAsia="zh-CN"/>
                  <w14:textFill>
                    <w14:solidFill>
                      <w14:schemeClr w14:val="tx1"/>
                    </w14:solidFill>
                  </w14:textFill>
                </w:rPr>
              </m:ctrlPr>
            </m:sub>
            <m:sup>
              <m:ctrlPr>
                <w:rPr>
                  <w:rFonts w:hint="default" w:ascii="Cambria Math" w:hAnsi="Cambria Math"/>
                  <w:i/>
                  <w:color w:val="000000" w:themeColor="text1"/>
                  <w:lang w:val="en-US" w:eastAsia="zh-CN"/>
                  <w14:textFill>
                    <w14:solidFill>
                      <w14:schemeClr w14:val="tx1"/>
                    </w14:solidFill>
                  </w14:textFill>
                </w:rPr>
              </m:ctrlPr>
            </m:sup>
            <m:e>
              <m:rad>
                <m:radPr>
                  <m:degHide m:val="1"/>
                  <m:ctrlPr>
                    <w:rPr>
                      <w:rFonts w:hint="default" w:ascii="Cambria Math" w:hAnsi="Cambria Math"/>
                      <w:i/>
                      <w:color w:val="000000" w:themeColor="text1"/>
                      <w:lang w:val="en-US" w:eastAsia="zh-CN"/>
                      <w14:textFill>
                        <w14:solidFill>
                          <w14:schemeClr w14:val="tx1"/>
                        </w14:solidFill>
                      </w14:textFill>
                    </w:rPr>
                  </m:ctrlPr>
                </m:radPr>
                <m:deg>
                  <m:ctrlPr>
                    <w:rPr>
                      <w:rFonts w:hint="default" w:ascii="Cambria Math" w:hAnsi="Cambria Math"/>
                      <w:i/>
                      <w:color w:val="000000" w:themeColor="text1"/>
                      <w:lang w:val="en-US" w:eastAsia="zh-CN"/>
                      <w14:textFill>
                        <w14:solidFill>
                          <w14:schemeClr w14:val="tx1"/>
                        </w14:solidFill>
                      </w14:textFill>
                    </w:rPr>
                  </m:ctrlPr>
                </m:deg>
                <m:e>
                  <m:sSub>
                    <m:sSubPr>
                      <m:ctrlPr>
                        <w:rPr>
                          <w:rFonts w:hint="default" w:ascii="Cambria Math" w:hAnsi="Cambria Math"/>
                          <w:i/>
                          <w:color w:val="000000" w:themeColor="text1"/>
                          <w:lang w:val="en-US" w:eastAsia="zh-CN"/>
                          <w14:textFill>
                            <w14:solidFill>
                              <w14:schemeClr w14:val="tx1"/>
                            </w14:solidFill>
                          </w14:textFill>
                        </w:rPr>
                      </m:ctrlPr>
                    </m:sSubPr>
                    <m:e>
                      <m:r>
                        <m:rPr/>
                        <w:rPr>
                          <w:rFonts w:hint="default" w:ascii="Cambria Math" w:hAnsi="Cambria Math"/>
                          <w:color w:val="000000" w:themeColor="text1"/>
                          <w:lang w:val="en-US" w:eastAsia="zh-CN"/>
                          <w14:textFill>
                            <w14:solidFill>
                              <w14:schemeClr w14:val="tx1"/>
                            </w14:solidFill>
                          </w14:textFill>
                        </w:rPr>
                        <m:t>H</m:t>
                      </m:r>
                      <m:ctrlPr>
                        <w:rPr>
                          <w:rFonts w:hint="default" w:ascii="Cambria Math" w:hAnsi="Cambria Math"/>
                          <w:i/>
                          <w:color w:val="000000" w:themeColor="text1"/>
                          <w:lang w:val="en-US" w:eastAsia="zh-CN"/>
                          <w14:textFill>
                            <w14:solidFill>
                              <w14:schemeClr w14:val="tx1"/>
                            </w14:solidFill>
                          </w14:textFill>
                        </w:rPr>
                      </m:ctrlPr>
                    </m:e>
                    <m:sub>
                      <m:r>
                        <m:rPr/>
                        <w:rPr>
                          <w:rFonts w:hint="default" w:ascii="Cambria Math" w:hAnsi="Cambria Math"/>
                          <w:color w:val="000000" w:themeColor="text1"/>
                          <w:lang w:val="en-US" w:eastAsia="zh-CN"/>
                          <w14:textFill>
                            <w14:solidFill>
                              <w14:schemeClr w14:val="tx1"/>
                            </w14:solidFill>
                          </w14:textFill>
                        </w:rPr>
                        <m:t>i</m:t>
                      </m:r>
                      <m:ctrlPr>
                        <w:rPr>
                          <w:rFonts w:hint="default" w:ascii="Cambria Math" w:hAnsi="Cambria Math"/>
                          <w:i/>
                          <w:color w:val="000000" w:themeColor="text1"/>
                          <w:lang w:val="en-US" w:eastAsia="zh-CN"/>
                          <w14:textFill>
                            <w14:solidFill>
                              <w14:schemeClr w14:val="tx1"/>
                            </w14:solidFill>
                          </w14:textFill>
                        </w:rPr>
                      </m:ctrlPr>
                    </m:sub>
                  </m:sSub>
                  <m:ctrlPr>
                    <w:rPr>
                      <w:rFonts w:hint="default" w:ascii="Cambria Math" w:hAnsi="Cambria Math"/>
                      <w:i/>
                      <w:color w:val="000000" w:themeColor="text1"/>
                      <w:lang w:val="en-US" w:eastAsia="zh-CN"/>
                      <w14:textFill>
                        <w14:solidFill>
                          <w14:schemeClr w14:val="tx1"/>
                        </w14:solidFill>
                      </w14:textFill>
                    </w:rPr>
                  </m:ctrlPr>
                </m:e>
              </m:rad>
              <m:ctrlPr>
                <w:rPr>
                  <w:rFonts w:hint="default" w:ascii="Cambria Math" w:hAnsi="Cambria Math"/>
                  <w:i/>
                  <w:color w:val="000000" w:themeColor="text1"/>
                  <w:lang w:val="en-US" w:eastAsia="zh-CN"/>
                  <w14:textFill>
                    <w14:solidFill>
                      <w14:schemeClr w14:val="tx1"/>
                    </w14:solidFill>
                  </w14:textFill>
                </w:rPr>
              </m:ctrlPr>
            </m:e>
          </m:nary>
          <m:r>
            <m:rPr/>
            <w:rPr>
              <w:rFonts w:hint="default" w:ascii="Cambria Math" w:hAnsi="Cambria Math" w:cs="Cambria Math"/>
              <w:color w:val="000000" w:themeColor="text1"/>
              <w:lang w:val="en-US" w:eastAsia="zh-CN"/>
              <w14:textFill>
                <w14:solidFill>
                  <w14:schemeClr w14:val="tx1"/>
                </w14:solidFill>
              </w14:textFill>
            </w:rPr>
            <m:t>+</m:t>
          </m:r>
          <m:r>
            <m:rPr/>
            <w:rPr>
              <w:rFonts w:hint="default" w:ascii="Cambria Math" w:hAnsi="Cambria Math"/>
              <w:color w:val="000000" w:themeColor="text1"/>
              <w:lang w:val="en-US" w:eastAsia="zh-CN"/>
              <w14:textFill>
                <w14:solidFill>
                  <w14:schemeClr w14:val="tx1"/>
                </w14:solidFill>
              </w14:textFill>
            </w:rPr>
            <m:t>1.8</m:t>
          </m:r>
          <m:sSub>
            <m:sSubPr>
              <m:ctrlPr>
                <w:rPr>
                  <w:rFonts w:hint="eastAsia" w:ascii="Cambria Math" w:hAnsi="Cambria Math" w:cs="Times New Roman"/>
                  <w:color w:val="000000" w:themeColor="text1"/>
                  <w:kern w:val="2"/>
                  <w:sz w:val="28"/>
                  <w:szCs w:val="24"/>
                  <w:lang w:val="en-US" w:eastAsia="zh-CN" w:bidi="ar-SA"/>
                  <w14:textFill>
                    <w14:solidFill>
                      <w14:schemeClr w14:val="tx1"/>
                    </w14:solidFill>
                  </w14:textFill>
                </w:rPr>
              </m:ctrlPr>
            </m:sSubPr>
            <m:e>
              <m:r>
                <m:rPr>
                  <m:sty m:val="p"/>
                </m:rPr>
                <w:rPr>
                  <w:rFonts w:hint="eastAsia" w:ascii="Cambria Math" w:hAnsi="Cambria Math" w:cs="Times New Roman"/>
                  <w:color w:val="000000" w:themeColor="text1"/>
                  <w:kern w:val="2"/>
                  <w:sz w:val="28"/>
                  <w:szCs w:val="24"/>
                  <w:lang w:val="en-US" w:eastAsia="zh-CN" w:bidi="ar-SA"/>
                  <w14:textFill>
                    <w14:solidFill>
                      <w14:schemeClr w14:val="tx1"/>
                    </w14:solidFill>
                  </w14:textFill>
                </w:rPr>
                <m:t>n</m:t>
              </m:r>
              <m:ctrlPr>
                <w:rPr>
                  <w:rFonts w:hint="eastAsia" w:ascii="Cambria Math" w:hAnsi="Cambria Math" w:cs="Times New Roman"/>
                  <w:color w:val="000000" w:themeColor="text1"/>
                  <w:kern w:val="2"/>
                  <w:sz w:val="28"/>
                  <w:szCs w:val="24"/>
                  <w:lang w:val="en-US" w:eastAsia="zh-CN" w:bidi="ar-SA"/>
                  <w14:textFill>
                    <w14:solidFill>
                      <w14:schemeClr w14:val="tx1"/>
                    </w14:solidFill>
                  </w14:textFill>
                </w:rPr>
              </m:ctrlPr>
            </m:e>
            <m:sub>
              <m:r>
                <m:rPr>
                  <m:sty m:val="p"/>
                </m:rPr>
                <w:rPr>
                  <w:rFonts w:hint="eastAsia" w:ascii="Cambria Math" w:hAnsi="Cambria Math" w:cs="Times New Roman"/>
                  <w:color w:val="000000" w:themeColor="text1"/>
                  <w:kern w:val="2"/>
                  <w:sz w:val="28"/>
                  <w:szCs w:val="24"/>
                  <w:lang w:val="en-US" w:eastAsia="zh-CN" w:bidi="ar-SA"/>
                  <w14:textFill>
                    <w14:solidFill>
                      <w14:schemeClr w14:val="tx1"/>
                    </w14:solidFill>
                  </w14:textFill>
                </w:rPr>
                <m:t>c</m:t>
              </m:r>
              <m:ctrlPr>
                <w:rPr>
                  <w:rFonts w:hint="eastAsia" w:ascii="Cambria Math" w:hAnsi="Cambria Math" w:cs="Times New Roman"/>
                  <w:color w:val="000000" w:themeColor="text1"/>
                  <w:kern w:val="2"/>
                  <w:sz w:val="28"/>
                  <w:szCs w:val="24"/>
                  <w:lang w:val="en-US" w:eastAsia="zh-CN" w:bidi="ar-SA"/>
                  <w14:textFill>
                    <w14:solidFill>
                      <w14:schemeClr w14:val="tx1"/>
                    </w14:solidFill>
                  </w14:textFill>
                </w:rPr>
              </m:ctrlPr>
            </m:sub>
          </m:sSub>
          <m:r>
            <m:rPr>
              <m:sty m:val="p"/>
            </m:rPr>
            <w:rPr>
              <w:rFonts w:hint="default" w:ascii="Cambria Math" w:hAnsi="Cambria Math" w:cs="Times New Roman"/>
              <w:color w:val="000000" w:themeColor="text1"/>
              <w:kern w:val="2"/>
              <w:sz w:val="28"/>
              <w:szCs w:val="24"/>
              <w:lang w:val="en-US" w:eastAsia="zh-CN" w:bidi="ar-SA"/>
              <w14:textFill>
                <w14:solidFill>
                  <w14:schemeClr w14:val="tx1"/>
                </w14:solidFill>
              </w14:textFill>
            </w:rPr>
            <m:t>m</m:t>
          </m:r>
          <m:r>
            <m:rPr>
              <m:sty m:val="p"/>
            </m:rPr>
            <w:rPr>
              <w:rFonts w:hint="default" w:ascii="Cambria Math" w:hAnsi="Cambria Math" w:cs="Cambria Math"/>
              <w:color w:val="000000" w:themeColor="text1"/>
              <w:kern w:val="2"/>
              <w:sz w:val="28"/>
              <w:szCs w:val="24"/>
              <w:lang w:val="en-US" w:eastAsia="zh-CN" w:bidi="ar-SA"/>
              <w14:textFill>
                <w14:solidFill>
                  <w14:schemeClr w14:val="tx1"/>
                </w14:solidFill>
              </w14:textFill>
            </w:rPr>
            <m:t>ε</m:t>
          </m:r>
          <m:sSub>
            <m:sSubPr>
              <m:ctrlPr>
                <w:rPr>
                  <w:rFonts w:hint="default" w:ascii="Cambria Math" w:hAnsi="Cambria Math" w:cs="Cambria Math"/>
                  <w:color w:val="000000" w:themeColor="text1"/>
                  <w:kern w:val="2"/>
                  <w:sz w:val="28"/>
                  <w:szCs w:val="24"/>
                  <w:lang w:val="en-US" w:eastAsia="zh-CN" w:bidi="ar-SA"/>
                  <w14:textFill>
                    <w14:solidFill>
                      <w14:schemeClr w14:val="tx1"/>
                    </w14:solidFill>
                  </w14:textFill>
                </w:rPr>
              </m:ctrlPr>
            </m:sSubPr>
            <m:e>
              <m:r>
                <m:rPr>
                  <m:sty m:val="p"/>
                </m:rPr>
                <w:rPr>
                  <w:rFonts w:hint="default" w:ascii="Cambria Math" w:hAnsi="Cambria Math" w:cs="Cambria Math"/>
                  <w:color w:val="000000" w:themeColor="text1"/>
                  <w:kern w:val="2"/>
                  <w:sz w:val="28"/>
                  <w:szCs w:val="24"/>
                  <w:lang w:val="en-US" w:eastAsia="zh-CN" w:bidi="ar-SA"/>
                  <w14:textFill>
                    <w14:solidFill>
                      <w14:schemeClr w14:val="tx1"/>
                    </w14:solidFill>
                  </w14:textFill>
                </w:rPr>
                <m:t>b</m:t>
              </m:r>
              <m:ctrlPr>
                <w:rPr>
                  <w:rFonts w:hint="default" w:ascii="Cambria Math" w:hAnsi="Cambria Math" w:cs="Cambria Math"/>
                  <w:color w:val="000000" w:themeColor="text1"/>
                  <w:kern w:val="2"/>
                  <w:sz w:val="28"/>
                  <w:szCs w:val="24"/>
                  <w:lang w:val="en-US" w:eastAsia="zh-CN" w:bidi="ar-SA"/>
                  <w14:textFill>
                    <w14:solidFill>
                      <w14:schemeClr w14:val="tx1"/>
                    </w14:solidFill>
                  </w14:textFill>
                </w:rPr>
              </m:ctrlPr>
            </m:e>
            <m:sub>
              <m:r>
                <m:rPr>
                  <m:sty m:val="p"/>
                </m:rPr>
                <w:rPr>
                  <w:rFonts w:hint="default" w:ascii="Cambria Math" w:hAnsi="Cambria Math" w:cs="Cambria Math"/>
                  <w:color w:val="000000" w:themeColor="text1"/>
                  <w:kern w:val="2"/>
                  <w:sz w:val="28"/>
                  <w:szCs w:val="24"/>
                  <w:lang w:val="en-US" w:eastAsia="zh-CN" w:bidi="ar-SA"/>
                  <w14:textFill>
                    <w14:solidFill>
                      <w14:schemeClr w14:val="tx1"/>
                    </w14:solidFill>
                  </w14:textFill>
                </w:rPr>
                <m:t>c</m:t>
              </m:r>
              <m:ctrlPr>
                <w:rPr>
                  <w:rFonts w:hint="default" w:ascii="Cambria Math" w:hAnsi="Cambria Math" w:cs="Cambria Math"/>
                  <w:color w:val="000000" w:themeColor="text1"/>
                  <w:kern w:val="2"/>
                  <w:sz w:val="28"/>
                  <w:szCs w:val="24"/>
                  <w:lang w:val="en-US" w:eastAsia="zh-CN" w:bidi="ar-SA"/>
                  <w14:textFill>
                    <w14:solidFill>
                      <w14:schemeClr w14:val="tx1"/>
                    </w14:solidFill>
                  </w14:textFill>
                </w:rPr>
              </m:ctrlPr>
            </m:sub>
          </m:sSub>
          <m:sSubSup>
            <m:sSubSupPr>
              <m:ctrlPr>
                <w:rPr>
                  <w:rFonts w:hint="default" w:ascii="Cambria Math" w:hAnsi="Cambria Math" w:cs="Cambria Math"/>
                  <w:color w:val="000000" w:themeColor="text1"/>
                  <w:kern w:val="2"/>
                  <w:sz w:val="28"/>
                  <w:szCs w:val="24"/>
                  <w:lang w:val="en-US" w:eastAsia="zh-CN" w:bidi="ar-SA"/>
                  <w14:textFill>
                    <w14:solidFill>
                      <w14:schemeClr w14:val="tx1"/>
                    </w14:solidFill>
                  </w14:textFill>
                </w:rPr>
              </m:ctrlPr>
            </m:sSubSupPr>
            <m:e>
              <m:r>
                <m:rPr>
                  <m:sty m:val="p"/>
                </m:rPr>
                <w:rPr>
                  <w:rFonts w:hint="default" w:ascii="Cambria Math" w:hAnsi="Cambria Math" w:cs="Cambria Math"/>
                  <w:color w:val="000000" w:themeColor="text1"/>
                  <w:kern w:val="2"/>
                  <w:sz w:val="28"/>
                  <w:szCs w:val="24"/>
                  <w:lang w:val="en-US" w:eastAsia="zh-CN" w:bidi="ar-SA"/>
                  <w14:textFill>
                    <w14:solidFill>
                      <w14:schemeClr w14:val="tx1"/>
                    </w14:solidFill>
                  </w14:textFill>
                </w:rPr>
                <m:t>H</m:t>
              </m:r>
              <m:ctrlPr>
                <w:rPr>
                  <w:rFonts w:hint="default" w:ascii="Cambria Math" w:hAnsi="Cambria Math" w:cs="Cambria Math"/>
                  <w:color w:val="000000" w:themeColor="text1"/>
                  <w:kern w:val="2"/>
                  <w:sz w:val="28"/>
                  <w:szCs w:val="24"/>
                  <w:lang w:val="en-US" w:eastAsia="zh-CN" w:bidi="ar-SA"/>
                  <w14:textFill>
                    <w14:solidFill>
                      <w14:schemeClr w14:val="tx1"/>
                    </w14:solidFill>
                  </w14:textFill>
                </w:rPr>
              </m:ctrlPr>
            </m:e>
            <m:sub>
              <m:r>
                <m:rPr>
                  <m:sty m:val="p"/>
                </m:rPr>
                <w:rPr>
                  <w:rFonts w:hint="default" w:ascii="Cambria Math" w:hAnsi="Cambria Math" w:cs="Cambria Math"/>
                  <w:color w:val="000000" w:themeColor="text1"/>
                  <w:kern w:val="2"/>
                  <w:sz w:val="28"/>
                  <w:szCs w:val="24"/>
                  <w:lang w:val="en-US" w:eastAsia="zh-CN" w:bidi="ar-SA"/>
                  <w14:textFill>
                    <w14:solidFill>
                      <w14:schemeClr w14:val="tx1"/>
                    </w14:solidFill>
                  </w14:textFill>
                </w:rPr>
                <m:t>0</m:t>
              </m:r>
              <m:ctrlPr>
                <w:rPr>
                  <w:rFonts w:hint="default" w:ascii="Cambria Math" w:hAnsi="Cambria Math" w:cs="Cambria Math"/>
                  <w:color w:val="000000" w:themeColor="text1"/>
                  <w:kern w:val="2"/>
                  <w:sz w:val="28"/>
                  <w:szCs w:val="24"/>
                  <w:lang w:val="en-US" w:eastAsia="zh-CN" w:bidi="ar-SA"/>
                  <w14:textFill>
                    <w14:solidFill>
                      <w14:schemeClr w14:val="tx1"/>
                    </w14:solidFill>
                  </w14:textFill>
                </w:rPr>
              </m:ctrlPr>
            </m:sub>
            <m:sup>
              <m:r>
                <m:rPr>
                  <m:sty m:val="p"/>
                </m:rPr>
                <w:rPr>
                  <w:rFonts w:hint="default" w:ascii="Cambria Math" w:hAnsi="Cambria Math" w:cs="Cambria Math"/>
                  <w:color w:val="000000" w:themeColor="text1"/>
                  <w:kern w:val="2"/>
                  <w:sz w:val="28"/>
                  <w:szCs w:val="24"/>
                  <w:lang w:val="en-US" w:eastAsia="zh-CN" w:bidi="ar-SA"/>
                  <w14:textFill>
                    <w14:solidFill>
                      <w14:schemeClr w14:val="tx1"/>
                    </w14:solidFill>
                  </w14:textFill>
                </w:rPr>
                <m:t>1.5</m:t>
              </m:r>
              <m:ctrlPr>
                <w:rPr>
                  <w:rFonts w:hint="default" w:ascii="Cambria Math" w:hAnsi="Cambria Math" w:cs="Cambria Math"/>
                  <w:color w:val="000000" w:themeColor="text1"/>
                  <w:kern w:val="2"/>
                  <w:sz w:val="28"/>
                  <w:szCs w:val="24"/>
                  <w:lang w:val="en-US" w:eastAsia="zh-CN" w:bidi="ar-SA"/>
                  <w14:textFill>
                    <w14:solidFill>
                      <w14:schemeClr w14:val="tx1"/>
                    </w14:solidFill>
                  </w14:textFill>
                </w:rPr>
              </m:ctrlPr>
            </m:sup>
          </m:sSubSup>
        </m:oMath>
      </m:oMathPara>
    </w:p>
    <w:p>
      <w:pPr>
        <w:bidi w:val="0"/>
        <w:rPr>
          <w:rFonts w:hint="default" w:hAnsi="Cambria Math" w:cs="Cambria Math"/>
          <w:i w:val="0"/>
          <w:color w:val="000000" w:themeColor="text1"/>
          <w:kern w:val="2"/>
          <w:sz w:val="28"/>
          <w:szCs w:val="24"/>
          <w:lang w:val="en-US" w:eastAsia="zh-CN" w:bidi="ar-SA"/>
          <w14:textFill>
            <w14:solidFill>
              <w14:schemeClr w14:val="tx1"/>
            </w14:solidFill>
          </w14:textFill>
        </w:rPr>
      </w:pPr>
      <w:r>
        <w:rPr>
          <w:rFonts w:hint="eastAsia" w:hAnsi="Cambria Math" w:cs="Cambria Math"/>
          <w:i w:val="0"/>
          <w:color w:val="000000" w:themeColor="text1"/>
          <w:kern w:val="2"/>
          <w:sz w:val="28"/>
          <w:szCs w:val="24"/>
          <w:lang w:val="en-US" w:eastAsia="zh-CN" w:bidi="ar-SA"/>
          <w14:textFill>
            <w14:solidFill>
              <w14:schemeClr w14:val="tx1"/>
            </w14:solidFill>
          </w14:textFill>
        </w:rPr>
        <w:t>c）</w:t>
      </w:r>
      <w:r>
        <w:rPr>
          <w:rFonts w:hint="eastAsia" w:ascii="Times New Roman" w:eastAsia="宋体"/>
          <w:color w:val="000000" w:themeColor="text1"/>
          <w:lang w:val="en-US" w:eastAsia="zh-CN"/>
          <w14:textFill>
            <w14:solidFill>
              <w14:schemeClr w14:val="tx1"/>
            </w14:solidFill>
          </w14:textFill>
        </w:rPr>
        <w:t>水位淹没井口时：</w:t>
      </w:r>
    </w:p>
    <w:p>
      <w:pPr>
        <w:bidi w:val="0"/>
        <w:jc w:val="center"/>
        <w:rPr>
          <w:rFonts w:hint="default" w:hAnsi="Cambria Math" w:cs="Cambria Math"/>
          <w:i w:val="0"/>
          <w:color w:val="000000" w:themeColor="text1"/>
          <w:kern w:val="2"/>
          <w:sz w:val="28"/>
          <w:szCs w:val="24"/>
          <w:lang w:val="en-US" w:eastAsia="zh-CN" w:bidi="ar-SA"/>
          <w14:textFill>
            <w14:solidFill>
              <w14:schemeClr w14:val="tx1"/>
            </w14:solidFill>
          </w14:textFill>
        </w:rPr>
      </w:pPr>
      <m:oMath>
        <m:r>
          <m:rPr>
            <m:sty m:val="p"/>
          </m:rPr>
          <w:rPr>
            <w:rFonts w:hint="default" w:ascii="Cambria Math" w:hAnsi="Cambria Math" w:cs="Times New Roman"/>
            <w:color w:val="000000" w:themeColor="text1"/>
            <w:kern w:val="2"/>
            <w:sz w:val="28"/>
            <w:szCs w:val="24"/>
            <w:lang w:val="en-US" w:eastAsia="zh-CN" w:bidi="ar-SA"/>
            <w14:textFill>
              <w14:solidFill>
                <w14:schemeClr w14:val="tx1"/>
              </w14:solidFill>
            </w14:textFill>
          </w:rPr>
          <m:t>Q</m:t>
        </m:r>
      </m:oMath>
      <w:r>
        <w:rPr>
          <w:rFonts w:hint="default" w:ascii="Cambria Math" w:hAnsi="Cambria Math" w:cs="Times New Roman"/>
          <w:color w:val="000000" w:themeColor="text1"/>
          <w:kern w:val="2"/>
          <w:sz w:val="28"/>
          <w:szCs w:val="24"/>
          <w:lang w:val="en-US" w:eastAsia="zh-CN" w:bidi="ar-SA"/>
          <w14:textFill>
            <w14:solidFill>
              <w14:schemeClr w14:val="tx1"/>
            </w14:solidFill>
          </w14:textFill>
        </w:rPr>
        <w:t>=</w:t>
      </w:r>
      <m:oMath>
        <m:r>
          <m:rPr>
            <m:sty m:val="p"/>
          </m:rPr>
          <w:rPr>
            <w:rFonts w:hint="default" w:ascii="Cambria Math" w:hAnsi="Cambria Math" w:cs="Cambria Math"/>
            <w:color w:val="000000" w:themeColor="text1"/>
            <w:kern w:val="2"/>
            <w:sz w:val="28"/>
            <w:szCs w:val="24"/>
            <w:lang w:val="en-US" w:eastAsia="zh-CN" w:bidi="ar-SA"/>
            <w14:textFill>
              <w14:solidFill>
                <w14:schemeClr w14:val="tx1"/>
              </w14:solidFill>
            </w14:textFill>
          </w:rPr>
          <m:t>φ</m:t>
        </m:r>
        <m:sSub>
          <m:sSubPr>
            <m:ctrlPr>
              <w:rPr>
                <w:rFonts w:hint="default" w:ascii="Cambria Math" w:hAnsi="Cambria Math"/>
                <w:i/>
                <w:color w:val="000000" w:themeColor="text1"/>
                <w:lang w:val="en-US" w:eastAsia="zh-CN"/>
                <w14:textFill>
                  <w14:solidFill>
                    <w14:schemeClr w14:val="tx1"/>
                  </w14:solidFill>
                </w14:textFill>
              </w:rPr>
            </m:ctrlPr>
          </m:sSubPr>
          <m:e>
            <m:r>
              <m:rPr/>
              <w:rPr>
                <w:rFonts w:ascii="Cambria Math" w:hAnsi="Cambria Math"/>
                <w:color w:val="000000" w:themeColor="text1"/>
                <w:lang w:val="en-US"/>
                <w14:textFill>
                  <w14:solidFill>
                    <w14:schemeClr w14:val="tx1"/>
                  </w14:solidFill>
                </w14:textFill>
              </w:rPr>
              <m:t>ω</m:t>
            </m:r>
            <m:ctrlPr>
              <w:rPr>
                <w:rFonts w:hint="default" w:ascii="Cambria Math" w:hAnsi="Cambria Math"/>
                <w:i/>
                <w:color w:val="000000" w:themeColor="text1"/>
                <w:lang w:val="en-US" w:eastAsia="zh-CN"/>
                <w14:textFill>
                  <w14:solidFill>
                    <w14:schemeClr w14:val="tx1"/>
                  </w14:solidFill>
                </w14:textFill>
              </w:rPr>
            </m:ctrlPr>
          </m:e>
          <m:sub>
            <m:r>
              <m:rPr/>
              <w:rPr>
                <w:rFonts w:hint="default" w:ascii="Cambria Math" w:hAnsi="Cambria Math"/>
                <w:color w:val="000000" w:themeColor="text1"/>
                <w:lang w:val="en-US" w:eastAsia="zh-CN"/>
                <w14:textFill>
                  <w14:solidFill>
                    <w14:schemeClr w14:val="tx1"/>
                  </w14:solidFill>
                </w14:textFill>
              </w:rPr>
              <m:t>c</m:t>
            </m:r>
            <m:ctrlPr>
              <w:rPr>
                <w:rFonts w:hint="default" w:ascii="Cambria Math" w:hAnsi="Cambria Math"/>
                <w:i/>
                <w:color w:val="000000" w:themeColor="text1"/>
                <w:lang w:val="en-US" w:eastAsia="zh-CN"/>
                <w14:textFill>
                  <w14:solidFill>
                    <w14:schemeClr w14:val="tx1"/>
                  </w14:solidFill>
                </w14:textFill>
              </w:rPr>
            </m:ctrlPr>
          </m:sub>
        </m:sSub>
        <m:rad>
          <m:radPr>
            <m:degHide m:val="1"/>
            <m:ctrlPr>
              <w:rPr>
                <w:rFonts w:hint="default" w:ascii="Cambria Math" w:hAnsi="Cambria Math" w:cs="Cambria Math"/>
                <w:i w:val="0"/>
                <w:color w:val="000000" w:themeColor="text1"/>
                <w:kern w:val="2"/>
                <w:sz w:val="28"/>
                <w:szCs w:val="24"/>
                <w:lang w:val="en-US" w:eastAsia="zh-CN" w:bidi="ar-SA"/>
                <w14:textFill>
                  <w14:solidFill>
                    <w14:schemeClr w14:val="tx1"/>
                  </w14:solidFill>
                </w14:textFill>
              </w:rPr>
            </m:ctrlPr>
          </m:radPr>
          <m:deg>
            <m:ctrlPr>
              <w:rPr>
                <w:rFonts w:hint="default" w:ascii="Cambria Math" w:hAnsi="Cambria Math" w:cs="Cambria Math"/>
                <w:i w:val="0"/>
                <w:color w:val="000000" w:themeColor="text1"/>
                <w:kern w:val="2"/>
                <w:sz w:val="28"/>
                <w:szCs w:val="24"/>
                <w:lang w:val="en-US" w:eastAsia="zh-CN" w:bidi="ar-SA"/>
                <w14:textFill>
                  <w14:solidFill>
                    <w14:schemeClr w14:val="tx1"/>
                  </w14:solidFill>
                </w14:textFill>
              </w:rPr>
            </m:ctrlPr>
          </m:deg>
          <m:e>
            <m:r>
              <m:rPr>
                <m:sty m:val="p"/>
              </m:rPr>
              <w:rPr>
                <w:rFonts w:hint="default" w:ascii="Cambria Math" w:hAnsi="Cambria Math" w:cs="Cambria Math"/>
                <w:color w:val="000000" w:themeColor="text1"/>
                <w:kern w:val="2"/>
                <w:sz w:val="28"/>
                <w:szCs w:val="24"/>
                <w:lang w:val="en-US" w:eastAsia="zh-CN" w:bidi="ar-SA"/>
                <w14:textFill>
                  <w14:solidFill>
                    <w14:schemeClr w14:val="tx1"/>
                  </w14:solidFill>
                </w14:textFill>
              </w:rPr>
              <m:t>2g</m:t>
            </m:r>
            <m:sSub>
              <m:sSubPr>
                <m:ctrlPr>
                  <w:rPr>
                    <w:rFonts w:hint="default" w:ascii="Cambria Math" w:hAnsi="Cambria Math"/>
                    <w:i/>
                    <w:color w:val="000000" w:themeColor="text1"/>
                    <w:lang w:val="en-US" w:eastAsia="zh-CN"/>
                    <w14:textFill>
                      <w14:solidFill>
                        <w14:schemeClr w14:val="tx1"/>
                      </w14:solidFill>
                    </w14:textFill>
                  </w:rPr>
                </m:ctrlPr>
              </m:sSubPr>
              <m:e>
                <m:r>
                  <m:rPr/>
                  <w:rPr>
                    <w:rFonts w:hint="default" w:ascii="Cambria Math" w:hAnsi="Cambria Math"/>
                    <w:color w:val="000000" w:themeColor="text1"/>
                    <w:lang w:val="en-US" w:eastAsia="zh-CN"/>
                    <w14:textFill>
                      <w14:solidFill>
                        <w14:schemeClr w14:val="tx1"/>
                      </w14:solidFill>
                    </w14:textFill>
                  </w:rPr>
                  <m:t>H</m:t>
                </m:r>
                <m:ctrlPr>
                  <w:rPr>
                    <w:rFonts w:hint="default" w:ascii="Cambria Math" w:hAnsi="Cambria Math"/>
                    <w:i/>
                    <w:color w:val="000000" w:themeColor="text1"/>
                    <w:lang w:val="en-US" w:eastAsia="zh-CN"/>
                    <w14:textFill>
                      <w14:solidFill>
                        <w14:schemeClr w14:val="tx1"/>
                      </w14:solidFill>
                    </w14:textFill>
                  </w:rPr>
                </m:ctrlPr>
              </m:e>
              <m:sub>
                <m:r>
                  <m:rPr/>
                  <w:rPr>
                    <w:rFonts w:hint="default" w:ascii="Cambria Math" w:hAnsi="Cambria Math"/>
                    <w:color w:val="000000" w:themeColor="text1"/>
                    <w:lang w:val="en-US" w:eastAsia="zh-CN"/>
                    <w14:textFill>
                      <w14:solidFill>
                        <w14:schemeClr w14:val="tx1"/>
                      </w14:solidFill>
                    </w14:textFill>
                  </w:rPr>
                  <m:t>j</m:t>
                </m:r>
                <m:ctrlPr>
                  <w:rPr>
                    <w:rFonts w:hint="default" w:ascii="Cambria Math" w:hAnsi="Cambria Math"/>
                    <w:i/>
                    <w:color w:val="000000" w:themeColor="text1"/>
                    <w:lang w:val="en-US" w:eastAsia="zh-CN"/>
                    <w14:textFill>
                      <w14:solidFill>
                        <w14:schemeClr w14:val="tx1"/>
                      </w14:solidFill>
                    </w14:textFill>
                  </w:rPr>
                </m:ctrlPr>
              </m:sub>
            </m:sSub>
            <m:ctrlPr>
              <w:rPr>
                <w:rFonts w:hint="default" w:ascii="Cambria Math" w:hAnsi="Cambria Math" w:cs="Cambria Math"/>
                <w:i w:val="0"/>
                <w:color w:val="000000" w:themeColor="text1"/>
                <w:kern w:val="2"/>
                <w:sz w:val="28"/>
                <w:szCs w:val="24"/>
                <w:lang w:val="en-US" w:eastAsia="zh-CN" w:bidi="ar-SA"/>
                <w14:textFill>
                  <w14:solidFill>
                    <w14:schemeClr w14:val="tx1"/>
                  </w14:solidFill>
                </w14:textFill>
              </w:rPr>
            </m:ctrlPr>
          </m:e>
        </m:rad>
      </m:oMath>
    </w:p>
    <w:p>
      <w:pPr>
        <w:bidi w:val="0"/>
        <w:rPr>
          <w:rFonts w:hint="default" w:hAnsi="Cambria Math"/>
          <w:i w:val="0"/>
          <w:color w:val="000000" w:themeColor="text1"/>
          <w:lang w:val="en-US" w:eastAsia="zh-CN"/>
          <w14:textFill>
            <w14:solidFill>
              <w14:schemeClr w14:val="tx1"/>
            </w14:solidFill>
          </w14:textFill>
        </w:rPr>
      </w:pPr>
      <w:r>
        <w:rPr>
          <w:rFonts w:hint="eastAsia" w:ascii="Times New Roman" w:eastAsia="宋体"/>
          <w:color w:val="000000" w:themeColor="text1"/>
          <w:lang w:val="en-US" w:eastAsia="zh-CN"/>
          <w14:textFill>
            <w14:solidFill>
              <w14:schemeClr w14:val="tx1"/>
            </w14:solidFill>
          </w14:textFill>
        </w:rPr>
        <w:t>其中，</w:t>
      </w:r>
      <m:oMath>
        <m:r>
          <m:rPr>
            <m:sty m:val="p"/>
          </m:rPr>
          <w:rPr>
            <w:rFonts w:ascii="Cambria Math" w:hAnsi="Cambria Math"/>
            <w:color w:val="000000" w:themeColor="text1"/>
            <w:lang w:val="en-US"/>
            <w14:textFill>
              <w14:solidFill>
                <w14:schemeClr w14:val="tx1"/>
              </w14:solidFill>
            </w14:textFill>
          </w:rPr>
          <m:t>φ</m:t>
        </m:r>
        <m:r>
          <m:rPr>
            <m:sty m:val="p"/>
          </m:rPr>
          <w:rPr>
            <w:rFonts w:hint="default" w:ascii="Cambria Math" w:hAnsi="Cambria Math"/>
            <w:color w:val="000000" w:themeColor="text1"/>
            <w:lang w:val="en-US" w:eastAsia="zh-CN"/>
            <w14:textFill>
              <w14:solidFill>
                <w14:schemeClr w14:val="tx1"/>
              </w14:solidFill>
            </w14:textFill>
          </w:rPr>
          <m:t>=</m:t>
        </m:r>
        <m:f>
          <m:fPr>
            <m:ctrlPr>
              <w:rPr>
                <w:rFonts w:hint="default" w:ascii="Cambria Math" w:hAnsi="Cambria Math"/>
                <w:color w:val="000000" w:themeColor="text1"/>
                <w:lang w:val="en-US" w:eastAsia="zh-CN"/>
                <w14:textFill>
                  <w14:solidFill>
                    <w14:schemeClr w14:val="tx1"/>
                  </w14:solidFill>
                </w14:textFill>
              </w:rPr>
            </m:ctrlPr>
          </m:fPr>
          <m:num>
            <m:r>
              <m:rPr>
                <m:sty m:val="p"/>
              </m:rPr>
              <w:rPr>
                <w:rFonts w:hint="default" w:ascii="Cambria Math" w:hAnsi="Cambria Math"/>
                <w:color w:val="000000" w:themeColor="text1"/>
                <w:lang w:val="en-US" w:eastAsia="zh-CN"/>
                <w14:textFill>
                  <w14:solidFill>
                    <w14:schemeClr w14:val="tx1"/>
                  </w14:solidFill>
                </w14:textFill>
              </w:rPr>
              <m:t>1</m:t>
            </m:r>
            <m:ctrlPr>
              <w:rPr>
                <w:rFonts w:hint="default" w:ascii="Cambria Math" w:hAnsi="Cambria Math"/>
                <w:color w:val="000000" w:themeColor="text1"/>
                <w:lang w:val="en-US" w:eastAsia="zh-CN"/>
                <w14:textFill>
                  <w14:solidFill>
                    <w14:schemeClr w14:val="tx1"/>
                  </w14:solidFill>
                </w14:textFill>
              </w:rPr>
            </m:ctrlPr>
          </m:num>
          <m:den>
            <m:rad>
              <m:radPr>
                <m:degHide m:val="1"/>
                <m:ctrlPr>
                  <w:rPr>
                    <w:rFonts w:hint="default" w:ascii="Cambria Math" w:hAnsi="Cambria Math"/>
                    <w:color w:val="000000" w:themeColor="text1"/>
                    <w:lang w:val="en-US" w:eastAsia="zh-CN"/>
                    <w14:textFill>
                      <w14:solidFill>
                        <w14:schemeClr w14:val="tx1"/>
                      </w14:solidFill>
                    </w14:textFill>
                  </w:rPr>
                </m:ctrlPr>
              </m:radPr>
              <m:deg>
                <m:ctrlPr>
                  <w:rPr>
                    <w:rFonts w:hint="default" w:ascii="Cambria Math" w:hAnsi="Cambria Math"/>
                    <w:color w:val="000000" w:themeColor="text1"/>
                    <w:lang w:val="en-US" w:eastAsia="zh-CN"/>
                    <w14:textFill>
                      <w14:solidFill>
                        <w14:schemeClr w14:val="tx1"/>
                      </w14:solidFill>
                    </w14:textFill>
                  </w:rPr>
                </m:ctrlPr>
              </m:deg>
              <m:e>
                <m:r>
                  <m:rPr>
                    <m:sty m:val="p"/>
                  </m:rPr>
                  <w:rPr>
                    <w:rFonts w:hint="default" w:ascii="Cambria Math" w:hAnsi="Cambria Math"/>
                    <w:color w:val="000000" w:themeColor="text1"/>
                    <w:lang w:val="en-US" w:eastAsia="zh-CN"/>
                    <w14:textFill>
                      <w14:solidFill>
                        <w14:schemeClr w14:val="tx1"/>
                      </w14:solidFill>
                    </w14:textFill>
                  </w:rPr>
                  <m:t>1+</m:t>
                </m:r>
                <m:sSub>
                  <m:sSubPr>
                    <m:ctrlPr>
                      <w:rPr>
                        <w:rFonts w:hint="default" w:ascii="Cambria Math" w:hAnsi="Cambria Math"/>
                        <w:color w:val="000000" w:themeColor="text1"/>
                        <w:lang w:val="en-US" w:eastAsia="zh-CN"/>
                        <w14:textFill>
                          <w14:solidFill>
                            <w14:schemeClr w14:val="tx1"/>
                          </w14:solidFill>
                        </w14:textFill>
                      </w:rPr>
                    </m:ctrlPr>
                  </m:sSubPr>
                  <m:e>
                    <m:r>
                      <m:rPr>
                        <m:sty m:val="p"/>
                      </m:rPr>
                      <w:rPr>
                        <w:rFonts w:ascii="Cambria Math" w:hAnsi="Cambria Math"/>
                        <w:color w:val="000000" w:themeColor="text1"/>
                        <w:lang w:val="en-US"/>
                        <w14:textFill>
                          <w14:solidFill>
                            <w14:schemeClr w14:val="tx1"/>
                          </w14:solidFill>
                        </w14:textFill>
                      </w:rPr>
                      <m:t>ξ</m:t>
                    </m:r>
                    <m:ctrlPr>
                      <w:rPr>
                        <w:rFonts w:hint="default" w:ascii="Cambria Math" w:hAnsi="Cambria Math"/>
                        <w:color w:val="000000" w:themeColor="text1"/>
                        <w:lang w:val="en-US" w:eastAsia="zh-CN"/>
                        <w14:textFill>
                          <w14:solidFill>
                            <w14:schemeClr w14:val="tx1"/>
                          </w14:solidFill>
                        </w14:textFill>
                      </w:rPr>
                    </m:ctrlPr>
                  </m:e>
                  <m:sub>
                    <m:r>
                      <m:rPr>
                        <m:sty m:val="p"/>
                      </m:rPr>
                      <w:rPr>
                        <w:rFonts w:hint="default" w:ascii="Cambria Math" w:hAnsi="Cambria Math"/>
                        <w:color w:val="000000" w:themeColor="text1"/>
                        <w:lang w:val="en-US" w:eastAsia="zh-CN"/>
                        <w14:textFill>
                          <w14:solidFill>
                            <w14:schemeClr w14:val="tx1"/>
                          </w14:solidFill>
                        </w14:textFill>
                      </w:rPr>
                      <m:t>4</m:t>
                    </m:r>
                    <m:ctrlPr>
                      <w:rPr>
                        <w:rFonts w:hint="default" w:ascii="Cambria Math" w:hAnsi="Cambria Math"/>
                        <w:color w:val="000000" w:themeColor="text1"/>
                        <w:lang w:val="en-US" w:eastAsia="zh-CN"/>
                        <w14:textFill>
                          <w14:solidFill>
                            <w14:schemeClr w14:val="tx1"/>
                          </w14:solidFill>
                        </w14:textFill>
                      </w:rPr>
                    </m:ctrlPr>
                  </m:sub>
                </m:sSub>
                <m:r>
                  <m:rPr>
                    <m:sty m:val="p"/>
                  </m:rPr>
                  <w:rPr>
                    <w:rFonts w:hint="default" w:ascii="Cambria Math" w:hAnsi="Cambria Math"/>
                    <w:color w:val="000000" w:themeColor="text1"/>
                    <w:lang w:val="en-US" w:eastAsia="zh-CN"/>
                    <w14:textFill>
                      <w14:solidFill>
                        <w14:schemeClr w14:val="tx1"/>
                      </w14:solidFill>
                    </w14:textFill>
                  </w:rPr>
                  <m:t>+</m:t>
                </m:r>
                <m:sSub>
                  <m:sSubPr>
                    <m:ctrlPr>
                      <w:rPr>
                        <w:rFonts w:hint="default" w:ascii="Cambria Math" w:hAnsi="Cambria Math"/>
                        <w:color w:val="000000" w:themeColor="text1"/>
                        <w:lang w:val="en-US" w:eastAsia="zh-CN"/>
                        <w14:textFill>
                          <w14:solidFill>
                            <w14:schemeClr w14:val="tx1"/>
                          </w14:solidFill>
                        </w14:textFill>
                      </w:rPr>
                    </m:ctrlPr>
                  </m:sSubPr>
                  <m:e>
                    <m:r>
                      <m:rPr>
                        <m:sty m:val="p"/>
                      </m:rPr>
                      <w:rPr>
                        <w:rFonts w:ascii="Cambria Math" w:hAnsi="Cambria Math"/>
                        <w:color w:val="000000" w:themeColor="text1"/>
                        <w:lang w:val="en-US"/>
                        <w14:textFill>
                          <w14:solidFill>
                            <w14:schemeClr w14:val="tx1"/>
                          </w14:solidFill>
                        </w14:textFill>
                      </w:rPr>
                      <m:t>ξ</m:t>
                    </m:r>
                    <m:ctrlPr>
                      <w:rPr>
                        <w:rFonts w:hint="default" w:ascii="Cambria Math" w:hAnsi="Cambria Math"/>
                        <w:color w:val="000000" w:themeColor="text1"/>
                        <w:lang w:val="en-US" w:eastAsia="zh-CN"/>
                        <w14:textFill>
                          <w14:solidFill>
                            <w14:schemeClr w14:val="tx1"/>
                          </w14:solidFill>
                        </w14:textFill>
                      </w:rPr>
                    </m:ctrlPr>
                  </m:e>
                  <m:sub>
                    <m:r>
                      <m:rPr>
                        <m:sty m:val="p"/>
                      </m:rPr>
                      <w:rPr>
                        <w:rFonts w:hint="default" w:ascii="Cambria Math" w:hAnsi="Cambria Math"/>
                        <w:color w:val="000000" w:themeColor="text1"/>
                        <w:lang w:val="en-US" w:eastAsia="zh-CN"/>
                        <w14:textFill>
                          <w14:solidFill>
                            <w14:schemeClr w14:val="tx1"/>
                          </w14:solidFill>
                        </w14:textFill>
                      </w:rPr>
                      <m:t>4</m:t>
                    </m:r>
                    <m:ctrlPr>
                      <w:rPr>
                        <w:rFonts w:hint="default" w:ascii="Cambria Math" w:hAnsi="Cambria Math"/>
                        <w:color w:val="000000" w:themeColor="text1"/>
                        <w:lang w:val="en-US" w:eastAsia="zh-CN"/>
                        <w14:textFill>
                          <w14:solidFill>
                            <w14:schemeClr w14:val="tx1"/>
                          </w14:solidFill>
                        </w14:textFill>
                      </w:rPr>
                    </m:ctrlPr>
                  </m:sub>
                </m:sSub>
                <m:sSubSup>
                  <m:sSubSupPr>
                    <m:ctrlPr>
                      <w:rPr>
                        <w:rFonts w:hint="default" w:ascii="Cambria Math" w:hAnsi="Cambria Math"/>
                        <w:color w:val="000000" w:themeColor="text1"/>
                        <w:lang w:val="en-US" w:eastAsia="zh-CN"/>
                        <w14:textFill>
                          <w14:solidFill>
                            <w14:schemeClr w14:val="tx1"/>
                          </w14:solidFill>
                        </w14:textFill>
                      </w:rPr>
                    </m:ctrlPr>
                  </m:sSubSupPr>
                  <m:e>
                    <m:r>
                      <m:rPr>
                        <m:sty m:val="p"/>
                      </m:rPr>
                      <w:rPr>
                        <w:rFonts w:ascii="Cambria Math" w:hAnsi="Cambria Math"/>
                        <w:color w:val="000000" w:themeColor="text1"/>
                        <w:lang w:val="en-US"/>
                        <w14:textFill>
                          <w14:solidFill>
                            <w14:schemeClr w14:val="tx1"/>
                          </w14:solidFill>
                        </w14:textFill>
                      </w:rPr>
                      <m:t>ξ</m:t>
                    </m:r>
                    <m:ctrlPr>
                      <w:rPr>
                        <w:rFonts w:hint="default" w:ascii="Cambria Math" w:hAnsi="Cambria Math"/>
                        <w:color w:val="000000" w:themeColor="text1"/>
                        <w:lang w:val="en-US" w:eastAsia="zh-CN"/>
                        <w14:textFill>
                          <w14:solidFill>
                            <w14:schemeClr w14:val="tx1"/>
                          </w14:solidFill>
                        </w14:textFill>
                      </w:rPr>
                    </m:ctrlPr>
                  </m:e>
                  <m:sub>
                    <m:r>
                      <m:rPr>
                        <m:sty m:val="p"/>
                      </m:rPr>
                      <w:rPr>
                        <w:rFonts w:hint="default" w:ascii="Cambria Math" w:hAnsi="Cambria Math"/>
                        <w:color w:val="000000" w:themeColor="text1"/>
                        <w:lang w:val="en-US" w:eastAsia="zh-CN"/>
                        <w14:textFill>
                          <w14:solidFill>
                            <w14:schemeClr w14:val="tx1"/>
                          </w14:solidFill>
                        </w14:textFill>
                      </w:rPr>
                      <m:t>6</m:t>
                    </m:r>
                    <m:ctrlPr>
                      <w:rPr>
                        <w:rFonts w:hint="default" w:ascii="Cambria Math" w:hAnsi="Cambria Math"/>
                        <w:color w:val="000000" w:themeColor="text1"/>
                        <w:lang w:val="en-US" w:eastAsia="zh-CN"/>
                        <w14:textFill>
                          <w14:solidFill>
                            <w14:schemeClr w14:val="tx1"/>
                          </w14:solidFill>
                        </w14:textFill>
                      </w:rPr>
                    </m:ctrlPr>
                  </m:sub>
                  <m:sup>
                    <m:r>
                      <m:rPr>
                        <m:sty m:val="p"/>
                      </m:rPr>
                      <w:rPr>
                        <w:rFonts w:hint="default" w:ascii="Cambria Math" w:hAnsi="Cambria Math"/>
                        <w:color w:val="000000" w:themeColor="text1"/>
                        <w:lang w:val="en-US" w:eastAsia="zh-CN"/>
                        <w14:textFill>
                          <w14:solidFill>
                            <w14:schemeClr w14:val="tx1"/>
                          </w14:solidFill>
                        </w14:textFill>
                      </w:rPr>
                      <m:t>2</m:t>
                    </m:r>
                    <m:ctrlPr>
                      <w:rPr>
                        <w:rFonts w:hint="default" w:ascii="Cambria Math" w:hAnsi="Cambria Math"/>
                        <w:color w:val="000000" w:themeColor="text1"/>
                        <w:lang w:val="en-US" w:eastAsia="zh-CN"/>
                        <w14:textFill>
                          <w14:solidFill>
                            <w14:schemeClr w14:val="tx1"/>
                          </w14:solidFill>
                        </w14:textFill>
                      </w:rPr>
                    </m:ctrlPr>
                  </m:sup>
                </m:sSubSup>
                <m:ctrlPr>
                  <w:rPr>
                    <w:rFonts w:hint="default" w:ascii="Cambria Math" w:hAnsi="Cambria Math"/>
                    <w:color w:val="000000" w:themeColor="text1"/>
                    <w:lang w:val="en-US" w:eastAsia="zh-CN"/>
                    <w14:textFill>
                      <w14:solidFill>
                        <w14:schemeClr w14:val="tx1"/>
                      </w14:solidFill>
                    </w14:textFill>
                  </w:rPr>
                </m:ctrlPr>
              </m:e>
            </m:rad>
            <m:ctrlPr>
              <w:rPr>
                <w:rFonts w:hint="default" w:ascii="Cambria Math" w:hAnsi="Cambria Math"/>
                <w:color w:val="000000" w:themeColor="text1"/>
                <w:lang w:val="en-US" w:eastAsia="zh-CN"/>
                <w14:textFill>
                  <w14:solidFill>
                    <w14:schemeClr w14:val="tx1"/>
                  </w14:solidFill>
                </w14:textFill>
              </w:rPr>
            </m:ctrlPr>
          </m:den>
        </m:f>
      </m:oMath>
    </w:p>
    <w:p>
      <w:pPr>
        <w:bidi w:val="0"/>
        <w:rPr>
          <w:rFonts w:hint="eastAsia" w:cs="Times New Roman"/>
          <w:color w:val="000000" w:themeColor="text1"/>
          <w:kern w:val="2"/>
          <w:sz w:val="28"/>
          <w:szCs w:val="24"/>
          <w:lang w:val="en-US" w:eastAsia="zh-CN" w:bidi="ar-SA"/>
          <w14:textFill>
            <w14:solidFill>
              <w14:schemeClr w14:val="tx1"/>
            </w14:solidFill>
          </w14:textFill>
        </w:rPr>
      </w:pPr>
      <w:r>
        <w:rPr>
          <w:rFonts w:hint="eastAsia" w:cs="Times New Roman"/>
          <w:color w:val="000000" w:themeColor="text1"/>
          <w:kern w:val="2"/>
          <w:sz w:val="28"/>
          <w:szCs w:val="24"/>
          <w:lang w:val="en-US" w:eastAsia="zh-CN" w:bidi="ar-SA"/>
          <w14:textFill>
            <w14:solidFill>
              <w14:schemeClr w14:val="tx1"/>
            </w14:solidFill>
          </w14:textFill>
        </w:rPr>
        <w:t>2）半压力流：</w:t>
      </w:r>
    </w:p>
    <w:p>
      <w:pPr>
        <w:bidi w:val="0"/>
        <w:rPr>
          <w:rFonts w:hint="default" w:hAnsi="Cambria Math" w:cs="Cambria Math"/>
          <w:i w:val="0"/>
          <w:color w:val="000000" w:themeColor="text1"/>
          <w:kern w:val="2"/>
          <w:sz w:val="28"/>
          <w:szCs w:val="24"/>
          <w:lang w:val="en-US" w:eastAsia="zh-CN" w:bidi="ar-SA"/>
          <w14:textFill>
            <w14:solidFill>
              <w14:schemeClr w14:val="tx1"/>
            </w14:solidFill>
          </w14:textFill>
        </w:rPr>
      </w:pPr>
      <m:oMathPara>
        <m:oMath>
          <m:r>
            <m:rPr>
              <m:sty m:val="p"/>
            </m:rPr>
            <w:rPr>
              <w:rFonts w:hint="default" w:ascii="Cambria Math" w:hAnsi="Cambria Math" w:cs="Times New Roman"/>
              <w:color w:val="000000" w:themeColor="text1"/>
              <w:kern w:val="2"/>
              <w:sz w:val="28"/>
              <w:szCs w:val="24"/>
              <w:lang w:val="en-US" w:eastAsia="zh-CN" w:bidi="ar-SA"/>
              <w14:textFill>
                <w14:solidFill>
                  <w14:schemeClr w14:val="tx1"/>
                </w14:solidFill>
              </w14:textFill>
            </w:rPr>
            <m:t>Q=</m:t>
          </m:r>
          <m:r>
            <m:rPr>
              <m:sty m:val="p"/>
            </m:rPr>
            <w:rPr>
              <w:rFonts w:hint="default" w:ascii="Cambria Math" w:hAnsi="Cambria Math" w:cs="Cambria Math"/>
              <w:color w:val="000000" w:themeColor="text1"/>
              <w:kern w:val="2"/>
              <w:sz w:val="28"/>
              <w:szCs w:val="24"/>
              <w:lang w:val="en-US" w:eastAsia="zh-CN" w:bidi="ar-SA"/>
              <w14:textFill>
                <w14:solidFill>
                  <w14:schemeClr w14:val="tx1"/>
                </w14:solidFill>
              </w14:textFill>
            </w:rPr>
            <m:t>φ</m:t>
          </m:r>
          <m:sSub>
            <m:sSubPr>
              <m:ctrlPr>
                <w:rPr>
                  <w:rFonts w:hint="default" w:ascii="Cambria Math" w:hAnsi="Cambria Math" w:cs="Cambria Math"/>
                  <w:color w:val="000000" w:themeColor="text1"/>
                  <w:kern w:val="2"/>
                  <w:sz w:val="28"/>
                  <w:szCs w:val="24"/>
                  <w:lang w:val="en-US" w:eastAsia="zh-CN" w:bidi="ar-SA"/>
                  <w14:textFill>
                    <w14:solidFill>
                      <w14:schemeClr w14:val="tx1"/>
                    </w14:solidFill>
                  </w14:textFill>
                </w:rPr>
              </m:ctrlPr>
            </m:sSubPr>
            <m:e>
              <m:r>
                <m:rPr>
                  <m:sty m:val="p"/>
                </m:rPr>
                <w:rPr>
                  <w:rFonts w:hint="default" w:ascii="Cambria Math" w:hAnsi="Cambria Math" w:cs="Cambria Math"/>
                  <w:color w:val="000000" w:themeColor="text1"/>
                  <w:kern w:val="2"/>
                  <w:sz w:val="28"/>
                  <w:szCs w:val="24"/>
                  <w:lang w:val="en-US" w:eastAsia="zh-CN" w:bidi="ar-SA"/>
                  <w14:textFill>
                    <w14:solidFill>
                      <w14:schemeClr w14:val="tx1"/>
                    </w14:solidFill>
                  </w14:textFill>
                </w:rPr>
                <m:t>F</m:t>
              </m:r>
              <m:ctrlPr>
                <w:rPr>
                  <w:rFonts w:hint="default" w:ascii="Cambria Math" w:hAnsi="Cambria Math" w:cs="Cambria Math"/>
                  <w:color w:val="000000" w:themeColor="text1"/>
                  <w:kern w:val="2"/>
                  <w:sz w:val="28"/>
                  <w:szCs w:val="24"/>
                  <w:lang w:val="en-US" w:eastAsia="zh-CN" w:bidi="ar-SA"/>
                  <w14:textFill>
                    <w14:solidFill>
                      <w14:schemeClr w14:val="tx1"/>
                    </w14:solidFill>
                  </w14:textFill>
                </w:rPr>
              </m:ctrlPr>
            </m:e>
            <m:sub>
              <m:r>
                <m:rPr>
                  <m:sty m:val="p"/>
                </m:rPr>
                <w:rPr>
                  <w:rFonts w:hint="eastAsia" w:ascii="Cambria Math" w:hAnsi="Cambria Math" w:cs="Cambria Math"/>
                  <w:color w:val="000000" w:themeColor="text1"/>
                  <w:kern w:val="2"/>
                  <w:sz w:val="28"/>
                  <w:szCs w:val="24"/>
                  <w:lang w:val="en-US" w:eastAsia="zh-CN" w:bidi="ar-SA"/>
                  <w14:textFill>
                    <w14:solidFill>
                      <w14:schemeClr w14:val="tx1"/>
                    </w14:solidFill>
                  </w14:textFill>
                </w:rPr>
                <m:t>s</m:t>
              </m:r>
              <m:ctrlPr>
                <w:rPr>
                  <w:rFonts w:hint="default" w:ascii="Cambria Math" w:hAnsi="Cambria Math" w:cs="Cambria Math"/>
                  <w:color w:val="000000" w:themeColor="text1"/>
                  <w:kern w:val="2"/>
                  <w:sz w:val="28"/>
                  <w:szCs w:val="24"/>
                  <w:lang w:val="en-US" w:eastAsia="zh-CN" w:bidi="ar-SA"/>
                  <w14:textFill>
                    <w14:solidFill>
                      <w14:schemeClr w14:val="tx1"/>
                    </w14:solidFill>
                  </w14:textFill>
                </w:rPr>
              </m:ctrlPr>
            </m:sub>
          </m:sSub>
          <m:rad>
            <m:radPr>
              <m:degHide m:val="1"/>
              <m:ctrlPr>
                <w:rPr>
                  <w:rFonts w:hint="default" w:ascii="Cambria Math" w:hAnsi="Cambria Math" w:cs="Cambria Math"/>
                  <w:color w:val="000000" w:themeColor="text1"/>
                  <w:kern w:val="2"/>
                  <w:sz w:val="28"/>
                  <w:szCs w:val="24"/>
                  <w:lang w:val="en-US" w:eastAsia="zh-CN" w:bidi="ar-SA"/>
                  <w14:textFill>
                    <w14:solidFill>
                      <w14:schemeClr w14:val="tx1"/>
                    </w14:solidFill>
                  </w14:textFill>
                </w:rPr>
              </m:ctrlPr>
            </m:radPr>
            <m:deg>
              <m:ctrlPr>
                <w:rPr>
                  <w:rFonts w:hint="default" w:ascii="Cambria Math" w:hAnsi="Cambria Math" w:cs="Cambria Math"/>
                  <w:color w:val="000000" w:themeColor="text1"/>
                  <w:kern w:val="2"/>
                  <w:sz w:val="28"/>
                  <w:szCs w:val="24"/>
                  <w:lang w:val="en-US" w:eastAsia="zh-CN" w:bidi="ar-SA"/>
                  <w14:textFill>
                    <w14:solidFill>
                      <w14:schemeClr w14:val="tx1"/>
                    </w14:solidFill>
                  </w14:textFill>
                </w:rPr>
              </m:ctrlPr>
            </m:deg>
            <m:e>
              <m:r>
                <m:rPr>
                  <m:sty m:val="p"/>
                </m:rPr>
                <w:rPr>
                  <w:rFonts w:hint="default" w:ascii="Cambria Math" w:hAnsi="Cambria Math" w:cs="Cambria Math"/>
                  <w:color w:val="000000" w:themeColor="text1"/>
                  <w:kern w:val="2"/>
                  <w:sz w:val="28"/>
                  <w:szCs w:val="24"/>
                  <w:lang w:val="en-US" w:eastAsia="zh-CN" w:bidi="ar-SA"/>
                  <w14:textFill>
                    <w14:solidFill>
                      <w14:schemeClr w14:val="tx1"/>
                    </w14:solidFill>
                  </w14:textFill>
                </w:rPr>
                <m:t>2</m:t>
              </m:r>
              <m:r>
                <m:rPr>
                  <m:sty m:val="p"/>
                </m:rPr>
                <w:rPr>
                  <w:rFonts w:hint="eastAsia" w:ascii="Cambria Math" w:hAnsi="Cambria Math" w:cs="Cambria Math"/>
                  <w:color w:val="000000" w:themeColor="text1"/>
                  <w:kern w:val="2"/>
                  <w:sz w:val="28"/>
                  <w:szCs w:val="24"/>
                  <w:lang w:val="en-US" w:eastAsia="zh-CN" w:bidi="ar-SA"/>
                  <w14:textFill>
                    <w14:solidFill>
                      <w14:schemeClr w14:val="tx1"/>
                    </w14:solidFill>
                  </w14:textFill>
                </w:rPr>
                <m:t>g</m:t>
              </m:r>
              <m:r>
                <m:rPr>
                  <m:sty m:val="p"/>
                </m:rPr>
                <w:rPr>
                  <w:rFonts w:hint="default" w:ascii="Cambria Math" w:hAnsi="Cambria Math" w:cs="Cambria Math"/>
                  <w:color w:val="000000" w:themeColor="text1"/>
                  <w:kern w:val="2"/>
                  <w:sz w:val="28"/>
                  <w:szCs w:val="24"/>
                  <w:lang w:val="en-US" w:eastAsia="zh-CN" w:bidi="ar-SA"/>
                  <w14:textFill>
                    <w14:solidFill>
                      <w14:schemeClr w14:val="tx1"/>
                    </w14:solidFill>
                  </w14:textFill>
                </w:rPr>
                <m:t>H</m:t>
              </m:r>
              <m:ctrlPr>
                <w:rPr>
                  <w:rFonts w:hint="default" w:ascii="Cambria Math" w:hAnsi="Cambria Math" w:cs="Cambria Math"/>
                  <w:color w:val="000000" w:themeColor="text1"/>
                  <w:kern w:val="2"/>
                  <w:sz w:val="28"/>
                  <w:szCs w:val="24"/>
                  <w:lang w:val="en-US" w:eastAsia="zh-CN" w:bidi="ar-SA"/>
                  <w14:textFill>
                    <w14:solidFill>
                      <w14:schemeClr w14:val="tx1"/>
                    </w14:solidFill>
                  </w14:textFill>
                </w:rPr>
              </m:ctrlPr>
            </m:e>
          </m:rad>
        </m:oMath>
      </m:oMathPara>
    </w:p>
    <w:p>
      <w:pPr>
        <w:bidi w:val="0"/>
        <w:rPr>
          <w:rFonts w:hint="default" w:hAnsi="Cambria Math" w:cs="Cambria Math"/>
          <w:i w:val="0"/>
          <w:color w:val="000000" w:themeColor="text1"/>
          <w:lang w:val="en-US"/>
          <w14:textFill>
            <w14:solidFill>
              <w14:schemeClr w14:val="tx1"/>
            </w14:solidFill>
          </w14:textFill>
        </w:rPr>
      </w:pPr>
      <w:r>
        <w:rPr>
          <w:rFonts w:hint="eastAsia" w:ascii="Times New Roman" w:eastAsia="宋体"/>
          <w:color w:val="000000" w:themeColor="text1"/>
          <w:lang w:val="en-US" w:eastAsia="zh-CN"/>
          <w14:textFill>
            <w14:solidFill>
              <w14:schemeClr w14:val="tx1"/>
            </w14:solidFill>
          </w14:textFill>
        </w:rPr>
        <w:t>其中，</w:t>
      </w:r>
      <m:oMath>
        <m:r>
          <m:rPr>
            <m:sty m:val="p"/>
          </m:rPr>
          <w:rPr>
            <w:rFonts w:ascii="Cambria Math" w:hAnsi="Cambria Math"/>
            <w:color w:val="000000" w:themeColor="text1"/>
            <w:lang w:val="en-US"/>
            <w14:textFill>
              <w14:solidFill>
                <w14:schemeClr w14:val="tx1"/>
              </w14:solidFill>
            </w14:textFill>
          </w:rPr>
          <m:t>φ</m:t>
        </m:r>
        <m:r>
          <m:rPr>
            <m:sty m:val="p"/>
          </m:rPr>
          <w:rPr>
            <w:rFonts w:hint="default" w:ascii="Cambria Math" w:hAnsi="Cambria Math" w:cs="Cambria Math"/>
            <w:color w:val="000000" w:themeColor="text1"/>
            <w:lang w:val="en-US"/>
            <w14:textFill>
              <w14:solidFill>
                <w14:schemeClr w14:val="tx1"/>
              </w14:solidFill>
            </w14:textFill>
          </w:rPr>
          <m:t>=</m:t>
        </m:r>
        <m:f>
          <m:fPr>
            <m:ctrlPr>
              <w:rPr>
                <w:rFonts w:hint="default" w:ascii="Cambria Math" w:hAnsi="Cambria Math" w:cs="Cambria Math"/>
                <w:color w:val="000000" w:themeColor="text1"/>
                <w:lang w:val="en-US"/>
                <w14:textFill>
                  <w14:solidFill>
                    <w14:schemeClr w14:val="tx1"/>
                  </w14:solidFill>
                </w14:textFill>
              </w:rPr>
            </m:ctrlPr>
          </m:fPr>
          <m:num>
            <m:r>
              <m:rPr>
                <m:sty m:val="p"/>
              </m:rPr>
              <w:rPr>
                <w:rFonts w:hint="default" w:ascii="Cambria Math" w:hAnsi="Cambria Math" w:cs="Cambria Math"/>
                <w:color w:val="000000" w:themeColor="text1"/>
                <w:lang w:val="en-US" w:eastAsia="zh-CN"/>
                <w14:textFill>
                  <w14:solidFill>
                    <w14:schemeClr w14:val="tx1"/>
                  </w14:solidFill>
                </w14:textFill>
              </w:rPr>
              <m:t>1</m:t>
            </m:r>
            <m:ctrlPr>
              <w:rPr>
                <w:rFonts w:hint="default" w:ascii="Cambria Math" w:hAnsi="Cambria Math" w:cs="Cambria Math"/>
                <w:color w:val="000000" w:themeColor="text1"/>
                <w:lang w:val="en-US"/>
                <w14:textFill>
                  <w14:solidFill>
                    <w14:schemeClr w14:val="tx1"/>
                  </w14:solidFill>
                </w14:textFill>
              </w:rPr>
            </m:ctrlPr>
          </m:num>
          <m:den>
            <m:rad>
              <m:radPr>
                <m:degHide m:val="1"/>
                <m:ctrlPr>
                  <w:rPr>
                    <w:rFonts w:hint="default" w:ascii="Cambria Math" w:hAnsi="Cambria Math" w:cs="Cambria Math"/>
                    <w:color w:val="000000" w:themeColor="text1"/>
                    <w:lang w:val="en-US"/>
                    <w14:textFill>
                      <w14:solidFill>
                        <w14:schemeClr w14:val="tx1"/>
                      </w14:solidFill>
                    </w14:textFill>
                  </w:rPr>
                </m:ctrlPr>
              </m:radPr>
              <m:deg>
                <m:ctrlPr>
                  <w:rPr>
                    <w:rFonts w:hint="default" w:ascii="Cambria Math" w:hAnsi="Cambria Math" w:cs="Cambria Math"/>
                    <w:color w:val="000000" w:themeColor="text1"/>
                    <w:lang w:val="en-US"/>
                    <w14:textFill>
                      <w14:solidFill>
                        <w14:schemeClr w14:val="tx1"/>
                      </w14:solidFill>
                    </w14:textFill>
                  </w:rPr>
                </m:ctrlPr>
              </m:deg>
              <m:e>
                <m:r>
                  <m:rPr>
                    <m:sty m:val="p"/>
                  </m:rPr>
                  <w:rPr>
                    <w:rFonts w:hint="default" w:ascii="Cambria Math" w:hAnsi="Cambria Math" w:cs="Cambria Math"/>
                    <w:color w:val="000000" w:themeColor="text1"/>
                    <w:lang w:val="en-US" w:eastAsia="zh-CN"/>
                    <w14:textFill>
                      <w14:solidFill>
                        <w14:schemeClr w14:val="tx1"/>
                      </w14:solidFill>
                    </w14:textFill>
                  </w:rPr>
                  <m:t>1+</m:t>
                </m:r>
                <m:sSub>
                  <m:sSubPr>
                    <m:ctrlPr>
                      <w:rPr>
                        <w:rFonts w:hint="default" w:ascii="Cambria Math" w:hAnsi="Cambria Math" w:cs="Cambria Math"/>
                        <w:color w:val="000000" w:themeColor="text1"/>
                        <w:lang w:val="en-US" w:eastAsia="zh-CN"/>
                        <w14:textFill>
                          <w14:solidFill>
                            <w14:schemeClr w14:val="tx1"/>
                          </w14:solidFill>
                        </w14:textFill>
                      </w:rPr>
                    </m:ctrlPr>
                  </m:sSubPr>
                  <m:e>
                    <m:r>
                      <m:rPr>
                        <m:sty m:val="p"/>
                      </m:rPr>
                      <w:rPr>
                        <w:rFonts w:ascii="Cambria Math" w:hAnsi="Cambria Math" w:cs="Cambria Math"/>
                        <w:color w:val="000000" w:themeColor="text1"/>
                        <w:lang w:val="en-US"/>
                        <w14:textFill>
                          <w14:solidFill>
                            <w14:schemeClr w14:val="tx1"/>
                          </w14:solidFill>
                        </w14:textFill>
                      </w:rPr>
                      <m:t>λ</m:t>
                    </m:r>
                    <m:ctrlPr>
                      <w:rPr>
                        <w:rFonts w:hint="default" w:ascii="Cambria Math" w:hAnsi="Cambria Math" w:cs="Cambria Math"/>
                        <w:color w:val="000000" w:themeColor="text1"/>
                        <w:lang w:val="en-US" w:eastAsia="zh-CN"/>
                        <w14:textFill>
                          <w14:solidFill>
                            <w14:schemeClr w14:val="tx1"/>
                          </w14:solidFill>
                        </w14:textFill>
                      </w:rPr>
                    </m:ctrlPr>
                  </m:e>
                  <m:sub>
                    <m:r>
                      <m:rPr>
                        <m:sty m:val="p"/>
                      </m:rPr>
                      <w:rPr>
                        <w:rFonts w:hint="eastAsia" w:ascii="Cambria Math" w:hAnsi="Cambria Math" w:cs="Cambria Math"/>
                        <w:color w:val="000000" w:themeColor="text1"/>
                        <w:lang w:val="en-US" w:eastAsia="zh-CN"/>
                        <w14:textFill>
                          <w14:solidFill>
                            <w14:schemeClr w14:val="tx1"/>
                          </w14:solidFill>
                        </w14:textFill>
                      </w:rPr>
                      <m:t>i</m:t>
                    </m:r>
                    <m:ctrlPr>
                      <w:rPr>
                        <w:rFonts w:hint="default" w:ascii="Cambria Math" w:hAnsi="Cambria Math" w:cs="Cambria Math"/>
                        <w:color w:val="000000" w:themeColor="text1"/>
                        <w:lang w:val="en-US" w:eastAsia="zh-CN"/>
                        <w14:textFill>
                          <w14:solidFill>
                            <w14:schemeClr w14:val="tx1"/>
                          </w14:solidFill>
                        </w14:textFill>
                      </w:rPr>
                    </m:ctrlPr>
                  </m:sub>
                </m:sSub>
                <m:f>
                  <m:fPr>
                    <m:ctrlPr>
                      <w:rPr>
                        <w:rFonts w:hint="default" w:ascii="Cambria Math" w:hAnsi="Cambria Math" w:cs="Cambria Math"/>
                        <w:color w:val="000000" w:themeColor="text1"/>
                        <w:lang w:val="en-US" w:eastAsia="zh-CN"/>
                        <w14:textFill>
                          <w14:solidFill>
                            <w14:schemeClr w14:val="tx1"/>
                          </w14:solidFill>
                        </w14:textFill>
                      </w:rPr>
                    </m:ctrlPr>
                  </m:fPr>
                  <m:num>
                    <m:r>
                      <m:rPr>
                        <m:sty m:val="p"/>
                      </m:rPr>
                      <w:rPr>
                        <w:rFonts w:hint="eastAsia" w:ascii="Cambria Math" w:hAnsi="Cambria Math" w:cs="Cambria Math"/>
                        <w:color w:val="000000" w:themeColor="text1"/>
                        <w:lang w:val="en-US" w:eastAsia="zh-CN"/>
                        <w14:textFill>
                          <w14:solidFill>
                            <w14:schemeClr w14:val="tx1"/>
                          </w14:solidFill>
                        </w14:textFill>
                      </w:rPr>
                      <m:t>l</m:t>
                    </m:r>
                    <m:ctrlPr>
                      <w:rPr>
                        <w:rFonts w:hint="default" w:ascii="Cambria Math" w:hAnsi="Cambria Math" w:cs="Cambria Math"/>
                        <w:color w:val="000000" w:themeColor="text1"/>
                        <w:lang w:val="en-US" w:eastAsia="zh-CN"/>
                        <w14:textFill>
                          <w14:solidFill>
                            <w14:schemeClr w14:val="tx1"/>
                          </w14:solidFill>
                        </w14:textFill>
                      </w:rPr>
                    </m:ctrlPr>
                  </m:num>
                  <m:den>
                    <m:r>
                      <m:rPr>
                        <m:sty m:val="p"/>
                      </m:rPr>
                      <w:rPr>
                        <w:rFonts w:hint="eastAsia" w:ascii="Cambria Math" w:hAnsi="Cambria Math" w:cs="Cambria Math"/>
                        <w:color w:val="000000" w:themeColor="text1"/>
                        <w:lang w:val="en-US" w:eastAsia="zh-CN"/>
                        <w14:textFill>
                          <w14:solidFill>
                            <w14:schemeClr w14:val="tx1"/>
                          </w14:solidFill>
                        </w14:textFill>
                      </w:rPr>
                      <m:t>d</m:t>
                    </m:r>
                    <m:ctrlPr>
                      <w:rPr>
                        <w:rFonts w:hint="default" w:ascii="Cambria Math" w:hAnsi="Cambria Math" w:cs="Cambria Math"/>
                        <w:color w:val="000000" w:themeColor="text1"/>
                        <w:lang w:val="en-US" w:eastAsia="zh-CN"/>
                        <w14:textFill>
                          <w14:solidFill>
                            <w14:schemeClr w14:val="tx1"/>
                          </w14:solidFill>
                        </w14:textFill>
                      </w:rPr>
                    </m:ctrlPr>
                  </m:den>
                </m:f>
                <m:sSubSup>
                  <m:sSubSupPr>
                    <m:ctrlPr>
                      <w:rPr>
                        <w:rFonts w:hint="default" w:ascii="Cambria Math" w:hAnsi="Cambria Math" w:cs="Cambria Math"/>
                        <w:color w:val="000000" w:themeColor="text1"/>
                        <w:lang w:val="en-US" w:eastAsia="zh-CN"/>
                        <w14:textFill>
                          <w14:solidFill>
                            <w14:schemeClr w14:val="tx1"/>
                          </w14:solidFill>
                        </w14:textFill>
                      </w:rPr>
                    </m:ctrlPr>
                  </m:sSubSupPr>
                  <m:e>
                    <m:r>
                      <m:rPr>
                        <m:sty m:val="p"/>
                      </m:rPr>
                      <w:rPr>
                        <w:rFonts w:hint="eastAsia" w:ascii="Cambria Math" w:hAnsi="Cambria Math" w:cs="Cambria Math"/>
                        <w:color w:val="000000" w:themeColor="text1"/>
                        <w:lang w:val="en-US" w:eastAsia="zh-CN"/>
                        <w14:textFill>
                          <w14:solidFill>
                            <w14:schemeClr w14:val="tx1"/>
                          </w14:solidFill>
                        </w14:textFill>
                      </w:rPr>
                      <m:t>f</m:t>
                    </m:r>
                    <m:ctrlPr>
                      <w:rPr>
                        <w:rFonts w:hint="default" w:ascii="Cambria Math" w:hAnsi="Cambria Math" w:cs="Cambria Math"/>
                        <w:color w:val="000000" w:themeColor="text1"/>
                        <w:lang w:val="en-US" w:eastAsia="zh-CN"/>
                        <w14:textFill>
                          <w14:solidFill>
                            <w14:schemeClr w14:val="tx1"/>
                          </w14:solidFill>
                        </w14:textFill>
                      </w:rPr>
                    </m:ctrlPr>
                  </m:e>
                  <m:sub>
                    <m:r>
                      <m:rPr>
                        <m:sty m:val="p"/>
                      </m:rPr>
                      <w:rPr>
                        <w:rFonts w:hint="default" w:ascii="Cambria Math" w:hAnsi="Cambria Math" w:cs="Cambria Math"/>
                        <w:color w:val="000000" w:themeColor="text1"/>
                        <w:lang w:val="en-US" w:eastAsia="zh-CN"/>
                        <w14:textFill>
                          <w14:solidFill>
                            <w14:schemeClr w14:val="tx1"/>
                          </w14:solidFill>
                        </w14:textFill>
                      </w:rPr>
                      <m:t>2</m:t>
                    </m:r>
                    <m:ctrlPr>
                      <w:rPr>
                        <w:rFonts w:hint="default" w:ascii="Cambria Math" w:hAnsi="Cambria Math" w:cs="Cambria Math"/>
                        <w:color w:val="000000" w:themeColor="text1"/>
                        <w:lang w:val="en-US" w:eastAsia="zh-CN"/>
                        <w14:textFill>
                          <w14:solidFill>
                            <w14:schemeClr w14:val="tx1"/>
                          </w14:solidFill>
                        </w14:textFill>
                      </w:rPr>
                    </m:ctrlPr>
                  </m:sub>
                  <m:sup>
                    <m:r>
                      <m:rPr>
                        <m:sty m:val="p"/>
                      </m:rPr>
                      <w:rPr>
                        <w:rFonts w:hint="default" w:ascii="Cambria Math" w:hAnsi="Cambria Math" w:cs="Cambria Math"/>
                        <w:color w:val="000000" w:themeColor="text1"/>
                        <w:lang w:val="en-US" w:eastAsia="zh-CN"/>
                        <w14:textFill>
                          <w14:solidFill>
                            <w14:schemeClr w14:val="tx1"/>
                          </w14:solidFill>
                        </w14:textFill>
                      </w:rPr>
                      <m:t>2</m:t>
                    </m:r>
                    <m:ctrlPr>
                      <w:rPr>
                        <w:rFonts w:hint="default" w:ascii="Cambria Math" w:hAnsi="Cambria Math" w:cs="Cambria Math"/>
                        <w:color w:val="000000" w:themeColor="text1"/>
                        <w:lang w:val="en-US" w:eastAsia="zh-CN"/>
                        <w14:textFill>
                          <w14:solidFill>
                            <w14:schemeClr w14:val="tx1"/>
                          </w14:solidFill>
                        </w14:textFill>
                      </w:rPr>
                    </m:ctrlPr>
                  </m:sup>
                </m:sSubSup>
                <m:r>
                  <m:rPr>
                    <m:sty m:val="p"/>
                  </m:rPr>
                  <w:rPr>
                    <w:rFonts w:hint="default" w:ascii="Cambria Math" w:hAnsi="Cambria Math" w:cs="Cambria Math"/>
                    <w:color w:val="000000" w:themeColor="text1"/>
                    <w:lang w:val="en-US" w:eastAsia="zh-CN"/>
                    <w14:textFill>
                      <w14:solidFill>
                        <w14:schemeClr w14:val="tx1"/>
                      </w14:solidFill>
                    </w14:textFill>
                  </w:rPr>
                  <m:t>+</m:t>
                </m:r>
                <m:sSub>
                  <m:sSubPr>
                    <m:ctrlPr>
                      <w:rPr>
                        <w:rFonts w:hint="default" w:ascii="Cambria Math" w:hAnsi="Cambria Math"/>
                        <w:color w:val="000000" w:themeColor="text1"/>
                        <w:lang w:val="en-US" w:eastAsia="zh-CN"/>
                        <w14:textFill>
                          <w14:solidFill>
                            <w14:schemeClr w14:val="tx1"/>
                          </w14:solidFill>
                        </w14:textFill>
                      </w:rPr>
                    </m:ctrlPr>
                  </m:sSubPr>
                  <m:e>
                    <m:r>
                      <m:rPr>
                        <m:sty m:val="p"/>
                      </m:rPr>
                      <w:rPr>
                        <w:rFonts w:ascii="Cambria Math" w:hAnsi="Cambria Math"/>
                        <w:color w:val="000000" w:themeColor="text1"/>
                        <w:lang w:val="en-US"/>
                        <w14:textFill>
                          <w14:solidFill>
                            <w14:schemeClr w14:val="tx1"/>
                          </w14:solidFill>
                        </w14:textFill>
                      </w:rPr>
                      <m:t>ξ</m:t>
                    </m:r>
                    <m:ctrlPr>
                      <w:rPr>
                        <w:rFonts w:hint="default" w:ascii="Cambria Math" w:hAnsi="Cambria Math"/>
                        <w:color w:val="000000" w:themeColor="text1"/>
                        <w:lang w:val="en-US" w:eastAsia="zh-CN"/>
                        <w14:textFill>
                          <w14:solidFill>
                            <w14:schemeClr w14:val="tx1"/>
                          </w14:solidFill>
                        </w14:textFill>
                      </w:rPr>
                    </m:ctrlPr>
                  </m:e>
                  <m:sub>
                    <m:r>
                      <m:rPr>
                        <m:sty m:val="p"/>
                      </m:rPr>
                      <w:rPr>
                        <w:rFonts w:hint="default" w:ascii="Cambria Math" w:hAnsi="Cambria Math"/>
                        <w:color w:val="000000" w:themeColor="text1"/>
                        <w:lang w:val="en-US" w:eastAsia="zh-CN"/>
                        <w14:textFill>
                          <w14:solidFill>
                            <w14:schemeClr w14:val="tx1"/>
                          </w14:solidFill>
                        </w14:textFill>
                      </w:rPr>
                      <m:t>2</m:t>
                    </m:r>
                    <m:ctrlPr>
                      <w:rPr>
                        <w:rFonts w:hint="default" w:ascii="Cambria Math" w:hAnsi="Cambria Math"/>
                        <w:color w:val="000000" w:themeColor="text1"/>
                        <w:lang w:val="en-US" w:eastAsia="zh-CN"/>
                        <w14:textFill>
                          <w14:solidFill>
                            <w14:schemeClr w14:val="tx1"/>
                          </w14:solidFill>
                        </w14:textFill>
                      </w:rPr>
                    </m:ctrlPr>
                  </m:sub>
                </m:sSub>
                <m:sSub>
                  <m:sSubPr>
                    <m:ctrlPr>
                      <w:rPr>
                        <w:rFonts w:hint="default" w:ascii="Cambria Math" w:hAnsi="Cambria Math"/>
                        <w:color w:val="000000" w:themeColor="text1"/>
                        <w:lang w:val="en-US" w:eastAsia="zh-CN"/>
                        <w14:textFill>
                          <w14:solidFill>
                            <w14:schemeClr w14:val="tx1"/>
                          </w14:solidFill>
                        </w14:textFill>
                      </w:rPr>
                    </m:ctrlPr>
                  </m:sSubPr>
                  <m:e>
                    <m:r>
                      <m:rPr>
                        <m:sty m:val="p"/>
                      </m:rPr>
                      <w:rPr>
                        <w:rFonts w:hint="default" w:ascii="Cambria Math" w:hAnsi="Cambria Math"/>
                        <w:color w:val="000000" w:themeColor="text1"/>
                        <w:lang w:val="en-US" w:eastAsia="zh-CN"/>
                        <w14:textFill>
                          <w14:solidFill>
                            <w14:schemeClr w14:val="tx1"/>
                          </w14:solidFill>
                        </w14:textFill>
                      </w:rPr>
                      <m:t>+</m:t>
                    </m:r>
                    <m:r>
                      <m:rPr>
                        <m:sty m:val="p"/>
                      </m:rPr>
                      <w:rPr>
                        <w:rFonts w:ascii="Cambria Math" w:hAnsi="Cambria Math"/>
                        <w:color w:val="000000" w:themeColor="text1"/>
                        <w:lang w:val="en-US"/>
                        <w14:textFill>
                          <w14:solidFill>
                            <w14:schemeClr w14:val="tx1"/>
                          </w14:solidFill>
                        </w14:textFill>
                      </w:rPr>
                      <m:t>ξ</m:t>
                    </m:r>
                    <m:ctrlPr>
                      <w:rPr>
                        <w:rFonts w:hint="default" w:ascii="Cambria Math" w:hAnsi="Cambria Math"/>
                        <w:color w:val="000000" w:themeColor="text1"/>
                        <w:lang w:val="en-US" w:eastAsia="zh-CN"/>
                        <w14:textFill>
                          <w14:solidFill>
                            <w14:schemeClr w14:val="tx1"/>
                          </w14:solidFill>
                        </w14:textFill>
                      </w:rPr>
                    </m:ctrlPr>
                  </m:e>
                  <m:sub>
                    <m:r>
                      <m:rPr>
                        <m:sty m:val="p"/>
                      </m:rPr>
                      <w:rPr>
                        <w:rFonts w:hint="default" w:ascii="Cambria Math" w:hAnsi="Cambria Math"/>
                        <w:color w:val="000000" w:themeColor="text1"/>
                        <w:lang w:val="en-US" w:eastAsia="zh-CN"/>
                        <w14:textFill>
                          <w14:solidFill>
                            <w14:schemeClr w14:val="tx1"/>
                          </w14:solidFill>
                        </w14:textFill>
                      </w:rPr>
                      <m:t>3</m:t>
                    </m:r>
                    <m:ctrlPr>
                      <w:rPr>
                        <w:rFonts w:hint="default" w:ascii="Cambria Math" w:hAnsi="Cambria Math"/>
                        <w:color w:val="000000" w:themeColor="text1"/>
                        <w:lang w:val="en-US" w:eastAsia="zh-CN"/>
                        <w14:textFill>
                          <w14:solidFill>
                            <w14:schemeClr w14:val="tx1"/>
                          </w14:solidFill>
                        </w14:textFill>
                      </w:rPr>
                    </m:ctrlPr>
                  </m:sub>
                </m:sSub>
                <m:sSubSup>
                  <m:sSubSupPr>
                    <m:ctrlPr>
                      <w:rPr>
                        <w:rFonts w:hint="default" w:ascii="Cambria Math" w:hAnsi="Cambria Math"/>
                        <w:color w:val="000000" w:themeColor="text1"/>
                        <w:lang w:val="en-US" w:eastAsia="zh-CN"/>
                        <w14:textFill>
                          <w14:solidFill>
                            <w14:schemeClr w14:val="tx1"/>
                          </w14:solidFill>
                        </w14:textFill>
                      </w:rPr>
                    </m:ctrlPr>
                  </m:sSubSupPr>
                  <m:e>
                    <m:r>
                      <m:rPr>
                        <m:sty m:val="p"/>
                      </m:rPr>
                      <w:rPr>
                        <w:rFonts w:hint="eastAsia" w:ascii="Cambria Math" w:hAnsi="Cambria Math" w:cs="Cambria Math"/>
                        <w:color w:val="000000" w:themeColor="text1"/>
                        <w:lang w:val="en-US" w:eastAsia="zh-CN"/>
                        <w14:textFill>
                          <w14:solidFill>
                            <w14:schemeClr w14:val="tx1"/>
                          </w14:solidFill>
                        </w14:textFill>
                      </w:rPr>
                      <m:t>f</m:t>
                    </m:r>
                    <m:ctrlPr>
                      <w:rPr>
                        <w:rFonts w:hint="default" w:ascii="Cambria Math" w:hAnsi="Cambria Math"/>
                        <w:color w:val="000000" w:themeColor="text1"/>
                        <w:lang w:val="en-US" w:eastAsia="zh-CN"/>
                        <w14:textFill>
                          <w14:solidFill>
                            <w14:schemeClr w14:val="tx1"/>
                          </w14:solidFill>
                        </w14:textFill>
                      </w:rPr>
                    </m:ctrlPr>
                  </m:e>
                  <m:sub>
                    <m:r>
                      <m:rPr>
                        <m:sty m:val="p"/>
                      </m:rPr>
                      <w:rPr>
                        <w:rFonts w:hint="default" w:ascii="Cambria Math" w:hAnsi="Cambria Math"/>
                        <w:color w:val="000000" w:themeColor="text1"/>
                        <w:lang w:val="en-US" w:eastAsia="zh-CN"/>
                        <w14:textFill>
                          <w14:solidFill>
                            <w14:schemeClr w14:val="tx1"/>
                          </w14:solidFill>
                        </w14:textFill>
                      </w:rPr>
                      <m:t>1</m:t>
                    </m:r>
                    <m:ctrlPr>
                      <w:rPr>
                        <w:rFonts w:hint="default" w:ascii="Cambria Math" w:hAnsi="Cambria Math"/>
                        <w:color w:val="000000" w:themeColor="text1"/>
                        <w:lang w:val="en-US" w:eastAsia="zh-CN"/>
                        <w14:textFill>
                          <w14:solidFill>
                            <w14:schemeClr w14:val="tx1"/>
                          </w14:solidFill>
                        </w14:textFill>
                      </w:rPr>
                    </m:ctrlPr>
                  </m:sub>
                  <m:sup>
                    <m:r>
                      <m:rPr>
                        <m:sty m:val="p"/>
                      </m:rPr>
                      <w:rPr>
                        <w:rFonts w:hint="default" w:ascii="Cambria Math" w:hAnsi="Cambria Math"/>
                        <w:color w:val="000000" w:themeColor="text1"/>
                        <w:lang w:val="en-US" w:eastAsia="zh-CN"/>
                        <w14:textFill>
                          <w14:solidFill>
                            <w14:schemeClr w14:val="tx1"/>
                          </w14:solidFill>
                        </w14:textFill>
                      </w:rPr>
                      <m:t>2</m:t>
                    </m:r>
                    <m:ctrlPr>
                      <w:rPr>
                        <w:rFonts w:hint="default" w:ascii="Cambria Math" w:hAnsi="Cambria Math"/>
                        <w:color w:val="000000" w:themeColor="text1"/>
                        <w:lang w:val="en-US" w:eastAsia="zh-CN"/>
                        <w14:textFill>
                          <w14:solidFill>
                            <w14:schemeClr w14:val="tx1"/>
                          </w14:solidFill>
                        </w14:textFill>
                      </w:rPr>
                    </m:ctrlPr>
                  </m:sup>
                </m:sSubSup>
                <m:r>
                  <m:rPr>
                    <m:sty m:val="p"/>
                  </m:rPr>
                  <w:rPr>
                    <w:rFonts w:hint="default" w:ascii="Cambria Math" w:hAnsi="Cambria Math"/>
                    <w:color w:val="000000" w:themeColor="text1"/>
                    <w:lang w:val="en-US" w:eastAsia="zh-CN"/>
                    <w14:textFill>
                      <w14:solidFill>
                        <w14:schemeClr w14:val="tx1"/>
                      </w14:solidFill>
                    </w14:textFill>
                  </w:rPr>
                  <m:t>+</m:t>
                </m:r>
                <m:sSub>
                  <m:sSubPr>
                    <m:ctrlPr>
                      <w:rPr>
                        <w:rFonts w:hint="default" w:ascii="Cambria Math" w:hAnsi="Cambria Math"/>
                        <w:color w:val="000000" w:themeColor="text1"/>
                        <w:lang w:val="en-US" w:eastAsia="zh-CN"/>
                        <w14:textFill>
                          <w14:solidFill>
                            <w14:schemeClr w14:val="tx1"/>
                          </w14:solidFill>
                        </w14:textFill>
                      </w:rPr>
                    </m:ctrlPr>
                  </m:sSubPr>
                  <m:e>
                    <m:r>
                      <m:rPr>
                        <m:sty m:val="p"/>
                      </m:rPr>
                      <w:rPr>
                        <w:rFonts w:ascii="Cambria Math" w:hAnsi="Cambria Math"/>
                        <w:color w:val="000000" w:themeColor="text1"/>
                        <w:lang w:val="en-US"/>
                        <w14:textFill>
                          <w14:solidFill>
                            <w14:schemeClr w14:val="tx1"/>
                          </w14:solidFill>
                        </w14:textFill>
                      </w:rPr>
                      <m:t>ξ</m:t>
                    </m:r>
                    <m:ctrlPr>
                      <w:rPr>
                        <w:rFonts w:hint="default" w:ascii="Cambria Math" w:hAnsi="Cambria Math"/>
                        <w:color w:val="000000" w:themeColor="text1"/>
                        <w:lang w:val="en-US" w:eastAsia="zh-CN"/>
                        <w14:textFill>
                          <w14:solidFill>
                            <w14:schemeClr w14:val="tx1"/>
                          </w14:solidFill>
                        </w14:textFill>
                      </w:rPr>
                    </m:ctrlPr>
                  </m:e>
                  <m:sub>
                    <m:r>
                      <m:rPr>
                        <m:sty m:val="p"/>
                      </m:rPr>
                      <w:rPr>
                        <w:rFonts w:hint="default" w:ascii="Cambria Math" w:hAnsi="Cambria Math"/>
                        <w:color w:val="000000" w:themeColor="text1"/>
                        <w:lang w:val="en-US" w:eastAsia="zh-CN"/>
                        <w14:textFill>
                          <w14:solidFill>
                            <w14:schemeClr w14:val="tx1"/>
                          </w14:solidFill>
                        </w14:textFill>
                      </w:rPr>
                      <m:t>4</m:t>
                    </m:r>
                    <m:ctrlPr>
                      <w:rPr>
                        <w:rFonts w:hint="default" w:ascii="Cambria Math" w:hAnsi="Cambria Math"/>
                        <w:color w:val="000000" w:themeColor="text1"/>
                        <w:lang w:val="en-US" w:eastAsia="zh-CN"/>
                        <w14:textFill>
                          <w14:solidFill>
                            <w14:schemeClr w14:val="tx1"/>
                          </w14:solidFill>
                        </w14:textFill>
                      </w:rPr>
                    </m:ctrlPr>
                  </m:sub>
                </m:sSub>
                <m:sSubSup>
                  <m:sSubSupPr>
                    <m:ctrlPr>
                      <w:rPr>
                        <w:rFonts w:hint="default" w:ascii="Cambria Math" w:hAnsi="Cambria Math"/>
                        <w:color w:val="000000" w:themeColor="text1"/>
                        <w:lang w:val="en-US" w:eastAsia="zh-CN"/>
                        <w14:textFill>
                          <w14:solidFill>
                            <w14:schemeClr w14:val="tx1"/>
                          </w14:solidFill>
                        </w14:textFill>
                      </w:rPr>
                    </m:ctrlPr>
                  </m:sSubSupPr>
                  <m:e>
                    <m:r>
                      <m:rPr>
                        <m:sty m:val="p"/>
                      </m:rPr>
                      <w:rPr>
                        <w:rFonts w:hint="eastAsia" w:ascii="Cambria Math" w:hAnsi="Cambria Math" w:cs="Cambria Math"/>
                        <w:color w:val="000000" w:themeColor="text1"/>
                        <w:lang w:val="en-US" w:eastAsia="zh-CN"/>
                        <w14:textFill>
                          <w14:solidFill>
                            <w14:schemeClr w14:val="tx1"/>
                          </w14:solidFill>
                        </w14:textFill>
                      </w:rPr>
                      <m:t>f</m:t>
                    </m:r>
                    <m:ctrlPr>
                      <w:rPr>
                        <w:rFonts w:hint="default" w:ascii="Cambria Math" w:hAnsi="Cambria Math"/>
                        <w:color w:val="000000" w:themeColor="text1"/>
                        <w:lang w:val="en-US" w:eastAsia="zh-CN"/>
                        <w14:textFill>
                          <w14:solidFill>
                            <w14:schemeClr w14:val="tx1"/>
                          </w14:solidFill>
                        </w14:textFill>
                      </w:rPr>
                    </m:ctrlPr>
                  </m:e>
                  <m:sub>
                    <m:r>
                      <m:rPr>
                        <m:sty m:val="p"/>
                      </m:rPr>
                      <w:rPr>
                        <w:rFonts w:hint="default" w:ascii="Cambria Math" w:hAnsi="Cambria Math"/>
                        <w:color w:val="000000" w:themeColor="text1"/>
                        <w:lang w:val="en-US" w:eastAsia="zh-CN"/>
                        <w14:textFill>
                          <w14:solidFill>
                            <w14:schemeClr w14:val="tx1"/>
                          </w14:solidFill>
                        </w14:textFill>
                      </w:rPr>
                      <m:t>1</m:t>
                    </m:r>
                    <m:ctrlPr>
                      <w:rPr>
                        <w:rFonts w:hint="default" w:ascii="Cambria Math" w:hAnsi="Cambria Math"/>
                        <w:color w:val="000000" w:themeColor="text1"/>
                        <w:lang w:val="en-US" w:eastAsia="zh-CN"/>
                        <w14:textFill>
                          <w14:solidFill>
                            <w14:schemeClr w14:val="tx1"/>
                          </w14:solidFill>
                        </w14:textFill>
                      </w:rPr>
                    </m:ctrlPr>
                  </m:sub>
                  <m:sup>
                    <m:r>
                      <m:rPr>
                        <m:sty m:val="p"/>
                      </m:rPr>
                      <w:rPr>
                        <w:rFonts w:hint="default" w:ascii="Cambria Math" w:hAnsi="Cambria Math"/>
                        <w:color w:val="000000" w:themeColor="text1"/>
                        <w:lang w:val="en-US" w:eastAsia="zh-CN"/>
                        <w14:textFill>
                          <w14:solidFill>
                            <w14:schemeClr w14:val="tx1"/>
                          </w14:solidFill>
                        </w14:textFill>
                      </w:rPr>
                      <m:t>2</m:t>
                    </m:r>
                    <m:ctrlPr>
                      <w:rPr>
                        <w:rFonts w:hint="default" w:ascii="Cambria Math" w:hAnsi="Cambria Math"/>
                        <w:color w:val="000000" w:themeColor="text1"/>
                        <w:lang w:val="en-US" w:eastAsia="zh-CN"/>
                        <w14:textFill>
                          <w14:solidFill>
                            <w14:schemeClr w14:val="tx1"/>
                          </w14:solidFill>
                        </w14:textFill>
                      </w:rPr>
                    </m:ctrlPr>
                  </m:sup>
                </m:sSubSup>
                <m:sSub>
                  <m:sSubPr>
                    <m:ctrlPr>
                      <w:rPr>
                        <w:rFonts w:hint="default" w:ascii="Cambria Math" w:hAnsi="Cambria Math"/>
                        <w:color w:val="000000" w:themeColor="text1"/>
                        <w:lang w:val="en-US" w:eastAsia="zh-CN"/>
                        <w14:textFill>
                          <w14:solidFill>
                            <w14:schemeClr w14:val="tx1"/>
                          </w14:solidFill>
                        </w14:textFill>
                      </w:rPr>
                    </m:ctrlPr>
                  </m:sSubPr>
                  <m:e>
                    <m:r>
                      <m:rPr>
                        <m:sty m:val="p"/>
                      </m:rPr>
                      <w:rPr>
                        <w:rFonts w:hint="default" w:ascii="Cambria Math" w:hAnsi="Cambria Math"/>
                        <w:color w:val="000000" w:themeColor="text1"/>
                        <w:lang w:val="en-US" w:eastAsia="zh-CN"/>
                        <w14:textFill>
                          <w14:solidFill>
                            <w14:schemeClr w14:val="tx1"/>
                          </w14:solidFill>
                        </w14:textFill>
                      </w:rPr>
                      <m:t>+</m:t>
                    </m:r>
                    <m:r>
                      <m:rPr>
                        <m:sty m:val="p"/>
                      </m:rPr>
                      <w:rPr>
                        <w:rFonts w:ascii="Cambria Math" w:hAnsi="Cambria Math"/>
                        <w:color w:val="000000" w:themeColor="text1"/>
                        <w:lang w:val="en-US"/>
                        <w14:textFill>
                          <w14:solidFill>
                            <w14:schemeClr w14:val="tx1"/>
                          </w14:solidFill>
                        </w14:textFill>
                      </w:rPr>
                      <m:t>ξ</m:t>
                    </m:r>
                    <m:ctrlPr>
                      <w:rPr>
                        <w:rFonts w:hint="default" w:ascii="Cambria Math" w:hAnsi="Cambria Math"/>
                        <w:color w:val="000000" w:themeColor="text1"/>
                        <w:lang w:val="en-US" w:eastAsia="zh-CN"/>
                        <w14:textFill>
                          <w14:solidFill>
                            <w14:schemeClr w14:val="tx1"/>
                          </w14:solidFill>
                        </w14:textFill>
                      </w:rPr>
                    </m:ctrlPr>
                  </m:e>
                  <m:sub>
                    <m:r>
                      <m:rPr>
                        <m:sty m:val="p"/>
                      </m:rPr>
                      <w:rPr>
                        <w:rFonts w:hint="default" w:ascii="Cambria Math" w:hAnsi="Cambria Math"/>
                        <w:color w:val="000000" w:themeColor="text1"/>
                        <w:lang w:val="en-US" w:eastAsia="zh-CN"/>
                        <w14:textFill>
                          <w14:solidFill>
                            <w14:schemeClr w14:val="tx1"/>
                          </w14:solidFill>
                        </w14:textFill>
                      </w:rPr>
                      <m:t>5</m:t>
                    </m:r>
                    <m:ctrlPr>
                      <w:rPr>
                        <w:rFonts w:hint="default" w:ascii="Cambria Math" w:hAnsi="Cambria Math"/>
                        <w:color w:val="000000" w:themeColor="text1"/>
                        <w:lang w:val="en-US" w:eastAsia="zh-CN"/>
                        <w14:textFill>
                          <w14:solidFill>
                            <w14:schemeClr w14:val="tx1"/>
                          </w14:solidFill>
                        </w14:textFill>
                      </w:rPr>
                    </m:ctrlPr>
                  </m:sub>
                </m:sSub>
                <m:sSubSup>
                  <m:sSubSupPr>
                    <m:ctrlPr>
                      <w:rPr>
                        <w:rFonts w:hint="default" w:ascii="Cambria Math" w:hAnsi="Cambria Math"/>
                        <w:color w:val="000000" w:themeColor="text1"/>
                        <w:lang w:val="en-US" w:eastAsia="zh-CN"/>
                        <w14:textFill>
                          <w14:solidFill>
                            <w14:schemeClr w14:val="tx1"/>
                          </w14:solidFill>
                        </w14:textFill>
                      </w:rPr>
                    </m:ctrlPr>
                  </m:sSubSupPr>
                  <m:e>
                    <m:r>
                      <m:rPr>
                        <m:sty m:val="p"/>
                      </m:rPr>
                      <w:rPr>
                        <w:rFonts w:hint="eastAsia" w:ascii="Cambria Math" w:hAnsi="Cambria Math" w:cs="Cambria Math"/>
                        <w:color w:val="000000" w:themeColor="text1"/>
                        <w:lang w:val="en-US" w:eastAsia="zh-CN"/>
                        <w14:textFill>
                          <w14:solidFill>
                            <w14:schemeClr w14:val="tx1"/>
                          </w14:solidFill>
                        </w14:textFill>
                      </w:rPr>
                      <m:t>f</m:t>
                    </m:r>
                    <m:ctrlPr>
                      <w:rPr>
                        <w:rFonts w:hint="default" w:ascii="Cambria Math" w:hAnsi="Cambria Math"/>
                        <w:color w:val="000000" w:themeColor="text1"/>
                        <w:lang w:val="en-US" w:eastAsia="zh-CN"/>
                        <w14:textFill>
                          <w14:solidFill>
                            <w14:schemeClr w14:val="tx1"/>
                          </w14:solidFill>
                        </w14:textFill>
                      </w:rPr>
                    </m:ctrlPr>
                  </m:e>
                  <m:sub>
                    <m:r>
                      <m:rPr>
                        <m:sty m:val="p"/>
                      </m:rPr>
                      <w:rPr>
                        <w:rFonts w:hint="default" w:ascii="Cambria Math" w:hAnsi="Cambria Math"/>
                        <w:color w:val="000000" w:themeColor="text1"/>
                        <w:lang w:val="en-US" w:eastAsia="zh-CN"/>
                        <w14:textFill>
                          <w14:solidFill>
                            <w14:schemeClr w14:val="tx1"/>
                          </w14:solidFill>
                        </w14:textFill>
                      </w:rPr>
                      <m:t>7</m:t>
                    </m:r>
                    <m:ctrlPr>
                      <w:rPr>
                        <w:rFonts w:hint="default" w:ascii="Cambria Math" w:hAnsi="Cambria Math"/>
                        <w:color w:val="000000" w:themeColor="text1"/>
                        <w:lang w:val="en-US" w:eastAsia="zh-CN"/>
                        <w14:textFill>
                          <w14:solidFill>
                            <w14:schemeClr w14:val="tx1"/>
                          </w14:solidFill>
                        </w14:textFill>
                      </w:rPr>
                    </m:ctrlPr>
                  </m:sub>
                  <m:sup>
                    <m:r>
                      <m:rPr>
                        <m:sty m:val="p"/>
                      </m:rPr>
                      <w:rPr>
                        <w:rFonts w:hint="default" w:ascii="Cambria Math" w:hAnsi="Cambria Math"/>
                        <w:color w:val="000000" w:themeColor="text1"/>
                        <w:lang w:val="en-US" w:eastAsia="zh-CN"/>
                        <w14:textFill>
                          <w14:solidFill>
                            <w14:schemeClr w14:val="tx1"/>
                          </w14:solidFill>
                        </w14:textFill>
                      </w:rPr>
                      <m:t>2</m:t>
                    </m:r>
                    <m:ctrlPr>
                      <w:rPr>
                        <w:rFonts w:hint="default" w:ascii="Cambria Math" w:hAnsi="Cambria Math"/>
                        <w:color w:val="000000" w:themeColor="text1"/>
                        <w:lang w:val="en-US" w:eastAsia="zh-CN"/>
                        <w14:textFill>
                          <w14:solidFill>
                            <w14:schemeClr w14:val="tx1"/>
                          </w14:solidFill>
                        </w14:textFill>
                      </w:rPr>
                    </m:ctrlPr>
                  </m:sup>
                </m:sSubSup>
                <m:ctrlPr>
                  <w:rPr>
                    <w:rFonts w:hint="default" w:ascii="Cambria Math" w:hAnsi="Cambria Math" w:cs="Cambria Math"/>
                    <w:color w:val="000000" w:themeColor="text1"/>
                    <w:lang w:val="en-US"/>
                    <w14:textFill>
                      <w14:solidFill>
                        <w14:schemeClr w14:val="tx1"/>
                      </w14:solidFill>
                    </w14:textFill>
                  </w:rPr>
                </m:ctrlPr>
              </m:e>
            </m:rad>
            <m:ctrlPr>
              <w:rPr>
                <w:rFonts w:hint="default" w:ascii="Cambria Math" w:hAnsi="Cambria Math" w:cs="Cambria Math"/>
                <w:color w:val="000000" w:themeColor="text1"/>
                <w:lang w:val="en-US"/>
                <w14:textFill>
                  <w14:solidFill>
                    <w14:schemeClr w14:val="tx1"/>
                  </w14:solidFill>
                </w14:textFill>
              </w:rPr>
            </m:ctrlPr>
          </m:den>
        </m:f>
      </m:oMath>
    </w:p>
    <w:p>
      <w:pPr>
        <w:bidi w:val="0"/>
        <w:rPr>
          <w:rFonts w:hint="eastAsia" w:cs="Times New Roman"/>
          <w:color w:val="000000" w:themeColor="text1"/>
          <w:kern w:val="2"/>
          <w:sz w:val="28"/>
          <w:szCs w:val="24"/>
          <w:lang w:val="en-US" w:eastAsia="zh-CN" w:bidi="ar-SA"/>
          <w14:textFill>
            <w14:solidFill>
              <w14:schemeClr w14:val="tx1"/>
            </w14:solidFill>
          </w14:textFill>
        </w:rPr>
      </w:pPr>
      <w:r>
        <w:rPr>
          <w:rFonts w:hint="eastAsia" w:cs="Times New Roman"/>
          <w:color w:val="000000" w:themeColor="text1"/>
          <w:kern w:val="2"/>
          <w:sz w:val="28"/>
          <w:szCs w:val="24"/>
          <w:lang w:val="en-US" w:eastAsia="zh-CN" w:bidi="ar-SA"/>
          <w14:textFill>
            <w14:solidFill>
              <w14:schemeClr w14:val="tx1"/>
            </w14:solidFill>
          </w14:textFill>
        </w:rPr>
        <w:t>3）压力流：</w:t>
      </w:r>
    </w:p>
    <w:p>
      <w:pPr>
        <w:bidi w:val="0"/>
        <w:rPr>
          <w:rFonts w:hint="default" w:hAnsi="Cambria Math" w:cs="Cambria Math"/>
          <w:i w:val="0"/>
          <w:color w:val="000000" w:themeColor="text1"/>
          <w:kern w:val="2"/>
          <w:sz w:val="28"/>
          <w:szCs w:val="24"/>
          <w:lang w:val="en-US" w:eastAsia="zh-CN" w:bidi="ar-SA"/>
          <w14:textFill>
            <w14:solidFill>
              <w14:schemeClr w14:val="tx1"/>
            </w14:solidFill>
          </w14:textFill>
        </w:rPr>
      </w:pPr>
      <m:oMathPara>
        <m:oMath>
          <m:r>
            <m:rPr>
              <m:sty m:val="p"/>
            </m:rPr>
            <w:rPr>
              <w:rFonts w:hint="default" w:ascii="Cambria Math" w:hAnsi="Cambria Math" w:cs="Times New Roman"/>
              <w:color w:val="000000" w:themeColor="text1"/>
              <w:kern w:val="2"/>
              <w:sz w:val="28"/>
              <w:szCs w:val="24"/>
              <w:lang w:val="en-US" w:eastAsia="zh-CN" w:bidi="ar-SA"/>
              <w14:textFill>
                <w14:solidFill>
                  <w14:schemeClr w14:val="tx1"/>
                </w14:solidFill>
              </w14:textFill>
            </w:rPr>
            <m:t>Q</m:t>
          </m:r>
          <m:r>
            <m:rPr>
              <m:sty m:val="p"/>
            </m:rPr>
            <w:rPr>
              <w:rFonts w:hint="default" w:ascii="Cambria Math" w:hAnsi="Cambria Math" w:cs="Cambria Math"/>
              <w:color w:val="000000" w:themeColor="text1"/>
              <w:kern w:val="2"/>
              <w:sz w:val="28"/>
              <w:szCs w:val="24"/>
              <w:lang w:val="en-US" w:eastAsia="zh-CN" w:bidi="ar-SA"/>
              <w14:textFill>
                <w14:solidFill>
                  <w14:schemeClr w14:val="tx1"/>
                </w14:solidFill>
              </w14:textFill>
            </w:rPr>
            <m:t>=</m:t>
          </m:r>
          <m:r>
            <m:rPr>
              <m:sty m:val="p"/>
            </m:rPr>
            <w:rPr>
              <w:rFonts w:ascii="Cambria Math" w:hAnsi="Cambria Math" w:cs="Cambria Math"/>
              <w:color w:val="000000" w:themeColor="text1"/>
              <w:kern w:val="2"/>
              <w:sz w:val="28"/>
              <w:szCs w:val="24"/>
              <w:lang w:val="en-US" w:bidi="ar-SA"/>
              <w14:textFill>
                <w14:solidFill>
                  <w14:schemeClr w14:val="tx1"/>
                </w14:solidFill>
              </w14:textFill>
            </w:rPr>
            <m:t>μ</m:t>
          </m:r>
          <m:sSub>
            <m:sSubPr>
              <m:ctrlPr>
                <w:rPr>
                  <w:rFonts w:hint="default" w:ascii="Cambria Math" w:hAnsi="Cambria Math" w:cs="Cambria Math"/>
                  <w:color w:val="000000" w:themeColor="text1"/>
                  <w:kern w:val="2"/>
                  <w:sz w:val="28"/>
                  <w:szCs w:val="24"/>
                  <w:lang w:val="en-US" w:eastAsia="zh-CN" w:bidi="ar-SA"/>
                  <w14:textFill>
                    <w14:solidFill>
                      <w14:schemeClr w14:val="tx1"/>
                    </w14:solidFill>
                  </w14:textFill>
                </w:rPr>
              </m:ctrlPr>
            </m:sSubPr>
            <m:e>
              <m:r>
                <m:rPr>
                  <m:sty m:val="p"/>
                </m:rPr>
                <w:rPr>
                  <w:rFonts w:hint="default" w:ascii="Cambria Math" w:hAnsi="Cambria Math" w:cs="Cambria Math"/>
                  <w:color w:val="000000" w:themeColor="text1"/>
                  <w:kern w:val="2"/>
                  <w:sz w:val="28"/>
                  <w:szCs w:val="24"/>
                  <w:lang w:val="en-US" w:eastAsia="zh-CN" w:bidi="ar-SA"/>
                  <w14:textFill>
                    <w14:solidFill>
                      <w14:schemeClr w14:val="tx1"/>
                    </w14:solidFill>
                  </w14:textFill>
                </w:rPr>
                <m:t>F</m:t>
              </m:r>
              <m:ctrlPr>
                <w:rPr>
                  <w:rFonts w:hint="default" w:ascii="Cambria Math" w:hAnsi="Cambria Math" w:cs="Cambria Math"/>
                  <w:color w:val="000000" w:themeColor="text1"/>
                  <w:kern w:val="2"/>
                  <w:sz w:val="28"/>
                  <w:szCs w:val="24"/>
                  <w:lang w:val="en-US" w:eastAsia="zh-CN" w:bidi="ar-SA"/>
                  <w14:textFill>
                    <w14:solidFill>
                      <w14:schemeClr w14:val="tx1"/>
                    </w14:solidFill>
                  </w14:textFill>
                </w:rPr>
              </m:ctrlPr>
            </m:e>
            <m:sub>
              <m:r>
                <m:rPr>
                  <m:sty m:val="p"/>
                </m:rPr>
                <w:rPr>
                  <w:rFonts w:hint="eastAsia" w:ascii="Cambria Math" w:hAnsi="Cambria Math" w:cs="Cambria Math"/>
                  <w:color w:val="000000" w:themeColor="text1"/>
                  <w:kern w:val="2"/>
                  <w:sz w:val="28"/>
                  <w:szCs w:val="24"/>
                  <w:lang w:val="en-US" w:eastAsia="zh-CN" w:bidi="ar-SA"/>
                  <w14:textFill>
                    <w14:solidFill>
                      <w14:schemeClr w14:val="tx1"/>
                    </w14:solidFill>
                  </w14:textFill>
                </w:rPr>
                <m:t>x</m:t>
              </m:r>
              <m:ctrlPr>
                <w:rPr>
                  <w:rFonts w:hint="default" w:ascii="Cambria Math" w:hAnsi="Cambria Math" w:cs="Cambria Math"/>
                  <w:color w:val="000000" w:themeColor="text1"/>
                  <w:kern w:val="2"/>
                  <w:sz w:val="28"/>
                  <w:szCs w:val="24"/>
                  <w:lang w:val="en-US" w:eastAsia="zh-CN" w:bidi="ar-SA"/>
                  <w14:textFill>
                    <w14:solidFill>
                      <w14:schemeClr w14:val="tx1"/>
                    </w14:solidFill>
                  </w14:textFill>
                </w:rPr>
              </m:ctrlPr>
            </m:sub>
          </m:sSub>
          <m:rad>
            <m:radPr>
              <m:degHide m:val="1"/>
              <m:ctrlPr>
                <w:rPr>
                  <w:rFonts w:hint="default" w:ascii="Cambria Math" w:hAnsi="Cambria Math" w:cs="Cambria Math"/>
                  <w:color w:val="000000" w:themeColor="text1"/>
                  <w:kern w:val="2"/>
                  <w:sz w:val="28"/>
                  <w:szCs w:val="24"/>
                  <w:lang w:val="en-US" w:eastAsia="zh-CN" w:bidi="ar-SA"/>
                  <w14:textFill>
                    <w14:solidFill>
                      <w14:schemeClr w14:val="tx1"/>
                    </w14:solidFill>
                  </w14:textFill>
                </w:rPr>
              </m:ctrlPr>
            </m:radPr>
            <m:deg>
              <m:ctrlPr>
                <w:rPr>
                  <w:rFonts w:hint="default" w:ascii="Cambria Math" w:hAnsi="Cambria Math" w:cs="Cambria Math"/>
                  <w:color w:val="000000" w:themeColor="text1"/>
                  <w:kern w:val="2"/>
                  <w:sz w:val="28"/>
                  <w:szCs w:val="24"/>
                  <w:lang w:val="en-US" w:eastAsia="zh-CN" w:bidi="ar-SA"/>
                  <w14:textFill>
                    <w14:solidFill>
                      <w14:schemeClr w14:val="tx1"/>
                    </w14:solidFill>
                  </w14:textFill>
                </w:rPr>
              </m:ctrlPr>
            </m:deg>
            <m:e>
              <m:r>
                <m:rPr>
                  <m:sty m:val="p"/>
                </m:rPr>
                <w:rPr>
                  <w:rFonts w:hint="default" w:ascii="Cambria Math" w:hAnsi="Cambria Math" w:cs="Cambria Math"/>
                  <w:color w:val="000000" w:themeColor="text1"/>
                  <w:kern w:val="2"/>
                  <w:sz w:val="28"/>
                  <w:szCs w:val="24"/>
                  <w:lang w:val="en-US" w:eastAsia="zh-CN" w:bidi="ar-SA"/>
                  <w14:textFill>
                    <w14:solidFill>
                      <w14:schemeClr w14:val="tx1"/>
                    </w14:solidFill>
                  </w14:textFill>
                </w:rPr>
                <m:t>2</m:t>
              </m:r>
              <m:r>
                <m:rPr>
                  <m:sty m:val="p"/>
                </m:rPr>
                <w:rPr>
                  <w:rFonts w:hint="eastAsia" w:ascii="Cambria Math" w:hAnsi="Cambria Math" w:cs="Cambria Math"/>
                  <w:color w:val="000000" w:themeColor="text1"/>
                  <w:kern w:val="2"/>
                  <w:sz w:val="28"/>
                  <w:szCs w:val="24"/>
                  <w:lang w:val="en-US" w:eastAsia="zh-CN" w:bidi="ar-SA"/>
                  <w14:textFill>
                    <w14:solidFill>
                      <w14:schemeClr w14:val="tx1"/>
                    </w14:solidFill>
                  </w14:textFill>
                </w:rPr>
                <m:t>g</m:t>
              </m:r>
              <m:sSub>
                <m:sSubPr>
                  <m:ctrlPr>
                    <w:rPr>
                      <w:rFonts w:hint="eastAsia" w:ascii="Cambria Math" w:hAnsi="Cambria Math" w:cs="Cambria Math"/>
                      <w:b w:val="0"/>
                      <w:i w:val="0"/>
                      <w:color w:val="000000" w:themeColor="text1"/>
                      <w:kern w:val="2"/>
                      <w:sz w:val="28"/>
                      <w:szCs w:val="24"/>
                      <w:lang w:val="en-US" w:eastAsia="zh-CN" w:bidi="ar-SA"/>
                      <w14:textFill>
                        <w14:solidFill>
                          <w14:schemeClr w14:val="tx1"/>
                        </w14:solidFill>
                      </w14:textFill>
                    </w:rPr>
                  </m:ctrlPr>
                </m:sSubPr>
                <m:e>
                  <m:r>
                    <m:rPr>
                      <m:sty m:val="p"/>
                    </m:rPr>
                    <w:rPr>
                      <w:rFonts w:hint="default" w:ascii="Cambria Math" w:hAnsi="Cambria Math" w:cs="Cambria Math"/>
                      <w:color w:val="000000" w:themeColor="text1"/>
                      <w:kern w:val="2"/>
                      <w:sz w:val="28"/>
                      <w:szCs w:val="24"/>
                      <w:lang w:val="en-US" w:eastAsia="zh-CN" w:bidi="ar-SA"/>
                      <w14:textFill>
                        <w14:solidFill>
                          <w14:schemeClr w14:val="tx1"/>
                        </w14:solidFill>
                      </w14:textFill>
                    </w:rPr>
                    <m:t>H</m:t>
                  </m:r>
                  <m:ctrlPr>
                    <w:rPr>
                      <w:rFonts w:hint="eastAsia" w:ascii="Cambria Math" w:hAnsi="Cambria Math" w:cs="Cambria Math"/>
                      <w:b w:val="0"/>
                      <w:i w:val="0"/>
                      <w:color w:val="000000" w:themeColor="text1"/>
                      <w:kern w:val="2"/>
                      <w:sz w:val="28"/>
                      <w:szCs w:val="24"/>
                      <w:lang w:val="en-US" w:eastAsia="zh-CN" w:bidi="ar-SA"/>
                      <w14:textFill>
                        <w14:solidFill>
                          <w14:schemeClr w14:val="tx1"/>
                        </w14:solidFill>
                      </w14:textFill>
                    </w:rPr>
                  </m:ctrlPr>
                </m:e>
                <m:sub>
                  <m:r>
                    <m:rPr>
                      <m:sty m:val="p"/>
                    </m:rPr>
                    <w:rPr>
                      <w:rFonts w:hint="eastAsia" w:ascii="Cambria Math" w:hAnsi="Cambria Math" w:cs="Cambria Math"/>
                      <w:color w:val="000000" w:themeColor="text1"/>
                      <w:kern w:val="2"/>
                      <w:sz w:val="28"/>
                      <w:szCs w:val="24"/>
                      <w:lang w:val="en-US" w:eastAsia="zh-CN" w:bidi="ar-SA"/>
                      <w14:textFill>
                        <w14:solidFill>
                          <w14:schemeClr w14:val="tx1"/>
                        </w14:solidFill>
                      </w14:textFill>
                    </w:rPr>
                    <m:t>z</m:t>
                  </m:r>
                  <m:ctrlPr>
                    <w:rPr>
                      <w:rFonts w:hint="eastAsia" w:ascii="Cambria Math" w:hAnsi="Cambria Math" w:cs="Cambria Math"/>
                      <w:b w:val="0"/>
                      <w:i w:val="0"/>
                      <w:color w:val="000000" w:themeColor="text1"/>
                      <w:kern w:val="2"/>
                      <w:sz w:val="28"/>
                      <w:szCs w:val="24"/>
                      <w:lang w:val="en-US" w:eastAsia="zh-CN" w:bidi="ar-SA"/>
                      <w14:textFill>
                        <w14:solidFill>
                          <w14:schemeClr w14:val="tx1"/>
                        </w14:solidFill>
                      </w14:textFill>
                    </w:rPr>
                  </m:ctrlPr>
                </m:sub>
              </m:sSub>
              <m:ctrlPr>
                <w:rPr>
                  <w:rFonts w:hint="default" w:ascii="Cambria Math" w:hAnsi="Cambria Math" w:cs="Cambria Math"/>
                  <w:color w:val="000000" w:themeColor="text1"/>
                  <w:kern w:val="2"/>
                  <w:sz w:val="28"/>
                  <w:szCs w:val="24"/>
                  <w:lang w:val="en-US" w:eastAsia="zh-CN" w:bidi="ar-SA"/>
                  <w14:textFill>
                    <w14:solidFill>
                      <w14:schemeClr w14:val="tx1"/>
                    </w14:solidFill>
                  </w14:textFill>
                </w:rPr>
              </m:ctrlPr>
            </m:e>
          </m:rad>
        </m:oMath>
      </m:oMathPara>
    </w:p>
    <w:p>
      <w:pPr>
        <w:bidi w:val="0"/>
        <w:rPr>
          <w:rFonts w:hint="default" w:hAnsi="Cambria Math" w:cs="Cambria Math"/>
          <w:i w:val="0"/>
          <w:color w:val="000000" w:themeColor="text1"/>
          <w:kern w:val="2"/>
          <w:sz w:val="28"/>
          <w:szCs w:val="24"/>
          <w:lang w:val="en-US" w:eastAsia="zh-CN" w:bidi="ar-SA"/>
          <w14:textFill>
            <w14:solidFill>
              <w14:schemeClr w14:val="tx1"/>
            </w14:solidFill>
          </w14:textFill>
        </w:rPr>
      </w:pPr>
      <w:r>
        <w:rPr>
          <w:rFonts w:hint="eastAsia" w:ascii="Times New Roman" w:eastAsia="宋体"/>
          <w:color w:val="000000" w:themeColor="text1"/>
          <w:lang w:val="en-US" w:eastAsia="zh-CN"/>
          <w14:textFill>
            <w14:solidFill>
              <w14:schemeClr w14:val="tx1"/>
            </w14:solidFill>
          </w14:textFill>
        </w:rPr>
        <w:t>其中，</w:t>
      </w:r>
      <m:oMath>
        <m:r>
          <m:rPr>
            <m:sty m:val="p"/>
          </m:rPr>
          <w:rPr>
            <w:rFonts w:ascii="Cambria Math" w:hAnsi="Cambria Math"/>
            <w:color w:val="000000" w:themeColor="text1"/>
            <w:lang w:val="en-US"/>
            <w14:textFill>
              <w14:solidFill>
                <w14:schemeClr w14:val="tx1"/>
              </w14:solidFill>
            </w14:textFill>
          </w:rPr>
          <m:t>φ</m:t>
        </m:r>
        <m:r>
          <m:rPr>
            <m:sty m:val="p"/>
          </m:rPr>
          <w:rPr>
            <w:rFonts w:hint="default" w:ascii="Cambria Math" w:hAnsi="Cambria Math" w:cs="Cambria Math"/>
            <w:color w:val="000000" w:themeColor="text1"/>
            <w:lang w:val="en-US"/>
            <w14:textFill>
              <w14:solidFill>
                <w14:schemeClr w14:val="tx1"/>
              </w14:solidFill>
            </w14:textFill>
          </w:rPr>
          <m:t>=</m:t>
        </m:r>
        <m:f>
          <m:fPr>
            <m:ctrlPr>
              <w:rPr>
                <w:rFonts w:hint="default" w:ascii="Cambria Math" w:hAnsi="Cambria Math" w:cs="Cambria Math"/>
                <w:color w:val="000000" w:themeColor="text1"/>
                <w:lang w:val="en-US"/>
                <w14:textFill>
                  <w14:solidFill>
                    <w14:schemeClr w14:val="tx1"/>
                  </w14:solidFill>
                </w14:textFill>
              </w:rPr>
            </m:ctrlPr>
          </m:fPr>
          <m:num>
            <m:r>
              <m:rPr>
                <m:sty m:val="p"/>
              </m:rPr>
              <w:rPr>
                <w:rFonts w:hint="default" w:ascii="Cambria Math" w:hAnsi="Cambria Math" w:cs="Cambria Math"/>
                <w:color w:val="000000" w:themeColor="text1"/>
                <w:lang w:val="en-US" w:eastAsia="zh-CN"/>
                <w14:textFill>
                  <w14:solidFill>
                    <w14:schemeClr w14:val="tx1"/>
                  </w14:solidFill>
                </w14:textFill>
              </w:rPr>
              <m:t>1</m:t>
            </m:r>
            <m:ctrlPr>
              <w:rPr>
                <w:rFonts w:hint="default" w:ascii="Cambria Math" w:hAnsi="Cambria Math" w:cs="Cambria Math"/>
                <w:color w:val="000000" w:themeColor="text1"/>
                <w:lang w:val="en-US"/>
                <w14:textFill>
                  <w14:solidFill>
                    <w14:schemeClr w14:val="tx1"/>
                  </w14:solidFill>
                </w14:textFill>
              </w:rPr>
            </m:ctrlPr>
          </m:num>
          <m:den>
            <m:rad>
              <m:radPr>
                <m:degHide m:val="1"/>
                <m:ctrlPr>
                  <w:rPr>
                    <w:rFonts w:hint="default" w:ascii="Cambria Math" w:hAnsi="Cambria Math" w:cs="Cambria Math"/>
                    <w:color w:val="000000" w:themeColor="text1"/>
                    <w:lang w:val="en-US"/>
                    <w14:textFill>
                      <w14:solidFill>
                        <w14:schemeClr w14:val="tx1"/>
                      </w14:solidFill>
                    </w14:textFill>
                  </w:rPr>
                </m:ctrlPr>
              </m:radPr>
              <m:deg>
                <m:ctrlPr>
                  <w:rPr>
                    <w:rFonts w:hint="default" w:ascii="Cambria Math" w:hAnsi="Cambria Math" w:cs="Cambria Math"/>
                    <w:color w:val="000000" w:themeColor="text1"/>
                    <w:lang w:val="en-US"/>
                    <w14:textFill>
                      <w14:solidFill>
                        <w14:schemeClr w14:val="tx1"/>
                      </w14:solidFill>
                    </w14:textFill>
                  </w:rPr>
                </m:ctrlPr>
              </m:deg>
              <m:e>
                <m:r>
                  <m:rPr>
                    <m:sty m:val="p"/>
                  </m:rPr>
                  <w:rPr>
                    <w:rFonts w:hint="default" w:ascii="Cambria Math" w:hAnsi="Cambria Math" w:cs="Cambria Math"/>
                    <w:color w:val="000000" w:themeColor="text1"/>
                    <w:lang w:val="en-US" w:eastAsia="zh-CN"/>
                    <w14:textFill>
                      <w14:solidFill>
                        <w14:schemeClr w14:val="tx1"/>
                      </w14:solidFill>
                    </w14:textFill>
                  </w:rPr>
                  <m:t>1+</m:t>
                </m:r>
                <m:nary>
                  <m:naryPr>
                    <m:chr m:val="∑"/>
                    <m:limLoc m:val="undOvr"/>
                    <m:subHide m:val="1"/>
                    <m:supHide m:val="1"/>
                    <m:ctrlPr>
                      <w:rPr>
                        <w:rFonts w:hint="default" w:ascii="Cambria Math" w:hAnsi="Cambria Math" w:cs="Cambria Math"/>
                        <w:b w:val="0"/>
                        <w:i w:val="0"/>
                        <w:color w:val="000000" w:themeColor="text1"/>
                        <w:lang w:val="en-US" w:eastAsia="zh-CN"/>
                        <w14:textFill>
                          <w14:solidFill>
                            <w14:schemeClr w14:val="tx1"/>
                          </w14:solidFill>
                        </w14:textFill>
                      </w:rPr>
                    </m:ctrlPr>
                  </m:naryPr>
                  <m:sub>
                    <m:ctrlPr>
                      <w:rPr>
                        <w:rFonts w:hint="default" w:ascii="Cambria Math" w:hAnsi="Cambria Math" w:cs="Cambria Math"/>
                        <w:b w:val="0"/>
                        <w:i w:val="0"/>
                        <w:color w:val="000000" w:themeColor="text1"/>
                        <w:lang w:val="en-US" w:eastAsia="zh-CN"/>
                        <w14:textFill>
                          <w14:solidFill>
                            <w14:schemeClr w14:val="tx1"/>
                          </w14:solidFill>
                        </w14:textFill>
                      </w:rPr>
                    </m:ctrlPr>
                  </m:sub>
                  <m:sup>
                    <m:ctrlPr>
                      <w:rPr>
                        <w:rFonts w:hint="default" w:ascii="Cambria Math" w:hAnsi="Cambria Math" w:cs="Cambria Math"/>
                        <w:b w:val="0"/>
                        <w:i w:val="0"/>
                        <w:color w:val="000000" w:themeColor="text1"/>
                        <w:lang w:val="en-US" w:eastAsia="zh-CN"/>
                        <w14:textFill>
                          <w14:solidFill>
                            <w14:schemeClr w14:val="tx1"/>
                          </w14:solidFill>
                        </w14:textFill>
                      </w:rPr>
                    </m:ctrlPr>
                  </m:sup>
                  <m:e>
                    <m:sSub>
                      <m:sSubPr>
                        <m:ctrlPr>
                          <w:rPr>
                            <w:rFonts w:hint="default" w:ascii="Cambria Math" w:hAnsi="Cambria Math" w:cs="Cambria Math"/>
                            <w:color w:val="000000" w:themeColor="text1"/>
                            <w:lang w:val="en-US" w:eastAsia="zh-CN"/>
                            <w14:textFill>
                              <w14:solidFill>
                                <w14:schemeClr w14:val="tx1"/>
                              </w14:solidFill>
                            </w14:textFill>
                          </w:rPr>
                        </m:ctrlPr>
                      </m:sSubPr>
                      <m:e>
                        <m:r>
                          <m:rPr>
                            <m:sty m:val="p"/>
                          </m:rPr>
                          <w:rPr>
                            <w:rFonts w:ascii="Cambria Math" w:hAnsi="Cambria Math" w:cs="Cambria Math"/>
                            <w:color w:val="000000" w:themeColor="text1"/>
                            <w:lang w:val="en-US"/>
                            <w14:textFill>
                              <w14:solidFill>
                                <w14:schemeClr w14:val="tx1"/>
                              </w14:solidFill>
                            </w14:textFill>
                          </w:rPr>
                          <m:t>λ</m:t>
                        </m:r>
                        <m:ctrlPr>
                          <w:rPr>
                            <w:rFonts w:hint="default" w:ascii="Cambria Math" w:hAnsi="Cambria Math" w:cs="Cambria Math"/>
                            <w:color w:val="000000" w:themeColor="text1"/>
                            <w:lang w:val="en-US" w:eastAsia="zh-CN"/>
                            <w14:textFill>
                              <w14:solidFill>
                                <w14:schemeClr w14:val="tx1"/>
                              </w14:solidFill>
                            </w14:textFill>
                          </w:rPr>
                        </m:ctrlPr>
                      </m:e>
                      <m:sub>
                        <m:r>
                          <m:rPr>
                            <m:sty m:val="p"/>
                          </m:rPr>
                          <w:rPr>
                            <w:rFonts w:hint="eastAsia" w:ascii="Cambria Math" w:hAnsi="Cambria Math" w:cs="Cambria Math"/>
                            <w:color w:val="000000" w:themeColor="text1"/>
                            <w:lang w:val="en-US" w:eastAsia="zh-CN"/>
                            <w14:textFill>
                              <w14:solidFill>
                                <w14:schemeClr w14:val="tx1"/>
                              </w14:solidFill>
                            </w14:textFill>
                          </w:rPr>
                          <m:t>g</m:t>
                        </m:r>
                        <m:ctrlPr>
                          <w:rPr>
                            <w:rFonts w:hint="default" w:ascii="Cambria Math" w:hAnsi="Cambria Math" w:cs="Cambria Math"/>
                            <w:color w:val="000000" w:themeColor="text1"/>
                            <w:lang w:val="en-US" w:eastAsia="zh-CN"/>
                            <w14:textFill>
                              <w14:solidFill>
                                <w14:schemeClr w14:val="tx1"/>
                              </w14:solidFill>
                            </w14:textFill>
                          </w:rPr>
                        </m:ctrlPr>
                      </m:sub>
                    </m:sSub>
                    <m:f>
                      <m:fPr>
                        <m:ctrlPr>
                          <w:rPr>
                            <w:rFonts w:hint="default" w:ascii="Cambria Math" w:hAnsi="Cambria Math" w:cs="Cambria Math"/>
                            <w:color w:val="000000" w:themeColor="text1"/>
                            <w:lang w:val="en-US" w:eastAsia="zh-CN"/>
                            <w14:textFill>
                              <w14:solidFill>
                                <w14:schemeClr w14:val="tx1"/>
                              </w14:solidFill>
                            </w14:textFill>
                          </w:rPr>
                        </m:ctrlPr>
                      </m:fPr>
                      <m:num>
                        <m:r>
                          <m:rPr>
                            <m:sty m:val="p"/>
                          </m:rPr>
                          <w:rPr>
                            <w:rFonts w:hint="default" w:ascii="Cambria Math" w:hAnsi="Cambria Math" w:cs="Cambria Math"/>
                            <w:color w:val="000000" w:themeColor="text1"/>
                            <w:lang w:val="en-US" w:eastAsia="zh-CN"/>
                            <w14:textFill>
                              <w14:solidFill>
                                <w14:schemeClr w14:val="tx1"/>
                              </w14:solidFill>
                            </w14:textFill>
                          </w:rPr>
                          <m:t>L</m:t>
                        </m:r>
                        <m:ctrlPr>
                          <w:rPr>
                            <w:rFonts w:hint="default" w:ascii="Cambria Math" w:hAnsi="Cambria Math" w:cs="Cambria Math"/>
                            <w:color w:val="000000" w:themeColor="text1"/>
                            <w:lang w:val="en-US" w:eastAsia="zh-CN"/>
                            <w14:textFill>
                              <w14:solidFill>
                                <w14:schemeClr w14:val="tx1"/>
                              </w14:solidFill>
                            </w14:textFill>
                          </w:rPr>
                        </m:ctrlPr>
                      </m:num>
                      <m:den>
                        <m:r>
                          <m:rPr>
                            <m:sty m:val="p"/>
                          </m:rPr>
                          <w:rPr>
                            <w:rFonts w:hint="default" w:ascii="Cambria Math" w:hAnsi="Cambria Math" w:cs="Cambria Math"/>
                            <w:color w:val="000000" w:themeColor="text1"/>
                            <w:lang w:val="en-US" w:eastAsia="zh-CN"/>
                            <w14:textFill>
                              <w14:solidFill>
                                <w14:schemeClr w14:val="tx1"/>
                              </w14:solidFill>
                            </w14:textFill>
                          </w:rPr>
                          <m:t>D</m:t>
                        </m:r>
                        <m:ctrlPr>
                          <w:rPr>
                            <w:rFonts w:hint="default" w:ascii="Cambria Math" w:hAnsi="Cambria Math" w:cs="Cambria Math"/>
                            <w:color w:val="000000" w:themeColor="text1"/>
                            <w:lang w:val="en-US" w:eastAsia="zh-CN"/>
                            <w14:textFill>
                              <w14:solidFill>
                                <w14:schemeClr w14:val="tx1"/>
                              </w14:solidFill>
                            </w14:textFill>
                          </w:rPr>
                        </m:ctrlPr>
                      </m:den>
                    </m:f>
                    <m:sSubSup>
                      <m:sSubSupPr>
                        <m:ctrlPr>
                          <w:rPr>
                            <w:rFonts w:hint="default" w:ascii="Cambria Math" w:hAnsi="Cambria Math" w:cs="Cambria Math"/>
                            <w:color w:val="000000" w:themeColor="text1"/>
                            <w:lang w:val="en-US" w:eastAsia="zh-CN"/>
                            <w14:textFill>
                              <w14:solidFill>
                                <w14:schemeClr w14:val="tx1"/>
                              </w14:solidFill>
                            </w14:textFill>
                          </w:rPr>
                        </m:ctrlPr>
                      </m:sSubSupPr>
                      <m:e>
                        <m:r>
                          <m:rPr>
                            <m:sty m:val="p"/>
                          </m:rPr>
                          <w:rPr>
                            <w:rFonts w:hint="eastAsia" w:ascii="Cambria Math" w:hAnsi="Cambria Math" w:cs="Cambria Math"/>
                            <w:color w:val="000000" w:themeColor="text1"/>
                            <w:lang w:val="en-US" w:eastAsia="zh-CN"/>
                            <w14:textFill>
                              <w14:solidFill>
                                <w14:schemeClr w14:val="tx1"/>
                              </w14:solidFill>
                            </w14:textFill>
                          </w:rPr>
                          <m:t>f</m:t>
                        </m:r>
                        <m:ctrlPr>
                          <w:rPr>
                            <w:rFonts w:hint="default" w:ascii="Cambria Math" w:hAnsi="Cambria Math" w:cs="Cambria Math"/>
                            <w:color w:val="000000" w:themeColor="text1"/>
                            <w:lang w:val="en-US" w:eastAsia="zh-CN"/>
                            <w14:textFill>
                              <w14:solidFill>
                                <w14:schemeClr w14:val="tx1"/>
                              </w14:solidFill>
                            </w14:textFill>
                          </w:rPr>
                        </m:ctrlPr>
                      </m:e>
                      <m:sub>
                        <m:r>
                          <m:rPr>
                            <m:sty m:val="p"/>
                          </m:rPr>
                          <w:rPr>
                            <w:rFonts w:hint="default" w:ascii="Cambria Math" w:hAnsi="Cambria Math" w:cs="Cambria Math"/>
                            <w:color w:val="000000" w:themeColor="text1"/>
                            <w:lang w:val="en-US" w:eastAsia="zh-CN"/>
                            <w14:textFill>
                              <w14:solidFill>
                                <w14:schemeClr w14:val="tx1"/>
                              </w14:solidFill>
                            </w14:textFill>
                          </w:rPr>
                          <m:t>3</m:t>
                        </m:r>
                        <m:ctrlPr>
                          <w:rPr>
                            <w:rFonts w:hint="default" w:ascii="Cambria Math" w:hAnsi="Cambria Math" w:cs="Cambria Math"/>
                            <w:color w:val="000000" w:themeColor="text1"/>
                            <w:lang w:val="en-US" w:eastAsia="zh-CN"/>
                            <w14:textFill>
                              <w14:solidFill>
                                <w14:schemeClr w14:val="tx1"/>
                              </w14:solidFill>
                            </w14:textFill>
                          </w:rPr>
                        </m:ctrlPr>
                      </m:sub>
                      <m:sup>
                        <m:r>
                          <m:rPr>
                            <m:sty m:val="p"/>
                          </m:rPr>
                          <w:rPr>
                            <w:rFonts w:hint="default" w:ascii="Cambria Math" w:hAnsi="Cambria Math" w:cs="Cambria Math"/>
                            <w:color w:val="000000" w:themeColor="text1"/>
                            <w:lang w:val="en-US" w:eastAsia="zh-CN"/>
                            <w14:textFill>
                              <w14:solidFill>
                                <w14:schemeClr w14:val="tx1"/>
                              </w14:solidFill>
                            </w14:textFill>
                          </w:rPr>
                          <m:t>2</m:t>
                        </m:r>
                        <m:ctrlPr>
                          <w:rPr>
                            <w:rFonts w:hint="default" w:ascii="Cambria Math" w:hAnsi="Cambria Math" w:cs="Cambria Math"/>
                            <w:color w:val="000000" w:themeColor="text1"/>
                            <w:lang w:val="en-US" w:eastAsia="zh-CN"/>
                            <w14:textFill>
                              <w14:solidFill>
                                <w14:schemeClr w14:val="tx1"/>
                              </w14:solidFill>
                            </w14:textFill>
                          </w:rPr>
                        </m:ctrlPr>
                      </m:sup>
                    </m:sSubSup>
                    <m:ctrlPr>
                      <w:rPr>
                        <w:rFonts w:hint="default" w:ascii="Cambria Math" w:hAnsi="Cambria Math" w:cs="Cambria Math"/>
                        <w:b w:val="0"/>
                        <w:i w:val="0"/>
                        <w:color w:val="000000" w:themeColor="text1"/>
                        <w:lang w:val="en-US" w:eastAsia="zh-CN"/>
                        <w14:textFill>
                          <w14:solidFill>
                            <w14:schemeClr w14:val="tx1"/>
                          </w14:solidFill>
                        </w14:textFill>
                      </w:rPr>
                    </m:ctrlPr>
                  </m:e>
                </m:nary>
                <m:r>
                  <m:rPr>
                    <m:sty m:val="p"/>
                  </m:rPr>
                  <w:rPr>
                    <w:rFonts w:hint="default" w:ascii="Cambria Math" w:hAnsi="Cambria Math" w:cs="Cambria Math"/>
                    <w:color w:val="000000" w:themeColor="text1"/>
                    <w:lang w:val="en-US" w:eastAsia="zh-CN"/>
                    <w14:textFill>
                      <w14:solidFill>
                        <w14:schemeClr w14:val="tx1"/>
                      </w14:solidFill>
                    </w14:textFill>
                  </w:rPr>
                  <m:t>+</m:t>
                </m:r>
                <m:nary>
                  <m:naryPr>
                    <m:chr m:val="∑"/>
                    <m:limLoc m:val="undOvr"/>
                    <m:subHide m:val="1"/>
                    <m:supHide m:val="1"/>
                    <m:ctrlPr>
                      <w:rPr>
                        <w:rFonts w:hint="default" w:ascii="Cambria Math" w:hAnsi="Cambria Math" w:cs="Cambria Math"/>
                        <w:b w:val="0"/>
                        <w:i w:val="0"/>
                        <w:color w:val="000000" w:themeColor="text1"/>
                        <w:lang w:val="en-US" w:eastAsia="zh-CN"/>
                        <w14:textFill>
                          <w14:solidFill>
                            <w14:schemeClr w14:val="tx1"/>
                          </w14:solidFill>
                        </w14:textFill>
                      </w:rPr>
                    </m:ctrlPr>
                  </m:naryPr>
                  <m:sub>
                    <m:ctrlPr>
                      <w:rPr>
                        <w:rFonts w:hint="default" w:ascii="Cambria Math" w:hAnsi="Cambria Math" w:cs="Cambria Math"/>
                        <w:b w:val="0"/>
                        <w:i w:val="0"/>
                        <w:color w:val="000000" w:themeColor="text1"/>
                        <w:lang w:val="en-US" w:eastAsia="zh-CN"/>
                        <w14:textFill>
                          <w14:solidFill>
                            <w14:schemeClr w14:val="tx1"/>
                          </w14:solidFill>
                        </w14:textFill>
                      </w:rPr>
                    </m:ctrlPr>
                  </m:sub>
                  <m:sup>
                    <m:ctrlPr>
                      <w:rPr>
                        <w:rFonts w:hint="default" w:ascii="Cambria Math" w:hAnsi="Cambria Math" w:cs="Cambria Math"/>
                        <w:b w:val="0"/>
                        <w:i w:val="0"/>
                        <w:color w:val="000000" w:themeColor="text1"/>
                        <w:lang w:val="en-US" w:eastAsia="zh-CN"/>
                        <w14:textFill>
                          <w14:solidFill>
                            <w14:schemeClr w14:val="tx1"/>
                          </w14:solidFill>
                        </w14:textFill>
                      </w:rPr>
                    </m:ctrlPr>
                  </m:sup>
                  <m:e>
                    <m:r>
                      <m:rPr>
                        <m:sty m:val="p"/>
                      </m:rPr>
                      <w:rPr>
                        <w:rFonts w:ascii="Cambria Math" w:hAnsi="Cambria Math"/>
                        <w:color w:val="000000" w:themeColor="text1"/>
                        <w:lang w:val="en-US"/>
                        <w14:textFill>
                          <w14:solidFill>
                            <w14:schemeClr w14:val="tx1"/>
                          </w14:solidFill>
                        </w14:textFill>
                      </w:rPr>
                      <m:t>ξ</m:t>
                    </m:r>
                    <m:sSubSup>
                      <m:sSubSupPr>
                        <m:ctrlPr>
                          <w:rPr>
                            <w:rFonts w:hint="default" w:ascii="Cambria Math" w:hAnsi="Cambria Math" w:cs="Cambria Math"/>
                            <w:color w:val="000000" w:themeColor="text1"/>
                            <w:lang w:val="en-US" w:eastAsia="zh-CN"/>
                            <w14:textFill>
                              <w14:solidFill>
                                <w14:schemeClr w14:val="tx1"/>
                              </w14:solidFill>
                            </w14:textFill>
                          </w:rPr>
                        </m:ctrlPr>
                      </m:sSubSupPr>
                      <m:e>
                        <m:r>
                          <m:rPr>
                            <m:sty m:val="p"/>
                          </m:rPr>
                          <w:rPr>
                            <w:rFonts w:hint="eastAsia" w:ascii="Cambria Math" w:hAnsi="Cambria Math" w:cs="Cambria Math"/>
                            <w:color w:val="000000" w:themeColor="text1"/>
                            <w:lang w:val="en-US" w:eastAsia="zh-CN"/>
                            <w14:textFill>
                              <w14:solidFill>
                                <w14:schemeClr w14:val="tx1"/>
                              </w14:solidFill>
                            </w14:textFill>
                          </w:rPr>
                          <m:t>f</m:t>
                        </m:r>
                        <m:ctrlPr>
                          <w:rPr>
                            <w:rFonts w:hint="default" w:ascii="Cambria Math" w:hAnsi="Cambria Math" w:cs="Cambria Math"/>
                            <w:color w:val="000000" w:themeColor="text1"/>
                            <w:lang w:val="en-US" w:eastAsia="zh-CN"/>
                            <w14:textFill>
                              <w14:solidFill>
                                <w14:schemeClr w14:val="tx1"/>
                              </w14:solidFill>
                            </w14:textFill>
                          </w:rPr>
                        </m:ctrlPr>
                      </m:e>
                      <m:sub>
                        <m:r>
                          <m:rPr>
                            <m:sty m:val="p"/>
                          </m:rPr>
                          <w:rPr>
                            <w:rFonts w:hint="default" w:ascii="Cambria Math" w:hAnsi="Cambria Math" w:cs="Cambria Math"/>
                            <w:color w:val="000000" w:themeColor="text1"/>
                            <w:lang w:val="en-US" w:eastAsia="zh-CN"/>
                            <w14:textFill>
                              <w14:solidFill>
                                <w14:schemeClr w14:val="tx1"/>
                              </w14:solidFill>
                            </w14:textFill>
                          </w:rPr>
                          <m:t>3</m:t>
                        </m:r>
                        <m:ctrlPr>
                          <w:rPr>
                            <w:rFonts w:hint="default" w:ascii="Cambria Math" w:hAnsi="Cambria Math" w:cs="Cambria Math"/>
                            <w:color w:val="000000" w:themeColor="text1"/>
                            <w:lang w:val="en-US" w:eastAsia="zh-CN"/>
                            <w14:textFill>
                              <w14:solidFill>
                                <w14:schemeClr w14:val="tx1"/>
                              </w14:solidFill>
                            </w14:textFill>
                          </w:rPr>
                        </m:ctrlPr>
                      </m:sub>
                      <m:sup>
                        <m:r>
                          <m:rPr>
                            <m:sty m:val="p"/>
                          </m:rPr>
                          <w:rPr>
                            <w:rFonts w:hint="default" w:ascii="Cambria Math" w:hAnsi="Cambria Math" w:cs="Cambria Math"/>
                            <w:color w:val="000000" w:themeColor="text1"/>
                            <w:lang w:val="en-US" w:eastAsia="zh-CN"/>
                            <w14:textFill>
                              <w14:solidFill>
                                <w14:schemeClr w14:val="tx1"/>
                              </w14:solidFill>
                            </w14:textFill>
                          </w:rPr>
                          <m:t>2</m:t>
                        </m:r>
                        <m:ctrlPr>
                          <w:rPr>
                            <w:rFonts w:hint="default" w:ascii="Cambria Math" w:hAnsi="Cambria Math" w:cs="Cambria Math"/>
                            <w:color w:val="000000" w:themeColor="text1"/>
                            <w:lang w:val="en-US" w:eastAsia="zh-CN"/>
                            <w14:textFill>
                              <w14:solidFill>
                                <w14:schemeClr w14:val="tx1"/>
                              </w14:solidFill>
                            </w14:textFill>
                          </w:rPr>
                        </m:ctrlPr>
                      </m:sup>
                    </m:sSubSup>
                    <m:ctrlPr>
                      <w:rPr>
                        <w:rFonts w:hint="default" w:ascii="Cambria Math" w:hAnsi="Cambria Math" w:cs="Cambria Math"/>
                        <w:b w:val="0"/>
                        <w:i w:val="0"/>
                        <w:color w:val="000000" w:themeColor="text1"/>
                        <w:lang w:val="en-US" w:eastAsia="zh-CN"/>
                        <w14:textFill>
                          <w14:solidFill>
                            <w14:schemeClr w14:val="tx1"/>
                          </w14:solidFill>
                        </w14:textFill>
                      </w:rPr>
                    </m:ctrlPr>
                  </m:e>
                </m:nary>
                <m:sSub>
                  <m:sSubPr>
                    <m:ctrlPr>
                      <w:rPr>
                        <w:rFonts w:hint="default" w:ascii="Cambria Math" w:hAnsi="Cambria Math"/>
                        <w:color w:val="000000" w:themeColor="text1"/>
                        <w:lang w:val="en-US" w:eastAsia="zh-CN"/>
                        <w14:textFill>
                          <w14:solidFill>
                            <w14:schemeClr w14:val="tx1"/>
                          </w14:solidFill>
                        </w14:textFill>
                      </w:rPr>
                    </m:ctrlPr>
                  </m:sSubPr>
                  <m:e>
                    <m:r>
                      <m:rPr>
                        <m:sty m:val="p"/>
                      </m:rPr>
                      <w:rPr>
                        <w:rFonts w:hint="default" w:ascii="Cambria Math" w:hAnsi="Cambria Math"/>
                        <w:color w:val="000000" w:themeColor="text1"/>
                        <w:lang w:val="en-US" w:eastAsia="zh-CN"/>
                        <w14:textFill>
                          <w14:solidFill>
                            <w14:schemeClr w14:val="tx1"/>
                          </w14:solidFill>
                        </w14:textFill>
                      </w:rPr>
                      <m:t>+</m:t>
                    </m:r>
                    <m:r>
                      <m:rPr>
                        <m:sty m:val="p"/>
                      </m:rPr>
                      <w:rPr>
                        <w:rFonts w:ascii="Cambria Math" w:hAnsi="Cambria Math"/>
                        <w:color w:val="000000" w:themeColor="text1"/>
                        <w:lang w:val="en-US"/>
                        <w14:textFill>
                          <w14:solidFill>
                            <w14:schemeClr w14:val="tx1"/>
                          </w14:solidFill>
                        </w14:textFill>
                      </w:rPr>
                      <m:t>ξ</m:t>
                    </m:r>
                    <m:ctrlPr>
                      <w:rPr>
                        <w:rFonts w:hint="default" w:ascii="Cambria Math" w:hAnsi="Cambria Math"/>
                        <w:color w:val="000000" w:themeColor="text1"/>
                        <w:lang w:val="en-US" w:eastAsia="zh-CN"/>
                        <w14:textFill>
                          <w14:solidFill>
                            <w14:schemeClr w14:val="tx1"/>
                          </w14:solidFill>
                        </w14:textFill>
                      </w:rPr>
                    </m:ctrlPr>
                  </m:e>
                  <m:sub>
                    <m:r>
                      <m:rPr>
                        <m:sty m:val="p"/>
                      </m:rPr>
                      <w:rPr>
                        <w:rFonts w:hint="default" w:ascii="Cambria Math" w:hAnsi="Cambria Math"/>
                        <w:color w:val="000000" w:themeColor="text1"/>
                        <w:lang w:val="en-US" w:eastAsia="zh-CN"/>
                        <w14:textFill>
                          <w14:solidFill>
                            <w14:schemeClr w14:val="tx1"/>
                          </w14:solidFill>
                        </w14:textFill>
                      </w:rPr>
                      <m:t>2</m:t>
                    </m:r>
                    <m:ctrlPr>
                      <w:rPr>
                        <w:rFonts w:hint="default" w:ascii="Cambria Math" w:hAnsi="Cambria Math"/>
                        <w:color w:val="000000" w:themeColor="text1"/>
                        <w:lang w:val="en-US" w:eastAsia="zh-CN"/>
                        <w14:textFill>
                          <w14:solidFill>
                            <w14:schemeClr w14:val="tx1"/>
                          </w14:solidFill>
                        </w14:textFill>
                      </w:rPr>
                    </m:ctrlPr>
                  </m:sub>
                </m:sSub>
                <m:sSubSup>
                  <m:sSubSupPr>
                    <m:ctrlPr>
                      <w:rPr>
                        <w:rFonts w:hint="default" w:ascii="Cambria Math" w:hAnsi="Cambria Math"/>
                        <w:color w:val="000000" w:themeColor="text1"/>
                        <w:lang w:val="en-US" w:eastAsia="zh-CN"/>
                        <w14:textFill>
                          <w14:solidFill>
                            <w14:schemeClr w14:val="tx1"/>
                          </w14:solidFill>
                        </w14:textFill>
                      </w:rPr>
                    </m:ctrlPr>
                  </m:sSubSupPr>
                  <m:e>
                    <m:r>
                      <m:rPr>
                        <m:sty m:val="p"/>
                      </m:rPr>
                      <w:rPr>
                        <w:rFonts w:hint="eastAsia" w:ascii="Cambria Math" w:hAnsi="Cambria Math" w:cs="Cambria Math"/>
                        <w:color w:val="000000" w:themeColor="text1"/>
                        <w:lang w:val="en-US" w:eastAsia="zh-CN"/>
                        <w14:textFill>
                          <w14:solidFill>
                            <w14:schemeClr w14:val="tx1"/>
                          </w14:solidFill>
                        </w14:textFill>
                      </w:rPr>
                      <m:t>f</m:t>
                    </m:r>
                    <m:ctrlPr>
                      <w:rPr>
                        <w:rFonts w:hint="default" w:ascii="Cambria Math" w:hAnsi="Cambria Math"/>
                        <w:color w:val="000000" w:themeColor="text1"/>
                        <w:lang w:val="en-US" w:eastAsia="zh-CN"/>
                        <w14:textFill>
                          <w14:solidFill>
                            <w14:schemeClr w14:val="tx1"/>
                          </w14:solidFill>
                        </w14:textFill>
                      </w:rPr>
                    </m:ctrlPr>
                  </m:e>
                  <m:sub>
                    <m:r>
                      <m:rPr>
                        <m:sty m:val="p"/>
                      </m:rPr>
                      <w:rPr>
                        <w:rFonts w:hint="default" w:ascii="Cambria Math" w:hAnsi="Cambria Math"/>
                        <w:color w:val="000000" w:themeColor="text1"/>
                        <w:lang w:val="en-US" w:eastAsia="zh-CN"/>
                        <w14:textFill>
                          <w14:solidFill>
                            <w14:schemeClr w14:val="tx1"/>
                          </w14:solidFill>
                        </w14:textFill>
                      </w:rPr>
                      <m:t>9</m:t>
                    </m:r>
                    <m:ctrlPr>
                      <w:rPr>
                        <w:rFonts w:hint="default" w:ascii="Cambria Math" w:hAnsi="Cambria Math"/>
                        <w:color w:val="000000" w:themeColor="text1"/>
                        <w:lang w:val="en-US" w:eastAsia="zh-CN"/>
                        <w14:textFill>
                          <w14:solidFill>
                            <w14:schemeClr w14:val="tx1"/>
                          </w14:solidFill>
                        </w14:textFill>
                      </w:rPr>
                    </m:ctrlPr>
                  </m:sub>
                  <m:sup>
                    <m:r>
                      <m:rPr>
                        <m:sty m:val="p"/>
                      </m:rPr>
                      <w:rPr>
                        <w:rFonts w:hint="default" w:ascii="Cambria Math" w:hAnsi="Cambria Math"/>
                        <w:color w:val="000000" w:themeColor="text1"/>
                        <w:lang w:val="en-US" w:eastAsia="zh-CN"/>
                        <w14:textFill>
                          <w14:solidFill>
                            <w14:schemeClr w14:val="tx1"/>
                          </w14:solidFill>
                        </w14:textFill>
                      </w:rPr>
                      <m:t>2</m:t>
                    </m:r>
                    <m:ctrlPr>
                      <w:rPr>
                        <w:rFonts w:hint="default" w:ascii="Cambria Math" w:hAnsi="Cambria Math"/>
                        <w:color w:val="000000" w:themeColor="text1"/>
                        <w:lang w:val="en-US" w:eastAsia="zh-CN"/>
                        <w14:textFill>
                          <w14:solidFill>
                            <w14:schemeClr w14:val="tx1"/>
                          </w14:solidFill>
                        </w14:textFill>
                      </w:rPr>
                    </m:ctrlPr>
                  </m:sup>
                </m:sSubSup>
                <m:r>
                  <m:rPr>
                    <m:sty m:val="p"/>
                  </m:rPr>
                  <w:rPr>
                    <w:rFonts w:hint="default" w:ascii="Cambria Math" w:hAnsi="Cambria Math"/>
                    <w:color w:val="000000" w:themeColor="text1"/>
                    <w:lang w:val="en-US" w:eastAsia="zh-CN"/>
                    <w14:textFill>
                      <w14:solidFill>
                        <w14:schemeClr w14:val="tx1"/>
                      </w14:solidFill>
                    </w14:textFill>
                  </w:rPr>
                  <m:t>+</m:t>
                </m:r>
                <m:sSub>
                  <m:sSubPr>
                    <m:ctrlPr>
                      <w:rPr>
                        <w:rFonts w:hint="default" w:ascii="Cambria Math" w:hAnsi="Cambria Math"/>
                        <w:color w:val="000000" w:themeColor="text1"/>
                        <w:lang w:val="en-US" w:eastAsia="zh-CN"/>
                        <w14:textFill>
                          <w14:solidFill>
                            <w14:schemeClr w14:val="tx1"/>
                          </w14:solidFill>
                        </w14:textFill>
                      </w:rPr>
                    </m:ctrlPr>
                  </m:sSubPr>
                  <m:e>
                    <m:r>
                      <m:rPr>
                        <m:sty m:val="p"/>
                      </m:rPr>
                      <w:rPr>
                        <w:rFonts w:ascii="Cambria Math" w:hAnsi="Cambria Math"/>
                        <w:color w:val="000000" w:themeColor="text1"/>
                        <w:lang w:val="en-US"/>
                        <w14:textFill>
                          <w14:solidFill>
                            <w14:schemeClr w14:val="tx1"/>
                          </w14:solidFill>
                        </w14:textFill>
                      </w:rPr>
                      <m:t>ξ</m:t>
                    </m:r>
                    <m:ctrlPr>
                      <w:rPr>
                        <w:rFonts w:hint="default" w:ascii="Cambria Math" w:hAnsi="Cambria Math"/>
                        <w:color w:val="000000" w:themeColor="text1"/>
                        <w:lang w:val="en-US" w:eastAsia="zh-CN"/>
                        <w14:textFill>
                          <w14:solidFill>
                            <w14:schemeClr w14:val="tx1"/>
                          </w14:solidFill>
                        </w14:textFill>
                      </w:rPr>
                    </m:ctrlPr>
                  </m:e>
                  <m:sub>
                    <m:r>
                      <m:rPr>
                        <m:sty m:val="p"/>
                      </m:rPr>
                      <w:rPr>
                        <w:rFonts w:hint="default" w:ascii="Cambria Math" w:hAnsi="Cambria Math"/>
                        <w:color w:val="000000" w:themeColor="text1"/>
                        <w:lang w:val="en-US" w:eastAsia="zh-CN"/>
                        <w14:textFill>
                          <w14:solidFill>
                            <w14:schemeClr w14:val="tx1"/>
                          </w14:solidFill>
                        </w14:textFill>
                      </w:rPr>
                      <m:t>3</m:t>
                    </m:r>
                    <m:ctrlPr>
                      <w:rPr>
                        <w:rFonts w:hint="default" w:ascii="Cambria Math" w:hAnsi="Cambria Math"/>
                        <w:color w:val="000000" w:themeColor="text1"/>
                        <w:lang w:val="en-US" w:eastAsia="zh-CN"/>
                        <w14:textFill>
                          <w14:solidFill>
                            <w14:schemeClr w14:val="tx1"/>
                          </w14:solidFill>
                        </w14:textFill>
                      </w:rPr>
                    </m:ctrlPr>
                  </m:sub>
                </m:sSub>
                <m:sSubSup>
                  <m:sSubSupPr>
                    <m:ctrlPr>
                      <w:rPr>
                        <w:rFonts w:hint="default" w:ascii="Cambria Math" w:hAnsi="Cambria Math"/>
                        <w:color w:val="000000" w:themeColor="text1"/>
                        <w:lang w:val="en-US" w:eastAsia="zh-CN"/>
                        <w14:textFill>
                          <w14:solidFill>
                            <w14:schemeClr w14:val="tx1"/>
                          </w14:solidFill>
                        </w14:textFill>
                      </w:rPr>
                    </m:ctrlPr>
                  </m:sSubSupPr>
                  <m:e>
                    <m:r>
                      <m:rPr>
                        <m:sty m:val="p"/>
                      </m:rPr>
                      <w:rPr>
                        <w:rFonts w:hint="eastAsia" w:ascii="Cambria Math" w:hAnsi="Cambria Math" w:cs="Cambria Math"/>
                        <w:color w:val="000000" w:themeColor="text1"/>
                        <w:lang w:val="en-US" w:eastAsia="zh-CN"/>
                        <w14:textFill>
                          <w14:solidFill>
                            <w14:schemeClr w14:val="tx1"/>
                          </w14:solidFill>
                        </w14:textFill>
                      </w:rPr>
                      <m:t>f</m:t>
                    </m:r>
                    <m:ctrlPr>
                      <w:rPr>
                        <w:rFonts w:hint="default" w:ascii="Cambria Math" w:hAnsi="Cambria Math"/>
                        <w:color w:val="000000" w:themeColor="text1"/>
                        <w:lang w:val="en-US" w:eastAsia="zh-CN"/>
                        <w14:textFill>
                          <w14:solidFill>
                            <w14:schemeClr w14:val="tx1"/>
                          </w14:solidFill>
                        </w14:textFill>
                      </w:rPr>
                    </m:ctrlPr>
                  </m:e>
                  <m:sub>
                    <m:r>
                      <m:rPr>
                        <m:sty m:val="p"/>
                      </m:rPr>
                      <w:rPr>
                        <w:rFonts w:hint="default" w:ascii="Cambria Math" w:hAnsi="Cambria Math"/>
                        <w:color w:val="000000" w:themeColor="text1"/>
                        <w:lang w:val="en-US" w:eastAsia="zh-CN"/>
                        <w14:textFill>
                          <w14:solidFill>
                            <w14:schemeClr w14:val="tx1"/>
                          </w14:solidFill>
                        </w14:textFill>
                      </w:rPr>
                      <m:t>3</m:t>
                    </m:r>
                    <m:ctrlPr>
                      <w:rPr>
                        <w:rFonts w:hint="default" w:ascii="Cambria Math" w:hAnsi="Cambria Math"/>
                        <w:color w:val="000000" w:themeColor="text1"/>
                        <w:lang w:val="en-US" w:eastAsia="zh-CN"/>
                        <w14:textFill>
                          <w14:solidFill>
                            <w14:schemeClr w14:val="tx1"/>
                          </w14:solidFill>
                        </w14:textFill>
                      </w:rPr>
                    </m:ctrlPr>
                  </m:sub>
                  <m:sup>
                    <m:r>
                      <m:rPr>
                        <m:sty m:val="p"/>
                      </m:rPr>
                      <w:rPr>
                        <w:rFonts w:hint="default" w:ascii="Cambria Math" w:hAnsi="Cambria Math"/>
                        <w:color w:val="000000" w:themeColor="text1"/>
                        <w:lang w:val="en-US" w:eastAsia="zh-CN"/>
                        <w14:textFill>
                          <w14:solidFill>
                            <w14:schemeClr w14:val="tx1"/>
                          </w14:solidFill>
                        </w14:textFill>
                      </w:rPr>
                      <m:t>2</m:t>
                    </m:r>
                    <m:ctrlPr>
                      <w:rPr>
                        <w:rFonts w:hint="default" w:ascii="Cambria Math" w:hAnsi="Cambria Math"/>
                        <w:color w:val="000000" w:themeColor="text1"/>
                        <w:lang w:val="en-US" w:eastAsia="zh-CN"/>
                        <w14:textFill>
                          <w14:solidFill>
                            <w14:schemeClr w14:val="tx1"/>
                          </w14:solidFill>
                        </w14:textFill>
                      </w:rPr>
                    </m:ctrlPr>
                  </m:sup>
                </m:sSubSup>
                <m:sSub>
                  <m:sSubPr>
                    <m:ctrlPr>
                      <w:rPr>
                        <w:rFonts w:hint="default" w:ascii="Cambria Math" w:hAnsi="Cambria Math"/>
                        <w:color w:val="000000" w:themeColor="text1"/>
                        <w:lang w:val="en-US" w:eastAsia="zh-CN"/>
                        <w14:textFill>
                          <w14:solidFill>
                            <w14:schemeClr w14:val="tx1"/>
                          </w14:solidFill>
                        </w14:textFill>
                      </w:rPr>
                    </m:ctrlPr>
                  </m:sSubPr>
                  <m:e>
                    <m:r>
                      <m:rPr>
                        <m:sty m:val="p"/>
                      </m:rPr>
                      <w:rPr>
                        <w:rFonts w:hint="default" w:ascii="Cambria Math" w:hAnsi="Cambria Math"/>
                        <w:color w:val="000000" w:themeColor="text1"/>
                        <w:lang w:val="en-US" w:eastAsia="zh-CN"/>
                        <w14:textFill>
                          <w14:solidFill>
                            <w14:schemeClr w14:val="tx1"/>
                          </w14:solidFill>
                        </w14:textFill>
                      </w:rPr>
                      <m:t>+</m:t>
                    </m:r>
                    <m:r>
                      <m:rPr>
                        <m:sty m:val="p"/>
                      </m:rPr>
                      <w:rPr>
                        <w:rFonts w:ascii="Cambria Math" w:hAnsi="Cambria Math"/>
                        <w:color w:val="000000" w:themeColor="text1"/>
                        <w:lang w:val="en-US"/>
                        <w14:textFill>
                          <w14:solidFill>
                            <w14:schemeClr w14:val="tx1"/>
                          </w14:solidFill>
                        </w14:textFill>
                      </w:rPr>
                      <m:t>ξ</m:t>
                    </m:r>
                    <m:ctrlPr>
                      <w:rPr>
                        <w:rFonts w:hint="default" w:ascii="Cambria Math" w:hAnsi="Cambria Math"/>
                        <w:color w:val="000000" w:themeColor="text1"/>
                        <w:lang w:val="en-US" w:eastAsia="zh-CN"/>
                        <w14:textFill>
                          <w14:solidFill>
                            <w14:schemeClr w14:val="tx1"/>
                          </w14:solidFill>
                        </w14:textFill>
                      </w:rPr>
                    </m:ctrlPr>
                  </m:e>
                  <m:sub>
                    <m:r>
                      <m:rPr>
                        <m:sty m:val="p"/>
                      </m:rPr>
                      <w:rPr>
                        <w:rFonts w:hint="default" w:ascii="Cambria Math" w:hAnsi="Cambria Math"/>
                        <w:color w:val="000000" w:themeColor="text1"/>
                        <w:lang w:val="en-US" w:eastAsia="zh-CN"/>
                        <w14:textFill>
                          <w14:solidFill>
                            <w14:schemeClr w14:val="tx1"/>
                          </w14:solidFill>
                        </w14:textFill>
                      </w:rPr>
                      <m:t>4</m:t>
                    </m:r>
                    <m:ctrlPr>
                      <w:rPr>
                        <w:rFonts w:hint="default" w:ascii="Cambria Math" w:hAnsi="Cambria Math"/>
                        <w:color w:val="000000" w:themeColor="text1"/>
                        <w:lang w:val="en-US" w:eastAsia="zh-CN"/>
                        <w14:textFill>
                          <w14:solidFill>
                            <w14:schemeClr w14:val="tx1"/>
                          </w14:solidFill>
                        </w14:textFill>
                      </w:rPr>
                    </m:ctrlPr>
                  </m:sub>
                </m:sSub>
                <m:sSubSup>
                  <m:sSubSupPr>
                    <m:ctrlPr>
                      <w:rPr>
                        <w:rFonts w:hint="default" w:ascii="Cambria Math" w:hAnsi="Cambria Math"/>
                        <w:color w:val="000000" w:themeColor="text1"/>
                        <w:lang w:val="en-US" w:eastAsia="zh-CN"/>
                        <w14:textFill>
                          <w14:solidFill>
                            <w14:schemeClr w14:val="tx1"/>
                          </w14:solidFill>
                        </w14:textFill>
                      </w:rPr>
                    </m:ctrlPr>
                  </m:sSubSupPr>
                  <m:e>
                    <m:r>
                      <m:rPr>
                        <m:sty m:val="p"/>
                      </m:rPr>
                      <w:rPr>
                        <w:rFonts w:hint="eastAsia" w:ascii="Cambria Math" w:hAnsi="Cambria Math" w:cs="Cambria Math"/>
                        <w:color w:val="000000" w:themeColor="text1"/>
                        <w:lang w:val="en-US" w:eastAsia="zh-CN"/>
                        <w14:textFill>
                          <w14:solidFill>
                            <w14:schemeClr w14:val="tx1"/>
                          </w14:solidFill>
                        </w14:textFill>
                      </w:rPr>
                      <m:t>f</m:t>
                    </m:r>
                    <m:ctrlPr>
                      <w:rPr>
                        <w:rFonts w:hint="default" w:ascii="Cambria Math" w:hAnsi="Cambria Math"/>
                        <w:color w:val="000000" w:themeColor="text1"/>
                        <w:lang w:val="en-US" w:eastAsia="zh-CN"/>
                        <w14:textFill>
                          <w14:solidFill>
                            <w14:schemeClr w14:val="tx1"/>
                          </w14:solidFill>
                        </w14:textFill>
                      </w:rPr>
                    </m:ctrlPr>
                  </m:e>
                  <m:sub>
                    <m:r>
                      <m:rPr>
                        <m:sty m:val="p"/>
                      </m:rPr>
                      <w:rPr>
                        <w:rFonts w:hint="default" w:ascii="Cambria Math" w:hAnsi="Cambria Math"/>
                        <w:color w:val="000000" w:themeColor="text1"/>
                        <w:lang w:val="en-US" w:eastAsia="zh-CN"/>
                        <w14:textFill>
                          <w14:solidFill>
                            <w14:schemeClr w14:val="tx1"/>
                          </w14:solidFill>
                        </w14:textFill>
                      </w:rPr>
                      <m:t>5</m:t>
                    </m:r>
                    <m:ctrlPr>
                      <w:rPr>
                        <w:rFonts w:hint="default" w:ascii="Cambria Math" w:hAnsi="Cambria Math"/>
                        <w:color w:val="000000" w:themeColor="text1"/>
                        <w:lang w:val="en-US" w:eastAsia="zh-CN"/>
                        <w14:textFill>
                          <w14:solidFill>
                            <w14:schemeClr w14:val="tx1"/>
                          </w14:solidFill>
                        </w14:textFill>
                      </w:rPr>
                    </m:ctrlPr>
                  </m:sub>
                  <m:sup>
                    <m:r>
                      <m:rPr>
                        <m:sty m:val="p"/>
                      </m:rPr>
                      <w:rPr>
                        <w:rFonts w:hint="default" w:ascii="Cambria Math" w:hAnsi="Cambria Math"/>
                        <w:color w:val="000000" w:themeColor="text1"/>
                        <w:lang w:val="en-US" w:eastAsia="zh-CN"/>
                        <w14:textFill>
                          <w14:solidFill>
                            <w14:schemeClr w14:val="tx1"/>
                          </w14:solidFill>
                        </w14:textFill>
                      </w:rPr>
                      <m:t>2</m:t>
                    </m:r>
                    <m:ctrlPr>
                      <w:rPr>
                        <w:rFonts w:hint="default" w:ascii="Cambria Math" w:hAnsi="Cambria Math"/>
                        <w:color w:val="000000" w:themeColor="text1"/>
                        <w:lang w:val="en-US" w:eastAsia="zh-CN"/>
                        <w14:textFill>
                          <w14:solidFill>
                            <w14:schemeClr w14:val="tx1"/>
                          </w14:solidFill>
                        </w14:textFill>
                      </w:rPr>
                    </m:ctrlPr>
                  </m:sup>
                </m:sSubSup>
                <m:sSub>
                  <m:sSubPr>
                    <m:ctrlPr>
                      <w:rPr>
                        <w:rFonts w:hint="default" w:ascii="Cambria Math" w:hAnsi="Cambria Math"/>
                        <w:color w:val="000000" w:themeColor="text1"/>
                        <w:lang w:val="en-US" w:eastAsia="zh-CN"/>
                        <w14:textFill>
                          <w14:solidFill>
                            <w14:schemeClr w14:val="tx1"/>
                          </w14:solidFill>
                        </w14:textFill>
                      </w:rPr>
                    </m:ctrlPr>
                  </m:sSubPr>
                  <m:e>
                    <m:r>
                      <m:rPr>
                        <m:sty m:val="p"/>
                      </m:rPr>
                      <w:rPr>
                        <w:rFonts w:hint="default" w:ascii="Cambria Math" w:hAnsi="Cambria Math"/>
                        <w:color w:val="000000" w:themeColor="text1"/>
                        <w:lang w:val="en-US" w:eastAsia="zh-CN"/>
                        <w14:textFill>
                          <w14:solidFill>
                            <w14:schemeClr w14:val="tx1"/>
                          </w14:solidFill>
                        </w14:textFill>
                      </w:rPr>
                      <m:t>+</m:t>
                    </m:r>
                    <m:r>
                      <m:rPr>
                        <m:sty m:val="p"/>
                      </m:rPr>
                      <w:rPr>
                        <w:rFonts w:ascii="Cambria Math" w:hAnsi="Cambria Math"/>
                        <w:color w:val="000000" w:themeColor="text1"/>
                        <w:lang w:val="en-US"/>
                        <w14:textFill>
                          <w14:solidFill>
                            <w14:schemeClr w14:val="tx1"/>
                          </w14:solidFill>
                        </w14:textFill>
                      </w:rPr>
                      <m:t>ξ</m:t>
                    </m:r>
                    <m:ctrlPr>
                      <w:rPr>
                        <w:rFonts w:hint="default" w:ascii="Cambria Math" w:hAnsi="Cambria Math"/>
                        <w:color w:val="000000" w:themeColor="text1"/>
                        <w:lang w:val="en-US" w:eastAsia="zh-CN"/>
                        <w14:textFill>
                          <w14:solidFill>
                            <w14:schemeClr w14:val="tx1"/>
                          </w14:solidFill>
                        </w14:textFill>
                      </w:rPr>
                    </m:ctrlPr>
                  </m:e>
                  <m:sub>
                    <m:r>
                      <m:rPr>
                        <m:sty m:val="p"/>
                      </m:rPr>
                      <w:rPr>
                        <w:rFonts w:hint="default" w:ascii="Cambria Math" w:hAnsi="Cambria Math"/>
                        <w:color w:val="000000" w:themeColor="text1"/>
                        <w:lang w:val="en-US" w:eastAsia="zh-CN"/>
                        <w14:textFill>
                          <w14:solidFill>
                            <w14:schemeClr w14:val="tx1"/>
                          </w14:solidFill>
                        </w14:textFill>
                      </w:rPr>
                      <m:t>5</m:t>
                    </m:r>
                    <m:ctrlPr>
                      <w:rPr>
                        <w:rFonts w:hint="default" w:ascii="Cambria Math" w:hAnsi="Cambria Math"/>
                        <w:color w:val="000000" w:themeColor="text1"/>
                        <w:lang w:val="en-US" w:eastAsia="zh-CN"/>
                        <w14:textFill>
                          <w14:solidFill>
                            <w14:schemeClr w14:val="tx1"/>
                          </w14:solidFill>
                        </w14:textFill>
                      </w:rPr>
                    </m:ctrlPr>
                  </m:sub>
                </m:sSub>
                <m:sSubSup>
                  <m:sSubSupPr>
                    <m:ctrlPr>
                      <w:rPr>
                        <w:rFonts w:hint="default" w:ascii="Cambria Math" w:hAnsi="Cambria Math"/>
                        <w:color w:val="000000" w:themeColor="text1"/>
                        <w:lang w:val="en-US" w:eastAsia="zh-CN"/>
                        <w14:textFill>
                          <w14:solidFill>
                            <w14:schemeClr w14:val="tx1"/>
                          </w14:solidFill>
                        </w14:textFill>
                      </w:rPr>
                    </m:ctrlPr>
                  </m:sSubSupPr>
                  <m:e>
                    <m:r>
                      <m:rPr>
                        <m:sty m:val="p"/>
                      </m:rPr>
                      <w:rPr>
                        <w:rFonts w:hint="eastAsia" w:ascii="Cambria Math" w:hAnsi="Cambria Math" w:cs="Cambria Math"/>
                        <w:color w:val="000000" w:themeColor="text1"/>
                        <w:lang w:val="en-US" w:eastAsia="zh-CN"/>
                        <w14:textFill>
                          <w14:solidFill>
                            <w14:schemeClr w14:val="tx1"/>
                          </w14:solidFill>
                        </w14:textFill>
                      </w:rPr>
                      <m:t>f</m:t>
                    </m:r>
                    <m:ctrlPr>
                      <w:rPr>
                        <w:rFonts w:hint="default" w:ascii="Cambria Math" w:hAnsi="Cambria Math"/>
                        <w:color w:val="000000" w:themeColor="text1"/>
                        <w:lang w:val="en-US" w:eastAsia="zh-CN"/>
                        <w14:textFill>
                          <w14:solidFill>
                            <w14:schemeClr w14:val="tx1"/>
                          </w14:solidFill>
                        </w14:textFill>
                      </w:rPr>
                    </m:ctrlPr>
                  </m:e>
                  <m:sub>
                    <m:r>
                      <m:rPr>
                        <m:sty m:val="p"/>
                      </m:rPr>
                      <w:rPr>
                        <w:rFonts w:hint="default" w:ascii="Cambria Math" w:hAnsi="Cambria Math"/>
                        <w:color w:val="000000" w:themeColor="text1"/>
                        <w:lang w:val="en-US" w:eastAsia="zh-CN"/>
                        <w14:textFill>
                          <w14:solidFill>
                            <w14:schemeClr w14:val="tx1"/>
                          </w14:solidFill>
                        </w14:textFill>
                      </w:rPr>
                      <m:t>8</m:t>
                    </m:r>
                    <m:ctrlPr>
                      <w:rPr>
                        <w:rFonts w:hint="default" w:ascii="Cambria Math" w:hAnsi="Cambria Math"/>
                        <w:color w:val="000000" w:themeColor="text1"/>
                        <w:lang w:val="en-US" w:eastAsia="zh-CN"/>
                        <w14:textFill>
                          <w14:solidFill>
                            <w14:schemeClr w14:val="tx1"/>
                          </w14:solidFill>
                        </w14:textFill>
                      </w:rPr>
                    </m:ctrlPr>
                  </m:sub>
                  <m:sup>
                    <m:r>
                      <m:rPr>
                        <m:sty m:val="p"/>
                      </m:rPr>
                      <w:rPr>
                        <w:rFonts w:hint="default" w:ascii="Cambria Math" w:hAnsi="Cambria Math"/>
                        <w:color w:val="000000" w:themeColor="text1"/>
                        <w:lang w:val="en-US" w:eastAsia="zh-CN"/>
                        <w14:textFill>
                          <w14:solidFill>
                            <w14:schemeClr w14:val="tx1"/>
                          </w14:solidFill>
                        </w14:textFill>
                      </w:rPr>
                      <m:t>2</m:t>
                    </m:r>
                    <m:ctrlPr>
                      <w:rPr>
                        <w:rFonts w:hint="default" w:ascii="Cambria Math" w:hAnsi="Cambria Math"/>
                        <w:color w:val="000000" w:themeColor="text1"/>
                        <w:lang w:val="en-US" w:eastAsia="zh-CN"/>
                        <w14:textFill>
                          <w14:solidFill>
                            <w14:schemeClr w14:val="tx1"/>
                          </w14:solidFill>
                        </w14:textFill>
                      </w:rPr>
                    </m:ctrlPr>
                  </m:sup>
                </m:sSubSup>
                <m:ctrlPr>
                  <w:rPr>
                    <w:rFonts w:hint="default" w:ascii="Cambria Math" w:hAnsi="Cambria Math" w:cs="Cambria Math"/>
                    <w:color w:val="000000" w:themeColor="text1"/>
                    <w:lang w:val="en-US"/>
                    <w14:textFill>
                      <w14:solidFill>
                        <w14:schemeClr w14:val="tx1"/>
                      </w14:solidFill>
                    </w14:textFill>
                  </w:rPr>
                </m:ctrlPr>
              </m:e>
            </m:rad>
            <m:ctrlPr>
              <w:rPr>
                <w:rFonts w:hint="default" w:ascii="Cambria Math" w:hAnsi="Cambria Math" w:cs="Cambria Math"/>
                <w:color w:val="000000" w:themeColor="text1"/>
                <w:lang w:val="en-US"/>
                <w14:textFill>
                  <w14:solidFill>
                    <w14:schemeClr w14:val="tx1"/>
                  </w14:solidFill>
                </w14:textFill>
              </w:rPr>
            </m:ctrlPr>
          </m:den>
        </m:f>
      </m:oMath>
    </w:p>
    <w:p>
      <w:pPr>
        <w:bidi w:val="0"/>
        <w:rPr>
          <w:rFonts w:hint="eastAsia" w:cs="Times New Roman"/>
          <w:color w:val="000000" w:themeColor="text1"/>
          <w:kern w:val="2"/>
          <w:sz w:val="28"/>
          <w:szCs w:val="24"/>
          <w:lang w:val="en-US" w:eastAsia="zh-CN" w:bidi="ar-SA"/>
          <w14:textFill>
            <w14:solidFill>
              <w14:schemeClr w14:val="tx1"/>
            </w14:solidFill>
          </w14:textFill>
        </w:rPr>
      </w:pPr>
      <w:r>
        <w:rPr>
          <w:rFonts w:hint="eastAsia" w:cs="Times New Roman"/>
          <w:color w:val="000000" w:themeColor="text1"/>
          <w:kern w:val="2"/>
          <w:sz w:val="28"/>
          <w:szCs w:val="24"/>
          <w:lang w:val="en-US" w:eastAsia="zh-CN" w:bidi="ar-SA"/>
          <w14:textFill>
            <w14:solidFill>
              <w14:schemeClr w14:val="tx1"/>
            </w14:solidFill>
          </w14:textFill>
        </w:rPr>
        <w:t>具体参数表示详见《尾矿设施设计参考资料》</w:t>
      </w:r>
    </w:p>
    <w:p>
      <w:pPr>
        <w:rPr>
          <w:rFonts w:hint="eastAsia" w:eastAsia="宋体"/>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洪水流量值采用现状坝顶高程时计算的洪峰流量，当前库内水位</w:t>
      </w:r>
      <w:r>
        <w:rPr>
          <w:rFonts w:hint="eastAsia" w:ascii="Times New Roman" w:eastAsia="宋体"/>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340.35</w:t>
      </w:r>
      <w:r>
        <w:rPr>
          <w:rFonts w:hint="eastAsia" w:eastAsia="宋体"/>
          <w:color w:val="000000" w:themeColor="text1"/>
          <w:lang w:eastAsia="zh-CN"/>
          <w14:textFill>
            <w14:solidFill>
              <w14:schemeClr w14:val="tx1"/>
            </w14:solidFill>
          </w14:textFill>
        </w:rPr>
        <w:t>m，设计从</w:t>
      </w:r>
      <w:r>
        <w:rPr>
          <w:rFonts w:hint="eastAsia" w:ascii="Times New Roman" w:eastAsia="宋体"/>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340.35</w:t>
      </w:r>
      <w:r>
        <w:rPr>
          <w:rFonts w:hint="eastAsia" w:eastAsia="宋体"/>
          <w:color w:val="000000" w:themeColor="text1"/>
          <w:lang w:eastAsia="zh-CN"/>
          <w14:textFill>
            <w14:solidFill>
              <w14:schemeClr w14:val="tx1"/>
            </w14:solidFill>
          </w14:textFill>
        </w:rPr>
        <w:t>m水位开始调洪演算。</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表5-1</w:t>
      </w:r>
      <w:r>
        <w:rPr>
          <w:rFonts w:hint="eastAsia"/>
          <w:color w:val="000000" w:themeColor="text1"/>
          <w:lang w:val="en-US" w:eastAsia="zh-CN"/>
          <w14:textFill>
            <w14:solidFill>
              <w14:schemeClr w14:val="tx1"/>
            </w14:solidFill>
          </w14:textFill>
        </w:rPr>
        <w:t>2</w:t>
      </w:r>
      <w:r>
        <w:rPr>
          <w:rFonts w:hint="eastAsia" w:ascii="Times New Roman" w:eastAsia="宋体"/>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345.41</w:t>
      </w:r>
      <w:r>
        <w:rPr>
          <w:rFonts w:hint="eastAsia" w:eastAsia="宋体"/>
          <w:color w:val="000000" w:themeColor="text1"/>
          <w:lang w:eastAsia="zh-CN"/>
          <w14:textFill>
            <w14:solidFill>
              <w14:schemeClr w14:val="tx1"/>
            </w14:solidFill>
          </w14:textFill>
        </w:rPr>
        <w:t>m</w:t>
      </w:r>
      <w:r>
        <w:rPr>
          <w:rFonts w:hint="eastAsia"/>
          <w:color w:val="000000" w:themeColor="text1"/>
          <w:lang w:val="en-US" w:eastAsia="zh-CN"/>
          <w14:textFill>
            <w14:solidFill>
              <w14:schemeClr w14:val="tx1"/>
            </w14:solidFill>
          </w14:textFill>
        </w:rPr>
        <w:t>坝</w:t>
      </w:r>
      <w:r>
        <w:rPr>
          <w:rFonts w:hint="eastAsia" w:eastAsia="宋体"/>
          <w:color w:val="000000" w:themeColor="text1"/>
          <w:lang w:eastAsia="zh-CN"/>
          <w14:textFill>
            <w14:solidFill>
              <w14:schemeClr w14:val="tx1"/>
            </w14:solidFill>
          </w14:textFill>
        </w:rPr>
        <w:t>顶</w:t>
      </w:r>
      <w:r>
        <w:rPr>
          <w:rFonts w:hint="eastAsia" w:ascii="Times New Roman" w:eastAsia="宋体"/>
          <w:color w:val="000000" w:themeColor="text1"/>
          <w:lang w:val="en-US" w:eastAsia="zh-CN"/>
          <w14:textFill>
            <w14:solidFill>
              <w14:schemeClr w14:val="tx1"/>
            </w14:solidFill>
          </w14:textFill>
        </w:rPr>
        <w:t>高程排水井泄流</w:t>
      </w:r>
    </w:p>
    <w:tbl>
      <w:tblPr>
        <w:tblStyle w:val="14"/>
        <w:tblW w:w="0" w:type="auto"/>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9"/>
        <w:gridCol w:w="3096"/>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96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t>水位(m)</w:t>
            </w:r>
          </w:p>
        </w:tc>
        <w:tc>
          <w:tcPr>
            <w:tcW w:w="309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pPr>
            <w:r>
              <w:rPr>
                <w:rFonts w:hint="eastAsia" w:cs="Times New Roman"/>
                <w:color w:val="000000" w:themeColor="text1"/>
                <w:sz w:val="24"/>
                <w:szCs w:val="24"/>
                <w:vertAlign w:val="baseline"/>
                <w:lang w:val="en-US" w:eastAsia="zh-CN"/>
                <w14:textFill>
                  <w14:solidFill>
                    <w14:schemeClr w14:val="tx1"/>
                  </w14:solidFill>
                </w14:textFill>
              </w:rPr>
              <w:t>水头</w:t>
            </w:r>
            <w:r>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t>(m)</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流量</w:t>
            </w:r>
            <w:r>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t>(m</w:t>
            </w:r>
            <w:r>
              <w:rPr>
                <w:rFonts w:hint="default" w:ascii="Times New Roman" w:hAnsi="Times New Roman"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969" w:type="dxa"/>
            <w:vAlign w:val="top"/>
          </w:tcPr>
          <w:p>
            <w:pPr>
              <w:pStyle w:val="28"/>
              <w:keepNext w:val="0"/>
              <w:keepLines w:val="0"/>
              <w:pageBreakBefore w:val="0"/>
              <w:widowControl w:val="0"/>
              <w:kinsoku/>
              <w:wordWrap/>
              <w:overflowPunct/>
              <w:topLinePunct w:val="0"/>
              <w:autoSpaceDE/>
              <w:autoSpaceDN/>
              <w:bidi w:val="0"/>
              <w:adjustRightInd/>
              <w:snapToGrid/>
              <w:spacing w:before="148" w:line="240" w:lineRule="auto"/>
              <w:ind w:left="0" w:leftChars="0"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2"/>
                <w:position w:val="2"/>
                <w:sz w:val="21"/>
                <w:szCs w:val="21"/>
                <w14:textFill>
                  <w14:solidFill>
                    <w14:schemeClr w14:val="tx1"/>
                  </w14:solidFill>
                </w14:textFill>
              </w:rPr>
              <w:t>340.35</w:t>
            </w:r>
          </w:p>
        </w:tc>
        <w:tc>
          <w:tcPr>
            <w:tcW w:w="3096" w:type="dxa"/>
            <w:vAlign w:val="top"/>
          </w:tcPr>
          <w:p>
            <w:pPr>
              <w:pStyle w:val="28"/>
              <w:keepNext w:val="0"/>
              <w:keepLines w:val="0"/>
              <w:pageBreakBefore w:val="0"/>
              <w:widowControl w:val="0"/>
              <w:kinsoku/>
              <w:wordWrap/>
              <w:overflowPunct/>
              <w:topLinePunct w:val="0"/>
              <w:autoSpaceDE/>
              <w:autoSpaceDN/>
              <w:bidi w:val="0"/>
              <w:adjustRightInd/>
              <w:snapToGrid/>
              <w:spacing w:before="148" w:line="240" w:lineRule="auto"/>
              <w:ind w:left="0" w:leftChars="0"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0</w:t>
            </w:r>
          </w:p>
        </w:tc>
        <w:tc>
          <w:tcPr>
            <w:tcW w:w="2970" w:type="dxa"/>
            <w:vAlign w:val="top"/>
          </w:tcPr>
          <w:p>
            <w:pPr>
              <w:keepNext w:val="0"/>
              <w:keepLines w:val="0"/>
              <w:pageBreakBefore w:val="0"/>
              <w:widowControl w:val="0"/>
              <w:kinsoku/>
              <w:wordWrap/>
              <w:overflowPunct/>
              <w:topLinePunct w:val="0"/>
              <w:autoSpaceDE/>
              <w:autoSpaceDN/>
              <w:bidi w:val="0"/>
              <w:adjustRightInd/>
              <w:snapToGrid/>
              <w:spacing w:before="81" w:line="240" w:lineRule="auto"/>
              <w:ind w:left="0" w:leftChars="0" w:firstLine="0" w:firstLineChars="0"/>
              <w:jc w:val="center"/>
              <w:textAlignment w:val="auto"/>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2"/>
                <w:sz w:val="21"/>
                <w:szCs w:val="21"/>
                <w14:textFill>
                  <w14:solidFill>
                    <w14:schemeClr w14:val="tx1"/>
                  </w14:solidFill>
                </w14:textFill>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969" w:type="dxa"/>
            <w:vAlign w:val="top"/>
          </w:tcPr>
          <w:p>
            <w:pPr>
              <w:pStyle w:val="28"/>
              <w:keepNext w:val="0"/>
              <w:keepLines w:val="0"/>
              <w:pageBreakBefore w:val="0"/>
              <w:widowControl w:val="0"/>
              <w:kinsoku/>
              <w:wordWrap/>
              <w:overflowPunct/>
              <w:topLinePunct w:val="0"/>
              <w:autoSpaceDE/>
              <w:autoSpaceDN/>
              <w:bidi w:val="0"/>
              <w:adjustRightInd/>
              <w:snapToGrid/>
              <w:spacing w:before="149" w:line="240" w:lineRule="auto"/>
              <w:ind w:left="0" w:leftChars="0"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5"/>
                <w:sz w:val="21"/>
                <w:szCs w:val="21"/>
                <w14:textFill>
                  <w14:solidFill>
                    <w14:schemeClr w14:val="tx1"/>
                  </w14:solidFill>
                </w14:textFill>
              </w:rPr>
              <w:t>340.85</w:t>
            </w:r>
          </w:p>
        </w:tc>
        <w:tc>
          <w:tcPr>
            <w:tcW w:w="3096" w:type="dxa"/>
            <w:vAlign w:val="top"/>
          </w:tcPr>
          <w:p>
            <w:pPr>
              <w:pStyle w:val="28"/>
              <w:keepNext w:val="0"/>
              <w:keepLines w:val="0"/>
              <w:pageBreakBefore w:val="0"/>
              <w:widowControl w:val="0"/>
              <w:kinsoku/>
              <w:wordWrap/>
              <w:overflowPunct/>
              <w:topLinePunct w:val="0"/>
              <w:autoSpaceDE/>
              <w:autoSpaceDN/>
              <w:bidi w:val="0"/>
              <w:adjustRightInd/>
              <w:snapToGrid/>
              <w:spacing w:before="149" w:line="240" w:lineRule="auto"/>
              <w:ind w:left="0" w:leftChars="0" w:firstLine="0" w:firstLineChars="0"/>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8"/>
                <w:position w:val="2"/>
                <w:sz w:val="21"/>
                <w:szCs w:val="21"/>
                <w14:textFill>
                  <w14:solidFill>
                    <w14:schemeClr w14:val="tx1"/>
                  </w14:solidFill>
                </w14:textFill>
              </w:rPr>
              <w:t>0.5</w:t>
            </w:r>
          </w:p>
        </w:tc>
        <w:tc>
          <w:tcPr>
            <w:tcW w:w="2970" w:type="dxa"/>
            <w:vAlign w:val="top"/>
          </w:tcPr>
          <w:p>
            <w:pPr>
              <w:keepNext w:val="0"/>
              <w:keepLines w:val="0"/>
              <w:pageBreakBefore w:val="0"/>
              <w:widowControl w:val="0"/>
              <w:kinsoku/>
              <w:wordWrap/>
              <w:overflowPunct/>
              <w:topLinePunct w:val="0"/>
              <w:autoSpaceDE/>
              <w:autoSpaceDN/>
              <w:bidi w:val="0"/>
              <w:adjustRightInd/>
              <w:snapToGrid/>
              <w:spacing w:before="82" w:line="240" w:lineRule="auto"/>
              <w:ind w:left="0" w:leftChars="0" w:firstLine="0" w:firstLineChars="0"/>
              <w:jc w:val="center"/>
              <w:textAlignment w:val="auto"/>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4"/>
                <w:sz w:val="21"/>
                <w:szCs w:val="21"/>
                <w14:textFill>
                  <w14:solidFill>
                    <w14:schemeClr w14:val="tx1"/>
                  </w14:solidFill>
                </w14:textFill>
              </w:rPr>
              <w:t>11.159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969" w:type="dxa"/>
            <w:vAlign w:val="top"/>
          </w:tcPr>
          <w:p>
            <w:pPr>
              <w:pStyle w:val="28"/>
              <w:keepNext w:val="0"/>
              <w:keepLines w:val="0"/>
              <w:pageBreakBefore w:val="0"/>
              <w:widowControl w:val="0"/>
              <w:kinsoku/>
              <w:wordWrap/>
              <w:overflowPunct/>
              <w:topLinePunct w:val="0"/>
              <w:autoSpaceDE/>
              <w:autoSpaceDN/>
              <w:bidi w:val="0"/>
              <w:adjustRightInd/>
              <w:snapToGrid/>
              <w:spacing w:before="148" w:line="240" w:lineRule="auto"/>
              <w:ind w:left="0" w:leftChars="0" w:firstLine="0" w:firstLineChars="0"/>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5"/>
                <w:position w:val="2"/>
                <w:sz w:val="21"/>
                <w:szCs w:val="21"/>
                <w14:textFill>
                  <w14:solidFill>
                    <w14:schemeClr w14:val="tx1"/>
                  </w14:solidFill>
                </w14:textFill>
              </w:rPr>
              <w:t>341.35</w:t>
            </w:r>
          </w:p>
        </w:tc>
        <w:tc>
          <w:tcPr>
            <w:tcW w:w="3096" w:type="dxa"/>
            <w:vAlign w:val="top"/>
          </w:tcPr>
          <w:p>
            <w:pPr>
              <w:pStyle w:val="28"/>
              <w:keepNext w:val="0"/>
              <w:keepLines w:val="0"/>
              <w:pageBreakBefore w:val="0"/>
              <w:widowControl w:val="0"/>
              <w:kinsoku/>
              <w:wordWrap/>
              <w:overflowPunct/>
              <w:topLinePunct w:val="0"/>
              <w:autoSpaceDE/>
              <w:autoSpaceDN/>
              <w:bidi w:val="0"/>
              <w:adjustRightInd/>
              <w:snapToGrid/>
              <w:spacing w:before="148" w:line="240" w:lineRule="auto"/>
              <w:ind w:left="0" w:leftChars="0" w:firstLine="0" w:firstLineChars="0"/>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2"/>
                <w:sz w:val="21"/>
                <w:szCs w:val="21"/>
                <w14:textFill>
                  <w14:solidFill>
                    <w14:schemeClr w14:val="tx1"/>
                  </w14:solidFill>
                </w14:textFill>
              </w:rPr>
              <w:t>1.0</w:t>
            </w:r>
          </w:p>
        </w:tc>
        <w:tc>
          <w:tcPr>
            <w:tcW w:w="2970" w:type="dxa"/>
            <w:vAlign w:val="top"/>
          </w:tcPr>
          <w:p>
            <w:pPr>
              <w:keepNext w:val="0"/>
              <w:keepLines w:val="0"/>
              <w:pageBreakBefore w:val="0"/>
              <w:widowControl w:val="0"/>
              <w:kinsoku/>
              <w:wordWrap/>
              <w:overflowPunct/>
              <w:topLinePunct w:val="0"/>
              <w:autoSpaceDE/>
              <w:autoSpaceDN/>
              <w:bidi w:val="0"/>
              <w:adjustRightInd/>
              <w:snapToGrid/>
              <w:spacing w:before="83" w:line="240" w:lineRule="auto"/>
              <w:ind w:left="0" w:leftChars="0" w:firstLine="0" w:firstLineChars="0"/>
              <w:jc w:val="center"/>
              <w:textAlignment w:val="auto"/>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2"/>
                <w:sz w:val="21"/>
                <w:szCs w:val="21"/>
                <w14:textFill>
                  <w14:solidFill>
                    <w14:schemeClr w14:val="tx1"/>
                  </w14:solidFill>
                </w14:textFill>
              </w:rPr>
              <w:t>30.705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969" w:type="dxa"/>
            <w:vAlign w:val="top"/>
          </w:tcPr>
          <w:p>
            <w:pPr>
              <w:pStyle w:val="28"/>
              <w:keepNext w:val="0"/>
              <w:keepLines w:val="0"/>
              <w:pageBreakBefore w:val="0"/>
              <w:widowControl w:val="0"/>
              <w:kinsoku/>
              <w:wordWrap/>
              <w:overflowPunct/>
              <w:topLinePunct w:val="0"/>
              <w:autoSpaceDE/>
              <w:autoSpaceDN/>
              <w:bidi w:val="0"/>
              <w:adjustRightInd/>
              <w:snapToGrid/>
              <w:spacing w:before="151" w:line="240" w:lineRule="auto"/>
              <w:ind w:left="0" w:leftChars="0"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3"/>
                <w:sz w:val="21"/>
                <w:szCs w:val="21"/>
                <w14:textFill>
                  <w14:solidFill>
                    <w14:schemeClr w14:val="tx1"/>
                  </w14:solidFill>
                </w14:textFill>
              </w:rPr>
              <w:t>341.85</w:t>
            </w:r>
          </w:p>
        </w:tc>
        <w:tc>
          <w:tcPr>
            <w:tcW w:w="3096" w:type="dxa"/>
            <w:vAlign w:val="top"/>
          </w:tcPr>
          <w:p>
            <w:pPr>
              <w:pStyle w:val="28"/>
              <w:keepNext w:val="0"/>
              <w:keepLines w:val="0"/>
              <w:pageBreakBefore w:val="0"/>
              <w:widowControl w:val="0"/>
              <w:kinsoku/>
              <w:wordWrap/>
              <w:overflowPunct/>
              <w:topLinePunct w:val="0"/>
              <w:autoSpaceDE/>
              <w:autoSpaceDN/>
              <w:bidi w:val="0"/>
              <w:adjustRightInd/>
              <w:snapToGrid/>
              <w:spacing w:before="151" w:line="240" w:lineRule="auto"/>
              <w:ind w:left="0" w:leftChars="0" w:firstLine="0" w:firstLineChars="0"/>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1"/>
                <w:position w:val="2"/>
                <w:sz w:val="21"/>
                <w:szCs w:val="21"/>
                <w14:textFill>
                  <w14:solidFill>
                    <w14:schemeClr w14:val="tx1"/>
                  </w14:solidFill>
                </w14:textFill>
              </w:rPr>
              <w:t>1.5</w:t>
            </w:r>
          </w:p>
        </w:tc>
        <w:tc>
          <w:tcPr>
            <w:tcW w:w="2970" w:type="dxa"/>
            <w:vAlign w:val="top"/>
          </w:tcPr>
          <w:p>
            <w:pPr>
              <w:keepNext w:val="0"/>
              <w:keepLines w:val="0"/>
              <w:pageBreakBefore w:val="0"/>
              <w:widowControl w:val="0"/>
              <w:kinsoku/>
              <w:wordWrap/>
              <w:overflowPunct/>
              <w:topLinePunct w:val="0"/>
              <w:autoSpaceDE/>
              <w:autoSpaceDN/>
              <w:bidi w:val="0"/>
              <w:adjustRightInd/>
              <w:snapToGrid/>
              <w:spacing w:before="84" w:line="240" w:lineRule="auto"/>
              <w:ind w:left="0" w:leftChars="0" w:firstLine="0" w:firstLineChars="0"/>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2"/>
                <w:sz w:val="21"/>
                <w:szCs w:val="21"/>
                <w14:textFill>
                  <w14:solidFill>
                    <w14:schemeClr w14:val="tx1"/>
                  </w14:solidFill>
                </w14:textFill>
              </w:rPr>
              <w:t>35.869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969" w:type="dxa"/>
            <w:vAlign w:val="top"/>
          </w:tcPr>
          <w:p>
            <w:pPr>
              <w:pStyle w:val="28"/>
              <w:keepNext w:val="0"/>
              <w:keepLines w:val="0"/>
              <w:pageBreakBefore w:val="0"/>
              <w:widowControl w:val="0"/>
              <w:kinsoku/>
              <w:wordWrap/>
              <w:overflowPunct/>
              <w:topLinePunct w:val="0"/>
              <w:autoSpaceDE/>
              <w:autoSpaceDN/>
              <w:bidi w:val="0"/>
              <w:adjustRightInd/>
              <w:snapToGrid/>
              <w:spacing w:before="152" w:line="240" w:lineRule="auto"/>
              <w:ind w:left="0" w:leftChars="0"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1"/>
                <w:position w:val="2"/>
                <w:sz w:val="21"/>
                <w:szCs w:val="21"/>
                <w14:textFill>
                  <w14:solidFill>
                    <w14:schemeClr w14:val="tx1"/>
                  </w14:solidFill>
                </w14:textFill>
              </w:rPr>
              <w:t>342.35</w:t>
            </w:r>
          </w:p>
        </w:tc>
        <w:tc>
          <w:tcPr>
            <w:tcW w:w="3096" w:type="dxa"/>
            <w:vAlign w:val="top"/>
          </w:tcPr>
          <w:p>
            <w:pPr>
              <w:pStyle w:val="28"/>
              <w:keepNext w:val="0"/>
              <w:keepLines w:val="0"/>
              <w:pageBreakBefore w:val="0"/>
              <w:widowControl w:val="0"/>
              <w:kinsoku/>
              <w:wordWrap/>
              <w:overflowPunct/>
              <w:topLinePunct w:val="0"/>
              <w:autoSpaceDE/>
              <w:autoSpaceDN/>
              <w:bidi w:val="0"/>
              <w:adjustRightInd/>
              <w:snapToGrid/>
              <w:spacing w:before="153" w:line="240" w:lineRule="auto"/>
              <w:ind w:left="0" w:leftChars="0"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3"/>
                <w:sz w:val="21"/>
                <w:szCs w:val="21"/>
                <w14:textFill>
                  <w14:solidFill>
                    <w14:schemeClr w14:val="tx1"/>
                  </w14:solidFill>
                </w14:textFill>
              </w:rPr>
              <w:t>2.0</w:t>
            </w:r>
          </w:p>
        </w:tc>
        <w:tc>
          <w:tcPr>
            <w:tcW w:w="2970" w:type="dxa"/>
            <w:vAlign w:val="top"/>
          </w:tcPr>
          <w:p>
            <w:pPr>
              <w:keepNext w:val="0"/>
              <w:keepLines w:val="0"/>
              <w:pageBreakBefore w:val="0"/>
              <w:widowControl w:val="0"/>
              <w:kinsoku/>
              <w:wordWrap/>
              <w:overflowPunct/>
              <w:topLinePunct w:val="0"/>
              <w:autoSpaceDE/>
              <w:autoSpaceDN/>
              <w:bidi w:val="0"/>
              <w:adjustRightInd/>
              <w:snapToGrid/>
              <w:spacing w:before="85" w:line="240" w:lineRule="auto"/>
              <w:ind w:left="0" w:leftChars="0"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2"/>
                <w:sz w:val="21"/>
                <w:szCs w:val="21"/>
                <w14:textFill>
                  <w14:solidFill>
                    <w14:schemeClr w14:val="tx1"/>
                  </w14:solidFill>
                </w14:textFill>
              </w:rPr>
              <w:t>36.233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969" w:type="dxa"/>
            <w:vAlign w:val="top"/>
          </w:tcPr>
          <w:p>
            <w:pPr>
              <w:pStyle w:val="28"/>
              <w:keepNext w:val="0"/>
              <w:keepLines w:val="0"/>
              <w:pageBreakBefore w:val="0"/>
              <w:widowControl w:val="0"/>
              <w:kinsoku/>
              <w:wordWrap/>
              <w:overflowPunct/>
              <w:topLinePunct w:val="0"/>
              <w:autoSpaceDE/>
              <w:autoSpaceDN/>
              <w:bidi w:val="0"/>
              <w:adjustRightInd/>
              <w:snapToGrid/>
              <w:spacing w:before="151" w:line="240" w:lineRule="auto"/>
              <w:ind w:left="0" w:leftChars="0"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1"/>
                <w:sz w:val="21"/>
                <w:szCs w:val="21"/>
                <w14:textFill>
                  <w14:solidFill>
                    <w14:schemeClr w14:val="tx1"/>
                  </w14:solidFill>
                </w14:textFill>
              </w:rPr>
              <w:t>342.85</w:t>
            </w:r>
          </w:p>
        </w:tc>
        <w:tc>
          <w:tcPr>
            <w:tcW w:w="3096" w:type="dxa"/>
            <w:vAlign w:val="top"/>
          </w:tcPr>
          <w:p>
            <w:pPr>
              <w:pStyle w:val="28"/>
              <w:keepNext w:val="0"/>
              <w:keepLines w:val="0"/>
              <w:pageBreakBefore w:val="0"/>
              <w:widowControl w:val="0"/>
              <w:kinsoku/>
              <w:wordWrap/>
              <w:overflowPunct/>
              <w:topLinePunct w:val="0"/>
              <w:autoSpaceDE/>
              <w:autoSpaceDN/>
              <w:bidi w:val="0"/>
              <w:adjustRightInd/>
              <w:snapToGrid/>
              <w:spacing w:before="151" w:line="240" w:lineRule="auto"/>
              <w:ind w:left="0" w:leftChars="0"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1"/>
                <w:position w:val="2"/>
                <w:sz w:val="21"/>
                <w:szCs w:val="21"/>
                <w14:textFill>
                  <w14:solidFill>
                    <w14:schemeClr w14:val="tx1"/>
                  </w14:solidFill>
                </w14:textFill>
              </w:rPr>
              <w:t>2.5</w:t>
            </w:r>
          </w:p>
        </w:tc>
        <w:tc>
          <w:tcPr>
            <w:tcW w:w="2970" w:type="dxa"/>
            <w:vAlign w:val="top"/>
          </w:tcPr>
          <w:p>
            <w:pPr>
              <w:keepNext w:val="0"/>
              <w:keepLines w:val="0"/>
              <w:pageBreakBefore w:val="0"/>
              <w:widowControl w:val="0"/>
              <w:kinsoku/>
              <w:wordWrap/>
              <w:overflowPunct/>
              <w:topLinePunct w:val="0"/>
              <w:autoSpaceDE/>
              <w:autoSpaceDN/>
              <w:bidi w:val="0"/>
              <w:adjustRightInd/>
              <w:snapToGrid/>
              <w:spacing w:before="86" w:line="240" w:lineRule="auto"/>
              <w:ind w:left="0" w:leftChars="0"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2"/>
                <w:sz w:val="21"/>
                <w:szCs w:val="21"/>
                <w14:textFill>
                  <w14:solidFill>
                    <w14:schemeClr w14:val="tx1"/>
                  </w14:solidFill>
                </w14:textFill>
              </w:rPr>
              <w:t>36.586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969" w:type="dxa"/>
            <w:vAlign w:val="top"/>
          </w:tcPr>
          <w:p>
            <w:pPr>
              <w:pStyle w:val="28"/>
              <w:keepNext w:val="0"/>
              <w:keepLines w:val="0"/>
              <w:pageBreakBefore w:val="0"/>
              <w:widowControl w:val="0"/>
              <w:kinsoku/>
              <w:wordWrap/>
              <w:overflowPunct/>
              <w:topLinePunct w:val="0"/>
              <w:autoSpaceDE/>
              <w:autoSpaceDN/>
              <w:bidi w:val="0"/>
              <w:adjustRightInd/>
              <w:snapToGrid/>
              <w:spacing w:before="154" w:line="240" w:lineRule="auto"/>
              <w:ind w:left="0" w:leftChars="0"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2"/>
                <w:position w:val="2"/>
                <w:sz w:val="21"/>
                <w:szCs w:val="21"/>
                <w14:textFill>
                  <w14:solidFill>
                    <w14:schemeClr w14:val="tx1"/>
                  </w14:solidFill>
                </w14:textFill>
              </w:rPr>
              <w:t>343.35</w:t>
            </w:r>
          </w:p>
        </w:tc>
        <w:tc>
          <w:tcPr>
            <w:tcW w:w="3096" w:type="dxa"/>
            <w:vAlign w:val="top"/>
          </w:tcPr>
          <w:p>
            <w:pPr>
              <w:pStyle w:val="28"/>
              <w:keepNext w:val="0"/>
              <w:keepLines w:val="0"/>
              <w:pageBreakBefore w:val="0"/>
              <w:widowControl w:val="0"/>
              <w:kinsoku/>
              <w:wordWrap/>
              <w:overflowPunct/>
              <w:topLinePunct w:val="0"/>
              <w:autoSpaceDE/>
              <w:autoSpaceDN/>
              <w:bidi w:val="0"/>
              <w:adjustRightInd/>
              <w:snapToGrid/>
              <w:spacing w:before="154" w:line="240" w:lineRule="auto"/>
              <w:ind w:left="0" w:leftChars="0"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3"/>
                <w:position w:val="2"/>
                <w:sz w:val="21"/>
                <w:szCs w:val="21"/>
                <w14:textFill>
                  <w14:solidFill>
                    <w14:schemeClr w14:val="tx1"/>
                  </w14:solidFill>
                </w14:textFill>
              </w:rPr>
              <w:t>3.0</w:t>
            </w:r>
          </w:p>
        </w:tc>
        <w:tc>
          <w:tcPr>
            <w:tcW w:w="2970" w:type="dxa"/>
            <w:vAlign w:val="top"/>
          </w:tcPr>
          <w:p>
            <w:pPr>
              <w:keepNext w:val="0"/>
              <w:keepLines w:val="0"/>
              <w:pageBreakBefore w:val="0"/>
              <w:widowControl w:val="0"/>
              <w:kinsoku/>
              <w:wordWrap/>
              <w:overflowPunct/>
              <w:topLinePunct w:val="0"/>
              <w:autoSpaceDE/>
              <w:autoSpaceDN/>
              <w:bidi w:val="0"/>
              <w:adjustRightInd/>
              <w:snapToGrid/>
              <w:spacing w:before="87" w:line="240" w:lineRule="auto"/>
              <w:ind w:left="0" w:leftChars="0"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2"/>
                <w:sz w:val="21"/>
                <w:szCs w:val="21"/>
                <w14:textFill>
                  <w14:solidFill>
                    <w14:schemeClr w14:val="tx1"/>
                  </w14:solidFill>
                </w14:textFill>
              </w:rPr>
              <w:t>36.933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969" w:type="dxa"/>
            <w:vAlign w:val="top"/>
          </w:tcPr>
          <w:p>
            <w:pPr>
              <w:pStyle w:val="28"/>
              <w:keepNext w:val="0"/>
              <w:keepLines w:val="0"/>
              <w:pageBreakBefore w:val="0"/>
              <w:widowControl w:val="0"/>
              <w:kinsoku/>
              <w:wordWrap/>
              <w:overflowPunct/>
              <w:topLinePunct w:val="0"/>
              <w:autoSpaceDE/>
              <w:autoSpaceDN/>
              <w:bidi w:val="0"/>
              <w:adjustRightInd/>
              <w:snapToGrid/>
              <w:spacing w:before="155" w:line="240" w:lineRule="auto"/>
              <w:ind w:left="0" w:leftChars="0"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1"/>
                <w:sz w:val="21"/>
                <w:szCs w:val="21"/>
                <w14:textFill>
                  <w14:solidFill>
                    <w14:schemeClr w14:val="tx1"/>
                  </w14:solidFill>
                </w14:textFill>
              </w:rPr>
              <w:t>343.85</w:t>
            </w:r>
          </w:p>
        </w:tc>
        <w:tc>
          <w:tcPr>
            <w:tcW w:w="3096" w:type="dxa"/>
            <w:vAlign w:val="top"/>
          </w:tcPr>
          <w:p>
            <w:pPr>
              <w:pStyle w:val="28"/>
              <w:keepNext w:val="0"/>
              <w:keepLines w:val="0"/>
              <w:pageBreakBefore w:val="0"/>
              <w:widowControl w:val="0"/>
              <w:kinsoku/>
              <w:wordWrap/>
              <w:overflowPunct/>
              <w:topLinePunct w:val="0"/>
              <w:autoSpaceDE/>
              <w:autoSpaceDN/>
              <w:bidi w:val="0"/>
              <w:adjustRightInd/>
              <w:snapToGrid/>
              <w:spacing w:before="155" w:line="240" w:lineRule="auto"/>
              <w:ind w:left="0" w:leftChars="0"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position w:val="2"/>
                <w:sz w:val="21"/>
                <w:szCs w:val="21"/>
                <w14:textFill>
                  <w14:solidFill>
                    <w14:schemeClr w14:val="tx1"/>
                  </w14:solidFill>
                </w14:textFill>
              </w:rPr>
              <w:t>3.5</w:t>
            </w:r>
          </w:p>
        </w:tc>
        <w:tc>
          <w:tcPr>
            <w:tcW w:w="2970" w:type="dxa"/>
            <w:vAlign w:val="top"/>
          </w:tcPr>
          <w:p>
            <w:pPr>
              <w:keepNext w:val="0"/>
              <w:keepLines w:val="0"/>
              <w:pageBreakBefore w:val="0"/>
              <w:widowControl w:val="0"/>
              <w:kinsoku/>
              <w:wordWrap/>
              <w:overflowPunct/>
              <w:topLinePunct w:val="0"/>
              <w:autoSpaceDE/>
              <w:autoSpaceDN/>
              <w:bidi w:val="0"/>
              <w:adjustRightInd/>
              <w:snapToGrid/>
              <w:spacing w:before="88" w:line="240" w:lineRule="auto"/>
              <w:ind w:left="0" w:leftChars="0"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2"/>
                <w:sz w:val="21"/>
                <w:szCs w:val="21"/>
                <w14:textFill>
                  <w14:solidFill>
                    <w14:schemeClr w14:val="tx1"/>
                  </w14:solidFill>
                </w14:textFill>
              </w:rPr>
              <w:t>37.276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969" w:type="dxa"/>
            <w:vAlign w:val="top"/>
          </w:tcPr>
          <w:p>
            <w:pPr>
              <w:pStyle w:val="28"/>
              <w:keepNext w:val="0"/>
              <w:keepLines w:val="0"/>
              <w:pageBreakBefore w:val="0"/>
              <w:widowControl w:val="0"/>
              <w:kinsoku/>
              <w:wordWrap/>
              <w:overflowPunct/>
              <w:topLinePunct w:val="0"/>
              <w:autoSpaceDE/>
              <w:autoSpaceDN/>
              <w:bidi w:val="0"/>
              <w:adjustRightInd/>
              <w:snapToGrid/>
              <w:spacing w:before="164" w:line="240" w:lineRule="auto"/>
              <w:ind w:left="0" w:leftChars="0" w:firstLine="0" w:firstLineChars="0"/>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position w:val="2"/>
                <w:sz w:val="21"/>
                <w:szCs w:val="21"/>
                <w14:textFill>
                  <w14:solidFill>
                    <w14:schemeClr w14:val="tx1"/>
                  </w14:solidFill>
                </w14:textFill>
              </w:rPr>
              <w:t>344.35</w:t>
            </w:r>
          </w:p>
        </w:tc>
        <w:tc>
          <w:tcPr>
            <w:tcW w:w="3096" w:type="dxa"/>
            <w:vAlign w:val="top"/>
          </w:tcPr>
          <w:p>
            <w:pPr>
              <w:pStyle w:val="28"/>
              <w:keepNext w:val="0"/>
              <w:keepLines w:val="0"/>
              <w:pageBreakBefore w:val="0"/>
              <w:widowControl w:val="0"/>
              <w:kinsoku/>
              <w:wordWrap/>
              <w:overflowPunct/>
              <w:topLinePunct w:val="0"/>
              <w:autoSpaceDE/>
              <w:autoSpaceDN/>
              <w:bidi w:val="0"/>
              <w:adjustRightInd/>
              <w:snapToGrid/>
              <w:spacing w:before="164" w:line="240" w:lineRule="auto"/>
              <w:ind w:left="0" w:leftChars="0" w:firstLine="0" w:firstLineChars="0"/>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5"/>
                <w:position w:val="2"/>
                <w:sz w:val="21"/>
                <w:szCs w:val="21"/>
                <w14:textFill>
                  <w14:solidFill>
                    <w14:schemeClr w14:val="tx1"/>
                  </w14:solidFill>
                </w14:textFill>
              </w:rPr>
              <w:t>4.0</w:t>
            </w:r>
          </w:p>
        </w:tc>
        <w:tc>
          <w:tcPr>
            <w:tcW w:w="2970" w:type="dxa"/>
            <w:vAlign w:val="top"/>
          </w:tcPr>
          <w:p>
            <w:pPr>
              <w:keepNext w:val="0"/>
              <w:keepLines w:val="0"/>
              <w:pageBreakBefore w:val="0"/>
              <w:widowControl w:val="0"/>
              <w:kinsoku/>
              <w:wordWrap/>
              <w:overflowPunct/>
              <w:topLinePunct w:val="0"/>
              <w:autoSpaceDE/>
              <w:autoSpaceDN/>
              <w:bidi w:val="0"/>
              <w:adjustRightInd/>
              <w:snapToGrid/>
              <w:spacing w:before="99" w:line="240" w:lineRule="auto"/>
              <w:ind w:left="0" w:leftChars="0"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2"/>
                <w:sz w:val="21"/>
                <w:szCs w:val="21"/>
                <w14:textFill>
                  <w14:solidFill>
                    <w14:schemeClr w14:val="tx1"/>
                  </w14:solidFill>
                </w14:textFill>
              </w:rPr>
              <w:t>37.614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969" w:type="dxa"/>
            <w:vAlign w:val="top"/>
          </w:tcPr>
          <w:p>
            <w:pPr>
              <w:pStyle w:val="28"/>
              <w:keepNext w:val="0"/>
              <w:keepLines w:val="0"/>
              <w:pageBreakBefore w:val="0"/>
              <w:widowControl w:val="0"/>
              <w:kinsoku/>
              <w:wordWrap/>
              <w:overflowPunct/>
              <w:topLinePunct w:val="0"/>
              <w:autoSpaceDE/>
              <w:autoSpaceDN/>
              <w:bidi w:val="0"/>
              <w:adjustRightInd/>
              <w:snapToGrid/>
              <w:spacing w:before="159" w:line="240" w:lineRule="auto"/>
              <w:ind w:left="0" w:leftChars="0" w:firstLine="0" w:firstLineChars="0"/>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pacing w:val="-3"/>
                <w:sz w:val="21"/>
                <w:szCs w:val="21"/>
                <w14:textFill>
                  <w14:solidFill>
                    <w14:schemeClr w14:val="tx1"/>
                  </w14:solidFill>
                </w14:textFill>
              </w:rPr>
              <w:t>344.85</w:t>
            </w:r>
          </w:p>
        </w:tc>
        <w:tc>
          <w:tcPr>
            <w:tcW w:w="3096" w:type="dxa"/>
            <w:vAlign w:val="top"/>
          </w:tcPr>
          <w:p>
            <w:pPr>
              <w:pStyle w:val="28"/>
              <w:keepNext w:val="0"/>
              <w:keepLines w:val="0"/>
              <w:pageBreakBefore w:val="0"/>
              <w:widowControl w:val="0"/>
              <w:kinsoku/>
              <w:wordWrap/>
              <w:overflowPunct/>
              <w:topLinePunct w:val="0"/>
              <w:autoSpaceDE/>
              <w:autoSpaceDN/>
              <w:bidi w:val="0"/>
              <w:adjustRightInd/>
              <w:snapToGrid/>
              <w:spacing w:before="159" w:line="240" w:lineRule="auto"/>
              <w:ind w:left="0" w:leftChars="0" w:firstLine="0" w:firstLineChars="0"/>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3"/>
                <w:position w:val="2"/>
                <w:sz w:val="21"/>
                <w:szCs w:val="21"/>
                <w14:textFill>
                  <w14:solidFill>
                    <w14:schemeClr w14:val="tx1"/>
                  </w14:solidFill>
                </w14:textFill>
              </w:rPr>
              <w:t>4.5</w:t>
            </w:r>
          </w:p>
        </w:tc>
        <w:tc>
          <w:tcPr>
            <w:tcW w:w="2970" w:type="dxa"/>
            <w:vAlign w:val="top"/>
          </w:tcPr>
          <w:p>
            <w:pPr>
              <w:keepNext w:val="0"/>
              <w:keepLines w:val="0"/>
              <w:pageBreakBefore w:val="0"/>
              <w:widowControl w:val="0"/>
              <w:kinsoku/>
              <w:wordWrap/>
              <w:overflowPunct/>
              <w:topLinePunct w:val="0"/>
              <w:autoSpaceDE/>
              <w:autoSpaceDN/>
              <w:bidi w:val="0"/>
              <w:adjustRightInd/>
              <w:snapToGrid/>
              <w:spacing w:before="92" w:line="240" w:lineRule="auto"/>
              <w:ind w:left="0" w:leftChars="0"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2"/>
                <w:sz w:val="21"/>
                <w:szCs w:val="21"/>
                <w14:textFill>
                  <w14:solidFill>
                    <w14:schemeClr w14:val="tx1"/>
                  </w14:solidFill>
                </w14:textFill>
              </w:rPr>
              <w:t>37.950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969" w:type="dxa"/>
            <w:vAlign w:val="top"/>
          </w:tcPr>
          <w:p>
            <w:pPr>
              <w:pStyle w:val="28"/>
              <w:keepNext w:val="0"/>
              <w:keepLines w:val="0"/>
              <w:pageBreakBefore w:val="0"/>
              <w:widowControl w:val="0"/>
              <w:kinsoku/>
              <w:wordWrap/>
              <w:overflowPunct/>
              <w:topLinePunct w:val="0"/>
              <w:autoSpaceDE/>
              <w:autoSpaceDN/>
              <w:bidi w:val="0"/>
              <w:adjustRightInd/>
              <w:snapToGrid/>
              <w:spacing w:before="149" w:line="240" w:lineRule="auto"/>
              <w:ind w:left="0" w:leftChars="0" w:firstLine="0" w:firstLineChars="0"/>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pacing w:val="2"/>
                <w:position w:val="2"/>
                <w:sz w:val="21"/>
                <w:szCs w:val="21"/>
                <w14:textFill>
                  <w14:solidFill>
                    <w14:schemeClr w14:val="tx1"/>
                  </w14:solidFill>
                </w14:textFill>
              </w:rPr>
              <w:t>345.35</w:t>
            </w:r>
          </w:p>
        </w:tc>
        <w:tc>
          <w:tcPr>
            <w:tcW w:w="3096" w:type="dxa"/>
            <w:vAlign w:val="top"/>
          </w:tcPr>
          <w:p>
            <w:pPr>
              <w:pStyle w:val="28"/>
              <w:keepNext w:val="0"/>
              <w:keepLines w:val="0"/>
              <w:pageBreakBefore w:val="0"/>
              <w:widowControl w:val="0"/>
              <w:kinsoku/>
              <w:wordWrap/>
              <w:overflowPunct/>
              <w:topLinePunct w:val="0"/>
              <w:autoSpaceDE/>
              <w:autoSpaceDN/>
              <w:bidi w:val="0"/>
              <w:adjustRightInd/>
              <w:snapToGrid/>
              <w:spacing w:before="149" w:line="240" w:lineRule="auto"/>
              <w:ind w:left="0" w:leftChars="0" w:firstLine="0" w:firstLineChars="0"/>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4"/>
                <w:position w:val="2"/>
                <w:sz w:val="21"/>
                <w:szCs w:val="21"/>
                <w14:textFill>
                  <w14:solidFill>
                    <w14:schemeClr w14:val="tx1"/>
                  </w14:solidFill>
                </w14:textFill>
              </w:rPr>
              <w:t>5.0</w:t>
            </w:r>
          </w:p>
        </w:tc>
        <w:tc>
          <w:tcPr>
            <w:tcW w:w="2970" w:type="dxa"/>
            <w:vAlign w:val="top"/>
          </w:tcPr>
          <w:p>
            <w:pPr>
              <w:keepNext w:val="0"/>
              <w:keepLines w:val="0"/>
              <w:pageBreakBefore w:val="0"/>
              <w:widowControl w:val="0"/>
              <w:kinsoku/>
              <w:wordWrap/>
              <w:overflowPunct/>
              <w:topLinePunct w:val="0"/>
              <w:autoSpaceDE/>
              <w:autoSpaceDN/>
              <w:bidi w:val="0"/>
              <w:adjustRightInd/>
              <w:snapToGrid/>
              <w:spacing w:before="81" w:line="240" w:lineRule="auto"/>
              <w:ind w:left="0" w:leftChars="0"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2"/>
                <w:sz w:val="21"/>
                <w:szCs w:val="21"/>
                <w14:textFill>
                  <w14:solidFill>
                    <w14:schemeClr w14:val="tx1"/>
                  </w14:solidFill>
                </w14:textFill>
              </w:rPr>
              <w:t>38.021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969" w:type="dxa"/>
            <w:vAlign w:val="top"/>
          </w:tcPr>
          <w:p>
            <w:pPr>
              <w:pStyle w:val="28"/>
              <w:keepNext w:val="0"/>
              <w:keepLines w:val="0"/>
              <w:pageBreakBefore w:val="0"/>
              <w:widowControl w:val="0"/>
              <w:kinsoku/>
              <w:wordWrap/>
              <w:overflowPunct/>
              <w:topLinePunct w:val="0"/>
              <w:autoSpaceDE/>
              <w:autoSpaceDN/>
              <w:bidi w:val="0"/>
              <w:adjustRightInd/>
              <w:snapToGrid/>
              <w:spacing w:before="150" w:line="240" w:lineRule="auto"/>
              <w:ind w:left="0" w:leftChars="0" w:firstLine="0" w:firstLineChars="0"/>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pacing w:val="-1"/>
                <w:sz w:val="21"/>
                <w:szCs w:val="21"/>
                <w14:textFill>
                  <w14:solidFill>
                    <w14:schemeClr w14:val="tx1"/>
                  </w14:solidFill>
                </w14:textFill>
              </w:rPr>
              <w:t>345.85</w:t>
            </w:r>
          </w:p>
        </w:tc>
        <w:tc>
          <w:tcPr>
            <w:tcW w:w="3096" w:type="dxa"/>
            <w:vAlign w:val="top"/>
          </w:tcPr>
          <w:p>
            <w:pPr>
              <w:pStyle w:val="28"/>
              <w:keepNext w:val="0"/>
              <w:keepLines w:val="0"/>
              <w:pageBreakBefore w:val="0"/>
              <w:widowControl w:val="0"/>
              <w:kinsoku/>
              <w:wordWrap/>
              <w:overflowPunct/>
              <w:topLinePunct w:val="0"/>
              <w:autoSpaceDE/>
              <w:autoSpaceDN/>
              <w:bidi w:val="0"/>
              <w:adjustRightInd/>
              <w:snapToGrid/>
              <w:spacing w:before="153" w:line="240" w:lineRule="auto"/>
              <w:ind w:left="0" w:leftChars="0" w:firstLine="0" w:firstLineChars="0"/>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1"/>
                <w:position w:val="2"/>
                <w:sz w:val="21"/>
                <w:szCs w:val="21"/>
                <w14:textFill>
                  <w14:solidFill>
                    <w14:schemeClr w14:val="tx1"/>
                  </w14:solidFill>
                </w14:textFill>
              </w:rPr>
              <w:t>5.5</w:t>
            </w:r>
          </w:p>
        </w:tc>
        <w:tc>
          <w:tcPr>
            <w:tcW w:w="2970" w:type="dxa"/>
            <w:vAlign w:val="top"/>
          </w:tcPr>
          <w:p>
            <w:pPr>
              <w:keepNext w:val="0"/>
              <w:keepLines w:val="0"/>
              <w:pageBreakBefore w:val="0"/>
              <w:widowControl w:val="0"/>
              <w:kinsoku/>
              <w:wordWrap/>
              <w:overflowPunct/>
              <w:topLinePunct w:val="0"/>
              <w:autoSpaceDE/>
              <w:autoSpaceDN/>
              <w:bidi w:val="0"/>
              <w:adjustRightInd/>
              <w:snapToGrid/>
              <w:spacing w:before="85" w:line="240" w:lineRule="auto"/>
              <w:ind w:left="0" w:leftChars="0"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2"/>
                <w:sz w:val="21"/>
                <w:szCs w:val="21"/>
                <w14:textFill>
                  <w14:solidFill>
                    <w14:schemeClr w14:val="tx1"/>
                  </w14:solidFill>
                </w14:textFill>
              </w:rPr>
              <w:t>38.256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969" w:type="dxa"/>
            <w:vAlign w:val="top"/>
          </w:tcPr>
          <w:p>
            <w:pPr>
              <w:pStyle w:val="28"/>
              <w:keepNext w:val="0"/>
              <w:keepLines w:val="0"/>
              <w:pageBreakBefore w:val="0"/>
              <w:widowControl w:val="0"/>
              <w:kinsoku/>
              <w:wordWrap/>
              <w:overflowPunct/>
              <w:topLinePunct w:val="0"/>
              <w:autoSpaceDE/>
              <w:autoSpaceDN/>
              <w:bidi w:val="0"/>
              <w:adjustRightInd/>
              <w:snapToGrid/>
              <w:spacing w:before="151" w:line="240" w:lineRule="auto"/>
              <w:ind w:left="0" w:leftChars="0" w:firstLine="0" w:firstLineChars="0"/>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1"/>
                <w:sz w:val="21"/>
                <w:szCs w:val="21"/>
                <w14:textFill>
                  <w14:solidFill>
                    <w14:schemeClr w14:val="tx1"/>
                  </w14:solidFill>
                </w14:textFill>
              </w:rPr>
              <w:t>346.35</w:t>
            </w:r>
          </w:p>
        </w:tc>
        <w:tc>
          <w:tcPr>
            <w:tcW w:w="3096" w:type="dxa"/>
            <w:vAlign w:val="top"/>
          </w:tcPr>
          <w:p>
            <w:pPr>
              <w:pStyle w:val="28"/>
              <w:keepNext w:val="0"/>
              <w:keepLines w:val="0"/>
              <w:pageBreakBefore w:val="0"/>
              <w:widowControl w:val="0"/>
              <w:kinsoku/>
              <w:wordWrap/>
              <w:overflowPunct/>
              <w:topLinePunct w:val="0"/>
              <w:autoSpaceDE/>
              <w:autoSpaceDN/>
              <w:bidi w:val="0"/>
              <w:adjustRightInd/>
              <w:snapToGrid/>
              <w:spacing w:before="152" w:line="240" w:lineRule="auto"/>
              <w:ind w:left="0" w:leftChars="0" w:firstLine="0" w:firstLineChars="0"/>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9"/>
                <w:sz w:val="21"/>
                <w:szCs w:val="21"/>
                <w14:textFill>
                  <w14:solidFill>
                    <w14:schemeClr w14:val="tx1"/>
                  </w14:solidFill>
                </w14:textFill>
              </w:rPr>
              <w:t>6.0</w:t>
            </w:r>
          </w:p>
        </w:tc>
        <w:tc>
          <w:tcPr>
            <w:tcW w:w="2970" w:type="dxa"/>
            <w:vAlign w:val="top"/>
          </w:tcPr>
          <w:p>
            <w:pPr>
              <w:keepNext w:val="0"/>
              <w:keepLines w:val="0"/>
              <w:pageBreakBefore w:val="0"/>
              <w:widowControl w:val="0"/>
              <w:kinsoku/>
              <w:wordWrap/>
              <w:overflowPunct/>
              <w:topLinePunct w:val="0"/>
              <w:autoSpaceDE/>
              <w:autoSpaceDN/>
              <w:bidi w:val="0"/>
              <w:adjustRightInd/>
              <w:snapToGrid/>
              <w:spacing w:before="84" w:line="240" w:lineRule="auto"/>
              <w:ind w:left="0" w:leftChars="0"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2"/>
                <w:sz w:val="21"/>
                <w:szCs w:val="21"/>
                <w14:textFill>
                  <w14:solidFill>
                    <w14:schemeClr w14:val="tx1"/>
                  </w14:solidFill>
                </w14:textFill>
              </w:rPr>
              <w:t>38.685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969" w:type="dxa"/>
            <w:vAlign w:val="top"/>
          </w:tcPr>
          <w:p>
            <w:pPr>
              <w:pStyle w:val="28"/>
              <w:keepNext w:val="0"/>
              <w:keepLines w:val="0"/>
              <w:pageBreakBefore w:val="0"/>
              <w:widowControl w:val="0"/>
              <w:kinsoku/>
              <w:wordWrap/>
              <w:overflowPunct/>
              <w:topLinePunct w:val="0"/>
              <w:autoSpaceDE/>
              <w:autoSpaceDN/>
              <w:bidi w:val="0"/>
              <w:adjustRightInd/>
              <w:snapToGrid/>
              <w:spacing w:before="153" w:line="240" w:lineRule="auto"/>
              <w:ind w:left="0" w:leftChars="0" w:firstLine="0" w:firstLineChars="0"/>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pacing w:val="-4"/>
                <w:sz w:val="21"/>
                <w:szCs w:val="21"/>
                <w14:textFill>
                  <w14:solidFill>
                    <w14:schemeClr w14:val="tx1"/>
                  </w14:solidFill>
                </w14:textFill>
              </w:rPr>
              <w:t>346.85</w:t>
            </w:r>
          </w:p>
        </w:tc>
        <w:tc>
          <w:tcPr>
            <w:tcW w:w="3096" w:type="dxa"/>
            <w:vAlign w:val="top"/>
          </w:tcPr>
          <w:p>
            <w:pPr>
              <w:pStyle w:val="28"/>
              <w:keepNext w:val="0"/>
              <w:keepLines w:val="0"/>
              <w:pageBreakBefore w:val="0"/>
              <w:widowControl w:val="0"/>
              <w:kinsoku/>
              <w:wordWrap/>
              <w:overflowPunct/>
              <w:topLinePunct w:val="0"/>
              <w:autoSpaceDE/>
              <w:autoSpaceDN/>
              <w:bidi w:val="0"/>
              <w:adjustRightInd/>
              <w:snapToGrid/>
              <w:spacing w:before="153" w:line="240" w:lineRule="auto"/>
              <w:ind w:left="0" w:leftChars="0" w:firstLine="0" w:firstLineChars="0"/>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7"/>
                <w:sz w:val="21"/>
                <w:szCs w:val="21"/>
                <w14:textFill>
                  <w14:solidFill>
                    <w14:schemeClr w14:val="tx1"/>
                  </w14:solidFill>
                </w14:textFill>
              </w:rPr>
              <w:t>6.5</w:t>
            </w:r>
          </w:p>
        </w:tc>
        <w:tc>
          <w:tcPr>
            <w:tcW w:w="2970" w:type="dxa"/>
            <w:vAlign w:val="top"/>
          </w:tcPr>
          <w:p>
            <w:pPr>
              <w:keepNext w:val="0"/>
              <w:keepLines w:val="0"/>
              <w:pageBreakBefore w:val="0"/>
              <w:widowControl w:val="0"/>
              <w:kinsoku/>
              <w:wordWrap/>
              <w:overflowPunct/>
              <w:topLinePunct w:val="0"/>
              <w:autoSpaceDE/>
              <w:autoSpaceDN/>
              <w:bidi w:val="0"/>
              <w:adjustRightInd/>
              <w:snapToGrid/>
              <w:spacing w:before="85" w:line="240" w:lineRule="auto"/>
              <w:ind w:left="0" w:leftChars="0"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2"/>
                <w:sz w:val="21"/>
                <w:szCs w:val="21"/>
                <w14:textFill>
                  <w14:solidFill>
                    <w14:schemeClr w14:val="tx1"/>
                  </w14:solidFill>
                </w14:textFill>
              </w:rPr>
              <w:t>38.981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969" w:type="dxa"/>
            <w:vAlign w:val="top"/>
          </w:tcPr>
          <w:p>
            <w:pPr>
              <w:pStyle w:val="28"/>
              <w:keepNext w:val="0"/>
              <w:keepLines w:val="0"/>
              <w:pageBreakBefore w:val="0"/>
              <w:widowControl w:val="0"/>
              <w:kinsoku/>
              <w:wordWrap/>
              <w:overflowPunct/>
              <w:topLinePunct w:val="0"/>
              <w:autoSpaceDE/>
              <w:autoSpaceDN/>
              <w:bidi w:val="0"/>
              <w:adjustRightInd/>
              <w:snapToGrid/>
              <w:spacing w:before="154" w:line="240" w:lineRule="auto"/>
              <w:ind w:left="0" w:leftChars="0" w:firstLine="0" w:firstLineChars="0"/>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pacing w:val="2"/>
                <w:position w:val="2"/>
                <w:sz w:val="21"/>
                <w:szCs w:val="21"/>
                <w14:textFill>
                  <w14:solidFill>
                    <w14:schemeClr w14:val="tx1"/>
                  </w14:solidFill>
                </w14:textFill>
              </w:rPr>
              <w:t>347.35</w:t>
            </w:r>
          </w:p>
        </w:tc>
        <w:tc>
          <w:tcPr>
            <w:tcW w:w="3096" w:type="dxa"/>
            <w:vAlign w:val="top"/>
          </w:tcPr>
          <w:p>
            <w:pPr>
              <w:pStyle w:val="28"/>
              <w:keepNext w:val="0"/>
              <w:keepLines w:val="0"/>
              <w:pageBreakBefore w:val="0"/>
              <w:widowControl w:val="0"/>
              <w:kinsoku/>
              <w:wordWrap/>
              <w:overflowPunct/>
              <w:topLinePunct w:val="0"/>
              <w:autoSpaceDE/>
              <w:autoSpaceDN/>
              <w:bidi w:val="0"/>
              <w:adjustRightInd/>
              <w:snapToGrid/>
              <w:spacing w:before="154" w:line="240" w:lineRule="auto"/>
              <w:ind w:left="0" w:leftChars="0" w:firstLine="0" w:firstLineChars="0"/>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3"/>
                <w:position w:val="2"/>
                <w:sz w:val="21"/>
                <w:szCs w:val="21"/>
                <w14:textFill>
                  <w14:solidFill>
                    <w14:schemeClr w14:val="tx1"/>
                  </w14:solidFill>
                </w14:textFill>
              </w:rPr>
              <w:t>7.0</w:t>
            </w:r>
          </w:p>
        </w:tc>
        <w:tc>
          <w:tcPr>
            <w:tcW w:w="2970" w:type="dxa"/>
            <w:vAlign w:val="top"/>
          </w:tcPr>
          <w:p>
            <w:pPr>
              <w:keepNext w:val="0"/>
              <w:keepLines w:val="0"/>
              <w:pageBreakBefore w:val="0"/>
              <w:widowControl w:val="0"/>
              <w:kinsoku/>
              <w:wordWrap/>
              <w:overflowPunct/>
              <w:topLinePunct w:val="0"/>
              <w:autoSpaceDE/>
              <w:autoSpaceDN/>
              <w:bidi w:val="0"/>
              <w:adjustRightInd/>
              <w:snapToGrid/>
              <w:spacing w:before="89" w:line="240" w:lineRule="auto"/>
              <w:ind w:left="0" w:leftChars="0"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2"/>
                <w:sz w:val="21"/>
                <w:szCs w:val="21"/>
                <w14:textFill>
                  <w14:solidFill>
                    <w14:schemeClr w14:val="tx1"/>
                  </w14:solidFill>
                </w14:textFill>
              </w:rPr>
              <w:t>39.106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969" w:type="dxa"/>
            <w:vAlign w:val="top"/>
          </w:tcPr>
          <w:p>
            <w:pPr>
              <w:pStyle w:val="28"/>
              <w:keepNext w:val="0"/>
              <w:keepLines w:val="0"/>
              <w:pageBreakBefore w:val="0"/>
              <w:widowControl w:val="0"/>
              <w:kinsoku/>
              <w:wordWrap/>
              <w:overflowPunct/>
              <w:topLinePunct w:val="0"/>
              <w:autoSpaceDE/>
              <w:autoSpaceDN/>
              <w:bidi w:val="0"/>
              <w:adjustRightInd/>
              <w:snapToGrid/>
              <w:spacing w:before="164" w:line="240" w:lineRule="auto"/>
              <w:ind w:left="0" w:leftChars="0" w:firstLine="0" w:firstLineChars="0"/>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pacing w:val="-1"/>
                <w:sz w:val="21"/>
                <w:szCs w:val="21"/>
                <w14:textFill>
                  <w14:solidFill>
                    <w14:schemeClr w14:val="tx1"/>
                  </w14:solidFill>
                </w14:textFill>
              </w:rPr>
              <w:t>347.85</w:t>
            </w:r>
          </w:p>
        </w:tc>
        <w:tc>
          <w:tcPr>
            <w:tcW w:w="3096" w:type="dxa"/>
            <w:vAlign w:val="top"/>
          </w:tcPr>
          <w:p>
            <w:pPr>
              <w:pStyle w:val="28"/>
              <w:keepNext w:val="0"/>
              <w:keepLines w:val="0"/>
              <w:pageBreakBefore w:val="0"/>
              <w:widowControl w:val="0"/>
              <w:kinsoku/>
              <w:wordWrap/>
              <w:overflowPunct/>
              <w:topLinePunct w:val="0"/>
              <w:autoSpaceDE/>
              <w:autoSpaceDN/>
              <w:bidi w:val="0"/>
              <w:adjustRightInd/>
              <w:snapToGrid/>
              <w:spacing w:before="167" w:line="240" w:lineRule="auto"/>
              <w:ind w:left="0" w:leftChars="0" w:firstLine="0" w:firstLineChars="0"/>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1"/>
                <w:position w:val="2"/>
                <w:sz w:val="21"/>
                <w:szCs w:val="21"/>
                <w14:textFill>
                  <w14:solidFill>
                    <w14:schemeClr w14:val="tx1"/>
                  </w14:solidFill>
                </w14:textFill>
              </w:rPr>
              <w:t>7.5</w:t>
            </w:r>
          </w:p>
        </w:tc>
        <w:tc>
          <w:tcPr>
            <w:tcW w:w="2970" w:type="dxa"/>
            <w:vAlign w:val="top"/>
          </w:tcPr>
          <w:p>
            <w:pPr>
              <w:keepNext w:val="0"/>
              <w:keepLines w:val="0"/>
              <w:pageBreakBefore w:val="0"/>
              <w:widowControl w:val="0"/>
              <w:kinsoku/>
              <w:wordWrap/>
              <w:overflowPunct/>
              <w:topLinePunct w:val="0"/>
              <w:autoSpaceDE/>
              <w:autoSpaceDN/>
              <w:bidi w:val="0"/>
              <w:adjustRightInd/>
              <w:snapToGrid/>
              <w:spacing w:before="97" w:line="240" w:lineRule="auto"/>
              <w:ind w:left="0" w:leftChars="0"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2"/>
                <w:sz w:val="21"/>
                <w:szCs w:val="21"/>
                <w14:textFill>
                  <w14:solidFill>
                    <w14:schemeClr w14:val="tx1"/>
                  </w14:solidFill>
                </w14:textFill>
              </w:rPr>
              <w:t>39.457</w:t>
            </w:r>
          </w:p>
        </w:tc>
      </w:tr>
    </w:tbl>
    <w:p>
      <w:pPr>
        <w:numPr>
          <w:ilvl w:val="0"/>
          <w:numId w:val="12"/>
        </w:numPr>
        <w:ind w:left="0" w:leftChars="0" w:firstLine="56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调洪演算</w:t>
      </w:r>
    </w:p>
    <w:p>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调洪演算采用水量平衡法，根据来洪过程线和排洪系统的泄水量与尾矿库的蓄水量关系曲线，通过水量平衡计算求出泄洪过程曲线从而定出泄流量和调洪库容。按以下公式计算：</w:t>
      </w:r>
    </w:p>
    <w:p>
      <w:pPr>
        <w:bidi w:val="0"/>
        <w:ind w:left="0" w:leftChars="0" w:firstLine="0" w:firstLineChars="0"/>
        <w:rPr>
          <w:rFonts w:hAnsi="Cambria Math"/>
          <w:i w:val="0"/>
          <w:color w:val="000000" w:themeColor="text1"/>
          <w:lang w:val="en-US"/>
          <w14:textFill>
            <w14:solidFill>
              <w14:schemeClr w14:val="tx1"/>
            </w14:solidFill>
          </w14:textFill>
        </w:rPr>
      </w:pPr>
      <m:oMathPara>
        <m:oMath>
          <m:f>
            <m:fPr>
              <m:ctrlPr>
                <w:rPr>
                  <w:rFonts w:ascii="Cambria Math" w:hAnsi="Cambria Math"/>
                  <w:i/>
                  <w:color w:val="000000" w:themeColor="text1"/>
                  <w:lang w:val="en-US"/>
                  <w14:textFill>
                    <w14:solidFill>
                      <w14:schemeClr w14:val="tx1"/>
                    </w14:solidFill>
                  </w14:textFill>
                </w:rPr>
              </m:ctrlPr>
            </m:fPr>
            <m:num>
              <m:r>
                <m:rPr/>
                <w:rPr>
                  <w:rFonts w:hint="default" w:ascii="Cambria Math" w:hAnsi="Cambria Math"/>
                  <w:color w:val="000000" w:themeColor="text1"/>
                  <w:lang w:val="en-US" w:eastAsia="zh-CN"/>
                  <w14:textFill>
                    <w14:solidFill>
                      <w14:schemeClr w14:val="tx1"/>
                    </w14:solidFill>
                  </w14:textFill>
                </w:rPr>
                <m:t>1</m:t>
              </m:r>
              <m:ctrlPr>
                <w:rPr>
                  <w:rFonts w:ascii="Cambria Math" w:hAnsi="Cambria Math"/>
                  <w:i/>
                  <w:color w:val="000000" w:themeColor="text1"/>
                  <w:lang w:val="en-US"/>
                  <w14:textFill>
                    <w14:solidFill>
                      <w14:schemeClr w14:val="tx1"/>
                    </w14:solidFill>
                  </w14:textFill>
                </w:rPr>
              </m:ctrlPr>
            </m:num>
            <m:den>
              <m:r>
                <m:rPr/>
                <w:rPr>
                  <w:rFonts w:hint="default" w:ascii="Cambria Math" w:hAnsi="Cambria Math"/>
                  <w:color w:val="000000" w:themeColor="text1"/>
                  <w:lang w:val="en-US" w:eastAsia="zh-CN"/>
                  <w14:textFill>
                    <w14:solidFill>
                      <w14:schemeClr w14:val="tx1"/>
                    </w14:solidFill>
                  </w14:textFill>
                </w:rPr>
                <m:t>2</m:t>
              </m:r>
              <m:ctrlPr>
                <w:rPr>
                  <w:rFonts w:ascii="Cambria Math" w:hAnsi="Cambria Math"/>
                  <w:i/>
                  <w:color w:val="000000" w:themeColor="text1"/>
                  <w:lang w:val="en-US"/>
                  <w14:textFill>
                    <w14:solidFill>
                      <w14:schemeClr w14:val="tx1"/>
                    </w14:solidFill>
                  </w14:textFill>
                </w:rPr>
              </m:ctrlPr>
            </m:den>
          </m:f>
          <m:d>
            <m:dPr>
              <m:ctrlPr>
                <w:rPr>
                  <w:rFonts w:ascii="Cambria Math" w:hAnsi="Cambria Math"/>
                  <w:i/>
                  <w:color w:val="000000" w:themeColor="text1"/>
                  <w:lang w:val="en-US"/>
                  <w14:textFill>
                    <w14:solidFill>
                      <w14:schemeClr w14:val="tx1"/>
                    </w14:solidFill>
                  </w14:textFill>
                </w:rPr>
              </m:ctrlPr>
            </m:dPr>
            <m:e>
              <m:sSub>
                <m:sSubPr>
                  <m:ctrlPr>
                    <w:rPr>
                      <w:rFonts w:ascii="Cambria Math" w:hAnsi="Cambria Math"/>
                      <w:i/>
                      <w:color w:val="000000" w:themeColor="text1"/>
                      <w:lang w:val="en-US"/>
                      <w14:textFill>
                        <w14:solidFill>
                          <w14:schemeClr w14:val="tx1"/>
                        </w14:solidFill>
                      </w14:textFill>
                    </w:rPr>
                  </m:ctrlPr>
                </m:sSubPr>
                <m:e>
                  <m:r>
                    <m:rPr/>
                    <w:rPr>
                      <w:rFonts w:hint="default" w:ascii="Cambria Math" w:hAnsi="Cambria Math"/>
                      <w:color w:val="000000" w:themeColor="text1"/>
                      <w:lang w:val="en-US" w:eastAsia="zh-CN"/>
                      <w14:textFill>
                        <w14:solidFill>
                          <w14:schemeClr w14:val="tx1"/>
                        </w14:solidFill>
                      </w14:textFill>
                    </w:rPr>
                    <m:t>Q</m:t>
                  </m:r>
                  <m:ctrlPr>
                    <w:rPr>
                      <w:rFonts w:ascii="Cambria Math" w:hAnsi="Cambria Math"/>
                      <w:i/>
                      <w:color w:val="000000" w:themeColor="text1"/>
                      <w:lang w:val="en-US"/>
                      <w14:textFill>
                        <w14:solidFill>
                          <w14:schemeClr w14:val="tx1"/>
                        </w14:solidFill>
                      </w14:textFill>
                    </w:rPr>
                  </m:ctrlPr>
                </m:e>
                <m:sub>
                  <m:r>
                    <m:rPr/>
                    <w:rPr>
                      <w:rFonts w:hint="default" w:ascii="Cambria Math" w:hAnsi="Cambria Math"/>
                      <w:color w:val="000000" w:themeColor="text1"/>
                      <w:lang w:val="en-US" w:eastAsia="zh-CN"/>
                      <w14:textFill>
                        <w14:solidFill>
                          <w14:schemeClr w14:val="tx1"/>
                        </w14:solidFill>
                      </w14:textFill>
                    </w:rPr>
                    <m:t>s</m:t>
                  </m:r>
                  <m:ctrlPr>
                    <w:rPr>
                      <w:rFonts w:ascii="Cambria Math" w:hAnsi="Cambria Math"/>
                      <w:i/>
                      <w:color w:val="000000" w:themeColor="text1"/>
                      <w:lang w:val="en-US"/>
                      <w14:textFill>
                        <w14:solidFill>
                          <w14:schemeClr w14:val="tx1"/>
                        </w14:solidFill>
                      </w14:textFill>
                    </w:rPr>
                  </m:ctrlPr>
                </m:sub>
              </m:sSub>
              <m:r>
                <m:rPr/>
                <w:rPr>
                  <w:rFonts w:ascii="Cambria Math" w:hAnsi="Cambria Math"/>
                  <w:color w:val="000000" w:themeColor="text1"/>
                  <w:lang w:val="en-US"/>
                  <w14:textFill>
                    <w14:solidFill>
                      <w14:schemeClr w14:val="tx1"/>
                    </w14:solidFill>
                  </w14:textFill>
                </w:rPr>
                <m:t>+</m:t>
              </m:r>
              <m:sSub>
                <m:sSubPr>
                  <m:ctrlPr>
                    <w:rPr>
                      <w:rFonts w:ascii="Cambria Math" w:hAnsi="Cambria Math"/>
                      <w:i/>
                      <w:color w:val="000000" w:themeColor="text1"/>
                      <w:lang w:val="en-US"/>
                      <w14:textFill>
                        <w14:solidFill>
                          <w14:schemeClr w14:val="tx1"/>
                        </w14:solidFill>
                      </w14:textFill>
                    </w:rPr>
                  </m:ctrlPr>
                </m:sSubPr>
                <m:e>
                  <m:r>
                    <m:rPr/>
                    <w:rPr>
                      <w:rFonts w:hint="default" w:ascii="Cambria Math" w:hAnsi="Cambria Math"/>
                      <w:color w:val="000000" w:themeColor="text1"/>
                      <w:lang w:val="en-US" w:eastAsia="zh-CN"/>
                      <w14:textFill>
                        <w14:solidFill>
                          <w14:schemeClr w14:val="tx1"/>
                        </w14:solidFill>
                      </w14:textFill>
                    </w:rPr>
                    <m:t>Q</m:t>
                  </m:r>
                  <m:ctrlPr>
                    <w:rPr>
                      <w:rFonts w:ascii="Cambria Math" w:hAnsi="Cambria Math"/>
                      <w:i/>
                      <w:color w:val="000000" w:themeColor="text1"/>
                      <w:lang w:val="en-US"/>
                      <w14:textFill>
                        <w14:solidFill>
                          <w14:schemeClr w14:val="tx1"/>
                        </w14:solidFill>
                      </w14:textFill>
                    </w:rPr>
                  </m:ctrlPr>
                </m:e>
                <m:sub>
                  <m:r>
                    <m:rPr/>
                    <w:rPr>
                      <w:rFonts w:hint="default" w:ascii="Cambria Math" w:hAnsi="Cambria Math"/>
                      <w:color w:val="000000" w:themeColor="text1"/>
                      <w:lang w:val="en-US" w:eastAsia="zh-CN"/>
                      <w14:textFill>
                        <w14:solidFill>
                          <w14:schemeClr w14:val="tx1"/>
                        </w14:solidFill>
                      </w14:textFill>
                    </w:rPr>
                    <m:t>z</m:t>
                  </m:r>
                  <m:ctrlPr>
                    <w:rPr>
                      <w:rFonts w:ascii="Cambria Math" w:hAnsi="Cambria Math"/>
                      <w:i/>
                      <w:color w:val="000000" w:themeColor="text1"/>
                      <w:lang w:val="en-US"/>
                      <w14:textFill>
                        <w14:solidFill>
                          <w14:schemeClr w14:val="tx1"/>
                        </w14:solidFill>
                      </w14:textFill>
                    </w:rPr>
                  </m:ctrlPr>
                </m:sub>
              </m:sSub>
              <m:ctrlPr>
                <w:rPr>
                  <w:rFonts w:ascii="Cambria Math" w:hAnsi="Cambria Math"/>
                  <w:i/>
                  <w:color w:val="000000" w:themeColor="text1"/>
                  <w:lang w:val="en-US"/>
                  <w14:textFill>
                    <w14:solidFill>
                      <w14:schemeClr w14:val="tx1"/>
                    </w14:solidFill>
                  </w14:textFill>
                </w:rPr>
              </m:ctrlPr>
            </m:e>
          </m:d>
          <m:r>
            <m:rPr/>
            <w:rPr>
              <w:rFonts w:hint="default" w:ascii="Cambria Math" w:hAnsi="Cambria Math" w:cs="Cambria Math"/>
              <w:color w:val="000000" w:themeColor="text1"/>
              <w:lang w:val="en-US"/>
              <w14:textFill>
                <w14:solidFill>
                  <w14:schemeClr w14:val="tx1"/>
                </w14:solidFill>
              </w14:textFill>
            </w:rPr>
            <m:t>∆</m:t>
          </m:r>
          <m:r>
            <m:rPr/>
            <w:rPr>
              <w:rFonts w:hint="default" w:ascii="Cambria Math" w:hAnsi="Cambria Math" w:cs="Cambria Math"/>
              <w:color w:val="000000" w:themeColor="text1"/>
              <w:lang w:val="en-US" w:eastAsia="zh-CN"/>
              <w14:textFill>
                <w14:solidFill>
                  <w14:schemeClr w14:val="tx1"/>
                </w14:solidFill>
              </w14:textFill>
            </w:rPr>
            <m:t>t−</m:t>
          </m:r>
          <m:f>
            <m:fPr>
              <m:ctrlPr>
                <w:rPr>
                  <w:rFonts w:ascii="Cambria Math" w:hAnsi="Cambria Math"/>
                  <w:i/>
                  <w:color w:val="000000" w:themeColor="text1"/>
                  <w:lang w:val="en-US"/>
                  <w14:textFill>
                    <w14:solidFill>
                      <w14:schemeClr w14:val="tx1"/>
                    </w14:solidFill>
                  </w14:textFill>
                </w:rPr>
              </m:ctrlPr>
            </m:fPr>
            <m:num>
              <m:r>
                <m:rPr/>
                <w:rPr>
                  <w:rFonts w:hint="default" w:ascii="Cambria Math" w:hAnsi="Cambria Math"/>
                  <w:color w:val="000000" w:themeColor="text1"/>
                  <w:lang w:val="en-US" w:eastAsia="zh-CN"/>
                  <w14:textFill>
                    <w14:solidFill>
                      <w14:schemeClr w14:val="tx1"/>
                    </w14:solidFill>
                  </w14:textFill>
                </w:rPr>
                <m:t>1</m:t>
              </m:r>
              <m:ctrlPr>
                <w:rPr>
                  <w:rFonts w:ascii="Cambria Math" w:hAnsi="Cambria Math"/>
                  <w:i/>
                  <w:color w:val="000000" w:themeColor="text1"/>
                  <w:lang w:val="en-US"/>
                  <w14:textFill>
                    <w14:solidFill>
                      <w14:schemeClr w14:val="tx1"/>
                    </w14:solidFill>
                  </w14:textFill>
                </w:rPr>
              </m:ctrlPr>
            </m:num>
            <m:den>
              <m:r>
                <m:rPr/>
                <w:rPr>
                  <w:rFonts w:hint="default" w:ascii="Cambria Math" w:hAnsi="Cambria Math"/>
                  <w:color w:val="000000" w:themeColor="text1"/>
                  <w:lang w:val="en-US" w:eastAsia="zh-CN"/>
                  <w14:textFill>
                    <w14:solidFill>
                      <w14:schemeClr w14:val="tx1"/>
                    </w14:solidFill>
                  </w14:textFill>
                </w:rPr>
                <m:t>2</m:t>
              </m:r>
              <m:ctrlPr>
                <w:rPr>
                  <w:rFonts w:ascii="Cambria Math" w:hAnsi="Cambria Math"/>
                  <w:i/>
                  <w:color w:val="000000" w:themeColor="text1"/>
                  <w:lang w:val="en-US"/>
                  <w14:textFill>
                    <w14:solidFill>
                      <w14:schemeClr w14:val="tx1"/>
                    </w14:solidFill>
                  </w14:textFill>
                </w:rPr>
              </m:ctrlPr>
            </m:den>
          </m:f>
          <m:d>
            <m:dPr>
              <m:ctrlPr>
                <w:rPr>
                  <w:rFonts w:ascii="Cambria Math" w:hAnsi="Cambria Math"/>
                  <w:i/>
                  <w:color w:val="000000" w:themeColor="text1"/>
                  <w:lang w:val="en-US"/>
                  <w14:textFill>
                    <w14:solidFill>
                      <w14:schemeClr w14:val="tx1"/>
                    </w14:solidFill>
                  </w14:textFill>
                </w:rPr>
              </m:ctrlPr>
            </m:dPr>
            <m:e>
              <m:sSub>
                <m:sSubPr>
                  <m:ctrlPr>
                    <w:rPr>
                      <w:rFonts w:ascii="Cambria Math" w:hAnsi="Cambria Math"/>
                      <w:i/>
                      <w:color w:val="000000" w:themeColor="text1"/>
                      <w:lang w:val="en-US"/>
                      <w14:textFill>
                        <w14:solidFill>
                          <w14:schemeClr w14:val="tx1"/>
                        </w14:solidFill>
                      </w14:textFill>
                    </w:rPr>
                  </m:ctrlPr>
                </m:sSubPr>
                <m:e>
                  <m:r>
                    <m:rPr/>
                    <w:rPr>
                      <w:rFonts w:hint="default" w:ascii="Cambria Math" w:hAnsi="Cambria Math"/>
                      <w:color w:val="000000" w:themeColor="text1"/>
                      <w:lang w:val="en-US" w:eastAsia="zh-CN"/>
                      <w14:textFill>
                        <w14:solidFill>
                          <w14:schemeClr w14:val="tx1"/>
                        </w14:solidFill>
                      </w14:textFill>
                    </w:rPr>
                    <m:t>q</m:t>
                  </m:r>
                  <m:ctrlPr>
                    <w:rPr>
                      <w:rFonts w:ascii="Cambria Math" w:hAnsi="Cambria Math"/>
                      <w:i/>
                      <w:color w:val="000000" w:themeColor="text1"/>
                      <w:lang w:val="en-US"/>
                      <w14:textFill>
                        <w14:solidFill>
                          <w14:schemeClr w14:val="tx1"/>
                        </w14:solidFill>
                      </w14:textFill>
                    </w:rPr>
                  </m:ctrlPr>
                </m:e>
                <m:sub>
                  <m:r>
                    <m:rPr/>
                    <w:rPr>
                      <w:rFonts w:hint="default" w:ascii="Cambria Math" w:hAnsi="Cambria Math"/>
                      <w:color w:val="000000" w:themeColor="text1"/>
                      <w:lang w:val="en-US" w:eastAsia="zh-CN"/>
                      <w14:textFill>
                        <w14:solidFill>
                          <w14:schemeClr w14:val="tx1"/>
                        </w14:solidFill>
                      </w14:textFill>
                    </w:rPr>
                    <m:t>s</m:t>
                  </m:r>
                  <m:ctrlPr>
                    <w:rPr>
                      <w:rFonts w:ascii="Cambria Math" w:hAnsi="Cambria Math"/>
                      <w:i/>
                      <w:color w:val="000000" w:themeColor="text1"/>
                      <w:lang w:val="en-US"/>
                      <w14:textFill>
                        <w14:solidFill>
                          <w14:schemeClr w14:val="tx1"/>
                        </w14:solidFill>
                      </w14:textFill>
                    </w:rPr>
                  </m:ctrlPr>
                </m:sub>
              </m:sSub>
              <m:r>
                <m:rPr/>
                <w:rPr>
                  <w:rFonts w:ascii="Cambria Math" w:hAnsi="Cambria Math"/>
                  <w:color w:val="000000" w:themeColor="text1"/>
                  <w:lang w:val="en-US"/>
                  <w14:textFill>
                    <w14:solidFill>
                      <w14:schemeClr w14:val="tx1"/>
                    </w14:solidFill>
                  </w14:textFill>
                </w:rPr>
                <m:t>+</m:t>
              </m:r>
              <m:sSub>
                <m:sSubPr>
                  <m:ctrlPr>
                    <w:rPr>
                      <w:rFonts w:ascii="Cambria Math" w:hAnsi="Cambria Math"/>
                      <w:i/>
                      <w:color w:val="000000" w:themeColor="text1"/>
                      <w:lang w:val="en-US"/>
                      <w14:textFill>
                        <w14:solidFill>
                          <w14:schemeClr w14:val="tx1"/>
                        </w14:solidFill>
                      </w14:textFill>
                    </w:rPr>
                  </m:ctrlPr>
                </m:sSubPr>
                <m:e>
                  <m:r>
                    <m:rPr/>
                    <w:rPr>
                      <w:rFonts w:hint="default" w:ascii="Cambria Math" w:hAnsi="Cambria Math"/>
                      <w:color w:val="000000" w:themeColor="text1"/>
                      <w:lang w:val="en-US" w:eastAsia="zh-CN"/>
                      <w14:textFill>
                        <w14:solidFill>
                          <w14:schemeClr w14:val="tx1"/>
                        </w14:solidFill>
                      </w14:textFill>
                    </w:rPr>
                    <m:t>q</m:t>
                  </m:r>
                  <m:ctrlPr>
                    <w:rPr>
                      <w:rFonts w:ascii="Cambria Math" w:hAnsi="Cambria Math"/>
                      <w:i/>
                      <w:color w:val="000000" w:themeColor="text1"/>
                      <w:lang w:val="en-US"/>
                      <w14:textFill>
                        <w14:solidFill>
                          <w14:schemeClr w14:val="tx1"/>
                        </w14:solidFill>
                      </w14:textFill>
                    </w:rPr>
                  </m:ctrlPr>
                </m:e>
                <m:sub>
                  <m:r>
                    <m:rPr/>
                    <w:rPr>
                      <w:rFonts w:hint="default" w:ascii="Cambria Math" w:hAnsi="Cambria Math"/>
                      <w:color w:val="000000" w:themeColor="text1"/>
                      <w:lang w:val="en-US" w:eastAsia="zh-CN"/>
                      <w14:textFill>
                        <w14:solidFill>
                          <w14:schemeClr w14:val="tx1"/>
                        </w14:solidFill>
                      </w14:textFill>
                    </w:rPr>
                    <m:t>z</m:t>
                  </m:r>
                  <m:ctrlPr>
                    <w:rPr>
                      <w:rFonts w:ascii="Cambria Math" w:hAnsi="Cambria Math"/>
                      <w:i/>
                      <w:color w:val="000000" w:themeColor="text1"/>
                      <w:lang w:val="en-US"/>
                      <w14:textFill>
                        <w14:solidFill>
                          <w14:schemeClr w14:val="tx1"/>
                        </w14:solidFill>
                      </w14:textFill>
                    </w:rPr>
                  </m:ctrlPr>
                </m:sub>
              </m:sSub>
              <m:ctrlPr>
                <w:rPr>
                  <w:rFonts w:ascii="Cambria Math" w:hAnsi="Cambria Math"/>
                  <w:i/>
                  <w:color w:val="000000" w:themeColor="text1"/>
                  <w:lang w:val="en-US"/>
                  <w14:textFill>
                    <w14:solidFill>
                      <w14:schemeClr w14:val="tx1"/>
                    </w14:solidFill>
                  </w14:textFill>
                </w:rPr>
              </m:ctrlPr>
            </m:e>
          </m:d>
          <m:r>
            <m:rPr/>
            <w:rPr>
              <w:rFonts w:hint="default" w:ascii="Cambria Math" w:hAnsi="Cambria Math" w:cs="Cambria Math"/>
              <w:color w:val="000000" w:themeColor="text1"/>
              <w:lang w:val="en-US"/>
              <w14:textFill>
                <w14:solidFill>
                  <w14:schemeClr w14:val="tx1"/>
                </w14:solidFill>
              </w14:textFill>
            </w:rPr>
            <m:t>∆</m:t>
          </m:r>
          <m:r>
            <m:rPr/>
            <w:rPr>
              <w:rFonts w:hint="default" w:ascii="Cambria Math" w:hAnsi="Cambria Math" w:cs="Cambria Math"/>
              <w:color w:val="000000" w:themeColor="text1"/>
              <w:lang w:val="en-US" w:eastAsia="zh-CN"/>
              <w14:textFill>
                <w14:solidFill>
                  <w14:schemeClr w14:val="tx1"/>
                </w14:solidFill>
              </w14:textFill>
            </w:rPr>
            <m:t>t=</m:t>
          </m:r>
          <m:sSub>
            <m:sSubPr>
              <m:ctrlPr>
                <w:rPr>
                  <w:rFonts w:ascii="Cambria Math" w:hAnsi="Cambria Math"/>
                  <w:i/>
                  <w:color w:val="000000" w:themeColor="text1"/>
                  <w:lang w:val="en-US"/>
                  <w14:textFill>
                    <w14:solidFill>
                      <w14:schemeClr w14:val="tx1"/>
                    </w14:solidFill>
                  </w14:textFill>
                </w:rPr>
              </m:ctrlPr>
            </m:sSubPr>
            <m:e>
              <m:r>
                <m:rPr/>
                <w:rPr>
                  <w:rFonts w:hint="default" w:ascii="Cambria Math" w:hAnsi="Cambria Math"/>
                  <w:color w:val="000000" w:themeColor="text1"/>
                  <w:lang w:val="en-US" w:eastAsia="zh-CN"/>
                  <w14:textFill>
                    <w14:solidFill>
                      <w14:schemeClr w14:val="tx1"/>
                    </w14:solidFill>
                  </w14:textFill>
                </w:rPr>
                <m:t>V</m:t>
              </m:r>
              <m:ctrlPr>
                <w:rPr>
                  <w:rFonts w:ascii="Cambria Math" w:hAnsi="Cambria Math"/>
                  <w:i/>
                  <w:color w:val="000000" w:themeColor="text1"/>
                  <w:lang w:val="en-US"/>
                  <w14:textFill>
                    <w14:solidFill>
                      <w14:schemeClr w14:val="tx1"/>
                    </w14:solidFill>
                  </w14:textFill>
                </w:rPr>
              </m:ctrlPr>
            </m:e>
            <m:sub>
              <m:r>
                <m:rPr/>
                <w:rPr>
                  <w:rFonts w:hint="default" w:ascii="Cambria Math" w:hAnsi="Cambria Math"/>
                  <w:color w:val="000000" w:themeColor="text1"/>
                  <w:lang w:val="en-US" w:eastAsia="zh-CN"/>
                  <w14:textFill>
                    <w14:solidFill>
                      <w14:schemeClr w14:val="tx1"/>
                    </w14:solidFill>
                  </w14:textFill>
                </w:rPr>
                <m:t>z</m:t>
              </m:r>
              <m:ctrlPr>
                <w:rPr>
                  <w:rFonts w:ascii="Cambria Math" w:hAnsi="Cambria Math"/>
                  <w:i/>
                  <w:color w:val="000000" w:themeColor="text1"/>
                  <w:lang w:val="en-US"/>
                  <w14:textFill>
                    <w14:solidFill>
                      <w14:schemeClr w14:val="tx1"/>
                    </w14:solidFill>
                  </w14:textFill>
                </w:rPr>
              </m:ctrlPr>
            </m:sub>
          </m:sSub>
          <m:r>
            <m:rPr/>
            <w:rPr>
              <w:rFonts w:ascii="Cambria Math" w:hAnsi="Cambria Math"/>
              <w:color w:val="000000" w:themeColor="text1"/>
              <w:lang w:val="en-US"/>
              <w14:textFill>
                <w14:solidFill>
                  <w14:schemeClr w14:val="tx1"/>
                </w14:solidFill>
              </w14:textFill>
            </w:rPr>
            <m:t>+</m:t>
          </m:r>
          <m:sSub>
            <m:sSubPr>
              <m:ctrlPr>
                <w:rPr>
                  <w:rFonts w:ascii="Cambria Math" w:hAnsi="Cambria Math"/>
                  <w:i/>
                  <w:color w:val="000000" w:themeColor="text1"/>
                  <w:lang w:val="en-US"/>
                  <w14:textFill>
                    <w14:solidFill>
                      <w14:schemeClr w14:val="tx1"/>
                    </w14:solidFill>
                  </w14:textFill>
                </w:rPr>
              </m:ctrlPr>
            </m:sSubPr>
            <m:e>
              <m:r>
                <m:rPr/>
                <w:rPr>
                  <w:rFonts w:hint="default" w:ascii="Cambria Math" w:hAnsi="Cambria Math"/>
                  <w:color w:val="000000" w:themeColor="text1"/>
                  <w:lang w:val="en-US" w:eastAsia="zh-CN"/>
                  <w14:textFill>
                    <w14:solidFill>
                      <w14:schemeClr w14:val="tx1"/>
                    </w14:solidFill>
                  </w14:textFill>
                </w:rPr>
                <m:t>V</m:t>
              </m:r>
              <m:ctrlPr>
                <w:rPr>
                  <w:rFonts w:ascii="Cambria Math" w:hAnsi="Cambria Math"/>
                  <w:i/>
                  <w:color w:val="000000" w:themeColor="text1"/>
                  <w:lang w:val="en-US"/>
                  <w14:textFill>
                    <w14:solidFill>
                      <w14:schemeClr w14:val="tx1"/>
                    </w14:solidFill>
                  </w14:textFill>
                </w:rPr>
              </m:ctrlPr>
            </m:e>
            <m:sub>
              <m:r>
                <m:rPr/>
                <w:rPr>
                  <w:rFonts w:hint="default" w:ascii="Cambria Math" w:hAnsi="Cambria Math"/>
                  <w:color w:val="000000" w:themeColor="text1"/>
                  <w:lang w:val="en-US" w:eastAsia="zh-CN"/>
                  <w14:textFill>
                    <w14:solidFill>
                      <w14:schemeClr w14:val="tx1"/>
                    </w14:solidFill>
                  </w14:textFill>
                </w:rPr>
                <m:t>s</m:t>
              </m:r>
              <m:ctrlPr>
                <w:rPr>
                  <w:rFonts w:ascii="Cambria Math" w:hAnsi="Cambria Math"/>
                  <w:i/>
                  <w:color w:val="000000" w:themeColor="text1"/>
                  <w:lang w:val="en-US"/>
                  <w14:textFill>
                    <w14:solidFill>
                      <w14:schemeClr w14:val="tx1"/>
                    </w14:solidFill>
                  </w14:textFill>
                </w:rPr>
              </m:ctrlPr>
            </m:sub>
          </m:sSub>
        </m:oMath>
      </m:oMathPara>
    </w:p>
    <w:p>
      <w:pPr>
        <w:bidi w:val="0"/>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式中</w:t>
      </w:r>
      <w:r>
        <w:rPr>
          <w:rFonts w:hint="eastAsia" w:ascii="Times New Roman" w:eastAsia="宋体"/>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 xml:space="preserve"> Qs、Q</w:t>
      </w:r>
      <w:r>
        <w:rPr>
          <w:rFonts w:hint="eastAsia" w:ascii="Times New Roman" w:eastAsia="宋体"/>
          <w:color w:val="000000" w:themeColor="text1"/>
          <w:lang w:val="en-US" w:eastAsia="zh-CN"/>
          <w14:textFill>
            <w14:solidFill>
              <w14:schemeClr w14:val="tx1"/>
            </w14:solidFill>
          </w14:textFill>
        </w:rPr>
        <w:t>z</w:t>
      </w:r>
      <m:oMath>
        <m:r>
          <m:rPr>
            <m:sty m:val="p"/>
          </m:rPr>
          <w:rPr>
            <w:rFonts w:hint="default" w:ascii="Cambria Math" w:hAnsi="Cambria Math"/>
            <w:color w:val="000000" w:themeColor="text1"/>
            <w:lang w:val="en-US" w:eastAsia="zh-CN"/>
            <w14:textFill>
              <w14:solidFill>
                <w14:schemeClr w14:val="tx1"/>
              </w14:solidFill>
            </w14:textFill>
          </w:rPr>
          <m:t>−</m:t>
        </m:r>
      </m:oMath>
      <w:r>
        <w:rPr>
          <w:rFonts w:hint="default"/>
          <w:color w:val="000000" w:themeColor="text1"/>
          <w:lang w:val="en-US" w:eastAsia="zh-CN"/>
          <w14:textFill>
            <w14:solidFill>
              <w14:schemeClr w14:val="tx1"/>
            </w14:solidFill>
          </w14:textFill>
        </w:rPr>
        <w:t>时段始、终尾矿库的来洪流量，m</w:t>
      </w:r>
      <w:r>
        <w:rPr>
          <w:rFonts w:hint="eastAsia" w:ascii="Times New Roman" w:eastAsia="宋体"/>
          <w:color w:val="000000" w:themeColor="text1"/>
          <w:vertAlign w:val="superscript"/>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/s</w:t>
      </w:r>
      <w:r>
        <w:rPr>
          <w:rFonts w:hint="eastAsia" w:ascii="Times New Roman" w:eastAsia="宋体"/>
          <w:color w:val="000000" w:themeColor="text1"/>
          <w:lang w:val="en-US" w:eastAsia="zh-CN"/>
          <w14:textFill>
            <w14:solidFill>
              <w14:schemeClr w14:val="tx1"/>
            </w14:solidFill>
          </w14:textFill>
        </w:rPr>
        <w:t>；</w:t>
      </w:r>
    </w:p>
    <w:p>
      <w:pPr>
        <w:bidi w:val="0"/>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q</w:t>
      </w:r>
      <w:r>
        <w:rPr>
          <w:rFonts w:hint="default"/>
          <w:color w:val="000000" w:themeColor="text1"/>
          <w:vertAlign w:val="subscript"/>
          <w:lang w:val="en-US" w:eastAsia="zh-CN"/>
          <w14:textFill>
            <w14:solidFill>
              <w14:schemeClr w14:val="tx1"/>
            </w14:solidFill>
          </w14:textFill>
        </w:rPr>
        <w:t>s</w:t>
      </w:r>
      <w:r>
        <w:rPr>
          <w:rFonts w:hint="default"/>
          <w:color w:val="000000" w:themeColor="text1"/>
          <w:lang w:val="en-US" w:eastAsia="zh-CN"/>
          <w14:textFill>
            <w14:solidFill>
              <w14:schemeClr w14:val="tx1"/>
            </w14:solidFill>
          </w14:textFill>
        </w:rPr>
        <w:t>、q</w:t>
      </w:r>
      <w:r>
        <w:rPr>
          <w:rFonts w:hint="default"/>
          <w:color w:val="000000" w:themeColor="text1"/>
          <w:vertAlign w:val="subscript"/>
          <w:lang w:val="en-US" w:eastAsia="zh-CN"/>
          <w14:textFill>
            <w14:solidFill>
              <w14:schemeClr w14:val="tx1"/>
            </w14:solidFill>
          </w14:textFill>
        </w:rPr>
        <w:t>z</w:t>
      </w:r>
      <m:oMath>
        <m:r>
          <m:rPr>
            <m:sty m:val="p"/>
          </m:rPr>
          <w:rPr>
            <w:rFonts w:hint="default" w:ascii="Cambria Math" w:hAnsi="Cambria Math"/>
            <w:color w:val="000000" w:themeColor="text1"/>
            <w:lang w:val="en-US" w:eastAsia="zh-CN"/>
            <w14:textFill>
              <w14:solidFill>
                <w14:schemeClr w14:val="tx1"/>
              </w14:solidFill>
            </w14:textFill>
          </w:rPr>
          <m:t>−</m:t>
        </m:r>
      </m:oMath>
      <w:r>
        <w:rPr>
          <w:rFonts w:hint="default"/>
          <w:color w:val="000000" w:themeColor="text1"/>
          <w:lang w:val="en-US" w:eastAsia="zh-CN"/>
          <w14:textFill>
            <w14:solidFill>
              <w14:schemeClr w14:val="tx1"/>
            </w14:solidFill>
          </w14:textFill>
        </w:rPr>
        <w:t>时段始、终尾矿库的泄洪流量，m</w:t>
      </w:r>
      <w:r>
        <w:rPr>
          <w:rFonts w:hint="eastAsia" w:ascii="Times New Roman" w:eastAsia="宋体"/>
          <w:color w:val="000000" w:themeColor="text1"/>
          <w:vertAlign w:val="superscript"/>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/s</w:t>
      </w:r>
      <w:r>
        <w:rPr>
          <w:rFonts w:hint="eastAsia" w:ascii="Times New Roman" w:eastAsia="宋体"/>
          <w:color w:val="000000" w:themeColor="text1"/>
          <w:lang w:val="en-US" w:eastAsia="zh-CN"/>
          <w14:textFill>
            <w14:solidFill>
              <w14:schemeClr w14:val="tx1"/>
            </w14:solidFill>
          </w14:textFill>
        </w:rPr>
        <w:t>；</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V</w:t>
      </w:r>
      <w:r>
        <w:rPr>
          <w:rFonts w:hint="default"/>
          <w:color w:val="000000" w:themeColor="text1"/>
          <w:vertAlign w:val="subscript"/>
          <w:lang w:val="en-US" w:eastAsia="zh-CN"/>
          <w14:textFill>
            <w14:solidFill>
              <w14:schemeClr w14:val="tx1"/>
            </w14:solidFill>
          </w14:textFill>
        </w:rPr>
        <w:t>s</w:t>
      </w:r>
      <w:r>
        <w:rPr>
          <w:rFonts w:hint="default"/>
          <w:color w:val="000000" w:themeColor="text1"/>
          <w:lang w:val="en-US" w:eastAsia="zh-CN"/>
          <w14:textFill>
            <w14:solidFill>
              <w14:schemeClr w14:val="tx1"/>
            </w14:solidFill>
          </w14:textFill>
        </w:rPr>
        <w:t>、V</w:t>
      </w:r>
      <w:r>
        <w:rPr>
          <w:rFonts w:hint="default"/>
          <w:color w:val="000000" w:themeColor="text1"/>
          <w:vertAlign w:val="subscript"/>
          <w:lang w:val="en-US" w:eastAsia="zh-CN"/>
          <w14:textFill>
            <w14:solidFill>
              <w14:schemeClr w14:val="tx1"/>
            </w14:solidFill>
          </w14:textFill>
        </w:rPr>
        <w:t>z</w:t>
      </w:r>
      <w:r>
        <w:rPr>
          <w:rFonts w:hint="default"/>
          <w:color w:val="000000" w:themeColor="text1"/>
          <w:lang w:val="en-US" w:eastAsia="zh-CN"/>
          <w14:textFill>
            <w14:solidFill>
              <w14:schemeClr w14:val="tx1"/>
            </w14:solidFill>
          </w14:textFill>
        </w:rPr>
        <w:t>时段始、终尾矿库的蓄洪量，m</w:t>
      </w:r>
      <w:r>
        <w:rPr>
          <w:rFonts w:hint="eastAsia" w:ascii="Times New Roman" w:eastAsia="宋体"/>
          <w:color w:val="000000" w:themeColor="text1"/>
          <w:vertAlign w:val="superscript"/>
          <w:lang w:val="en-US" w:eastAsia="zh-CN"/>
          <w14:textFill>
            <w14:solidFill>
              <w14:schemeClr w14:val="tx1"/>
            </w14:solidFill>
          </w14:textFill>
        </w:rPr>
        <w:t>3</w:t>
      </w:r>
      <w:r>
        <w:rPr>
          <w:rFonts w:hint="eastAsia" w:ascii="Times New Roman" w:eastAsia="宋体"/>
          <w:color w:val="000000" w:themeColor="text1"/>
          <w:lang w:val="en-US" w:eastAsia="zh-CN"/>
          <w14:textFill>
            <w14:solidFill>
              <w14:schemeClr w14:val="tx1"/>
            </w14:solidFill>
          </w14:textFill>
        </w:rPr>
        <w:t>；</w:t>
      </w:r>
    </w:p>
    <w:p>
      <w:pPr>
        <w:bidi w:val="0"/>
        <w:rPr>
          <w:rFonts w:hint="eastAsia"/>
          <w:color w:val="000000" w:themeColor="text1"/>
          <w:lang w:val="en-US" w:eastAsia="zh-CN"/>
          <w14:textFill>
            <w14:solidFill>
              <w14:schemeClr w14:val="tx1"/>
            </w14:solidFill>
          </w14:textFill>
        </w:rPr>
      </w:pPr>
      <m:oMath>
        <m:r>
          <m:rPr/>
          <w:rPr>
            <w:rFonts w:hint="default" w:ascii="Cambria Math" w:hAnsi="Cambria Math" w:cs="Cambria Math"/>
            <w:color w:val="000000" w:themeColor="text1"/>
            <w:lang w:val="en-US"/>
            <w14:textFill>
              <w14:solidFill>
                <w14:schemeClr w14:val="tx1"/>
              </w14:solidFill>
            </w14:textFill>
          </w:rPr>
          <m:t>∆</m:t>
        </m:r>
        <m:r>
          <m:rPr/>
          <w:rPr>
            <w:rFonts w:hint="default" w:ascii="Cambria Math" w:hAnsi="Cambria Math" w:cs="Cambria Math"/>
            <w:color w:val="000000" w:themeColor="text1"/>
            <w:lang w:val="en-US" w:eastAsia="zh-CN"/>
            <w14:textFill>
              <w14:solidFill>
                <w14:schemeClr w14:val="tx1"/>
              </w14:solidFill>
            </w14:textFill>
          </w:rPr>
          <m:t>t</m:t>
        </m:r>
        <m:r>
          <m:rPr>
            <m:sty m:val="p"/>
          </m:rPr>
          <w:rPr>
            <w:rFonts w:hint="default" w:ascii="Cambria Math" w:hAnsi="Cambria Math"/>
            <w:color w:val="000000" w:themeColor="text1"/>
            <w:lang w:val="en-US" w:eastAsia="zh-CN"/>
            <w14:textFill>
              <w14:solidFill>
                <w14:schemeClr w14:val="tx1"/>
              </w14:solidFill>
            </w14:textFill>
          </w:rPr>
          <m:t>−</m:t>
        </m:r>
      </m:oMath>
      <w:r>
        <w:rPr>
          <w:rFonts w:hint="default"/>
          <w:color w:val="000000" w:themeColor="text1"/>
          <w:lang w:val="en-US" w:eastAsia="zh-CN"/>
          <w14:textFill>
            <w14:solidFill>
              <w14:schemeClr w14:val="tx1"/>
            </w14:solidFill>
          </w14:textFill>
        </w:rPr>
        <w:t xml:space="preserve">该时段的时间，h，在此取 </w:t>
      </w:r>
      <m:oMath>
        <m:r>
          <m:rPr/>
          <w:rPr>
            <w:rFonts w:hint="default" w:ascii="Cambria Math" w:hAnsi="Cambria Math" w:cs="Cambria Math"/>
            <w:color w:val="000000" w:themeColor="text1"/>
            <w:lang w:val="en-US"/>
            <w14:textFill>
              <w14:solidFill>
                <w14:schemeClr w14:val="tx1"/>
              </w14:solidFill>
            </w14:textFill>
          </w:rPr>
          <m:t>∆</m:t>
        </m:r>
        <m:r>
          <m:rPr/>
          <w:rPr>
            <w:rFonts w:hint="default" w:ascii="Cambria Math" w:hAnsi="Cambria Math" w:cs="Cambria Math"/>
            <w:color w:val="000000" w:themeColor="text1"/>
            <w:lang w:val="en-US" w:eastAsia="zh-CN"/>
            <w14:textFill>
              <w14:solidFill>
                <w14:schemeClr w14:val="tx1"/>
              </w14:solidFill>
            </w14:textFill>
          </w:rPr>
          <m:t>t</m:t>
        </m:r>
      </m:oMath>
      <w:r>
        <w:rPr>
          <w:rFonts w:hint="default"/>
          <w:color w:val="000000" w:themeColor="text1"/>
          <w:lang w:val="en-US" w:eastAsia="zh-CN"/>
          <w14:textFill>
            <w14:solidFill>
              <w14:schemeClr w14:val="tx1"/>
            </w14:solidFill>
          </w14:textFill>
        </w:rPr>
        <w:t>=0.33h</w:t>
      </w:r>
      <w:r>
        <w:rPr>
          <w:rFonts w:hint="eastAsia" w:ascii="Times New Roman" w:eastAsia="宋体"/>
          <w:color w:val="000000" w:themeColor="text1"/>
          <w:lang w:val="en-US" w:eastAsia="zh-CN"/>
          <w14:textFill>
            <w14:solidFill>
              <w14:schemeClr w14:val="tx1"/>
            </w14:solidFill>
          </w14:textFill>
        </w:rPr>
        <w:t>。</w:t>
      </w:r>
    </w:p>
    <w:p>
      <w:pPr>
        <w:bidi w:val="0"/>
        <w:rPr>
          <w:rFonts w:hint="eastAsia" w:hAnsi="Cambria Math"/>
          <w:i w:val="0"/>
          <w:color w:val="000000" w:themeColor="text1"/>
          <w:lang w:val="en-US" w:eastAsia="zh-CN"/>
          <w14:textFill>
            <w14:solidFill>
              <w14:schemeClr w14:val="tx1"/>
            </w14:solidFill>
          </w14:textFill>
        </w:rPr>
      </w:pPr>
      <w:r>
        <w:rPr>
          <w:rFonts w:hint="eastAsia" w:ascii="Times New Roman" w:eastAsia="宋体"/>
          <w:color w:val="000000" w:themeColor="text1"/>
          <w:lang w:val="en-US" w:eastAsia="zh-CN"/>
          <w14:textFill>
            <w14:solidFill>
              <w14:schemeClr w14:val="tx1"/>
            </w14:solidFill>
          </w14:textFill>
        </w:rPr>
        <w:t>令</w:t>
      </w:r>
      <w:r>
        <w:rPr>
          <w:rFonts w:hint="eastAsia" w:cs="Times New Roman"/>
          <w:color w:val="000000" w:themeColor="text1"/>
          <w:lang w:val="en-US" w:eastAsia="zh-CN"/>
          <w14:textFill>
            <w14:solidFill>
              <w14:schemeClr w14:val="tx1"/>
            </w14:solidFill>
          </w14:textFill>
        </w:rPr>
        <w:sym w:font="Symbol" w:char="0060"/>
      </w:r>
      <w:r>
        <w:rPr>
          <w:rFonts w:hint="eastAsia" w:cs="Times New Roman"/>
          <w:color w:val="000000" w:themeColor="text1"/>
          <w:lang w:val="en-US" w:eastAsia="zh-CN"/>
          <w14:textFill>
            <w14:solidFill>
              <w14:schemeClr w14:val="tx1"/>
            </w14:solidFill>
          </w14:textFill>
        </w:rPr>
        <w:t>Q=</w:t>
      </w:r>
      <m:oMath>
        <m:f>
          <m:fPr>
            <m:ctrlPr>
              <w:rPr>
                <w:rFonts w:ascii="Cambria Math" w:hAnsi="Cambria Math"/>
                <w:i/>
                <w:color w:val="000000" w:themeColor="text1"/>
                <w:lang w:val="en-US"/>
                <w14:textFill>
                  <w14:solidFill>
                    <w14:schemeClr w14:val="tx1"/>
                  </w14:solidFill>
                </w14:textFill>
              </w:rPr>
            </m:ctrlPr>
          </m:fPr>
          <m:num>
            <m:r>
              <m:rPr/>
              <w:rPr>
                <w:rFonts w:hint="default" w:ascii="Cambria Math" w:hAnsi="Cambria Math"/>
                <w:color w:val="000000" w:themeColor="text1"/>
                <w:lang w:val="en-US" w:eastAsia="zh-CN"/>
                <w14:textFill>
                  <w14:solidFill>
                    <w14:schemeClr w14:val="tx1"/>
                  </w14:solidFill>
                </w14:textFill>
              </w:rPr>
              <m:t>1</m:t>
            </m:r>
            <m:ctrlPr>
              <w:rPr>
                <w:rFonts w:ascii="Cambria Math" w:hAnsi="Cambria Math"/>
                <w:i/>
                <w:color w:val="000000" w:themeColor="text1"/>
                <w:lang w:val="en-US"/>
                <w14:textFill>
                  <w14:solidFill>
                    <w14:schemeClr w14:val="tx1"/>
                  </w14:solidFill>
                </w14:textFill>
              </w:rPr>
            </m:ctrlPr>
          </m:num>
          <m:den>
            <m:r>
              <m:rPr/>
              <w:rPr>
                <w:rFonts w:hint="default" w:ascii="Cambria Math" w:hAnsi="Cambria Math"/>
                <w:color w:val="000000" w:themeColor="text1"/>
                <w:lang w:val="en-US" w:eastAsia="zh-CN"/>
                <w14:textFill>
                  <w14:solidFill>
                    <w14:schemeClr w14:val="tx1"/>
                  </w14:solidFill>
                </w14:textFill>
              </w:rPr>
              <m:t>2</m:t>
            </m:r>
            <m:ctrlPr>
              <w:rPr>
                <w:rFonts w:ascii="Cambria Math" w:hAnsi="Cambria Math"/>
                <w:i/>
                <w:color w:val="000000" w:themeColor="text1"/>
                <w:lang w:val="en-US"/>
                <w14:textFill>
                  <w14:solidFill>
                    <w14:schemeClr w14:val="tx1"/>
                  </w14:solidFill>
                </w14:textFill>
              </w:rPr>
            </m:ctrlPr>
          </m:den>
        </m:f>
        <m:d>
          <m:dPr>
            <m:ctrlPr>
              <w:rPr>
                <w:rFonts w:ascii="Cambria Math" w:hAnsi="Cambria Math"/>
                <w:i/>
                <w:color w:val="000000" w:themeColor="text1"/>
                <w:lang w:val="en-US"/>
                <w14:textFill>
                  <w14:solidFill>
                    <w14:schemeClr w14:val="tx1"/>
                  </w14:solidFill>
                </w14:textFill>
              </w:rPr>
            </m:ctrlPr>
          </m:dPr>
          <m:e>
            <m:sSub>
              <m:sSubPr>
                <m:ctrlPr>
                  <w:rPr>
                    <w:rFonts w:ascii="Cambria Math" w:hAnsi="Cambria Math"/>
                    <w:i/>
                    <w:color w:val="000000" w:themeColor="text1"/>
                    <w:lang w:val="en-US"/>
                    <w14:textFill>
                      <w14:solidFill>
                        <w14:schemeClr w14:val="tx1"/>
                      </w14:solidFill>
                    </w14:textFill>
                  </w:rPr>
                </m:ctrlPr>
              </m:sSubPr>
              <m:e>
                <m:r>
                  <m:rPr/>
                  <w:rPr>
                    <w:rFonts w:hint="default" w:ascii="Cambria Math" w:hAnsi="Cambria Math"/>
                    <w:color w:val="000000" w:themeColor="text1"/>
                    <w:lang w:val="en-US" w:eastAsia="zh-CN"/>
                    <w14:textFill>
                      <w14:solidFill>
                        <w14:schemeClr w14:val="tx1"/>
                      </w14:solidFill>
                    </w14:textFill>
                  </w:rPr>
                  <m:t>Q</m:t>
                </m:r>
                <m:ctrlPr>
                  <w:rPr>
                    <w:rFonts w:ascii="Cambria Math" w:hAnsi="Cambria Math"/>
                    <w:i/>
                    <w:color w:val="000000" w:themeColor="text1"/>
                    <w:lang w:val="en-US"/>
                    <w14:textFill>
                      <w14:solidFill>
                        <w14:schemeClr w14:val="tx1"/>
                      </w14:solidFill>
                    </w14:textFill>
                  </w:rPr>
                </m:ctrlPr>
              </m:e>
              <m:sub>
                <m:r>
                  <m:rPr/>
                  <w:rPr>
                    <w:rFonts w:hint="default" w:ascii="Cambria Math" w:hAnsi="Cambria Math"/>
                    <w:color w:val="000000" w:themeColor="text1"/>
                    <w:lang w:val="en-US" w:eastAsia="zh-CN"/>
                    <w14:textFill>
                      <w14:solidFill>
                        <w14:schemeClr w14:val="tx1"/>
                      </w14:solidFill>
                    </w14:textFill>
                  </w:rPr>
                  <m:t>s</m:t>
                </m:r>
                <m:ctrlPr>
                  <w:rPr>
                    <w:rFonts w:ascii="Cambria Math" w:hAnsi="Cambria Math"/>
                    <w:i/>
                    <w:color w:val="000000" w:themeColor="text1"/>
                    <w:lang w:val="en-US"/>
                    <w14:textFill>
                      <w14:solidFill>
                        <w14:schemeClr w14:val="tx1"/>
                      </w14:solidFill>
                    </w14:textFill>
                  </w:rPr>
                </m:ctrlPr>
              </m:sub>
            </m:sSub>
            <m:r>
              <m:rPr/>
              <w:rPr>
                <w:rFonts w:ascii="Cambria Math" w:hAnsi="Cambria Math"/>
                <w:color w:val="000000" w:themeColor="text1"/>
                <w:lang w:val="en-US"/>
                <w14:textFill>
                  <w14:solidFill>
                    <w14:schemeClr w14:val="tx1"/>
                  </w14:solidFill>
                </w14:textFill>
              </w:rPr>
              <m:t>+</m:t>
            </m:r>
            <m:sSub>
              <m:sSubPr>
                <m:ctrlPr>
                  <w:rPr>
                    <w:rFonts w:ascii="Cambria Math" w:hAnsi="Cambria Math"/>
                    <w:i/>
                    <w:color w:val="000000" w:themeColor="text1"/>
                    <w:lang w:val="en-US"/>
                    <w14:textFill>
                      <w14:solidFill>
                        <w14:schemeClr w14:val="tx1"/>
                      </w14:solidFill>
                    </w14:textFill>
                  </w:rPr>
                </m:ctrlPr>
              </m:sSubPr>
              <m:e>
                <m:r>
                  <m:rPr/>
                  <w:rPr>
                    <w:rFonts w:hint="default" w:ascii="Cambria Math" w:hAnsi="Cambria Math"/>
                    <w:color w:val="000000" w:themeColor="text1"/>
                    <w:lang w:val="en-US" w:eastAsia="zh-CN"/>
                    <w14:textFill>
                      <w14:solidFill>
                        <w14:schemeClr w14:val="tx1"/>
                      </w14:solidFill>
                    </w14:textFill>
                  </w:rPr>
                  <m:t>Q</m:t>
                </m:r>
                <m:ctrlPr>
                  <w:rPr>
                    <w:rFonts w:ascii="Cambria Math" w:hAnsi="Cambria Math"/>
                    <w:i/>
                    <w:color w:val="000000" w:themeColor="text1"/>
                    <w:lang w:val="en-US"/>
                    <w14:textFill>
                      <w14:solidFill>
                        <w14:schemeClr w14:val="tx1"/>
                      </w14:solidFill>
                    </w14:textFill>
                  </w:rPr>
                </m:ctrlPr>
              </m:e>
              <m:sub>
                <m:r>
                  <m:rPr/>
                  <w:rPr>
                    <w:rFonts w:hint="default" w:ascii="Cambria Math" w:hAnsi="Cambria Math"/>
                    <w:color w:val="000000" w:themeColor="text1"/>
                    <w:lang w:val="en-US" w:eastAsia="zh-CN"/>
                    <w14:textFill>
                      <w14:solidFill>
                        <w14:schemeClr w14:val="tx1"/>
                      </w14:solidFill>
                    </w14:textFill>
                  </w:rPr>
                  <m:t>z</m:t>
                </m:r>
                <m:ctrlPr>
                  <w:rPr>
                    <w:rFonts w:ascii="Cambria Math" w:hAnsi="Cambria Math"/>
                    <w:i/>
                    <w:color w:val="000000" w:themeColor="text1"/>
                    <w:lang w:val="en-US"/>
                    <w14:textFill>
                      <w14:solidFill>
                        <w14:schemeClr w14:val="tx1"/>
                      </w14:solidFill>
                    </w14:textFill>
                  </w:rPr>
                </m:ctrlPr>
              </m:sub>
            </m:sSub>
            <m:ctrlPr>
              <w:rPr>
                <w:rFonts w:ascii="Cambria Math" w:hAnsi="Cambria Math"/>
                <w:i/>
                <w:color w:val="000000" w:themeColor="text1"/>
                <w:lang w:val="en-US"/>
                <w14:textFill>
                  <w14:solidFill>
                    <w14:schemeClr w14:val="tx1"/>
                  </w14:solidFill>
                </w14:textFill>
              </w:rPr>
            </m:ctrlPr>
          </m:e>
        </m:d>
      </m:oMath>
      <w:r>
        <w:rPr>
          <w:rFonts w:hint="eastAsia" w:hAnsi="Cambria Math"/>
          <w:i w:val="0"/>
          <w:color w:val="000000" w:themeColor="text1"/>
          <w:lang w:val="en-US" w:eastAsia="zh-CN"/>
          <w14:textFill>
            <w14:solidFill>
              <w14:schemeClr w14:val="tx1"/>
            </w14:solidFill>
          </w14:textFill>
        </w:rPr>
        <w:t>，将其带入到：</w:t>
      </w:r>
    </w:p>
    <w:p>
      <w:pPr>
        <w:bidi w:val="0"/>
        <w:jc w:val="center"/>
        <w:rPr>
          <w:rFonts w:hAnsi="Cambria Math"/>
          <w:i w:val="0"/>
          <w:color w:val="000000" w:themeColor="text1"/>
          <w:lang w:val="en-US"/>
          <w14:textFill>
            <w14:solidFill>
              <w14:schemeClr w14:val="tx1"/>
            </w14:solidFill>
          </w14:textFill>
        </w:rPr>
      </w:pPr>
      <m:oMath>
        <m:sSub>
          <m:sSubPr>
            <m:ctrlPr>
              <w:rPr>
                <w:rFonts w:ascii="Cambria Math" w:hAnsi="Cambria Math"/>
                <w:i/>
                <w:color w:val="000000" w:themeColor="text1"/>
                <w:lang w:val="en-US"/>
                <w14:textFill>
                  <w14:solidFill>
                    <w14:schemeClr w14:val="tx1"/>
                  </w14:solidFill>
                </w14:textFill>
              </w:rPr>
            </m:ctrlPr>
          </m:sSubPr>
          <m:e>
            <m:r>
              <m:rPr/>
              <w:rPr>
                <w:rFonts w:hint="default" w:ascii="Cambria Math" w:hAnsi="Cambria Math"/>
                <w:color w:val="000000" w:themeColor="text1"/>
                <w:lang w:val="en-US" w:eastAsia="zh-CN"/>
                <w14:textFill>
                  <w14:solidFill>
                    <w14:schemeClr w14:val="tx1"/>
                  </w14:solidFill>
                </w14:textFill>
              </w:rPr>
              <m:t>V</m:t>
            </m:r>
            <m:ctrlPr>
              <w:rPr>
                <w:rFonts w:ascii="Cambria Math" w:hAnsi="Cambria Math"/>
                <w:i/>
                <w:color w:val="000000" w:themeColor="text1"/>
                <w:lang w:val="en-US"/>
                <w14:textFill>
                  <w14:solidFill>
                    <w14:schemeClr w14:val="tx1"/>
                  </w14:solidFill>
                </w14:textFill>
              </w:rPr>
            </m:ctrlPr>
          </m:e>
          <m:sub>
            <m:r>
              <m:rPr/>
              <w:rPr>
                <w:rFonts w:hint="default" w:ascii="Cambria Math" w:hAnsi="Cambria Math"/>
                <w:color w:val="000000" w:themeColor="text1"/>
                <w:lang w:val="en-US" w:eastAsia="zh-CN"/>
                <w14:textFill>
                  <w14:solidFill>
                    <w14:schemeClr w14:val="tx1"/>
                  </w14:solidFill>
                </w14:textFill>
              </w:rPr>
              <m:t>z</m:t>
            </m:r>
            <m:ctrlPr>
              <w:rPr>
                <w:rFonts w:ascii="Cambria Math" w:hAnsi="Cambria Math"/>
                <w:i/>
                <w:color w:val="000000" w:themeColor="text1"/>
                <w:lang w:val="en-US"/>
                <w14:textFill>
                  <w14:solidFill>
                    <w14:schemeClr w14:val="tx1"/>
                  </w14:solidFill>
                </w14:textFill>
              </w:rPr>
            </m:ctrlPr>
          </m:sub>
        </m:sSub>
      </m:oMath>
      <w:r>
        <w:rPr>
          <w:rFonts w:hint="eastAsia" w:hAnsi="Cambria Math"/>
          <w:i w:val="0"/>
          <w:color w:val="000000" w:themeColor="text1"/>
          <w:lang w:val="en-US" w:eastAsia="zh-CN"/>
          <w14:textFill>
            <w14:solidFill>
              <w14:schemeClr w14:val="tx1"/>
            </w14:solidFill>
          </w14:textFill>
        </w:rPr>
        <w:t>+</w:t>
      </w:r>
      <m:oMath>
        <m:f>
          <m:fPr>
            <m:ctrlPr>
              <w:rPr>
                <w:rFonts w:ascii="Cambria Math" w:hAnsi="Cambria Math"/>
                <w:i/>
                <w:color w:val="000000" w:themeColor="text1"/>
                <w:lang w:val="en-US"/>
                <w14:textFill>
                  <w14:solidFill>
                    <w14:schemeClr w14:val="tx1"/>
                  </w14:solidFill>
                </w14:textFill>
              </w:rPr>
            </m:ctrlPr>
          </m:fPr>
          <m:num>
            <m:r>
              <m:rPr/>
              <w:rPr>
                <w:rFonts w:hint="default" w:ascii="Cambria Math" w:hAnsi="Cambria Math"/>
                <w:color w:val="000000" w:themeColor="text1"/>
                <w:lang w:val="en-US" w:eastAsia="zh-CN"/>
                <w14:textFill>
                  <w14:solidFill>
                    <w14:schemeClr w14:val="tx1"/>
                  </w14:solidFill>
                </w14:textFill>
              </w:rPr>
              <m:t>1</m:t>
            </m:r>
            <m:ctrlPr>
              <w:rPr>
                <w:rFonts w:ascii="Cambria Math" w:hAnsi="Cambria Math"/>
                <w:i/>
                <w:color w:val="000000" w:themeColor="text1"/>
                <w:lang w:val="en-US"/>
                <w14:textFill>
                  <w14:solidFill>
                    <w14:schemeClr w14:val="tx1"/>
                  </w14:solidFill>
                </w14:textFill>
              </w:rPr>
            </m:ctrlPr>
          </m:num>
          <m:den>
            <m:r>
              <m:rPr/>
              <w:rPr>
                <w:rFonts w:hint="default" w:ascii="Cambria Math" w:hAnsi="Cambria Math"/>
                <w:color w:val="000000" w:themeColor="text1"/>
                <w:lang w:val="en-US" w:eastAsia="zh-CN"/>
                <w14:textFill>
                  <w14:solidFill>
                    <w14:schemeClr w14:val="tx1"/>
                  </w14:solidFill>
                </w14:textFill>
              </w:rPr>
              <m:t>2</m:t>
            </m:r>
            <m:ctrlPr>
              <w:rPr>
                <w:rFonts w:ascii="Cambria Math" w:hAnsi="Cambria Math"/>
                <w:i/>
                <w:color w:val="000000" w:themeColor="text1"/>
                <w:lang w:val="en-US"/>
                <w14:textFill>
                  <w14:solidFill>
                    <w14:schemeClr w14:val="tx1"/>
                  </w14:solidFill>
                </w14:textFill>
              </w:rPr>
            </m:ctrlPr>
          </m:den>
        </m:f>
      </m:oMath>
      <w:r>
        <w:rPr>
          <w:rFonts w:hint="eastAsia" w:hAnsi="Cambria Math"/>
          <w:i w:val="0"/>
          <w:color w:val="000000" w:themeColor="text1"/>
          <w:lang w:val="en-US" w:eastAsia="zh-CN"/>
          <w14:textFill>
            <w14:solidFill>
              <w14:schemeClr w14:val="tx1"/>
            </w14:solidFill>
          </w14:textFill>
        </w:rPr>
        <w:t>q</w:t>
      </w:r>
      <w:r>
        <w:rPr>
          <w:rFonts w:hint="eastAsia" w:hAnsi="Cambria Math"/>
          <w:i w:val="0"/>
          <w:color w:val="000000" w:themeColor="text1"/>
          <w:vertAlign w:val="subscript"/>
          <w:lang w:val="en-US" w:eastAsia="zh-CN"/>
          <w14:textFill>
            <w14:solidFill>
              <w14:schemeClr w14:val="tx1"/>
            </w14:solidFill>
          </w14:textFill>
        </w:rPr>
        <w:t>z</w:t>
      </w:r>
      <m:oMath>
        <m:r>
          <m:rPr/>
          <w:rPr>
            <w:rFonts w:hint="default" w:ascii="Cambria Math" w:hAnsi="Cambria Math" w:cs="Cambria Math"/>
            <w:color w:val="000000" w:themeColor="text1"/>
            <w:lang w:val="en-US"/>
            <w14:textFill>
              <w14:solidFill>
                <w14:schemeClr w14:val="tx1"/>
              </w14:solidFill>
            </w14:textFill>
          </w:rPr>
          <m:t>∆</m:t>
        </m:r>
        <m:r>
          <m:rPr/>
          <w:rPr>
            <w:rFonts w:hint="default" w:ascii="Cambria Math" w:hAnsi="Cambria Math" w:cs="Cambria Math"/>
            <w:color w:val="000000" w:themeColor="text1"/>
            <w:lang w:val="en-US" w:eastAsia="zh-CN"/>
            <w14:textFill>
              <w14:solidFill>
                <w14:schemeClr w14:val="tx1"/>
              </w14:solidFill>
            </w14:textFill>
          </w:rPr>
          <m:t>t</m:t>
        </m:r>
      </m:oMath>
      <w:r>
        <w:rPr>
          <w:rFonts w:hint="eastAsia" w:hAnsi="Cambria Math" w:cs="Cambria Math"/>
          <w:i w:val="0"/>
          <w:color w:val="000000" w:themeColor="text1"/>
          <w:lang w:val="en-US"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sym w:font="Symbol" w:char="0060"/>
      </w:r>
      <w:r>
        <w:rPr>
          <w:rFonts w:hint="eastAsia" w:cs="Times New Roman"/>
          <w:color w:val="000000" w:themeColor="text1"/>
          <w:lang w:val="en-US" w:eastAsia="zh-CN"/>
          <w14:textFill>
            <w14:solidFill>
              <w14:schemeClr w14:val="tx1"/>
            </w14:solidFill>
          </w14:textFill>
        </w:rPr>
        <w:t>Q</w:t>
      </w:r>
      <m:oMath>
        <m:r>
          <m:rPr/>
          <w:rPr>
            <w:rFonts w:hint="default" w:ascii="Cambria Math" w:hAnsi="Cambria Math" w:cs="Cambria Math"/>
            <w:color w:val="000000" w:themeColor="text1"/>
            <w:lang w:val="en-US"/>
            <w14:textFill>
              <w14:solidFill>
                <w14:schemeClr w14:val="tx1"/>
              </w14:solidFill>
            </w14:textFill>
          </w:rPr>
          <m:t>∆</m:t>
        </m:r>
        <m:r>
          <m:rPr/>
          <w:rPr>
            <w:rFonts w:hint="default" w:ascii="Cambria Math" w:hAnsi="Cambria Math" w:cs="Cambria Math"/>
            <w:color w:val="000000" w:themeColor="text1"/>
            <w:lang w:val="en-US" w:eastAsia="zh-CN"/>
            <w14:textFill>
              <w14:solidFill>
                <w14:schemeClr w14:val="tx1"/>
              </w14:solidFill>
            </w14:textFill>
          </w:rPr>
          <m:t>t</m:t>
        </m:r>
      </m:oMath>
      <w:r>
        <w:rPr>
          <w:rFonts w:hint="eastAsia" w:hAnsi="Cambria Math" w:cs="Cambria Math"/>
          <w:i w:val="0"/>
          <w:color w:val="000000" w:themeColor="text1"/>
          <w:lang w:val="en-US" w:eastAsia="zh-CN"/>
          <w14:textFill>
            <w14:solidFill>
              <w14:schemeClr w14:val="tx1"/>
            </w14:solidFill>
          </w14:textFill>
        </w:rPr>
        <w:t>+</w:t>
      </w:r>
      <m:oMath>
        <m:d>
          <m:dPr>
            <m:ctrlPr>
              <w:rPr>
                <w:rFonts w:ascii="Cambria Math" w:hAnsi="Cambria Math"/>
                <w:i/>
                <w:color w:val="000000" w:themeColor="text1"/>
                <w:lang w:val="en-US"/>
                <w14:textFill>
                  <w14:solidFill>
                    <w14:schemeClr w14:val="tx1"/>
                  </w14:solidFill>
                </w14:textFill>
              </w:rPr>
            </m:ctrlPr>
          </m:dPr>
          <m:e>
            <m:sSub>
              <m:sSubPr>
                <m:ctrlPr>
                  <w:rPr>
                    <w:rFonts w:ascii="Cambria Math" w:hAnsi="Cambria Math"/>
                    <w:i/>
                    <w:color w:val="000000" w:themeColor="text1"/>
                    <w:lang w:val="en-US"/>
                    <w14:textFill>
                      <w14:solidFill>
                        <w14:schemeClr w14:val="tx1"/>
                      </w14:solidFill>
                    </w14:textFill>
                  </w:rPr>
                </m:ctrlPr>
              </m:sSubPr>
              <m:e>
                <m:r>
                  <m:rPr/>
                  <w:rPr>
                    <w:rFonts w:hint="default" w:ascii="Cambria Math" w:hAnsi="Cambria Math"/>
                    <w:color w:val="000000" w:themeColor="text1"/>
                    <w:lang w:val="en-US" w:eastAsia="zh-CN"/>
                    <w14:textFill>
                      <w14:solidFill>
                        <w14:schemeClr w14:val="tx1"/>
                      </w14:solidFill>
                    </w14:textFill>
                  </w:rPr>
                  <m:t>V</m:t>
                </m:r>
                <m:ctrlPr>
                  <w:rPr>
                    <w:rFonts w:ascii="Cambria Math" w:hAnsi="Cambria Math"/>
                    <w:i/>
                    <w:color w:val="000000" w:themeColor="text1"/>
                    <w:lang w:val="en-US"/>
                    <w14:textFill>
                      <w14:solidFill>
                        <w14:schemeClr w14:val="tx1"/>
                      </w14:solidFill>
                    </w14:textFill>
                  </w:rPr>
                </m:ctrlPr>
              </m:e>
              <m:sub>
                <m:r>
                  <m:rPr/>
                  <w:rPr>
                    <w:rFonts w:hint="default" w:ascii="Cambria Math" w:hAnsi="Cambria Math"/>
                    <w:color w:val="000000" w:themeColor="text1"/>
                    <w:lang w:val="en-US" w:eastAsia="zh-CN"/>
                    <w14:textFill>
                      <w14:solidFill>
                        <w14:schemeClr w14:val="tx1"/>
                      </w14:solidFill>
                    </w14:textFill>
                  </w:rPr>
                  <m:t>s</m:t>
                </m:r>
                <m:ctrlPr>
                  <w:rPr>
                    <w:rFonts w:ascii="Cambria Math" w:hAnsi="Cambria Math"/>
                    <w:i/>
                    <w:color w:val="000000" w:themeColor="text1"/>
                    <w:lang w:val="en-US"/>
                    <w14:textFill>
                      <w14:solidFill>
                        <w14:schemeClr w14:val="tx1"/>
                      </w14:solidFill>
                    </w14:textFill>
                  </w:rPr>
                </m:ctrlPr>
              </m:sub>
            </m:sSub>
            <m:r>
              <m:rPr/>
              <w:rPr>
                <w:rFonts w:hint="default" w:ascii="Cambria Math" w:hAnsi="Cambria Math"/>
                <w:color w:val="000000" w:themeColor="text1"/>
                <w:lang w:val="en-US" w:eastAsia="zh-CN"/>
                <w14:textFill>
                  <w14:solidFill>
                    <w14:schemeClr w14:val="tx1"/>
                  </w14:solidFill>
                </w14:textFill>
              </w:rPr>
              <m:t>−</m:t>
            </m:r>
            <m:f>
              <m:fPr>
                <m:ctrlPr>
                  <w:rPr>
                    <w:rFonts w:ascii="Cambria Math" w:hAnsi="Cambria Math"/>
                    <w:i/>
                    <w:color w:val="000000" w:themeColor="text1"/>
                    <w:lang w:val="en-US"/>
                    <w14:textFill>
                      <w14:solidFill>
                        <w14:schemeClr w14:val="tx1"/>
                      </w14:solidFill>
                    </w14:textFill>
                  </w:rPr>
                </m:ctrlPr>
              </m:fPr>
              <m:num>
                <m:r>
                  <m:rPr/>
                  <w:rPr>
                    <w:rFonts w:hint="default" w:ascii="Cambria Math" w:hAnsi="Cambria Math"/>
                    <w:color w:val="000000" w:themeColor="text1"/>
                    <w:lang w:val="en-US" w:eastAsia="zh-CN"/>
                    <w14:textFill>
                      <w14:solidFill>
                        <w14:schemeClr w14:val="tx1"/>
                      </w14:solidFill>
                    </w14:textFill>
                  </w:rPr>
                  <m:t>1</m:t>
                </m:r>
                <m:ctrlPr>
                  <w:rPr>
                    <w:rFonts w:ascii="Cambria Math" w:hAnsi="Cambria Math"/>
                    <w:i/>
                    <w:color w:val="000000" w:themeColor="text1"/>
                    <w:lang w:val="en-US"/>
                    <w14:textFill>
                      <w14:solidFill>
                        <w14:schemeClr w14:val="tx1"/>
                      </w14:solidFill>
                    </w14:textFill>
                  </w:rPr>
                </m:ctrlPr>
              </m:num>
              <m:den>
                <m:r>
                  <m:rPr/>
                  <w:rPr>
                    <w:rFonts w:hint="default" w:ascii="Cambria Math" w:hAnsi="Cambria Math"/>
                    <w:color w:val="000000" w:themeColor="text1"/>
                    <w:lang w:val="en-US" w:eastAsia="zh-CN"/>
                    <w14:textFill>
                      <w14:solidFill>
                        <w14:schemeClr w14:val="tx1"/>
                      </w14:solidFill>
                    </w14:textFill>
                  </w:rPr>
                  <m:t>2</m:t>
                </m:r>
                <m:ctrlPr>
                  <w:rPr>
                    <w:rFonts w:ascii="Cambria Math" w:hAnsi="Cambria Math"/>
                    <w:i/>
                    <w:color w:val="000000" w:themeColor="text1"/>
                    <w:lang w:val="en-US"/>
                    <w14:textFill>
                      <w14:solidFill>
                        <w14:schemeClr w14:val="tx1"/>
                      </w14:solidFill>
                    </w14:textFill>
                  </w:rPr>
                </m:ctrlPr>
              </m:den>
            </m:f>
            <m:sSub>
              <m:sSubPr>
                <m:ctrlPr>
                  <w:rPr>
                    <w:rFonts w:ascii="Cambria Math" w:hAnsi="Cambria Math"/>
                    <w:i/>
                    <w:color w:val="000000" w:themeColor="text1"/>
                    <w:lang w:val="en-US"/>
                    <w14:textFill>
                      <w14:solidFill>
                        <w14:schemeClr w14:val="tx1"/>
                      </w14:solidFill>
                    </w14:textFill>
                  </w:rPr>
                </m:ctrlPr>
              </m:sSubPr>
              <m:e>
                <m:r>
                  <m:rPr/>
                  <w:rPr>
                    <w:rFonts w:hint="default" w:ascii="Cambria Math" w:hAnsi="Cambria Math"/>
                    <w:color w:val="000000" w:themeColor="text1"/>
                    <w:lang w:val="en-US" w:eastAsia="zh-CN"/>
                    <w14:textFill>
                      <w14:solidFill>
                        <w14:schemeClr w14:val="tx1"/>
                      </w14:solidFill>
                    </w14:textFill>
                  </w:rPr>
                  <m:t>q</m:t>
                </m:r>
                <m:ctrlPr>
                  <w:rPr>
                    <w:rFonts w:ascii="Cambria Math" w:hAnsi="Cambria Math"/>
                    <w:i/>
                    <w:color w:val="000000" w:themeColor="text1"/>
                    <w:lang w:val="en-US"/>
                    <w14:textFill>
                      <w14:solidFill>
                        <w14:schemeClr w14:val="tx1"/>
                      </w14:solidFill>
                    </w14:textFill>
                  </w:rPr>
                </m:ctrlPr>
              </m:e>
              <m:sub>
                <m:r>
                  <m:rPr/>
                  <w:rPr>
                    <w:rFonts w:hint="default" w:ascii="Cambria Math" w:hAnsi="Cambria Math"/>
                    <w:color w:val="000000" w:themeColor="text1"/>
                    <w:lang w:val="en-US" w:eastAsia="zh-CN"/>
                    <w14:textFill>
                      <w14:solidFill>
                        <w14:schemeClr w14:val="tx1"/>
                      </w14:solidFill>
                    </w14:textFill>
                  </w:rPr>
                  <m:t>s</m:t>
                </m:r>
                <m:ctrlPr>
                  <w:rPr>
                    <w:rFonts w:ascii="Cambria Math" w:hAnsi="Cambria Math"/>
                    <w:i/>
                    <w:color w:val="000000" w:themeColor="text1"/>
                    <w:lang w:val="en-US"/>
                    <w14:textFill>
                      <w14:solidFill>
                        <w14:schemeClr w14:val="tx1"/>
                      </w14:solidFill>
                    </w14:textFill>
                  </w:rPr>
                </m:ctrlPr>
              </m:sub>
            </m:sSub>
            <m:r>
              <m:rPr/>
              <w:rPr>
                <w:rFonts w:hint="default" w:ascii="Cambria Math" w:hAnsi="Cambria Math" w:cs="Cambria Math"/>
                <w:color w:val="000000" w:themeColor="text1"/>
                <w:lang w:val="en-US"/>
                <w14:textFill>
                  <w14:solidFill>
                    <w14:schemeClr w14:val="tx1"/>
                  </w14:solidFill>
                </w14:textFill>
              </w:rPr>
              <m:t>∆</m:t>
            </m:r>
            <m:r>
              <m:rPr/>
              <w:rPr>
                <w:rFonts w:hint="default" w:ascii="Cambria Math" w:hAnsi="Cambria Math" w:cs="Cambria Math"/>
                <w:color w:val="000000" w:themeColor="text1"/>
                <w:lang w:val="en-US" w:eastAsia="zh-CN"/>
                <w14:textFill>
                  <w14:solidFill>
                    <w14:schemeClr w14:val="tx1"/>
                  </w14:solidFill>
                </w14:textFill>
              </w:rPr>
              <m:t>t</m:t>
            </m:r>
            <m:ctrlPr>
              <w:rPr>
                <w:rFonts w:ascii="Cambria Math" w:hAnsi="Cambria Math"/>
                <w:i/>
                <w:color w:val="000000" w:themeColor="text1"/>
                <w:lang w:val="en-US"/>
                <w14:textFill>
                  <w14:solidFill>
                    <w14:schemeClr w14:val="tx1"/>
                  </w14:solidFill>
                </w14:textFill>
              </w:rPr>
            </m:ctrlPr>
          </m:e>
        </m:d>
      </m:oMath>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表5-1</w:t>
      </w:r>
      <w:r>
        <w:rPr>
          <w:rFonts w:hint="eastAsia"/>
          <w:color w:val="000000" w:themeColor="text1"/>
          <w:lang w:val="en-US" w:eastAsia="zh-CN"/>
          <w14:textFill>
            <w14:solidFill>
              <w14:schemeClr w14:val="tx1"/>
            </w14:solidFill>
          </w14:textFill>
        </w:rPr>
        <w:t>3</w:t>
      </w:r>
      <w:r>
        <w:rPr>
          <w:rFonts w:hint="eastAsia" w:ascii="Times New Roman" w:eastAsia="宋体"/>
          <w:color w:val="000000" w:themeColor="text1"/>
          <w:lang w:val="en-US" w:eastAsia="zh-CN"/>
          <w14:textFill>
            <w14:solidFill>
              <w14:schemeClr w14:val="tx1"/>
            </w14:solidFill>
          </w14:textFill>
        </w:rPr>
        <w:t xml:space="preserve"> 现状+</w:t>
      </w:r>
      <w:r>
        <w:rPr>
          <w:rFonts w:hint="eastAsia"/>
          <w:color w:val="000000" w:themeColor="text1"/>
          <w:lang w:val="en-US" w:eastAsia="zh-CN"/>
          <w14:textFill>
            <w14:solidFill>
              <w14:schemeClr w14:val="tx1"/>
            </w14:solidFill>
          </w14:textFill>
        </w:rPr>
        <w:t>345.41</w:t>
      </w:r>
      <w:r>
        <w:rPr>
          <w:rFonts w:hint="eastAsia" w:ascii="Times New Roman" w:eastAsia="宋体"/>
          <w:color w:val="000000" w:themeColor="text1"/>
          <w:lang w:val="en-US" w:eastAsia="zh-CN"/>
          <w14:textFill>
            <w14:solidFill>
              <w14:schemeClr w14:val="tx1"/>
            </w14:solidFill>
          </w14:textFill>
        </w:rPr>
        <w:t>m</w:t>
      </w:r>
      <w:r>
        <w:rPr>
          <w:rFonts w:hint="eastAsia"/>
          <w:color w:val="000000" w:themeColor="text1"/>
          <w:lang w:val="en-US" w:eastAsia="zh-CN"/>
          <w14:textFill>
            <w14:solidFill>
              <w14:schemeClr w14:val="tx1"/>
            </w14:solidFill>
          </w14:textFill>
        </w:rPr>
        <w:t>坝</w:t>
      </w:r>
      <w:r>
        <w:rPr>
          <w:rFonts w:hint="eastAsia" w:ascii="Times New Roman" w:eastAsia="宋体"/>
          <w:color w:val="000000" w:themeColor="text1"/>
          <w:lang w:val="en-US" w:eastAsia="zh-CN"/>
          <w14:textFill>
            <w14:solidFill>
              <w14:schemeClr w14:val="tx1"/>
            </w14:solidFill>
          </w14:textFill>
        </w:rPr>
        <w:t>顶高程调洪库容</w:t>
      </w:r>
    </w:p>
    <w:tbl>
      <w:tblPr>
        <w:tblStyle w:val="14"/>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0"/>
        <w:gridCol w:w="3096"/>
        <w:gridCol w:w="2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000" w:type="dxa"/>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水位（m）</w:t>
            </w:r>
          </w:p>
        </w:tc>
        <w:tc>
          <w:tcPr>
            <w:tcW w:w="3096" w:type="dxa"/>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面积（m</w:t>
            </w:r>
            <w:r>
              <w:rPr>
                <w:rFonts w:hint="eastAsia" w:ascii="Times New Roman" w:hAnsi="Times New Roman" w:cs="Times New Roman"/>
                <w:color w:val="000000" w:themeColor="text1"/>
                <w:sz w:val="24"/>
                <w:szCs w:val="24"/>
                <w:vertAlign w:val="superscript"/>
                <w:lang w:val="en-US" w:eastAsia="zh-CN"/>
                <w14:textFill>
                  <w14:solidFill>
                    <w14:schemeClr w14:val="tx1"/>
                  </w14:solidFill>
                </w14:textFill>
              </w:rPr>
              <w:t>2</w:t>
            </w:r>
            <w:r>
              <w:rPr>
                <w:rFonts w:hint="eastAsia" w:ascii="Times New Roman" w:hAnsi="Times New Roman" w:cs="Times New Roman"/>
                <w:color w:val="000000" w:themeColor="text1"/>
                <w:sz w:val="24"/>
                <w:szCs w:val="24"/>
                <w:lang w:val="en-US" w:eastAsia="zh-CN"/>
                <w14:textFill>
                  <w14:solidFill>
                    <w14:schemeClr w14:val="tx1"/>
                  </w14:solidFill>
                </w14:textFill>
              </w:rPr>
              <w:t>）</w:t>
            </w:r>
          </w:p>
        </w:tc>
        <w:tc>
          <w:tcPr>
            <w:tcW w:w="2969" w:type="dxa"/>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库容（m</w:t>
            </w:r>
            <w:r>
              <w:rPr>
                <w:rFonts w:hint="eastAsia" w:ascii="Times New Roman" w:hAnsi="Times New Roman" w:cs="Times New Roman"/>
                <w:color w:val="000000" w:themeColor="text1"/>
                <w:sz w:val="24"/>
                <w:szCs w:val="24"/>
                <w:vertAlign w:val="superscript"/>
                <w:lang w:val="en-US" w:eastAsia="zh-CN"/>
                <w14:textFill>
                  <w14:solidFill>
                    <w14:schemeClr w14:val="tx1"/>
                  </w14:solidFill>
                </w14:textFill>
              </w:rPr>
              <w:t>3</w:t>
            </w:r>
            <w:r>
              <w:rPr>
                <w:rFonts w:hint="eastAsia" w:ascii="Times New Roman" w:hAnsi="Times New Roman" w:cs="Times New Roman"/>
                <w:color w:val="000000" w:themeColor="text1"/>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3000" w:type="dxa"/>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340.35</w:t>
            </w:r>
          </w:p>
        </w:tc>
        <w:tc>
          <w:tcPr>
            <w:tcW w:w="3096" w:type="dxa"/>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56818</w:t>
            </w:r>
          </w:p>
        </w:tc>
        <w:tc>
          <w:tcPr>
            <w:tcW w:w="2969" w:type="dxa"/>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342.35</w:t>
            </w:r>
          </w:p>
        </w:tc>
        <w:tc>
          <w:tcPr>
            <w:tcW w:w="3096" w:type="dxa"/>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68883</w:t>
            </w:r>
          </w:p>
        </w:tc>
        <w:tc>
          <w:tcPr>
            <w:tcW w:w="2969" w:type="dxa"/>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125700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344.35</w:t>
            </w:r>
          </w:p>
        </w:tc>
        <w:tc>
          <w:tcPr>
            <w:tcW w:w="3096" w:type="dxa"/>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82490</w:t>
            </w:r>
          </w:p>
        </w:tc>
        <w:tc>
          <w:tcPr>
            <w:tcW w:w="2969" w:type="dxa"/>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277073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346.35</w:t>
            </w:r>
          </w:p>
        </w:tc>
        <w:tc>
          <w:tcPr>
            <w:tcW w:w="3096" w:type="dxa"/>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112356</w:t>
            </w:r>
          </w:p>
        </w:tc>
        <w:tc>
          <w:tcPr>
            <w:tcW w:w="2969" w:type="dxa"/>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471919</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color w:val="000000" w:themeColor="text1"/>
          <w:lang w:val="en-US" w:eastAsia="zh-CN"/>
          <w14:textFill>
            <w14:solidFill>
              <w14:schemeClr w14:val="tx1"/>
            </w14:solidFill>
          </w14:textFill>
        </w:rPr>
      </w:pPr>
      <w:r>
        <w:rPr>
          <w:rFonts w:hint="eastAsia" w:ascii="Times New Roman" w:eastAsia="宋体"/>
          <w:color w:val="000000" w:themeColor="text1"/>
          <w:lang w:val="en-US" w:eastAsia="zh-CN"/>
          <w14:textFill>
            <w14:solidFill>
              <w14:schemeClr w14:val="tx1"/>
            </w14:solidFill>
          </w14:textFill>
        </w:rPr>
        <w:t>表5-1</w:t>
      </w:r>
      <w:r>
        <w:rPr>
          <w:rFonts w:hint="eastAsia"/>
          <w:color w:val="000000" w:themeColor="text1"/>
          <w:lang w:val="en-US" w:eastAsia="zh-CN"/>
          <w14:textFill>
            <w14:solidFill>
              <w14:schemeClr w14:val="tx1"/>
            </w14:solidFill>
          </w14:textFill>
        </w:rPr>
        <w:t>4</w:t>
      </w:r>
      <w:r>
        <w:rPr>
          <w:rFonts w:hint="eastAsia" w:ascii="Times New Roman" w:eastAsia="宋体"/>
          <w:color w:val="000000" w:themeColor="text1"/>
          <w:lang w:val="en-US" w:eastAsia="zh-CN"/>
          <w14:textFill>
            <w14:solidFill>
              <w14:schemeClr w14:val="tx1"/>
            </w14:solidFill>
          </w14:textFill>
        </w:rPr>
        <w:t xml:space="preserve"> 现状</w:t>
      </w:r>
      <w:r>
        <w:rPr>
          <w:rFonts w:hint="eastAsia"/>
          <w:color w:val="000000" w:themeColor="text1"/>
          <w:lang w:val="en-US" w:eastAsia="zh-CN"/>
          <w14:textFill>
            <w14:solidFill>
              <w14:schemeClr w14:val="tx1"/>
            </w14:solidFill>
          </w14:textFill>
        </w:rPr>
        <w:t>坝</w:t>
      </w:r>
      <w:r>
        <w:rPr>
          <w:rFonts w:hint="eastAsia" w:ascii="Times New Roman" w:eastAsia="宋体"/>
          <w:color w:val="000000" w:themeColor="text1"/>
          <w:lang w:val="en-US" w:eastAsia="zh-CN"/>
          <w14:textFill>
            <w14:solidFill>
              <w14:schemeClr w14:val="tx1"/>
            </w14:solidFill>
          </w14:textFill>
        </w:rPr>
        <w:t>顶高程的调洪演算成果表</w:t>
      </w:r>
    </w:p>
    <w:tbl>
      <w:tblPr>
        <w:tblStyle w:val="14"/>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808"/>
        <w:gridCol w:w="1108"/>
        <w:gridCol w:w="873"/>
        <w:gridCol w:w="1169"/>
        <w:gridCol w:w="1136"/>
        <w:gridCol w:w="1108"/>
        <w:gridCol w:w="1154"/>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坝顶高程</w:t>
            </w:r>
          </w:p>
        </w:tc>
        <w:tc>
          <w:tcPr>
            <w:tcW w:w="80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防洪标准</w:t>
            </w:r>
          </w:p>
        </w:tc>
        <w:tc>
          <w:tcPr>
            <w:tcW w:w="110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洪峰流量</w:t>
            </w: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正常运行水位</w:t>
            </w:r>
          </w:p>
        </w:tc>
        <w:tc>
          <w:tcPr>
            <w:tcW w:w="11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调洪高度</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调洪后最高洪水位</w:t>
            </w:r>
          </w:p>
        </w:tc>
        <w:tc>
          <w:tcPr>
            <w:tcW w:w="110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调洪库容</w:t>
            </w:r>
          </w:p>
        </w:tc>
        <w:tc>
          <w:tcPr>
            <w:tcW w:w="11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调洪后下泄流量</w:t>
            </w:r>
          </w:p>
        </w:tc>
        <w:tc>
          <w:tcPr>
            <w:tcW w:w="88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泄流状态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（m）</w:t>
            </w:r>
          </w:p>
        </w:tc>
        <w:tc>
          <w:tcPr>
            <w:tcW w:w="80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年</w:t>
            </w:r>
            <w:r>
              <w:rPr>
                <w:rFonts w:hint="eastAsia" w:ascii="Times New Roman" w:hAnsi="Times New Roman" w:cs="Times New Roman"/>
                <w:color w:val="000000" w:themeColor="text1"/>
                <w:sz w:val="21"/>
                <w:szCs w:val="21"/>
                <w:lang w:val="en-US" w:eastAsia="zh-CN"/>
                <w14:textFill>
                  <w14:solidFill>
                    <w14:schemeClr w14:val="tx1"/>
                  </w14:solidFill>
                </w14:textFill>
              </w:rPr>
              <w:t>）</w:t>
            </w:r>
          </w:p>
        </w:tc>
        <w:tc>
          <w:tcPr>
            <w:tcW w:w="110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（m</w:t>
            </w:r>
            <w:r>
              <w:rPr>
                <w:rFonts w:hint="eastAsia" w:cs="Times New Roman"/>
                <w:color w:val="000000" w:themeColor="text1"/>
                <w:sz w:val="21"/>
                <w:szCs w:val="21"/>
                <w:vertAlign w:val="superscript"/>
                <w:lang w:val="en-US" w:eastAsia="zh-CN"/>
                <w14:textFill>
                  <w14:solidFill>
                    <w14:schemeClr w14:val="tx1"/>
                  </w14:solidFill>
                </w14:textFill>
              </w:rPr>
              <w:t>3</w:t>
            </w:r>
            <w:r>
              <w:rPr>
                <w:rFonts w:hint="eastAsia" w:cs="Times New Roman"/>
                <w:color w:val="000000" w:themeColor="text1"/>
                <w:sz w:val="21"/>
                <w:szCs w:val="21"/>
                <w:lang w:val="en-US" w:eastAsia="zh-CN"/>
                <w14:textFill>
                  <w14:solidFill>
                    <w14:schemeClr w14:val="tx1"/>
                  </w14:solidFill>
                </w14:textFill>
              </w:rPr>
              <w:t>/s</w:t>
            </w:r>
            <w:r>
              <w:rPr>
                <w:rFonts w:hint="eastAsia" w:ascii="Times New Roman" w:hAnsi="Times New Roman" w:cs="Times New Roman"/>
                <w:color w:val="000000" w:themeColor="text1"/>
                <w:sz w:val="21"/>
                <w:szCs w:val="21"/>
                <w:lang w:val="en-US" w:eastAsia="zh-CN"/>
                <w14:textFill>
                  <w14:solidFill>
                    <w14:schemeClr w14:val="tx1"/>
                  </w14:solidFill>
                </w14:textFill>
              </w:rPr>
              <w:t>）</w:t>
            </w: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（m）</w:t>
            </w:r>
          </w:p>
        </w:tc>
        <w:tc>
          <w:tcPr>
            <w:tcW w:w="11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（m）</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（m）</w:t>
            </w:r>
          </w:p>
        </w:tc>
        <w:tc>
          <w:tcPr>
            <w:tcW w:w="110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10</w:t>
            </w:r>
            <w:r>
              <w:rPr>
                <w:rFonts w:hint="eastAsia" w:cs="Times New Roman"/>
                <w:color w:val="000000" w:themeColor="text1"/>
                <w:sz w:val="21"/>
                <w:szCs w:val="21"/>
                <w:vertAlign w:val="superscript"/>
                <w:lang w:val="en-US" w:eastAsia="zh-CN"/>
                <w14:textFill>
                  <w14:solidFill>
                    <w14:schemeClr w14:val="tx1"/>
                  </w14:solidFill>
                </w14:textFill>
              </w:rPr>
              <w:t>4</w:t>
            </w:r>
            <w:r>
              <w:rPr>
                <w:rFonts w:hint="eastAsia" w:ascii="Times New Roman" w:hAnsi="Times New Roman" w:cs="Times New Roman"/>
                <w:color w:val="000000" w:themeColor="text1"/>
                <w:sz w:val="21"/>
                <w:szCs w:val="21"/>
                <w:lang w:val="en-US" w:eastAsia="zh-CN"/>
                <w14:textFill>
                  <w14:solidFill>
                    <w14:schemeClr w14:val="tx1"/>
                  </w14:solidFill>
                </w14:textFill>
              </w:rPr>
              <w:t>m</w:t>
            </w:r>
            <w:r>
              <w:rPr>
                <w:rFonts w:hint="eastAsia"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cs="Times New Roman"/>
                <w:color w:val="000000" w:themeColor="text1"/>
                <w:sz w:val="21"/>
                <w:szCs w:val="21"/>
                <w:lang w:val="en-US" w:eastAsia="zh-CN"/>
                <w14:textFill>
                  <w14:solidFill>
                    <w14:schemeClr w14:val="tx1"/>
                  </w14:solidFill>
                </w14:textFill>
              </w:rPr>
              <w:t>）</w:t>
            </w:r>
          </w:p>
        </w:tc>
        <w:tc>
          <w:tcPr>
            <w:tcW w:w="11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（m</w:t>
            </w:r>
            <w:r>
              <w:rPr>
                <w:rFonts w:hint="eastAsia" w:cs="Times New Roman"/>
                <w:color w:val="000000" w:themeColor="text1"/>
                <w:sz w:val="21"/>
                <w:szCs w:val="21"/>
                <w:vertAlign w:val="superscript"/>
                <w:lang w:val="en-US" w:eastAsia="zh-CN"/>
                <w14:textFill>
                  <w14:solidFill>
                    <w14:schemeClr w14:val="tx1"/>
                  </w14:solidFill>
                </w14:textFill>
              </w:rPr>
              <w:t>3</w:t>
            </w:r>
            <w:r>
              <w:rPr>
                <w:rFonts w:hint="eastAsia" w:cs="Times New Roman"/>
                <w:color w:val="000000" w:themeColor="text1"/>
                <w:sz w:val="21"/>
                <w:szCs w:val="21"/>
                <w:lang w:val="en-US" w:eastAsia="zh-CN"/>
                <w14:textFill>
                  <w14:solidFill>
                    <w14:schemeClr w14:val="tx1"/>
                  </w14:solidFill>
                </w14:textFill>
              </w:rPr>
              <w:t>/s</w:t>
            </w:r>
            <w:r>
              <w:rPr>
                <w:rFonts w:hint="eastAsia" w:ascii="Times New Roman" w:hAnsi="Times New Roman" w:cs="Times New Roman"/>
                <w:color w:val="000000" w:themeColor="text1"/>
                <w:sz w:val="21"/>
                <w:szCs w:val="21"/>
                <w:lang w:val="en-US" w:eastAsia="zh-CN"/>
                <w14:textFill>
                  <w14:solidFill>
                    <w14:schemeClr w14:val="tx1"/>
                  </w14:solidFill>
                </w14:textFill>
              </w:rPr>
              <w:t>）</w:t>
            </w:r>
          </w:p>
        </w:tc>
        <w:tc>
          <w:tcPr>
            <w:tcW w:w="88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+345.41</w:t>
            </w:r>
          </w:p>
        </w:tc>
        <w:tc>
          <w:tcPr>
            <w:tcW w:w="80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200</w:t>
            </w:r>
          </w:p>
        </w:tc>
        <w:tc>
          <w:tcPr>
            <w:tcW w:w="110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113.29</w:t>
            </w: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340.35</w:t>
            </w:r>
          </w:p>
        </w:tc>
        <w:tc>
          <w:tcPr>
            <w:tcW w:w="11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3.56</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343.91</w:t>
            </w:r>
          </w:p>
        </w:tc>
        <w:tc>
          <w:tcPr>
            <w:tcW w:w="110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24.37</w:t>
            </w:r>
          </w:p>
        </w:tc>
        <w:tc>
          <w:tcPr>
            <w:tcW w:w="11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37.88</w:t>
            </w:r>
          </w:p>
        </w:tc>
        <w:tc>
          <w:tcPr>
            <w:tcW w:w="88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压力流</w:t>
            </w:r>
          </w:p>
        </w:tc>
      </w:tr>
    </w:tbl>
    <w:p>
      <w:pPr>
        <w:bidi w:val="0"/>
        <w:rPr>
          <w:rFonts w:hint="eastAsia" w:eastAsia="宋体"/>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经调洪演算，尾矿库最大的下泄流量为37.88m</w:t>
      </w:r>
      <w:r>
        <w:rPr>
          <w:rFonts w:hint="eastAsia" w:eastAsia="宋体"/>
          <w:color w:val="000000" w:themeColor="text1"/>
          <w:vertAlign w:val="superscript"/>
          <w:lang w:eastAsia="zh-CN"/>
          <w14:textFill>
            <w14:solidFill>
              <w14:schemeClr w14:val="tx1"/>
            </w14:solidFill>
          </w14:textFill>
        </w:rPr>
        <w:t>3</w:t>
      </w:r>
      <w:r>
        <w:rPr>
          <w:rFonts w:hint="eastAsia" w:eastAsia="宋体"/>
          <w:color w:val="000000" w:themeColor="text1"/>
          <w:lang w:eastAsia="zh-CN"/>
          <w14:textFill>
            <w14:solidFill>
              <w14:schemeClr w14:val="tx1"/>
            </w14:solidFill>
          </w14:textFill>
        </w:rPr>
        <w:t>/s，所需调洪库容24.37×10</w:t>
      </w:r>
      <w:r>
        <w:rPr>
          <w:rFonts w:hint="eastAsia" w:eastAsia="宋体"/>
          <w:color w:val="000000" w:themeColor="text1"/>
          <w:vertAlign w:val="superscript"/>
          <w:lang w:eastAsia="zh-CN"/>
          <w14:textFill>
            <w14:solidFill>
              <w14:schemeClr w14:val="tx1"/>
            </w14:solidFill>
          </w14:textFill>
        </w:rPr>
        <w:t>4</w:t>
      </w:r>
      <w:r>
        <w:rPr>
          <w:rFonts w:hint="eastAsia" w:eastAsia="宋体"/>
          <w:color w:val="000000" w:themeColor="text1"/>
          <w:lang w:eastAsia="zh-CN"/>
          <w14:textFill>
            <w14:solidFill>
              <w14:schemeClr w14:val="tx1"/>
            </w14:solidFill>
          </w14:textFill>
        </w:rPr>
        <w:t>m</w:t>
      </w:r>
      <w:r>
        <w:rPr>
          <w:rFonts w:hint="eastAsia" w:eastAsia="宋体"/>
          <w:color w:val="000000" w:themeColor="text1"/>
          <w:vertAlign w:val="superscript"/>
          <w:lang w:eastAsia="zh-CN"/>
          <w14:textFill>
            <w14:solidFill>
              <w14:schemeClr w14:val="tx1"/>
            </w14:solidFill>
          </w14:textFill>
        </w:rPr>
        <w:t>3</w:t>
      </w:r>
      <w:r>
        <w:rPr>
          <w:rFonts w:hint="eastAsia" w:eastAsia="宋体"/>
          <w:color w:val="000000" w:themeColor="text1"/>
          <w:lang w:eastAsia="zh-CN"/>
          <w14:textFill>
            <w14:solidFill>
              <w14:schemeClr w14:val="tx1"/>
            </w14:solidFill>
          </w14:textFill>
        </w:rPr>
        <w:t>，调洪之后的最高洪水位</w:t>
      </w:r>
      <w:r>
        <w:rPr>
          <w:rFonts w:hint="eastAsia"/>
          <w:color w:val="000000" w:themeColor="text1"/>
          <w:lang w:val="en-US" w:eastAsia="zh-CN"/>
          <w14:textFill>
            <w14:solidFill>
              <w14:schemeClr w14:val="tx1"/>
            </w14:solidFill>
          </w14:textFill>
        </w:rPr>
        <w:t>+</w:t>
      </w:r>
      <w:r>
        <w:rPr>
          <w:rFonts w:hint="eastAsia" w:eastAsia="宋体"/>
          <w:color w:val="000000" w:themeColor="text1"/>
          <w:lang w:eastAsia="zh-CN"/>
          <w14:textFill>
            <w14:solidFill>
              <w14:schemeClr w14:val="tx1"/>
            </w14:solidFill>
          </w14:textFill>
        </w:rPr>
        <w:t>343.91m，可以满足调洪后排洪要求。尾矿坝坝顶高程</w:t>
      </w:r>
      <w:r>
        <w:rPr>
          <w:rFonts w:hint="eastAsia"/>
          <w:color w:val="000000" w:themeColor="text1"/>
          <w:lang w:val="en-US" w:eastAsia="zh-CN"/>
          <w14:textFill>
            <w14:solidFill>
              <w14:schemeClr w14:val="tx1"/>
            </w14:solidFill>
          </w14:textFill>
        </w:rPr>
        <w:t>+</w:t>
      </w:r>
      <w:r>
        <w:rPr>
          <w:rFonts w:hint="eastAsia" w:eastAsia="宋体"/>
          <w:color w:val="000000" w:themeColor="text1"/>
          <w:lang w:eastAsia="zh-CN"/>
          <w14:textFill>
            <w14:solidFill>
              <w14:schemeClr w14:val="tx1"/>
            </w14:solidFill>
          </w14:textFill>
        </w:rPr>
        <w:t>345.41m，坝顶高程与最高洪水位之间的高差有1.50m，大于最小安全超高，同时干滩长度也满足要求。</w:t>
      </w:r>
    </w:p>
    <w:p>
      <w:pPr>
        <w:pStyle w:val="4"/>
        <w:bidi w:val="0"/>
        <w:rPr>
          <w:rFonts w:hint="eastAsia"/>
          <w:color w:val="000000" w:themeColor="text1"/>
          <w:lang w:eastAsia="zh-CN"/>
          <w14:textFill>
            <w14:solidFill>
              <w14:schemeClr w14:val="tx1"/>
            </w14:solidFill>
          </w14:textFill>
        </w:rPr>
      </w:pPr>
      <w:bookmarkStart w:id="192" w:name="_Toc20256"/>
      <w:bookmarkStart w:id="193" w:name="_Toc10541"/>
      <w:r>
        <w:rPr>
          <w:rFonts w:hint="eastAsia"/>
          <w:color w:val="000000" w:themeColor="text1"/>
          <w:lang w:eastAsia="zh-CN"/>
          <w14:textFill>
            <w14:solidFill>
              <w14:schemeClr w14:val="tx1"/>
            </w14:solidFill>
          </w14:textFill>
        </w:rPr>
        <w:t>5.3.3</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评价单元小结</w:t>
      </w:r>
      <w:bookmarkEnd w:id="192"/>
      <w:bookmarkEnd w:id="193"/>
    </w:p>
    <w:p>
      <w:pPr>
        <w:bidi w:val="0"/>
        <w:rPr>
          <w:rFonts w:hint="default" w:eastAsia="宋体"/>
          <w:color w:val="000000" w:themeColor="text1"/>
          <w:lang w:val="en-US" w:eastAsia="zh-CN"/>
          <w14:textFill>
            <w14:solidFill>
              <w14:schemeClr w14:val="tx1"/>
            </w14:solidFill>
          </w14:textFill>
        </w:rPr>
      </w:pPr>
      <w:r>
        <w:rPr>
          <w:rFonts w:hint="default" w:eastAsia="宋体"/>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 xml:space="preserve"> </w:t>
      </w:r>
      <w:r>
        <w:rPr>
          <w:rFonts w:hint="default" w:eastAsia="宋体"/>
          <w:color w:val="000000" w:themeColor="text1"/>
          <w:lang w:val="en-US" w:eastAsia="zh-CN"/>
          <w14:textFill>
            <w14:solidFill>
              <w14:schemeClr w14:val="tx1"/>
            </w14:solidFill>
          </w14:textFill>
        </w:rPr>
        <w:t>通过洪水复核，半边山尾矿库防排洪系统能满足洪水泄流要求。</w:t>
      </w:r>
    </w:p>
    <w:p>
      <w:pPr>
        <w:bidi w:val="0"/>
        <w:rPr>
          <w:rFonts w:hint="default" w:eastAsia="宋体"/>
          <w:color w:val="000000" w:themeColor="text1"/>
          <w:lang w:val="en-US" w:eastAsia="zh-CN"/>
          <w14:textFill>
            <w14:solidFill>
              <w14:schemeClr w14:val="tx1"/>
            </w14:solidFill>
          </w14:textFill>
        </w:rPr>
      </w:pPr>
      <w:r>
        <w:rPr>
          <w:rFonts w:hint="default" w:eastAsia="宋体"/>
          <w:color w:val="000000" w:themeColor="text1"/>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 xml:space="preserve"> </w:t>
      </w:r>
      <w:r>
        <w:rPr>
          <w:rFonts w:hint="default" w:eastAsia="宋体"/>
          <w:color w:val="000000" w:themeColor="text1"/>
          <w:lang w:val="en-US" w:eastAsia="zh-CN"/>
          <w14:textFill>
            <w14:solidFill>
              <w14:schemeClr w14:val="tx1"/>
            </w14:solidFill>
          </w14:textFill>
        </w:rPr>
        <w:t>经现场检查，半边山尾矿库防排洪设施符合设计要求、运行状况良好，排水井井架无变形、裂缝、脱落、倾斜、坍塌等现象，拱板无错位、断裂现象，拱板缝之间密实无漏砂现象，进水口水面漂浮物得以及时清除；隧洞无裂缝、坍塌、堵塞等现象。防洪排水单元应得分32分，实际得分28分，得分率87.5%，防排洪设施符合安全要求。</w:t>
      </w:r>
    </w:p>
    <w:p>
      <w:pPr>
        <w:bidi w:val="0"/>
        <w:rPr>
          <w:rFonts w:hint="default" w:eastAsia="宋体"/>
          <w:color w:val="000000" w:themeColor="text1"/>
          <w:lang w:val="en-US" w:eastAsia="zh-CN"/>
          <w14:textFill>
            <w14:solidFill>
              <w14:schemeClr w14:val="tx1"/>
            </w14:solidFill>
          </w14:textFill>
        </w:rPr>
      </w:pPr>
      <w:r>
        <w:rPr>
          <w:rFonts w:hint="default" w:eastAsia="宋体"/>
          <w:color w:val="000000" w:themeColor="text1"/>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 xml:space="preserve"> </w:t>
      </w:r>
      <w:r>
        <w:rPr>
          <w:rFonts w:hint="default" w:eastAsia="宋体"/>
          <w:color w:val="000000" w:themeColor="text1"/>
          <w:lang w:val="en-US" w:eastAsia="zh-CN"/>
          <w14:textFill>
            <w14:solidFill>
              <w14:schemeClr w14:val="tx1"/>
            </w14:solidFill>
          </w14:textFill>
        </w:rPr>
        <w:t>荡坪钨业应在排水井水位标尺上标示警戒水位，并及时刷新水位标尺，便于查看。</w:t>
      </w:r>
    </w:p>
    <w:p>
      <w:pPr>
        <w:bidi w:val="0"/>
        <w:rPr>
          <w:rFonts w:hint="default" w:eastAsia="宋体"/>
          <w:color w:val="000000" w:themeColor="text1"/>
          <w:lang w:val="en-US" w:eastAsia="zh-CN"/>
          <w14:textFill>
            <w14:solidFill>
              <w14:schemeClr w14:val="tx1"/>
            </w14:solidFill>
          </w14:textFill>
        </w:rPr>
      </w:pPr>
      <w:r>
        <w:rPr>
          <w:rFonts w:hint="default" w:eastAsia="宋体"/>
          <w:color w:val="000000" w:themeColor="text1"/>
          <w:lang w:val="en-US" w:eastAsia="zh-CN"/>
          <w14:textFill>
            <w14:solidFill>
              <w14:schemeClr w14:val="tx1"/>
            </w14:solidFill>
          </w14:textFill>
        </w:rPr>
        <w:t>4.</w:t>
      </w:r>
      <w:r>
        <w:rPr>
          <w:rFonts w:hint="eastAsia"/>
          <w:color w:val="000000" w:themeColor="text1"/>
          <w:lang w:val="en-US" w:eastAsia="zh-CN"/>
          <w14:textFill>
            <w14:solidFill>
              <w14:schemeClr w14:val="tx1"/>
            </w14:solidFill>
          </w14:textFill>
        </w:rPr>
        <w:t xml:space="preserve"> </w:t>
      </w:r>
      <w:r>
        <w:rPr>
          <w:rFonts w:hint="default" w:eastAsia="宋体"/>
          <w:color w:val="000000" w:themeColor="text1"/>
          <w:lang w:val="en-US" w:eastAsia="zh-CN"/>
          <w14:textFill>
            <w14:solidFill>
              <w14:schemeClr w14:val="tx1"/>
            </w14:solidFill>
          </w14:textFill>
        </w:rPr>
        <w:t>荡坪钨业应加强排洪隧洞出口上方山体的检查工作，防止村民砍伐杉树、竹子后，植被破坏而水土流失、山体滑塌堵塞出口，导致排水不通畅，引发洪水漫顶事故。</w:t>
      </w:r>
    </w:p>
    <w:p>
      <w:pPr>
        <w:bidi w:val="0"/>
        <w:rPr>
          <w:rFonts w:hint="default" w:eastAsia="宋体"/>
          <w:color w:val="000000" w:themeColor="text1"/>
          <w:lang w:val="en-US" w:eastAsia="zh-CN"/>
          <w14:textFill>
            <w14:solidFill>
              <w14:schemeClr w14:val="tx1"/>
            </w14:solidFill>
          </w14:textFill>
        </w:rPr>
      </w:pPr>
      <w:r>
        <w:rPr>
          <w:rFonts w:hint="default" w:eastAsia="宋体"/>
          <w:color w:val="000000" w:themeColor="text1"/>
          <w:lang w:val="en-US" w:eastAsia="zh-CN"/>
          <w14:textFill>
            <w14:solidFill>
              <w14:schemeClr w14:val="tx1"/>
            </w14:solidFill>
          </w14:textFill>
        </w:rPr>
        <w:t>5.</w:t>
      </w:r>
      <w:r>
        <w:rPr>
          <w:rFonts w:hint="eastAsia"/>
          <w:color w:val="000000" w:themeColor="text1"/>
          <w:lang w:val="en-US" w:eastAsia="zh-CN"/>
          <w14:textFill>
            <w14:solidFill>
              <w14:schemeClr w14:val="tx1"/>
            </w14:solidFill>
          </w14:textFill>
        </w:rPr>
        <w:t xml:space="preserve"> </w:t>
      </w:r>
      <w:r>
        <w:rPr>
          <w:rFonts w:hint="default" w:eastAsia="宋体"/>
          <w:color w:val="000000" w:themeColor="text1"/>
          <w:lang w:val="en-US" w:eastAsia="zh-CN"/>
          <w14:textFill>
            <w14:solidFill>
              <w14:schemeClr w14:val="tx1"/>
            </w14:solidFill>
          </w14:textFill>
        </w:rPr>
        <w:t>添加或拆除排水井拱板时，事先落实好许可作业制度，交代相关安全事项。作业人员应系好安全带和安全绳，实行</w:t>
      </w:r>
      <w:r>
        <w:rPr>
          <w:rFonts w:hint="eastAsia"/>
          <w:color w:val="000000" w:themeColor="text1"/>
          <w:lang w:val="en-US" w:eastAsia="zh-CN"/>
          <w14:textFill>
            <w14:solidFill>
              <w14:schemeClr w14:val="tx1"/>
            </w14:solidFill>
          </w14:textFill>
        </w:rPr>
        <w:t>“</w:t>
      </w:r>
      <w:r>
        <w:rPr>
          <w:rFonts w:hint="default" w:eastAsia="宋体"/>
          <w:color w:val="000000" w:themeColor="text1"/>
          <w:lang w:val="en-US" w:eastAsia="zh-CN"/>
          <w14:textFill>
            <w14:solidFill>
              <w14:schemeClr w14:val="tx1"/>
            </w14:solidFill>
          </w14:textFill>
        </w:rPr>
        <w:t>高挂低系</w:t>
      </w:r>
      <w:r>
        <w:rPr>
          <w:rFonts w:hint="eastAsia"/>
          <w:color w:val="000000" w:themeColor="text1"/>
          <w:lang w:val="en-US" w:eastAsia="zh-CN"/>
          <w14:textFill>
            <w14:solidFill>
              <w14:schemeClr w14:val="tx1"/>
            </w14:solidFill>
          </w14:textFill>
        </w:rPr>
        <w:t>”</w:t>
      </w:r>
      <w:r>
        <w:rPr>
          <w:rFonts w:hint="default" w:eastAsia="宋体"/>
          <w:color w:val="000000" w:themeColor="text1"/>
          <w:lang w:val="en-US" w:eastAsia="zh-CN"/>
          <w14:textFill>
            <w14:solidFill>
              <w14:schemeClr w14:val="tx1"/>
            </w14:solidFill>
          </w14:textFill>
        </w:rPr>
        <w:t>即安全绳一端固定在排水井立柱高处，一端系在作业人员穿好的安全带上。作业时，应齐心协力、站稳扶牢，小心抬、平稳放。拱板摆放前先铺设好土工布压缝、防尾矿渗漏，之后再用水泥固定拱板各接触面。拆除拱板时，则采用尖锉和铁锤从拱板内侧由两端往中间或中间往两端撬开，不得破坏排水井立柱，并确保人身安全。</w:t>
      </w:r>
    </w:p>
    <w:p>
      <w:pPr>
        <w:pStyle w:val="3"/>
        <w:bidi w:val="0"/>
        <w:rPr>
          <w:rFonts w:hint="eastAsia"/>
          <w:color w:val="000000" w:themeColor="text1"/>
          <w:lang w:eastAsia="zh-CN"/>
          <w14:textFill>
            <w14:solidFill>
              <w14:schemeClr w14:val="tx1"/>
            </w14:solidFill>
          </w14:textFill>
        </w:rPr>
      </w:pPr>
      <w:bookmarkStart w:id="194" w:name="_Toc3795"/>
      <w:bookmarkStart w:id="195" w:name="_Toc1312"/>
      <w:r>
        <w:rPr>
          <w:rFonts w:hint="eastAsia"/>
          <w:color w:val="000000" w:themeColor="text1"/>
          <w:lang w:eastAsia="zh-CN"/>
          <w14:textFill>
            <w14:solidFill>
              <w14:schemeClr w14:val="tx1"/>
            </w14:solidFill>
          </w14:textFill>
        </w:rPr>
        <w:t>5.4</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安全监测设施单元</w:t>
      </w:r>
      <w:bookmarkEnd w:id="194"/>
      <w:bookmarkEnd w:id="195"/>
    </w:p>
    <w:p>
      <w:pPr>
        <w:pStyle w:val="4"/>
        <w:bidi w:val="0"/>
        <w:rPr>
          <w:rFonts w:hint="eastAsia"/>
          <w:color w:val="000000" w:themeColor="text1"/>
          <w:lang w:eastAsia="zh-CN"/>
          <w14:textFill>
            <w14:solidFill>
              <w14:schemeClr w14:val="tx1"/>
            </w14:solidFill>
          </w14:textFill>
        </w:rPr>
      </w:pPr>
      <w:bookmarkStart w:id="196" w:name="_Toc20546"/>
      <w:bookmarkStart w:id="197" w:name="_Toc2234"/>
      <w:r>
        <w:rPr>
          <w:rFonts w:hint="eastAsia"/>
          <w:color w:val="000000" w:themeColor="text1"/>
          <w:lang w:eastAsia="zh-CN"/>
          <w14:textFill>
            <w14:solidFill>
              <w14:schemeClr w14:val="tx1"/>
            </w14:solidFill>
          </w14:textFill>
        </w:rPr>
        <w:t>5.4.1</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安全检查法评价</w:t>
      </w:r>
      <w:bookmarkEnd w:id="196"/>
      <w:bookmarkEnd w:id="197"/>
    </w:p>
    <w:p>
      <w:pPr>
        <w:bidi w:val="0"/>
        <w:rPr>
          <w:rFonts w:hint="default" w:eastAsia="宋体"/>
          <w:color w:val="000000" w:themeColor="text1"/>
          <w:lang w:val="en-US" w:eastAsia="zh-CN"/>
          <w14:textFill>
            <w14:solidFill>
              <w14:schemeClr w14:val="tx1"/>
            </w14:solidFill>
          </w14:textFill>
        </w:rPr>
      </w:pPr>
      <w:r>
        <w:rPr>
          <w:rFonts w:hint="default" w:eastAsia="宋体"/>
          <w:color w:val="000000" w:themeColor="text1"/>
          <w:lang w:val="en-US" w:eastAsia="zh-CN"/>
          <w14:textFill>
            <w14:solidFill>
              <w14:schemeClr w14:val="tx1"/>
            </w14:solidFill>
          </w14:textFill>
        </w:rPr>
        <w:t>经评价组评价人员现场安全检查，半边山尾矿库安全监测设施既有传统的人工安全监测设施，也有自动的在线监测设施，且设置位置、数量基本上与设计相符，观测频率和精度符合规定要求。半边山尾矿库在线安全监测预警系统接入了省级尾矿库安全生产风险监测预警平台，实现了数据共享、互联互通。坝体人工安全监测设施以及在线监测设施运行状况均正常，荡坪钨业较好的落实了安全监测设施（含在线监测设施）维护和定期观测，并保存了观测记录。坝体人工监测设施运行正常，由观测记录可知，坝体沉降位移波动幅度较小，基本无变化，在测量允许误差范围内。浸润线埋深在2.</w:t>
      </w:r>
      <w:r>
        <w:rPr>
          <w:rFonts w:hint="eastAsia"/>
          <w:color w:val="000000" w:themeColor="text1"/>
          <w:lang w:val="en-US" w:eastAsia="zh-CN"/>
          <w14:textFill>
            <w14:solidFill>
              <w14:schemeClr w14:val="tx1"/>
            </w14:solidFill>
          </w14:textFill>
        </w:rPr>
        <w:t>8</w:t>
      </w:r>
      <w:r>
        <w:rPr>
          <w:rFonts w:hint="default" w:eastAsia="宋体"/>
          <w:color w:val="000000" w:themeColor="text1"/>
          <w:lang w:val="en-US" w:eastAsia="zh-CN"/>
          <w14:textFill>
            <w14:solidFill>
              <w14:schemeClr w14:val="tx1"/>
            </w14:solidFill>
          </w14:textFill>
        </w:rPr>
        <w:t>m～</w:t>
      </w:r>
      <w:r>
        <w:rPr>
          <w:rFonts w:hint="eastAsia"/>
          <w:color w:val="000000" w:themeColor="text1"/>
          <w:lang w:val="en-US" w:eastAsia="zh-CN"/>
          <w14:textFill>
            <w14:solidFill>
              <w14:schemeClr w14:val="tx1"/>
            </w14:solidFill>
          </w14:textFill>
        </w:rPr>
        <w:t>16.2</w:t>
      </w:r>
      <w:r>
        <w:rPr>
          <w:rFonts w:hint="default" w:eastAsia="宋体"/>
          <w:color w:val="000000" w:themeColor="text1"/>
          <w:lang w:val="en-US" w:eastAsia="zh-CN"/>
          <w14:textFill>
            <w14:solidFill>
              <w14:schemeClr w14:val="tx1"/>
            </w14:solidFill>
          </w14:textFill>
        </w:rPr>
        <w:t>m之间，对应数值之间的波动幅度较小，均符合规范值要求。</w:t>
      </w:r>
    </w:p>
    <w:p>
      <w:pPr>
        <w:pStyle w:val="3"/>
        <w:bidi w:val="0"/>
        <w:rPr>
          <w:rFonts w:hint="eastAsia"/>
          <w:color w:val="000000" w:themeColor="text1"/>
          <w:lang w:eastAsia="zh-CN"/>
          <w14:textFill>
            <w14:solidFill>
              <w14:schemeClr w14:val="tx1"/>
            </w14:solidFill>
          </w14:textFill>
        </w:rPr>
      </w:pPr>
      <w:bookmarkStart w:id="198" w:name="_Toc29968"/>
      <w:bookmarkStart w:id="199" w:name="_Toc2771"/>
      <w:r>
        <w:rPr>
          <w:rFonts w:hint="eastAsia"/>
          <w:color w:val="000000" w:themeColor="text1"/>
          <w:lang w:eastAsia="zh-CN"/>
          <w14:textFill>
            <w14:solidFill>
              <w14:schemeClr w14:val="tx1"/>
            </w14:solidFill>
          </w14:textFill>
        </w:rPr>
        <w:t>5.5</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库区环境单元</w:t>
      </w:r>
      <w:bookmarkEnd w:id="198"/>
      <w:bookmarkEnd w:id="199"/>
    </w:p>
    <w:p>
      <w:pPr>
        <w:pStyle w:val="4"/>
        <w:bidi w:val="0"/>
        <w:rPr>
          <w:rFonts w:hint="eastAsia"/>
          <w:color w:val="000000" w:themeColor="text1"/>
          <w:lang w:eastAsia="zh-CN"/>
          <w14:textFill>
            <w14:solidFill>
              <w14:schemeClr w14:val="tx1"/>
            </w14:solidFill>
          </w14:textFill>
        </w:rPr>
      </w:pPr>
      <w:bookmarkStart w:id="200" w:name="_Toc21200"/>
      <w:bookmarkStart w:id="201" w:name="_Toc32183"/>
      <w:r>
        <w:rPr>
          <w:rFonts w:hint="eastAsia"/>
          <w:color w:val="000000" w:themeColor="text1"/>
          <w:lang w:eastAsia="zh-CN"/>
          <w14:textFill>
            <w14:solidFill>
              <w14:schemeClr w14:val="tx1"/>
            </w14:solidFill>
          </w14:textFill>
        </w:rPr>
        <w:t>5.5.1</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安全检查表评价</w:t>
      </w:r>
      <w:bookmarkEnd w:id="200"/>
      <w:bookmarkEnd w:id="201"/>
    </w:p>
    <w:p>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运用《江西省尾矿库安全检查表》，对</w:t>
      </w:r>
      <w:r>
        <w:rPr>
          <w:rFonts w:hint="eastAsia"/>
          <w:color w:val="000000" w:themeColor="text1"/>
          <w:lang w:val="en-US" w:eastAsia="zh-CN"/>
          <w14:textFill>
            <w14:solidFill>
              <w14:schemeClr w14:val="tx1"/>
            </w14:solidFill>
          </w14:textFill>
        </w:rPr>
        <w:t>半边山</w:t>
      </w:r>
      <w:r>
        <w:rPr>
          <w:rFonts w:hint="eastAsia" w:eastAsia="宋体"/>
          <w:color w:val="000000" w:themeColor="text1"/>
          <w:lang w:eastAsia="zh-CN"/>
          <w14:textFill>
            <w14:solidFill>
              <w14:schemeClr w14:val="tx1"/>
            </w14:solidFill>
          </w14:textFill>
        </w:rPr>
        <w:t>尾矿库库区环境单元进行评判，具体见表5-1</w:t>
      </w:r>
      <w:r>
        <w:rPr>
          <w:rFonts w:hint="eastAsia"/>
          <w:color w:val="000000" w:themeColor="text1"/>
          <w:lang w:val="en-US" w:eastAsia="zh-CN"/>
          <w14:textFill>
            <w14:solidFill>
              <w14:schemeClr w14:val="tx1"/>
            </w14:solidFill>
          </w14:textFill>
        </w:rPr>
        <w:t>5</w:t>
      </w:r>
      <w:r>
        <w:rPr>
          <w:rFonts w:hint="eastAsia" w:eastAsia="宋体"/>
          <w:color w:val="000000" w:themeColor="text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表5-1</w:t>
      </w:r>
      <w:r>
        <w:rPr>
          <w:rFonts w:hint="eastAsia"/>
          <w:color w:val="000000" w:themeColor="text1"/>
          <w:lang w:val="en-US" w:eastAsia="zh-CN"/>
          <w14:textFill>
            <w14:solidFill>
              <w14:schemeClr w14:val="tx1"/>
            </w14:solidFill>
          </w14:textFill>
        </w:rPr>
        <w:t>5</w:t>
      </w:r>
      <w:r>
        <w:rPr>
          <w:rFonts w:hint="eastAsia" w:eastAsia="宋体"/>
          <w:color w:val="000000" w:themeColor="text1"/>
          <w:lang w:val="en-US" w:eastAsia="zh-CN"/>
          <w14:textFill>
            <w14:solidFill>
              <w14:schemeClr w14:val="tx1"/>
            </w14:solidFill>
          </w14:textFill>
        </w:rPr>
        <w:t xml:space="preserve"> </w:t>
      </w:r>
      <w:r>
        <w:rPr>
          <w:rFonts w:hint="eastAsia" w:eastAsia="宋体"/>
          <w:color w:val="000000" w:themeColor="text1"/>
          <w:lang w:eastAsia="zh-CN"/>
          <w14:textFill>
            <w14:solidFill>
              <w14:schemeClr w14:val="tx1"/>
            </w14:solidFill>
          </w14:textFill>
        </w:rPr>
        <w:t>库区环境单元安全检查表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33"/>
        <w:gridCol w:w="2458"/>
        <w:gridCol w:w="1177"/>
        <w:gridCol w:w="948"/>
        <w:gridCol w:w="1075"/>
        <w:gridCol w:w="902"/>
        <w:gridCol w:w="705"/>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 w:hRule="atLeast"/>
          <w:jc w:val="center"/>
        </w:trPr>
        <w:tc>
          <w:tcPr>
            <w:tcW w:w="458" w:type="pct"/>
            <w:noWrap w:val="0"/>
            <w:vAlign w:val="center"/>
          </w:tcPr>
          <w:p>
            <w:pPr>
              <w:autoSpaceDE w:val="0"/>
              <w:autoSpaceDN w:val="0"/>
              <w:adjustRightInd w:val="0"/>
              <w:spacing w:line="220" w:lineRule="exact"/>
              <w:ind w:firstLine="0" w:firstLineChars="0"/>
              <w:jc w:val="center"/>
              <w:rPr>
                <w:rFonts w:ascii="Times New Roman" w:hAnsi="Times New Roman" w:eastAsia="宋体" w:cs="Times New Roman"/>
                <w:bCs/>
                <w:color w:val="000000" w:themeColor="text1"/>
                <w:kern w:val="0"/>
                <w:sz w:val="21"/>
                <w:szCs w:val="21"/>
                <w:lang w:val="zh-CN"/>
                <w14:textFill>
                  <w14:solidFill>
                    <w14:schemeClr w14:val="tx1"/>
                  </w14:solidFill>
                </w14:textFill>
              </w:rPr>
            </w:pPr>
            <w:r>
              <w:rPr>
                <w:rFonts w:ascii="Times New Roman" w:hAnsi="Times New Roman" w:eastAsia="宋体" w:cs="Times New Roman"/>
                <w:bCs/>
                <w:color w:val="000000" w:themeColor="text1"/>
                <w:kern w:val="0"/>
                <w:sz w:val="21"/>
                <w:szCs w:val="21"/>
                <w:lang w:val="zh-CN"/>
                <w14:textFill>
                  <w14:solidFill>
                    <w14:schemeClr w14:val="tx1"/>
                  </w14:solidFill>
                </w14:textFill>
              </w:rPr>
              <w:t>项目</w:t>
            </w:r>
          </w:p>
        </w:tc>
        <w:tc>
          <w:tcPr>
            <w:tcW w:w="1351" w:type="pct"/>
            <w:noWrap w:val="0"/>
            <w:vAlign w:val="center"/>
          </w:tcPr>
          <w:p>
            <w:pPr>
              <w:autoSpaceDE w:val="0"/>
              <w:autoSpaceDN w:val="0"/>
              <w:adjustRightInd w:val="0"/>
              <w:spacing w:line="220" w:lineRule="exact"/>
              <w:ind w:firstLine="0" w:firstLineChars="0"/>
              <w:jc w:val="center"/>
              <w:rPr>
                <w:rFonts w:ascii="Times New Roman" w:hAnsi="Times New Roman" w:eastAsia="宋体" w:cs="Times New Roman"/>
                <w:bCs/>
                <w:color w:val="000000" w:themeColor="text1"/>
                <w:kern w:val="0"/>
                <w:sz w:val="21"/>
                <w:szCs w:val="21"/>
                <w:lang w:val="zh-CN"/>
                <w14:textFill>
                  <w14:solidFill>
                    <w14:schemeClr w14:val="tx1"/>
                  </w14:solidFill>
                </w14:textFill>
              </w:rPr>
            </w:pPr>
            <w:r>
              <w:rPr>
                <w:rFonts w:ascii="Times New Roman" w:hAnsi="Times New Roman" w:eastAsia="宋体" w:cs="Times New Roman"/>
                <w:bCs/>
                <w:color w:val="000000" w:themeColor="text1"/>
                <w:spacing w:val="4"/>
                <w:kern w:val="0"/>
                <w:sz w:val="21"/>
                <w:szCs w:val="21"/>
                <w14:textFill>
                  <w14:solidFill>
                    <w14:schemeClr w14:val="tx1"/>
                  </w14:solidFill>
                </w14:textFill>
              </w:rPr>
              <w:t>检查内容</w:t>
            </w:r>
          </w:p>
        </w:tc>
        <w:tc>
          <w:tcPr>
            <w:tcW w:w="647" w:type="pct"/>
            <w:noWrap w:val="0"/>
            <w:vAlign w:val="center"/>
          </w:tcPr>
          <w:p>
            <w:pPr>
              <w:autoSpaceDE w:val="0"/>
              <w:autoSpaceDN w:val="0"/>
              <w:adjustRightInd w:val="0"/>
              <w:spacing w:line="220" w:lineRule="exact"/>
              <w:ind w:firstLine="0" w:firstLineChars="0"/>
              <w:jc w:val="center"/>
              <w:rPr>
                <w:rFonts w:ascii="Times New Roman" w:hAnsi="Times New Roman" w:eastAsia="宋体" w:cs="Times New Roman"/>
                <w:bCs/>
                <w:color w:val="000000" w:themeColor="text1"/>
                <w:kern w:val="0"/>
                <w:sz w:val="21"/>
                <w:szCs w:val="21"/>
                <w:lang w:val="zh-CN"/>
                <w14:textFill>
                  <w14:solidFill>
                    <w14:schemeClr w14:val="tx1"/>
                  </w14:solidFill>
                </w14:textFill>
              </w:rPr>
            </w:pPr>
            <w:r>
              <w:rPr>
                <w:rFonts w:ascii="Times New Roman" w:hAnsi="Times New Roman" w:eastAsia="宋体" w:cs="Times New Roman"/>
                <w:bCs/>
                <w:color w:val="000000" w:themeColor="text1"/>
                <w:sz w:val="21"/>
                <w:szCs w:val="21"/>
                <w14:textFill>
                  <w14:solidFill>
                    <w14:schemeClr w14:val="tx1"/>
                  </w14:solidFill>
                </w14:textFill>
              </w:rPr>
              <w:t>检查依据</w:t>
            </w:r>
          </w:p>
        </w:tc>
        <w:tc>
          <w:tcPr>
            <w:tcW w:w="521" w:type="pct"/>
            <w:noWrap w:val="0"/>
            <w:vAlign w:val="center"/>
          </w:tcPr>
          <w:p>
            <w:pPr>
              <w:autoSpaceDE w:val="0"/>
              <w:autoSpaceDN w:val="0"/>
              <w:adjustRightInd w:val="0"/>
              <w:spacing w:line="220" w:lineRule="exact"/>
              <w:ind w:firstLine="0" w:firstLineChars="0"/>
              <w:jc w:val="center"/>
              <w:rPr>
                <w:rFonts w:ascii="Times New Roman" w:hAnsi="Times New Roman" w:eastAsia="宋体" w:cs="Times New Roman"/>
                <w:bCs/>
                <w:color w:val="000000" w:themeColor="text1"/>
                <w:kern w:val="0"/>
                <w:sz w:val="21"/>
                <w:szCs w:val="21"/>
                <w:lang w:val="zh-CN"/>
                <w14:textFill>
                  <w14:solidFill>
                    <w14:schemeClr w14:val="tx1"/>
                  </w14:solidFill>
                </w14:textFill>
              </w:rPr>
            </w:pPr>
            <w:r>
              <w:rPr>
                <w:rFonts w:ascii="Times New Roman" w:hAnsi="Times New Roman" w:eastAsia="宋体" w:cs="Times New Roman"/>
                <w:bCs/>
                <w:color w:val="000000" w:themeColor="text1"/>
                <w:sz w:val="21"/>
                <w:szCs w:val="21"/>
                <w14:textFill>
                  <w14:solidFill>
                    <w14:schemeClr w14:val="tx1"/>
                  </w14:solidFill>
                </w14:textFill>
              </w:rPr>
              <w:t>检查方法及地点</w:t>
            </w:r>
          </w:p>
        </w:tc>
        <w:tc>
          <w:tcPr>
            <w:tcW w:w="591" w:type="pct"/>
            <w:noWrap w:val="0"/>
            <w:vAlign w:val="center"/>
          </w:tcPr>
          <w:p>
            <w:pPr>
              <w:autoSpaceDE w:val="0"/>
              <w:autoSpaceDN w:val="0"/>
              <w:adjustRightInd w:val="0"/>
              <w:spacing w:line="220" w:lineRule="exact"/>
              <w:ind w:firstLine="0" w:firstLineChars="0"/>
              <w:jc w:val="center"/>
              <w:rPr>
                <w:rFonts w:ascii="Times New Roman" w:hAnsi="Times New Roman" w:eastAsia="宋体" w:cs="Times New Roman"/>
                <w:bCs/>
                <w:color w:val="000000" w:themeColor="text1"/>
                <w:sz w:val="21"/>
                <w:szCs w:val="21"/>
                <w14:textFill>
                  <w14:solidFill>
                    <w14:schemeClr w14:val="tx1"/>
                  </w14:solidFill>
                </w14:textFill>
              </w:rPr>
            </w:pPr>
            <w:r>
              <w:rPr>
                <w:rFonts w:ascii="Times New Roman" w:hAnsi="Times New Roman" w:eastAsia="宋体" w:cs="Times New Roman"/>
                <w:bCs/>
                <w:color w:val="000000" w:themeColor="text1"/>
                <w:sz w:val="21"/>
                <w:szCs w:val="21"/>
                <w14:textFill>
                  <w14:solidFill>
                    <w14:schemeClr w14:val="tx1"/>
                  </w14:solidFill>
                </w14:textFill>
              </w:rPr>
              <w:t>检查</w:t>
            </w:r>
          </w:p>
          <w:p>
            <w:pPr>
              <w:autoSpaceDE w:val="0"/>
              <w:autoSpaceDN w:val="0"/>
              <w:adjustRightInd w:val="0"/>
              <w:spacing w:line="220" w:lineRule="exact"/>
              <w:ind w:firstLine="0" w:firstLineChars="0"/>
              <w:jc w:val="center"/>
              <w:rPr>
                <w:rFonts w:ascii="Times New Roman" w:hAnsi="Times New Roman" w:eastAsia="宋体" w:cs="Times New Roman"/>
                <w:bCs/>
                <w:color w:val="000000" w:themeColor="text1"/>
                <w:kern w:val="0"/>
                <w:sz w:val="21"/>
                <w:szCs w:val="21"/>
                <w:lang w:val="zh-CN"/>
                <w14:textFill>
                  <w14:solidFill>
                    <w14:schemeClr w14:val="tx1"/>
                  </w14:solidFill>
                </w14:textFill>
              </w:rPr>
            </w:pPr>
            <w:r>
              <w:rPr>
                <w:rFonts w:ascii="Times New Roman" w:hAnsi="Times New Roman" w:eastAsia="宋体" w:cs="Times New Roman"/>
                <w:bCs/>
                <w:color w:val="000000" w:themeColor="text1"/>
                <w:sz w:val="21"/>
                <w:szCs w:val="21"/>
                <w14:textFill>
                  <w14:solidFill>
                    <w14:schemeClr w14:val="tx1"/>
                  </w14:solidFill>
                </w14:textFill>
              </w:rPr>
              <w:t>记录</w:t>
            </w:r>
          </w:p>
        </w:tc>
        <w:tc>
          <w:tcPr>
            <w:tcW w:w="496" w:type="pct"/>
            <w:noWrap w:val="0"/>
            <w:vAlign w:val="center"/>
          </w:tcPr>
          <w:p>
            <w:pPr>
              <w:autoSpaceDE w:val="0"/>
              <w:autoSpaceDN w:val="0"/>
              <w:adjustRightInd w:val="0"/>
              <w:spacing w:line="220" w:lineRule="exact"/>
              <w:ind w:firstLine="0" w:firstLineChars="0"/>
              <w:jc w:val="center"/>
              <w:rPr>
                <w:rFonts w:ascii="Times New Roman" w:hAnsi="Times New Roman" w:eastAsia="宋体" w:cs="Times New Roman"/>
                <w:bCs/>
                <w:color w:val="000000" w:themeColor="text1"/>
                <w:kern w:val="0"/>
                <w:sz w:val="21"/>
                <w:szCs w:val="21"/>
                <w:lang w:val="zh-CN"/>
                <w14:textFill>
                  <w14:solidFill>
                    <w14:schemeClr w14:val="tx1"/>
                  </w14:solidFill>
                </w14:textFill>
              </w:rPr>
            </w:pPr>
            <w:r>
              <w:rPr>
                <w:rFonts w:ascii="Times New Roman" w:hAnsi="Times New Roman" w:eastAsia="宋体" w:cs="Times New Roman"/>
                <w:bCs/>
                <w:color w:val="000000" w:themeColor="text1"/>
                <w:kern w:val="0"/>
                <w:sz w:val="21"/>
                <w:szCs w:val="21"/>
                <w:lang w:val="zh-CN"/>
                <w14:textFill>
                  <w14:solidFill>
                    <w14:schemeClr w14:val="tx1"/>
                  </w14:solidFill>
                </w14:textFill>
              </w:rPr>
              <w:t>标准</w:t>
            </w:r>
          </w:p>
          <w:p>
            <w:pPr>
              <w:autoSpaceDE w:val="0"/>
              <w:autoSpaceDN w:val="0"/>
              <w:adjustRightInd w:val="0"/>
              <w:spacing w:line="220" w:lineRule="exact"/>
              <w:ind w:firstLine="0" w:firstLineChars="0"/>
              <w:jc w:val="center"/>
              <w:rPr>
                <w:rFonts w:ascii="Times New Roman" w:hAnsi="Times New Roman" w:eastAsia="宋体" w:cs="Times New Roman"/>
                <w:bCs/>
                <w:color w:val="000000" w:themeColor="text1"/>
                <w:kern w:val="0"/>
                <w:sz w:val="21"/>
                <w:szCs w:val="21"/>
                <w:lang w:val="zh-CN"/>
                <w14:textFill>
                  <w14:solidFill>
                    <w14:schemeClr w14:val="tx1"/>
                  </w14:solidFill>
                </w14:textFill>
              </w:rPr>
            </w:pPr>
            <w:r>
              <w:rPr>
                <w:rFonts w:ascii="Times New Roman" w:hAnsi="Times New Roman" w:eastAsia="宋体" w:cs="Times New Roman"/>
                <w:bCs/>
                <w:color w:val="000000" w:themeColor="text1"/>
                <w:kern w:val="0"/>
                <w:sz w:val="21"/>
                <w:szCs w:val="21"/>
                <w:lang w:val="zh-CN"/>
                <w14:textFill>
                  <w14:solidFill>
                    <w14:schemeClr w14:val="tx1"/>
                  </w14:solidFill>
                </w14:textFill>
              </w:rPr>
              <w:t>分值</w:t>
            </w:r>
          </w:p>
        </w:tc>
        <w:tc>
          <w:tcPr>
            <w:tcW w:w="387" w:type="pct"/>
            <w:noWrap w:val="0"/>
            <w:vAlign w:val="center"/>
          </w:tcPr>
          <w:p>
            <w:pPr>
              <w:autoSpaceDE w:val="0"/>
              <w:autoSpaceDN w:val="0"/>
              <w:adjustRightInd w:val="0"/>
              <w:spacing w:line="220" w:lineRule="exact"/>
              <w:ind w:firstLine="0" w:firstLineChars="0"/>
              <w:jc w:val="center"/>
              <w:rPr>
                <w:rFonts w:hint="eastAsia" w:ascii="Times New Roman" w:hAnsi="Times New Roman" w:eastAsia="宋体" w:cs="Times New Roman"/>
                <w:bCs/>
                <w:color w:val="000000" w:themeColor="text1"/>
                <w:kern w:val="0"/>
                <w:sz w:val="21"/>
                <w:szCs w:val="21"/>
                <w:lang w:val="zh-CN"/>
                <w14:textFill>
                  <w14:solidFill>
                    <w14:schemeClr w14:val="tx1"/>
                  </w14:solidFill>
                </w14:textFill>
              </w:rPr>
            </w:pPr>
            <w:r>
              <w:rPr>
                <w:rFonts w:ascii="Times New Roman" w:hAnsi="Times New Roman" w:eastAsia="宋体" w:cs="Times New Roman"/>
                <w:bCs/>
                <w:color w:val="000000" w:themeColor="text1"/>
                <w:kern w:val="0"/>
                <w:sz w:val="21"/>
                <w:szCs w:val="21"/>
                <w:lang w:val="zh-CN"/>
                <w14:textFill>
                  <w14:solidFill>
                    <w14:schemeClr w14:val="tx1"/>
                  </w14:solidFill>
                </w14:textFill>
              </w:rPr>
              <w:t>评分</w:t>
            </w:r>
          </w:p>
          <w:p>
            <w:pPr>
              <w:autoSpaceDE w:val="0"/>
              <w:autoSpaceDN w:val="0"/>
              <w:adjustRightInd w:val="0"/>
              <w:spacing w:line="220" w:lineRule="exact"/>
              <w:ind w:firstLine="0" w:firstLineChars="0"/>
              <w:jc w:val="center"/>
              <w:rPr>
                <w:rFonts w:ascii="Times New Roman" w:hAnsi="Times New Roman" w:eastAsia="宋体" w:cs="Times New Roman"/>
                <w:bCs/>
                <w:color w:val="000000" w:themeColor="text1"/>
                <w:kern w:val="0"/>
                <w:sz w:val="21"/>
                <w:szCs w:val="21"/>
                <w:lang w:val="zh-CN"/>
                <w14:textFill>
                  <w14:solidFill>
                    <w14:schemeClr w14:val="tx1"/>
                  </w14:solidFill>
                </w14:textFill>
              </w:rPr>
            </w:pPr>
            <w:r>
              <w:rPr>
                <w:rFonts w:ascii="Times New Roman" w:hAnsi="Times New Roman" w:eastAsia="宋体" w:cs="Times New Roman"/>
                <w:bCs/>
                <w:color w:val="000000" w:themeColor="text1"/>
                <w:kern w:val="0"/>
                <w:sz w:val="21"/>
                <w:szCs w:val="21"/>
                <w:lang w:val="zh-CN"/>
                <w14:textFill>
                  <w14:solidFill>
                    <w14:schemeClr w14:val="tx1"/>
                  </w14:solidFill>
                </w14:textFill>
              </w:rPr>
              <w:t>标准</w:t>
            </w:r>
          </w:p>
        </w:tc>
        <w:tc>
          <w:tcPr>
            <w:tcW w:w="546" w:type="pct"/>
            <w:noWrap w:val="0"/>
            <w:vAlign w:val="center"/>
          </w:tcPr>
          <w:p>
            <w:pPr>
              <w:autoSpaceDE w:val="0"/>
              <w:autoSpaceDN w:val="0"/>
              <w:adjustRightInd w:val="0"/>
              <w:spacing w:line="220" w:lineRule="exact"/>
              <w:ind w:firstLine="0" w:firstLineChars="0"/>
              <w:jc w:val="center"/>
              <w:rPr>
                <w:rFonts w:ascii="Times New Roman" w:hAnsi="Times New Roman" w:eastAsia="宋体" w:cs="Times New Roman"/>
                <w:bCs/>
                <w:color w:val="000000" w:themeColor="text1"/>
                <w:kern w:val="0"/>
                <w:sz w:val="21"/>
                <w:szCs w:val="21"/>
                <w:lang w:val="zh-CN"/>
                <w14:textFill>
                  <w14:solidFill>
                    <w14:schemeClr w14:val="tx1"/>
                  </w14:solidFill>
                </w14:textFill>
              </w:rPr>
            </w:pPr>
            <w:r>
              <w:rPr>
                <w:rFonts w:ascii="Times New Roman" w:hAnsi="Times New Roman" w:eastAsia="宋体" w:cs="Times New Roman"/>
                <w:bCs/>
                <w:color w:val="000000" w:themeColor="text1"/>
                <w:kern w:val="0"/>
                <w:sz w:val="21"/>
                <w:szCs w:val="21"/>
                <w:lang w:val="zh-CN"/>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2" w:hRule="atLeast"/>
          <w:jc w:val="center"/>
        </w:trPr>
        <w:tc>
          <w:tcPr>
            <w:tcW w:w="458" w:type="pct"/>
            <w:vMerge w:val="restart"/>
            <w:noWrap w:val="0"/>
            <w:vAlign w:val="center"/>
          </w:tcPr>
          <w:p>
            <w:pPr>
              <w:autoSpaceDE w:val="0"/>
              <w:autoSpaceDN w:val="0"/>
              <w:adjustRightInd w:val="0"/>
              <w:spacing w:line="240" w:lineRule="exact"/>
              <w:ind w:firstLine="0" w:firstLineChars="0"/>
              <w:jc w:val="center"/>
              <w:rPr>
                <w:rFonts w:ascii="Times New Roman" w:hAnsi="Times New Roman" w:eastAsia="宋体" w:cs="Times New Roman"/>
                <w:color w:val="000000" w:themeColor="text1"/>
                <w:kern w:val="0"/>
                <w:sz w:val="21"/>
                <w:szCs w:val="21"/>
                <w:lang w:val="zh-CN"/>
                <w14:textFill>
                  <w14:solidFill>
                    <w14:schemeClr w14:val="tx1"/>
                  </w14:solidFill>
                </w14:textFill>
              </w:rPr>
            </w:pPr>
            <w:r>
              <w:rPr>
                <w:rFonts w:ascii="Times New Roman" w:hAnsi="Times New Roman" w:eastAsia="宋体" w:cs="Times New Roman"/>
                <w:color w:val="000000" w:themeColor="text1"/>
                <w:kern w:val="0"/>
                <w:sz w:val="21"/>
                <w:szCs w:val="21"/>
                <w:lang w:val="zh-CN"/>
                <w14:textFill>
                  <w14:solidFill>
                    <w14:schemeClr w14:val="tx1"/>
                  </w14:solidFill>
                </w14:textFill>
              </w:rPr>
              <w:t>库区</w:t>
            </w:r>
          </w:p>
          <w:p>
            <w:pPr>
              <w:autoSpaceDE w:val="0"/>
              <w:autoSpaceDN w:val="0"/>
              <w:adjustRightInd w:val="0"/>
              <w:spacing w:line="240" w:lineRule="exact"/>
              <w:ind w:firstLine="0" w:firstLineChars="0"/>
              <w:jc w:val="center"/>
              <w:rPr>
                <w:rFonts w:ascii="Times New Roman" w:hAnsi="Times New Roman" w:eastAsia="宋体" w:cs="Times New Roman"/>
                <w:color w:val="000000" w:themeColor="text1"/>
                <w:kern w:val="0"/>
                <w:sz w:val="21"/>
                <w:szCs w:val="21"/>
                <w:lang w:val="zh-CN"/>
                <w14:textFill>
                  <w14:solidFill>
                    <w14:schemeClr w14:val="tx1"/>
                  </w14:solidFill>
                </w14:textFill>
              </w:rPr>
            </w:pPr>
            <w:r>
              <w:rPr>
                <w:rFonts w:ascii="Times New Roman" w:hAnsi="Times New Roman" w:eastAsia="宋体" w:cs="Times New Roman"/>
                <w:color w:val="000000" w:themeColor="text1"/>
                <w:kern w:val="0"/>
                <w:sz w:val="21"/>
                <w:szCs w:val="21"/>
                <w:lang w:val="zh-CN"/>
                <w14:textFill>
                  <w14:solidFill>
                    <w14:schemeClr w14:val="tx1"/>
                  </w14:solidFill>
                </w14:textFill>
              </w:rPr>
              <w:t>安全</w:t>
            </w:r>
          </w:p>
        </w:tc>
        <w:tc>
          <w:tcPr>
            <w:tcW w:w="1351" w:type="pct"/>
            <w:noWrap w:val="0"/>
            <w:vAlign w:val="top"/>
          </w:tcPr>
          <w:p>
            <w:pPr>
              <w:autoSpaceDE w:val="0"/>
              <w:autoSpaceDN w:val="0"/>
              <w:adjustRightInd w:val="0"/>
              <w:spacing w:line="240" w:lineRule="exact"/>
              <w:ind w:firstLine="0" w:firstLineChars="0"/>
              <w:rPr>
                <w:rFonts w:ascii="Times New Roman" w:hAnsi="Times New Roman" w:eastAsia="宋体" w:cs="Times New Roman"/>
                <w:color w:val="000000" w:themeColor="text1"/>
                <w:kern w:val="0"/>
                <w:sz w:val="21"/>
                <w:szCs w:val="21"/>
                <w:lang w:val="zh-CN"/>
                <w14:textFill>
                  <w14:solidFill>
                    <w14:schemeClr w14:val="tx1"/>
                  </w14:solidFill>
                </w14:textFill>
              </w:rPr>
            </w:pPr>
            <w:r>
              <w:rPr>
                <w:rFonts w:ascii="Times New Roman" w:hAnsi="Times New Roman" w:eastAsia="宋体" w:cs="Times New Roman"/>
                <w:color w:val="000000" w:themeColor="text1"/>
                <w:kern w:val="0"/>
                <w:sz w:val="21"/>
                <w:szCs w:val="21"/>
                <w:lang w:val="zh-CN"/>
                <w14:textFill>
                  <w14:solidFill>
                    <w14:schemeClr w14:val="tx1"/>
                  </w14:solidFill>
                </w14:textFill>
              </w:rPr>
              <w:t>1.1周边山体失稳，随时有可能滑动、坍塌影响尾矿库安全。</w:t>
            </w:r>
          </w:p>
        </w:tc>
        <w:tc>
          <w:tcPr>
            <w:tcW w:w="647" w:type="pct"/>
            <w:noWrap w:val="0"/>
            <w:vAlign w:val="center"/>
          </w:tcPr>
          <w:p>
            <w:pPr>
              <w:autoSpaceDE w:val="0"/>
              <w:autoSpaceDN w:val="0"/>
              <w:adjustRightInd w:val="0"/>
              <w:spacing w:line="240" w:lineRule="exact"/>
              <w:ind w:firstLine="0" w:firstLineChars="0"/>
              <w:jc w:val="center"/>
              <w:rPr>
                <w:rFonts w:ascii="Times New Roman" w:hAnsi="Times New Roman" w:eastAsia="宋体" w:cs="Times New Roman"/>
                <w:color w:val="000000" w:themeColor="text1"/>
                <w:kern w:val="0"/>
                <w:sz w:val="21"/>
                <w:szCs w:val="21"/>
                <w:lang w:val="zh-CN"/>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《尾矿库安全规程》第9.5.2条</w:t>
            </w:r>
          </w:p>
        </w:tc>
        <w:tc>
          <w:tcPr>
            <w:tcW w:w="521" w:type="pct"/>
            <w:vMerge w:val="restart"/>
            <w:noWrap w:val="0"/>
            <w:vAlign w:val="center"/>
          </w:tcPr>
          <w:p>
            <w:pPr>
              <w:autoSpaceDE w:val="0"/>
              <w:autoSpaceDN w:val="0"/>
              <w:adjustRightInd w:val="0"/>
              <w:spacing w:line="240" w:lineRule="exact"/>
              <w:ind w:firstLine="0" w:firstLineChars="0"/>
              <w:jc w:val="center"/>
              <w:rPr>
                <w:rFonts w:ascii="Times New Roman" w:hAnsi="Times New Roman" w:eastAsia="宋体" w:cs="Times New Roman"/>
                <w:color w:val="000000" w:themeColor="text1"/>
                <w:kern w:val="0"/>
                <w:sz w:val="21"/>
                <w:szCs w:val="21"/>
                <w:lang w:val="zh-CN"/>
                <w14:textFill>
                  <w14:solidFill>
                    <w14:schemeClr w14:val="tx1"/>
                  </w14:solidFill>
                </w14:textFill>
              </w:rPr>
            </w:pPr>
            <w:r>
              <w:rPr>
                <w:rFonts w:ascii="Times New Roman" w:hAnsi="Times New Roman" w:eastAsia="宋体" w:cs="Times New Roman"/>
                <w:color w:val="000000" w:themeColor="text1"/>
                <w:kern w:val="0"/>
                <w:sz w:val="21"/>
                <w:szCs w:val="21"/>
                <w:lang w:val="zh-CN"/>
                <w14:textFill>
                  <w14:solidFill>
                    <w14:schemeClr w14:val="tx1"/>
                  </w14:solidFill>
                </w14:textFill>
              </w:rPr>
              <w:t>查现场</w:t>
            </w:r>
          </w:p>
        </w:tc>
        <w:tc>
          <w:tcPr>
            <w:tcW w:w="591" w:type="pct"/>
            <w:noWrap w:val="0"/>
            <w:vAlign w:val="center"/>
          </w:tcPr>
          <w:p>
            <w:pPr>
              <w:autoSpaceDE w:val="0"/>
              <w:autoSpaceDN w:val="0"/>
              <w:adjustRightInd w:val="0"/>
              <w:spacing w:line="240" w:lineRule="exact"/>
              <w:ind w:firstLine="0" w:firstLineChars="0"/>
              <w:jc w:val="center"/>
              <w:rPr>
                <w:rFonts w:ascii="Times New Roman" w:hAnsi="Times New Roman" w:eastAsia="宋体" w:cs="Times New Roman"/>
                <w:color w:val="000000" w:themeColor="text1"/>
                <w:kern w:val="0"/>
                <w:sz w:val="21"/>
                <w:szCs w:val="21"/>
                <w:lang w:val="zh-CN"/>
                <w14:textFill>
                  <w14:solidFill>
                    <w14:schemeClr w14:val="tx1"/>
                  </w14:solidFill>
                </w14:textFill>
              </w:rPr>
            </w:pPr>
            <w:r>
              <w:rPr>
                <w:rFonts w:ascii="Times New Roman" w:hAnsi="Times New Roman" w:eastAsia="宋体" w:cs="Times New Roman"/>
                <w:color w:val="000000" w:themeColor="text1"/>
                <w:kern w:val="0"/>
                <w:sz w:val="21"/>
                <w:szCs w:val="21"/>
                <w:lang w:val="zh-CN"/>
                <w14:textFill>
                  <w14:solidFill>
                    <w14:schemeClr w14:val="tx1"/>
                  </w14:solidFill>
                </w14:textFill>
              </w:rPr>
              <w:t>周边山体较稳定</w:t>
            </w:r>
          </w:p>
        </w:tc>
        <w:tc>
          <w:tcPr>
            <w:tcW w:w="496" w:type="pct"/>
            <w:noWrap w:val="0"/>
            <w:vAlign w:val="center"/>
          </w:tcPr>
          <w:p>
            <w:pPr>
              <w:autoSpaceDE w:val="0"/>
              <w:autoSpaceDN w:val="0"/>
              <w:adjustRightInd w:val="0"/>
              <w:spacing w:line="240" w:lineRule="exact"/>
              <w:ind w:firstLine="0" w:firstLineChars="0"/>
              <w:jc w:val="center"/>
              <w:rPr>
                <w:rFonts w:ascii="Times New Roman" w:hAnsi="Times New Roman" w:eastAsia="宋体" w:cs="Times New Roman"/>
                <w:color w:val="000000" w:themeColor="text1"/>
                <w:kern w:val="0"/>
                <w:sz w:val="21"/>
                <w:szCs w:val="21"/>
                <w:lang w:val="zh-CN"/>
                <w14:textFill>
                  <w14:solidFill>
                    <w14:schemeClr w14:val="tx1"/>
                  </w14:solidFill>
                </w14:textFill>
              </w:rPr>
            </w:pPr>
            <w:r>
              <w:rPr>
                <w:rFonts w:ascii="Times New Roman" w:hAnsi="Times New Roman" w:eastAsia="宋体" w:cs="Times New Roman"/>
                <w:color w:val="000000" w:themeColor="text1"/>
                <w:kern w:val="0"/>
                <w:sz w:val="21"/>
                <w:szCs w:val="21"/>
                <w:lang w:val="zh-CN"/>
                <w14:textFill>
                  <w14:solidFill>
                    <w14:schemeClr w14:val="tx1"/>
                  </w14:solidFill>
                </w14:textFill>
              </w:rPr>
              <w:t>病库</w:t>
            </w:r>
          </w:p>
        </w:tc>
        <w:tc>
          <w:tcPr>
            <w:tcW w:w="387" w:type="pct"/>
            <w:noWrap w:val="0"/>
            <w:vAlign w:val="center"/>
          </w:tcPr>
          <w:p>
            <w:pPr>
              <w:autoSpaceDE w:val="0"/>
              <w:autoSpaceDN w:val="0"/>
              <w:adjustRightInd w:val="0"/>
              <w:spacing w:line="240" w:lineRule="exact"/>
              <w:ind w:firstLine="0" w:firstLineChars="0"/>
              <w:jc w:val="center"/>
              <w:rPr>
                <w:rFonts w:ascii="Times New Roman" w:hAnsi="Times New Roman" w:eastAsia="宋体" w:cs="Times New Roman"/>
                <w:color w:val="000000" w:themeColor="text1"/>
                <w:kern w:val="0"/>
                <w:sz w:val="21"/>
                <w:szCs w:val="21"/>
                <w:lang w:val="zh-CN"/>
                <w14:textFill>
                  <w14:solidFill>
                    <w14:schemeClr w14:val="tx1"/>
                  </w14:solidFill>
                </w14:textFill>
              </w:rPr>
            </w:pPr>
          </w:p>
        </w:tc>
        <w:tc>
          <w:tcPr>
            <w:tcW w:w="546" w:type="pct"/>
            <w:noWrap w:val="0"/>
            <w:vAlign w:val="center"/>
          </w:tcPr>
          <w:p>
            <w:pPr>
              <w:autoSpaceDE w:val="0"/>
              <w:autoSpaceDN w:val="0"/>
              <w:adjustRightInd w:val="0"/>
              <w:spacing w:line="240" w:lineRule="exact"/>
              <w:ind w:firstLine="0" w:firstLineChars="0"/>
              <w:jc w:val="center"/>
              <w:rPr>
                <w:rFonts w:ascii="Times New Roman" w:hAnsi="Times New Roman" w:eastAsia="宋体" w:cs="Times New Roman"/>
                <w:color w:val="000000" w:themeColor="text1"/>
                <w:kern w:val="0"/>
                <w:sz w:val="21"/>
                <w:szCs w:val="21"/>
                <w:lang w:val="zh-CN"/>
                <w14:textFill>
                  <w14:solidFill>
                    <w14:schemeClr w14:val="tx1"/>
                  </w14:solidFill>
                </w14:textFill>
              </w:rPr>
            </w:pPr>
            <w:r>
              <w:rPr>
                <w:rFonts w:ascii="Times New Roman" w:hAnsi="Times New Roman" w:eastAsia="宋体" w:cs="Times New Roman"/>
                <w:color w:val="000000" w:themeColor="text1"/>
                <w:kern w:val="0"/>
                <w:sz w:val="21"/>
                <w:szCs w:val="21"/>
                <w:lang w:val="zh-CN"/>
                <w14:textFill>
                  <w14:solidFill>
                    <w14:schemeClr w14:val="tx1"/>
                  </w14:solidFill>
                </w14:textFill>
              </w:rPr>
              <w:t>满足</w:t>
            </w:r>
          </w:p>
          <w:p>
            <w:pPr>
              <w:autoSpaceDE w:val="0"/>
              <w:autoSpaceDN w:val="0"/>
              <w:adjustRightInd w:val="0"/>
              <w:spacing w:line="240" w:lineRule="exact"/>
              <w:ind w:firstLine="0" w:firstLineChars="0"/>
              <w:jc w:val="center"/>
              <w:rPr>
                <w:rFonts w:ascii="Times New Roman" w:hAnsi="Times New Roman" w:eastAsia="宋体" w:cs="Times New Roman"/>
                <w:color w:val="000000" w:themeColor="text1"/>
                <w:kern w:val="0"/>
                <w:sz w:val="21"/>
                <w:szCs w:val="21"/>
                <w:lang w:val="zh-CN"/>
                <w14:textFill>
                  <w14:solidFill>
                    <w14:schemeClr w14:val="tx1"/>
                  </w14:solidFill>
                </w14:textFill>
              </w:rPr>
            </w:pPr>
            <w:r>
              <w:rPr>
                <w:rFonts w:ascii="Times New Roman" w:hAnsi="Times New Roman" w:eastAsia="宋体" w:cs="Times New Roman"/>
                <w:color w:val="000000" w:themeColor="text1"/>
                <w:kern w:val="0"/>
                <w:sz w:val="21"/>
                <w:szCs w:val="21"/>
                <w:lang w:val="zh-CN"/>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6" w:hRule="atLeast"/>
          <w:jc w:val="center"/>
        </w:trPr>
        <w:tc>
          <w:tcPr>
            <w:tcW w:w="458" w:type="pct"/>
            <w:vMerge w:val="continue"/>
            <w:noWrap w:val="0"/>
            <w:vAlign w:val="center"/>
          </w:tcPr>
          <w:p>
            <w:pPr>
              <w:autoSpaceDE w:val="0"/>
              <w:autoSpaceDN w:val="0"/>
              <w:adjustRightInd w:val="0"/>
              <w:spacing w:line="240" w:lineRule="exact"/>
              <w:ind w:firstLine="0" w:firstLineChars="0"/>
              <w:jc w:val="center"/>
              <w:rPr>
                <w:rFonts w:ascii="Times New Roman" w:hAnsi="Times New Roman" w:eastAsia="宋体" w:cs="Times New Roman"/>
                <w:color w:val="000000" w:themeColor="text1"/>
                <w:kern w:val="0"/>
                <w:sz w:val="21"/>
                <w:szCs w:val="21"/>
                <w:lang w:val="zh-CN"/>
                <w14:textFill>
                  <w14:solidFill>
                    <w14:schemeClr w14:val="tx1"/>
                  </w14:solidFill>
                </w14:textFill>
              </w:rPr>
            </w:pPr>
          </w:p>
        </w:tc>
        <w:tc>
          <w:tcPr>
            <w:tcW w:w="1351" w:type="pct"/>
            <w:noWrap w:val="0"/>
            <w:vAlign w:val="top"/>
          </w:tcPr>
          <w:p>
            <w:pPr>
              <w:autoSpaceDE w:val="0"/>
              <w:autoSpaceDN w:val="0"/>
              <w:adjustRightInd w:val="0"/>
              <w:spacing w:line="240" w:lineRule="exact"/>
              <w:ind w:firstLine="0" w:firstLineChars="0"/>
              <w:rPr>
                <w:rFonts w:ascii="Times New Roman" w:hAnsi="Times New Roman" w:eastAsia="宋体" w:cs="Times New Roman"/>
                <w:color w:val="000000" w:themeColor="text1"/>
                <w:kern w:val="0"/>
                <w:sz w:val="21"/>
                <w:szCs w:val="21"/>
                <w:lang w:val="zh-CN"/>
                <w14:textFill>
                  <w14:solidFill>
                    <w14:schemeClr w14:val="tx1"/>
                  </w14:solidFill>
                </w14:textFill>
              </w:rPr>
            </w:pPr>
            <w:r>
              <w:rPr>
                <w:rFonts w:ascii="Times New Roman" w:hAnsi="Times New Roman" w:eastAsia="宋体" w:cs="Times New Roman"/>
                <w:color w:val="000000" w:themeColor="text1"/>
                <w:kern w:val="0"/>
                <w:sz w:val="21"/>
                <w:szCs w:val="21"/>
                <w:lang w:val="zh-CN"/>
                <w14:textFill>
                  <w14:solidFill>
                    <w14:schemeClr w14:val="tx1"/>
                  </w14:solidFill>
                </w14:textFill>
              </w:rPr>
              <w:t>1.2库区是否存在违章爆破、采石和建筑；违章进行尾矿回采、取水；外来尾矿、废石、废水和废弃物排入、放牧和开垦和炸鱼等危害尾矿库安全的活动。</w:t>
            </w:r>
          </w:p>
        </w:tc>
        <w:tc>
          <w:tcPr>
            <w:tcW w:w="647" w:type="pct"/>
            <w:noWrap w:val="0"/>
            <w:vAlign w:val="center"/>
          </w:tcPr>
          <w:p>
            <w:pPr>
              <w:autoSpaceDE w:val="0"/>
              <w:autoSpaceDN w:val="0"/>
              <w:adjustRightInd w:val="0"/>
              <w:spacing w:line="240" w:lineRule="exact"/>
              <w:ind w:firstLine="0" w:firstLineChars="0"/>
              <w:jc w:val="center"/>
              <w:rPr>
                <w:rFonts w:ascii="Times New Roman" w:hAnsi="Times New Roman" w:eastAsia="宋体" w:cs="Times New Roman"/>
                <w:color w:val="000000" w:themeColor="text1"/>
                <w:kern w:val="0"/>
                <w:sz w:val="21"/>
                <w:szCs w:val="21"/>
                <w:lang w:val="zh-CN"/>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《尾矿库安全规程》第9.5.3条</w:t>
            </w:r>
          </w:p>
        </w:tc>
        <w:tc>
          <w:tcPr>
            <w:tcW w:w="521" w:type="pct"/>
            <w:vMerge w:val="continue"/>
            <w:noWrap w:val="0"/>
            <w:vAlign w:val="center"/>
          </w:tcPr>
          <w:p>
            <w:pPr>
              <w:autoSpaceDE w:val="0"/>
              <w:autoSpaceDN w:val="0"/>
              <w:adjustRightInd w:val="0"/>
              <w:spacing w:line="240" w:lineRule="exact"/>
              <w:ind w:firstLine="0" w:firstLineChars="0"/>
              <w:jc w:val="center"/>
              <w:rPr>
                <w:rFonts w:ascii="Times New Roman" w:hAnsi="Times New Roman" w:eastAsia="宋体" w:cs="Times New Roman"/>
                <w:color w:val="000000" w:themeColor="text1"/>
                <w:kern w:val="0"/>
                <w:sz w:val="21"/>
                <w:szCs w:val="21"/>
                <w:lang w:val="zh-CN"/>
                <w14:textFill>
                  <w14:solidFill>
                    <w14:schemeClr w14:val="tx1"/>
                  </w14:solidFill>
                </w14:textFill>
              </w:rPr>
            </w:pPr>
          </w:p>
        </w:tc>
        <w:tc>
          <w:tcPr>
            <w:tcW w:w="591" w:type="pct"/>
            <w:noWrap w:val="0"/>
            <w:vAlign w:val="center"/>
          </w:tcPr>
          <w:p>
            <w:pPr>
              <w:autoSpaceDE w:val="0"/>
              <w:autoSpaceDN w:val="0"/>
              <w:adjustRightInd w:val="0"/>
              <w:spacing w:line="240" w:lineRule="exact"/>
              <w:ind w:firstLine="0" w:firstLineChars="0"/>
              <w:jc w:val="center"/>
              <w:rPr>
                <w:rFonts w:hint="eastAsia" w:ascii="Times New Roman" w:hAnsi="Times New Roman" w:eastAsia="宋体" w:cs="Times New Roman"/>
                <w:color w:val="000000" w:themeColor="text1"/>
                <w:kern w:val="0"/>
                <w:sz w:val="21"/>
                <w:szCs w:val="21"/>
                <w:lang w:val="zh-CN"/>
                <w14:textFill>
                  <w14:solidFill>
                    <w14:schemeClr w14:val="tx1"/>
                  </w14:solidFill>
                </w14:textFill>
              </w:rPr>
            </w:pPr>
            <w:r>
              <w:rPr>
                <w:rFonts w:hint="eastAsia" w:ascii="Times New Roman" w:hAnsi="Times New Roman" w:eastAsia="宋体" w:cs="Times New Roman"/>
                <w:color w:val="000000" w:themeColor="text1"/>
                <w:kern w:val="0"/>
                <w:sz w:val="21"/>
                <w:szCs w:val="21"/>
                <w:lang w:val="zh-CN"/>
                <w14:textFill>
                  <w14:solidFill>
                    <w14:schemeClr w14:val="tx1"/>
                  </w14:solidFill>
                </w14:textFill>
              </w:rPr>
              <w:t>符合</w:t>
            </w:r>
          </w:p>
        </w:tc>
        <w:tc>
          <w:tcPr>
            <w:tcW w:w="496" w:type="pct"/>
            <w:noWrap w:val="0"/>
            <w:vAlign w:val="center"/>
          </w:tcPr>
          <w:p>
            <w:pPr>
              <w:autoSpaceDE w:val="0"/>
              <w:autoSpaceDN w:val="0"/>
              <w:adjustRightInd w:val="0"/>
              <w:spacing w:line="240" w:lineRule="exact"/>
              <w:ind w:firstLine="0" w:firstLineChars="0"/>
              <w:jc w:val="center"/>
              <w:rPr>
                <w:rFonts w:ascii="Times New Roman" w:hAnsi="Times New Roman" w:eastAsia="宋体" w:cs="Times New Roman"/>
                <w:color w:val="000000" w:themeColor="text1"/>
                <w:kern w:val="0"/>
                <w:sz w:val="21"/>
                <w:szCs w:val="21"/>
                <w:lang w:val="zh-CN"/>
                <w14:textFill>
                  <w14:solidFill>
                    <w14:schemeClr w14:val="tx1"/>
                  </w14:solidFill>
                </w14:textFill>
              </w:rPr>
            </w:pPr>
            <w:r>
              <w:rPr>
                <w:rFonts w:ascii="Times New Roman" w:hAnsi="Times New Roman" w:eastAsia="宋体" w:cs="Times New Roman"/>
                <w:color w:val="000000" w:themeColor="text1"/>
                <w:kern w:val="0"/>
                <w:sz w:val="21"/>
                <w:szCs w:val="21"/>
                <w:lang w:val="zh-CN"/>
                <w14:textFill>
                  <w14:solidFill>
                    <w14:schemeClr w14:val="tx1"/>
                  </w14:solidFill>
                </w14:textFill>
              </w:rPr>
              <w:t>7</w:t>
            </w:r>
          </w:p>
        </w:tc>
        <w:tc>
          <w:tcPr>
            <w:tcW w:w="387" w:type="pct"/>
            <w:noWrap w:val="0"/>
            <w:vAlign w:val="center"/>
          </w:tcPr>
          <w:p>
            <w:pPr>
              <w:autoSpaceDE w:val="0"/>
              <w:autoSpaceDN w:val="0"/>
              <w:adjustRightInd w:val="0"/>
              <w:spacing w:line="240" w:lineRule="exact"/>
              <w:ind w:firstLine="0" w:firstLineChars="0"/>
              <w:jc w:val="center"/>
              <w:rPr>
                <w:rFonts w:ascii="Times New Roman" w:hAnsi="Times New Roman" w:eastAsia="宋体" w:cs="Times New Roman"/>
                <w:color w:val="000000" w:themeColor="text1"/>
                <w:kern w:val="0"/>
                <w:sz w:val="21"/>
                <w:szCs w:val="21"/>
                <w:lang w:val="zh-CN"/>
                <w14:textFill>
                  <w14:solidFill>
                    <w14:schemeClr w14:val="tx1"/>
                  </w14:solidFill>
                </w14:textFill>
              </w:rPr>
            </w:pPr>
            <w:r>
              <w:rPr>
                <w:rFonts w:ascii="Times New Roman" w:hAnsi="Times New Roman" w:eastAsia="宋体" w:cs="Times New Roman"/>
                <w:color w:val="000000" w:themeColor="text1"/>
                <w:kern w:val="0"/>
                <w:sz w:val="21"/>
                <w:szCs w:val="21"/>
                <w:lang w:val="zh-CN"/>
                <w14:textFill>
                  <w14:solidFill>
                    <w14:schemeClr w14:val="tx1"/>
                  </w14:solidFill>
                </w14:textFill>
              </w:rPr>
              <w:t>不符合不得分</w:t>
            </w:r>
          </w:p>
        </w:tc>
        <w:tc>
          <w:tcPr>
            <w:tcW w:w="546" w:type="pct"/>
            <w:noWrap w:val="0"/>
            <w:vAlign w:val="center"/>
          </w:tcPr>
          <w:p>
            <w:pPr>
              <w:autoSpaceDE w:val="0"/>
              <w:autoSpaceDN w:val="0"/>
              <w:adjustRightInd w:val="0"/>
              <w:spacing w:line="240" w:lineRule="exact"/>
              <w:ind w:firstLine="0" w:firstLineChars="0"/>
              <w:jc w:val="center"/>
              <w:rPr>
                <w:rFonts w:hint="eastAsia" w:ascii="Times New Roman" w:hAnsi="Times New Roman" w:eastAsia="宋体" w:cs="Times New Roman"/>
                <w:color w:val="000000" w:themeColor="text1"/>
                <w:kern w:val="0"/>
                <w:sz w:val="21"/>
                <w:szCs w:val="21"/>
                <w:lang w:val="zh-CN"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4" w:hRule="atLeast"/>
          <w:jc w:val="center"/>
        </w:trPr>
        <w:tc>
          <w:tcPr>
            <w:tcW w:w="458" w:type="pct"/>
            <w:noWrap w:val="0"/>
            <w:vAlign w:val="center"/>
          </w:tcPr>
          <w:p>
            <w:pPr>
              <w:autoSpaceDE w:val="0"/>
              <w:autoSpaceDN w:val="0"/>
              <w:adjustRightInd w:val="0"/>
              <w:spacing w:line="240" w:lineRule="exact"/>
              <w:ind w:firstLine="0" w:firstLineChars="0"/>
              <w:jc w:val="center"/>
              <w:rPr>
                <w:rFonts w:ascii="Times New Roman" w:hAnsi="Times New Roman" w:eastAsia="宋体" w:cs="Times New Roman"/>
                <w:color w:val="000000" w:themeColor="text1"/>
                <w:kern w:val="0"/>
                <w:sz w:val="21"/>
                <w:szCs w:val="21"/>
                <w:lang w:val="zh-CN"/>
                <w14:textFill>
                  <w14:solidFill>
                    <w14:schemeClr w14:val="tx1"/>
                  </w14:solidFill>
                </w14:textFill>
              </w:rPr>
            </w:pPr>
            <w:r>
              <w:rPr>
                <w:rFonts w:ascii="Times New Roman" w:hAnsi="Times New Roman" w:eastAsia="宋体" w:cs="Times New Roman"/>
                <w:color w:val="000000" w:themeColor="text1"/>
                <w:kern w:val="0"/>
                <w:sz w:val="21"/>
                <w:szCs w:val="21"/>
                <w:lang w:val="zh-CN"/>
                <w14:textFill>
                  <w14:solidFill>
                    <w14:schemeClr w14:val="tx1"/>
                  </w14:solidFill>
                </w14:textFill>
              </w:rPr>
              <w:t>小计</w:t>
            </w:r>
          </w:p>
        </w:tc>
        <w:tc>
          <w:tcPr>
            <w:tcW w:w="1351" w:type="pct"/>
            <w:noWrap w:val="0"/>
            <w:vAlign w:val="top"/>
          </w:tcPr>
          <w:p>
            <w:pPr>
              <w:autoSpaceDE w:val="0"/>
              <w:autoSpaceDN w:val="0"/>
              <w:adjustRightInd w:val="0"/>
              <w:spacing w:line="240" w:lineRule="exact"/>
              <w:ind w:firstLine="0" w:firstLineChars="0"/>
              <w:rPr>
                <w:rFonts w:ascii="Times New Roman" w:hAnsi="Times New Roman" w:eastAsia="宋体" w:cs="Times New Roman"/>
                <w:color w:val="000000" w:themeColor="text1"/>
                <w:kern w:val="0"/>
                <w:sz w:val="21"/>
                <w:szCs w:val="21"/>
                <w:lang w:val="zh-CN"/>
                <w14:textFill>
                  <w14:solidFill>
                    <w14:schemeClr w14:val="tx1"/>
                  </w14:solidFill>
                </w14:textFill>
              </w:rPr>
            </w:pPr>
          </w:p>
        </w:tc>
        <w:tc>
          <w:tcPr>
            <w:tcW w:w="647" w:type="pct"/>
            <w:noWrap w:val="0"/>
            <w:vAlign w:val="center"/>
          </w:tcPr>
          <w:p>
            <w:pPr>
              <w:autoSpaceDE w:val="0"/>
              <w:autoSpaceDN w:val="0"/>
              <w:adjustRightInd w:val="0"/>
              <w:spacing w:line="240" w:lineRule="exact"/>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c>
          <w:tcPr>
            <w:tcW w:w="521" w:type="pct"/>
            <w:noWrap w:val="0"/>
            <w:vAlign w:val="center"/>
          </w:tcPr>
          <w:p>
            <w:pPr>
              <w:autoSpaceDE w:val="0"/>
              <w:autoSpaceDN w:val="0"/>
              <w:adjustRightInd w:val="0"/>
              <w:spacing w:line="240" w:lineRule="exact"/>
              <w:ind w:firstLine="0" w:firstLineChars="0"/>
              <w:jc w:val="center"/>
              <w:rPr>
                <w:rFonts w:ascii="Times New Roman" w:hAnsi="Times New Roman" w:eastAsia="宋体" w:cs="Times New Roman"/>
                <w:color w:val="000000" w:themeColor="text1"/>
                <w:kern w:val="0"/>
                <w:sz w:val="21"/>
                <w:szCs w:val="21"/>
                <w:lang w:val="zh-CN"/>
                <w14:textFill>
                  <w14:solidFill>
                    <w14:schemeClr w14:val="tx1"/>
                  </w14:solidFill>
                </w14:textFill>
              </w:rPr>
            </w:pPr>
          </w:p>
        </w:tc>
        <w:tc>
          <w:tcPr>
            <w:tcW w:w="591" w:type="pct"/>
            <w:noWrap w:val="0"/>
            <w:vAlign w:val="center"/>
          </w:tcPr>
          <w:p>
            <w:pPr>
              <w:autoSpaceDE w:val="0"/>
              <w:autoSpaceDN w:val="0"/>
              <w:adjustRightInd w:val="0"/>
              <w:spacing w:line="240" w:lineRule="exact"/>
              <w:ind w:firstLine="0" w:firstLineChars="0"/>
              <w:jc w:val="center"/>
              <w:rPr>
                <w:rFonts w:ascii="Times New Roman" w:hAnsi="Times New Roman" w:eastAsia="宋体" w:cs="Times New Roman"/>
                <w:color w:val="000000" w:themeColor="text1"/>
                <w:kern w:val="0"/>
                <w:sz w:val="21"/>
                <w:szCs w:val="21"/>
                <w:lang w:val="zh-CN"/>
                <w14:textFill>
                  <w14:solidFill>
                    <w14:schemeClr w14:val="tx1"/>
                  </w14:solidFill>
                </w14:textFill>
              </w:rPr>
            </w:pPr>
          </w:p>
        </w:tc>
        <w:tc>
          <w:tcPr>
            <w:tcW w:w="496" w:type="pct"/>
            <w:noWrap w:val="0"/>
            <w:vAlign w:val="center"/>
          </w:tcPr>
          <w:p>
            <w:pPr>
              <w:autoSpaceDE w:val="0"/>
              <w:autoSpaceDN w:val="0"/>
              <w:adjustRightInd w:val="0"/>
              <w:spacing w:line="240" w:lineRule="exact"/>
              <w:ind w:firstLine="0" w:firstLineChars="0"/>
              <w:jc w:val="center"/>
              <w:rPr>
                <w:rFonts w:ascii="Times New Roman" w:hAnsi="Times New Roman" w:eastAsia="宋体" w:cs="Times New Roman"/>
                <w:color w:val="000000" w:themeColor="text1"/>
                <w:kern w:val="0"/>
                <w:sz w:val="21"/>
                <w:szCs w:val="21"/>
                <w:lang w:val="zh-CN"/>
                <w14:textFill>
                  <w14:solidFill>
                    <w14:schemeClr w14:val="tx1"/>
                  </w14:solidFill>
                </w14:textFill>
              </w:rPr>
            </w:pPr>
            <w:r>
              <w:rPr>
                <w:rFonts w:ascii="Times New Roman" w:hAnsi="Times New Roman" w:eastAsia="宋体" w:cs="Times New Roman"/>
                <w:color w:val="000000" w:themeColor="text1"/>
                <w:kern w:val="0"/>
                <w:sz w:val="21"/>
                <w:szCs w:val="21"/>
                <w:lang w:val="zh-CN"/>
                <w14:textFill>
                  <w14:solidFill>
                    <w14:schemeClr w14:val="tx1"/>
                  </w14:solidFill>
                </w14:textFill>
              </w:rPr>
              <w:t>7</w:t>
            </w:r>
          </w:p>
        </w:tc>
        <w:tc>
          <w:tcPr>
            <w:tcW w:w="387" w:type="pct"/>
            <w:noWrap w:val="0"/>
            <w:vAlign w:val="center"/>
          </w:tcPr>
          <w:p>
            <w:pPr>
              <w:autoSpaceDE w:val="0"/>
              <w:autoSpaceDN w:val="0"/>
              <w:adjustRightInd w:val="0"/>
              <w:spacing w:line="240" w:lineRule="exact"/>
              <w:ind w:firstLine="0" w:firstLineChars="0"/>
              <w:jc w:val="center"/>
              <w:rPr>
                <w:rFonts w:ascii="Times New Roman" w:hAnsi="Times New Roman" w:eastAsia="宋体" w:cs="Times New Roman"/>
                <w:color w:val="000000" w:themeColor="text1"/>
                <w:kern w:val="0"/>
                <w:sz w:val="21"/>
                <w:szCs w:val="21"/>
                <w:lang w:val="zh-CN"/>
                <w14:textFill>
                  <w14:solidFill>
                    <w14:schemeClr w14:val="tx1"/>
                  </w14:solidFill>
                </w14:textFill>
              </w:rPr>
            </w:pPr>
          </w:p>
        </w:tc>
        <w:tc>
          <w:tcPr>
            <w:tcW w:w="546" w:type="pct"/>
            <w:noWrap w:val="0"/>
            <w:vAlign w:val="center"/>
          </w:tcPr>
          <w:p>
            <w:pPr>
              <w:autoSpaceDE w:val="0"/>
              <w:autoSpaceDN w:val="0"/>
              <w:adjustRightInd w:val="0"/>
              <w:spacing w:line="240" w:lineRule="exact"/>
              <w:ind w:firstLine="0" w:firstLineChars="0"/>
              <w:jc w:val="center"/>
              <w:rPr>
                <w:rFonts w:hint="eastAsia" w:ascii="Times New Roman" w:hAnsi="Times New Roman" w:eastAsia="宋体" w:cs="Times New Roman"/>
                <w:color w:val="000000" w:themeColor="text1"/>
                <w:kern w:val="0"/>
                <w:sz w:val="21"/>
                <w:szCs w:val="21"/>
                <w:lang w:val="zh-CN"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7</w:t>
            </w:r>
          </w:p>
        </w:tc>
      </w:tr>
    </w:tbl>
    <w:p>
      <w:pPr>
        <w:pStyle w:val="4"/>
        <w:bidi w:val="0"/>
        <w:rPr>
          <w:rFonts w:hint="eastAsia"/>
          <w:color w:val="000000" w:themeColor="text1"/>
          <w:lang w:eastAsia="zh-CN"/>
          <w14:textFill>
            <w14:solidFill>
              <w14:schemeClr w14:val="tx1"/>
            </w14:solidFill>
          </w14:textFill>
        </w:rPr>
      </w:pPr>
      <w:bookmarkStart w:id="202" w:name="_Toc8121"/>
      <w:bookmarkStart w:id="203" w:name="_Toc30902"/>
      <w:r>
        <w:rPr>
          <w:rFonts w:hint="eastAsia"/>
          <w:color w:val="000000" w:themeColor="text1"/>
          <w:lang w:eastAsia="zh-CN"/>
          <w14:textFill>
            <w14:solidFill>
              <w14:schemeClr w14:val="tx1"/>
            </w14:solidFill>
          </w14:textFill>
        </w:rPr>
        <w:t>5.5.2</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评价单元小结</w:t>
      </w:r>
      <w:bookmarkEnd w:id="202"/>
      <w:bookmarkEnd w:id="203"/>
    </w:p>
    <w:p>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经现场检查，半边山尾矿库周边山体稳定，无滑坡、坍塌、泥石流等影响尾矿库安全情况的不良地质现象，但由于历史遗留问题，左侧山体有民采作业点，其排放的尾矿曾经直接排入半边山尾矿库，给该库的安全管理造成一定影响，</w:t>
      </w:r>
      <w:r>
        <w:rPr>
          <w:rFonts w:hint="eastAsia" w:eastAsia="宋体"/>
          <w:color w:val="000000" w:themeColor="text1"/>
          <w:lang w:eastAsia="zh-CN"/>
          <w14:textFill>
            <w14:solidFill>
              <w14:schemeClr w14:val="tx1"/>
            </w14:solidFill>
          </w14:textFill>
        </w:rPr>
        <w:t>荡坪钨业多年、多次向当地政府有关部门反映，要求彻底根治这一危害行为，之后在半边山尾矿库隐患综合治理工程采取了削坡、分台阶等工程治理措施，一并予以整治，危害程度得以减轻，</w:t>
      </w:r>
      <w:r>
        <w:rPr>
          <w:rFonts w:hint="eastAsia" w:ascii="Times New Roman" w:eastAsia="宋体"/>
          <w:color w:val="000000" w:themeColor="text1"/>
          <w:lang w:val="en-US" w:eastAsia="zh-CN"/>
          <w14:textFill>
            <w14:solidFill>
              <w14:schemeClr w14:val="tx1"/>
            </w14:solidFill>
          </w14:textFill>
        </w:rPr>
        <w:t>原</w:t>
      </w:r>
      <w:r>
        <w:rPr>
          <w:rFonts w:hint="eastAsia" w:eastAsia="宋体"/>
          <w:color w:val="000000" w:themeColor="text1"/>
          <w:lang w:eastAsia="zh-CN"/>
          <w14:textFill>
            <w14:solidFill>
              <w14:schemeClr w14:val="tx1"/>
            </w14:solidFill>
          </w14:textFill>
        </w:rPr>
        <w:t>樟坑民采作业点</w:t>
      </w:r>
      <w:r>
        <w:rPr>
          <w:rFonts w:hint="eastAsia" w:ascii="Times New Roman" w:eastAsia="宋体"/>
          <w:color w:val="000000" w:themeColor="text1"/>
          <w:lang w:val="en-US" w:eastAsia="zh-CN"/>
          <w14:textFill>
            <w14:solidFill>
              <w14:schemeClr w14:val="tx1"/>
            </w14:solidFill>
          </w14:textFill>
        </w:rPr>
        <w:t>已被取缔</w:t>
      </w:r>
      <w:r>
        <w:rPr>
          <w:rFonts w:hint="eastAsia" w:eastAsia="宋体"/>
          <w:color w:val="000000" w:themeColor="text1"/>
          <w:lang w:eastAsia="zh-CN"/>
          <w14:textFill>
            <w14:solidFill>
              <w14:schemeClr w14:val="tx1"/>
            </w14:solidFill>
          </w14:textFill>
        </w:rPr>
        <w:t>。随着近几年国内河沙严禁开采，该民采点的废石、尾砂绝大部分已被清运出堆存处，露出了原有地表地貌，极大的改善了半边山尾矿库的周边环境，</w:t>
      </w:r>
      <w:r>
        <w:rPr>
          <w:rFonts w:hint="eastAsia" w:ascii="Times New Roman" w:eastAsia="宋体"/>
          <w:color w:val="000000" w:themeColor="text1"/>
          <w:lang w:val="en-US" w:eastAsia="zh-CN"/>
          <w14:textFill>
            <w14:solidFill>
              <w14:schemeClr w14:val="tx1"/>
            </w14:solidFill>
          </w14:textFill>
        </w:rPr>
        <w:t>现民采点</w:t>
      </w:r>
      <w:r>
        <w:rPr>
          <w:rFonts w:hint="eastAsia"/>
          <w:color w:val="000000" w:themeColor="text1"/>
          <w:lang w:val="en-US" w:eastAsia="zh-CN"/>
          <w14:textFill>
            <w14:solidFill>
              <w14:schemeClr w14:val="tx1"/>
            </w14:solidFill>
          </w14:textFill>
        </w:rPr>
        <w:t>均</w:t>
      </w:r>
      <w:r>
        <w:rPr>
          <w:rFonts w:hint="eastAsia" w:ascii="Times New Roman" w:eastAsia="宋体"/>
          <w:color w:val="000000" w:themeColor="text1"/>
          <w:lang w:val="en-US" w:eastAsia="zh-CN"/>
          <w14:textFill>
            <w14:solidFill>
              <w14:schemeClr w14:val="tx1"/>
            </w14:solidFill>
          </w14:textFill>
        </w:rPr>
        <w:t>已停止作业</w:t>
      </w:r>
      <w:r>
        <w:rPr>
          <w:rFonts w:hint="eastAsia" w:eastAsia="宋体"/>
          <w:color w:val="000000" w:themeColor="text1"/>
          <w:lang w:eastAsia="zh-CN"/>
          <w14:textFill>
            <w14:solidFill>
              <w14:schemeClr w14:val="tx1"/>
            </w14:solidFill>
          </w14:textFill>
        </w:rPr>
        <w:t>。</w:t>
      </w:r>
      <w:r>
        <w:rPr>
          <w:rFonts w:hint="eastAsia"/>
          <w:color w:val="000000" w:themeColor="text1"/>
          <w:lang w:eastAsia="zh-CN"/>
          <w14:textFill>
            <w14:solidFill>
              <w14:schemeClr w14:val="tx1"/>
            </w14:solidFill>
          </w14:textFill>
        </w:rPr>
        <w:t>库区环境单元应得分7分，实际得分7分，得分率为100%，半边山尾矿库库区环境符合安全要求。</w:t>
      </w:r>
    </w:p>
    <w:p>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半边山尾矿库现场管理较为规范，虽与下游村庄距离较近，但建库59年以来，未发生过安全事故。荡坪钨业应跟当地气象站建立联系，对矿区进行有效的天气预报。并加强与当地人民政府及村民小组的联系，在适当地段设置警报器，或配备锣鼓、喊话器，以便将险情信息及时传达和提醒下游村民；在显眼处张贴避灾线路图和紧急疏散指南，并对村民进行宣传和培训；组织应急协助队伍，专人专责，户户落实制，落实撤离对象，尾矿库应急预案按安全撤离30分钟进行，及时将淹没范围内的村民转移至安全区域。检查、维护好自动雨量计，当10分钟降雨量大于设计雨量时发出紧急警报。并不定期组织当地村民一并参加尾矿库生产安全事故应急演练，做好下游群众的宣传教育、紧急疏散和救护等项工作。</w:t>
      </w:r>
    </w:p>
    <w:p>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半边山尾矿库属于“头顶库”，根据《江西省安监局转发《国家安监总局关于印发〈遏制尾矿库“头顶库”重特大事故实施方案〉的通知》的通知》，荡坪钨业按“一库一策”的原则，并结合当地实际情况，编制了《江西荡坪钨业有限公司尾矿库“头顶库”治理方案》，主要是在2012年实施了隐患综合治理工程，基本上消除了尾矿库原有安全隐患，提升了本质安全程度，拟采取加强内部安全管理和强化外部应急联动机制的治理方式，降低尾矿库险情的危害程度。据悉，荡坪钨业已按江西省应急管理厅有关文件的精神要求，编制了半边山尾矿库的“一库一策”实施方案。</w:t>
      </w:r>
    </w:p>
    <w:p>
      <w:pPr>
        <w:pStyle w:val="3"/>
        <w:bidi w:val="0"/>
        <w:rPr>
          <w:rFonts w:hint="default"/>
          <w:color w:val="000000" w:themeColor="text1"/>
          <w14:textFill>
            <w14:solidFill>
              <w14:schemeClr w14:val="tx1"/>
            </w14:solidFill>
          </w14:textFill>
        </w:rPr>
      </w:pPr>
      <w:bookmarkStart w:id="204" w:name="_Toc4929"/>
      <w:bookmarkStart w:id="205" w:name="_Toc25175"/>
      <w:r>
        <w:rPr>
          <w:rFonts w:hint="eastAsia"/>
          <w:color w:val="000000" w:themeColor="text1"/>
          <w:lang w:val="en-US" w:eastAsia="zh-CN"/>
          <w14:textFill>
            <w14:solidFill>
              <w14:schemeClr w14:val="tx1"/>
            </w14:solidFill>
          </w14:textFill>
        </w:rPr>
        <w:t xml:space="preserve">5.6 </w:t>
      </w:r>
      <w:r>
        <w:rPr>
          <w:rFonts w:hint="default"/>
          <w:color w:val="000000" w:themeColor="text1"/>
          <w14:textFill>
            <w14:solidFill>
              <w14:schemeClr w14:val="tx1"/>
            </w14:solidFill>
          </w14:textFill>
        </w:rPr>
        <w:t>辅助设施单元</w:t>
      </w:r>
      <w:bookmarkEnd w:id="204"/>
      <w:bookmarkEnd w:id="205"/>
    </w:p>
    <w:p>
      <w:pPr>
        <w:pStyle w:val="4"/>
        <w:bidi w:val="0"/>
        <w:rPr>
          <w:rFonts w:hint="default"/>
          <w:color w:val="000000" w:themeColor="text1"/>
          <w:lang w:val="en-US" w:eastAsia="zh-CN"/>
          <w14:textFill>
            <w14:solidFill>
              <w14:schemeClr w14:val="tx1"/>
            </w14:solidFill>
          </w14:textFill>
        </w:rPr>
      </w:pPr>
      <w:bookmarkStart w:id="206" w:name="_Toc5757"/>
      <w:bookmarkStart w:id="207" w:name="_Toc475"/>
      <w:r>
        <w:rPr>
          <w:rFonts w:hint="default"/>
          <w:color w:val="000000" w:themeColor="text1"/>
          <w:lang w:val="en-US" w:eastAsia="zh-CN"/>
          <w14:textFill>
            <w14:solidFill>
              <w14:schemeClr w14:val="tx1"/>
            </w14:solidFill>
          </w14:textFill>
        </w:rPr>
        <w:t>5.</w:t>
      </w:r>
      <w:r>
        <w:rPr>
          <w:rFonts w:hint="eastAsia"/>
          <w:color w:val="000000" w:themeColor="text1"/>
          <w:lang w:val="en-US" w:eastAsia="zh-CN"/>
          <w14:textFill>
            <w14:solidFill>
              <w14:schemeClr w14:val="tx1"/>
            </w14:solidFill>
          </w14:textFill>
        </w:rPr>
        <w:t>6</w:t>
      </w:r>
      <w:r>
        <w:rPr>
          <w:rFonts w:hint="default"/>
          <w:color w:val="000000" w:themeColor="text1"/>
          <w:lang w:val="en-US" w:eastAsia="zh-CN"/>
          <w14:textFill>
            <w14:solidFill>
              <w14:schemeClr w14:val="tx1"/>
            </w14:solidFill>
          </w14:textFill>
        </w:rPr>
        <w:t>.1 安全检查法评价</w:t>
      </w:r>
      <w:bookmarkEnd w:id="206"/>
      <w:bookmarkEnd w:id="207"/>
    </w:p>
    <w:p>
      <w:pPr>
        <w:rPr>
          <w:rFonts w:hint="default"/>
          <w:color w:val="000000" w:themeColor="text1"/>
          <w:lang w:val="en-US" w:eastAsia="zh-CN"/>
          <w14:textFill>
            <w14:solidFill>
              <w14:schemeClr w14:val="tx1"/>
            </w14:solidFill>
          </w14:textFill>
        </w:rPr>
      </w:pPr>
      <w:r>
        <w:rPr>
          <w:rFonts w:hint="eastAsia" w:ascii="Times New Roman" w:eastAsia="宋体"/>
          <w:color w:val="000000" w:themeColor="text1"/>
          <w:lang w:val="en-US" w:eastAsia="zh-CN"/>
          <w14:textFill>
            <w14:solidFill>
              <w14:schemeClr w14:val="tx1"/>
            </w14:solidFill>
          </w14:textFill>
        </w:rPr>
        <w:t>（1）经现场踏勘，半边山尾矿库右侧山坡上（靠近原崇义～大余公路）设有尾矿值班观测室和应急物资库，配备有应急物资。</w:t>
      </w:r>
    </w:p>
    <w:p>
      <w:pPr>
        <w:rPr>
          <w:rFonts w:hint="default"/>
          <w:color w:val="000000" w:themeColor="text1"/>
          <w:lang w:val="en-US" w:eastAsia="zh-CN"/>
          <w14:textFill>
            <w14:solidFill>
              <w14:schemeClr w14:val="tx1"/>
            </w14:solidFill>
          </w14:textFill>
        </w:rPr>
      </w:pPr>
      <w:r>
        <w:rPr>
          <w:rFonts w:hint="eastAsia" w:ascii="Times New Roman" w:eastAsia="宋体"/>
          <w:color w:val="000000" w:themeColor="text1"/>
          <w:lang w:val="en-US" w:eastAsia="zh-CN"/>
          <w14:textFill>
            <w14:solidFill>
              <w14:schemeClr w14:val="tx1"/>
            </w14:solidFill>
          </w14:textFill>
        </w:rPr>
        <w:t>（2）经现场踏勘，</w:t>
      </w:r>
      <w:r>
        <w:rPr>
          <w:rFonts w:hint="eastAsia"/>
          <w:color w:val="000000" w:themeColor="text1"/>
          <w:lang w:val="en-US" w:eastAsia="zh-CN"/>
          <w14:textFill>
            <w14:solidFill>
              <w14:schemeClr w14:val="tx1"/>
            </w14:solidFill>
          </w14:textFill>
        </w:rPr>
        <w:t>半边山</w:t>
      </w:r>
      <w:r>
        <w:rPr>
          <w:rFonts w:hint="default"/>
          <w:color w:val="000000" w:themeColor="text1"/>
          <w:lang w:val="en-US" w:eastAsia="zh-CN"/>
          <w14:textFill>
            <w14:solidFill>
              <w14:schemeClr w14:val="tx1"/>
            </w14:solidFill>
          </w14:textFill>
        </w:rPr>
        <w:t>尾矿库</w:t>
      </w:r>
      <w:r>
        <w:rPr>
          <w:rFonts w:hint="eastAsia" w:ascii="Times New Roman" w:eastAsia="宋体"/>
          <w:color w:val="000000" w:themeColor="text1"/>
          <w:lang w:val="en-US" w:eastAsia="zh-CN"/>
          <w14:textFill>
            <w14:solidFill>
              <w14:schemeClr w14:val="tx1"/>
            </w14:solidFill>
          </w14:textFill>
        </w:rPr>
        <w:t>已</w:t>
      </w:r>
      <w:r>
        <w:rPr>
          <w:rFonts w:hint="default"/>
          <w:color w:val="000000" w:themeColor="text1"/>
          <w:lang w:val="en-US" w:eastAsia="zh-CN"/>
          <w14:textFill>
            <w14:solidFill>
              <w14:schemeClr w14:val="tx1"/>
            </w14:solidFill>
          </w14:textFill>
        </w:rPr>
        <w:t>安排尾矿工24小时值班、巡查。</w:t>
      </w:r>
    </w:p>
    <w:p>
      <w:pPr>
        <w:rPr>
          <w:rFonts w:hint="default"/>
          <w:color w:val="000000" w:themeColor="text1"/>
          <w:lang w:val="en-US" w:eastAsia="zh-CN"/>
          <w14:textFill>
            <w14:solidFill>
              <w14:schemeClr w14:val="tx1"/>
            </w14:solidFill>
          </w14:textFill>
        </w:rPr>
      </w:pPr>
      <w:r>
        <w:rPr>
          <w:rFonts w:hint="eastAsia" w:ascii="Times New Roman" w:eastAsia="宋体"/>
          <w:color w:val="000000" w:themeColor="text1"/>
          <w:lang w:val="en-US" w:eastAsia="zh-CN"/>
          <w14:textFill>
            <w14:solidFill>
              <w14:schemeClr w14:val="tx1"/>
            </w14:solidFill>
          </w14:textFill>
        </w:rPr>
        <w:t>（3）经现场踏勘，</w:t>
      </w:r>
      <w:r>
        <w:rPr>
          <w:rFonts w:hint="eastAsia"/>
          <w:color w:val="000000" w:themeColor="text1"/>
          <w:lang w:val="en-US" w:eastAsia="zh-CN"/>
          <w14:textFill>
            <w14:solidFill>
              <w14:schemeClr w14:val="tx1"/>
            </w14:solidFill>
          </w14:textFill>
        </w:rPr>
        <w:t>半边山</w:t>
      </w:r>
      <w:r>
        <w:rPr>
          <w:rFonts w:hint="default"/>
          <w:color w:val="000000" w:themeColor="text1"/>
          <w:lang w:val="en-US" w:eastAsia="zh-CN"/>
          <w14:textFill>
            <w14:solidFill>
              <w14:schemeClr w14:val="tx1"/>
            </w14:solidFill>
          </w14:textFill>
        </w:rPr>
        <w:t>尾矿库</w:t>
      </w:r>
      <w:r>
        <w:rPr>
          <w:rFonts w:hint="eastAsia" w:ascii="Times New Roman" w:eastAsia="宋体"/>
          <w:color w:val="000000" w:themeColor="text1"/>
          <w:lang w:val="en-US" w:eastAsia="zh-CN"/>
          <w14:textFill>
            <w14:solidFill>
              <w14:schemeClr w14:val="tx1"/>
            </w14:solidFill>
          </w14:textFill>
        </w:rPr>
        <w:t>值班房一角设有探照灯可以照射初期坝上下游，堆积坝坝顶、排水井设有照明设施</w:t>
      </w:r>
      <w:r>
        <w:rPr>
          <w:rFonts w:hint="default"/>
          <w:color w:val="000000" w:themeColor="text1"/>
          <w:lang w:val="en-US" w:eastAsia="zh-CN"/>
          <w14:textFill>
            <w14:solidFill>
              <w14:schemeClr w14:val="tx1"/>
            </w14:solidFill>
          </w14:textFill>
        </w:rPr>
        <w:t>。</w:t>
      </w:r>
    </w:p>
    <w:p>
      <w:pPr>
        <w:rPr>
          <w:rFonts w:hint="default"/>
          <w:color w:val="000000" w:themeColor="text1"/>
          <w:lang w:val="en-US" w:eastAsia="zh-CN"/>
          <w14:textFill>
            <w14:solidFill>
              <w14:schemeClr w14:val="tx1"/>
            </w14:solidFill>
          </w14:textFill>
        </w:rPr>
      </w:pPr>
      <w:r>
        <w:rPr>
          <w:rFonts w:hint="eastAsia" w:ascii="Times New Roman" w:eastAsia="宋体"/>
          <w:color w:val="000000" w:themeColor="text1"/>
          <w:lang w:val="en-US" w:eastAsia="zh-CN"/>
          <w14:textFill>
            <w14:solidFill>
              <w14:schemeClr w14:val="tx1"/>
            </w14:solidFill>
          </w14:textFill>
        </w:rPr>
        <w:t>（4）经现场踏勘，</w:t>
      </w:r>
      <w:r>
        <w:rPr>
          <w:rFonts w:hint="eastAsia"/>
          <w:color w:val="000000" w:themeColor="text1"/>
          <w:lang w:val="en-US" w:eastAsia="zh-CN"/>
          <w14:textFill>
            <w14:solidFill>
              <w14:schemeClr w14:val="tx1"/>
            </w14:solidFill>
          </w14:textFill>
        </w:rPr>
        <w:t>半边山</w:t>
      </w:r>
      <w:r>
        <w:rPr>
          <w:rFonts w:hint="default"/>
          <w:color w:val="000000" w:themeColor="text1"/>
          <w:lang w:val="en-US" w:eastAsia="zh-CN"/>
          <w14:textFill>
            <w14:solidFill>
              <w14:schemeClr w14:val="tx1"/>
            </w14:solidFill>
          </w14:textFill>
        </w:rPr>
        <w:t>尾矿库值班房有通往尾矿坝和排水井的检查便道。值班房悬挂有半边山尾矿库安全运行牌，各出入口及排水井设有避灾线路图、风险告知牌和各类安全警示牌。</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综上所述，</w:t>
      </w:r>
      <w:r>
        <w:rPr>
          <w:rFonts w:hint="eastAsia"/>
          <w:color w:val="000000" w:themeColor="text1"/>
          <w:lang w:val="en-US" w:eastAsia="zh-CN"/>
          <w14:textFill>
            <w14:solidFill>
              <w14:schemeClr w14:val="tx1"/>
            </w14:solidFill>
          </w14:textFill>
        </w:rPr>
        <w:t>半边山</w:t>
      </w:r>
      <w:r>
        <w:rPr>
          <w:rFonts w:hint="default"/>
          <w:color w:val="000000" w:themeColor="text1"/>
          <w:lang w:val="en-US" w:eastAsia="zh-CN"/>
          <w14:textFill>
            <w14:solidFill>
              <w14:schemeClr w14:val="tx1"/>
            </w14:solidFill>
          </w14:textFill>
        </w:rPr>
        <w:t>钨业尾矿库现场管理较为规范，辅助设施符合规程规范规定。</w:t>
      </w:r>
    </w:p>
    <w:p>
      <w:pP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荡坪</w:t>
      </w:r>
      <w:r>
        <w:rPr>
          <w:rFonts w:hint="default"/>
          <w:color w:val="000000" w:themeColor="text1"/>
          <w:lang w:val="en-US" w:eastAsia="zh-CN"/>
          <w14:textFill>
            <w14:solidFill>
              <w14:schemeClr w14:val="tx1"/>
            </w14:solidFill>
          </w14:textFill>
        </w:rPr>
        <w:t>钨业应加大尾矿库检查道路、安全标志、照明设施以及通讯系统的日常维护管理，确保道路畅通无阻、安全标志显眼醒目、照明设施以及通讯系统正常有效。及时更新各类应急物资，确保数量种类齐全有效。</w:t>
      </w:r>
    </w:p>
    <w:p>
      <w:pPr>
        <w:pStyle w:val="3"/>
        <w:bidi w:val="0"/>
        <w:rPr>
          <w:rFonts w:hint="eastAsia"/>
          <w:color w:val="000000" w:themeColor="text1"/>
          <w:lang w:eastAsia="zh-CN"/>
          <w14:textFill>
            <w14:solidFill>
              <w14:schemeClr w14:val="tx1"/>
            </w14:solidFill>
          </w14:textFill>
        </w:rPr>
      </w:pPr>
      <w:bookmarkStart w:id="208" w:name="_Toc25654"/>
      <w:bookmarkStart w:id="209" w:name="_Toc4745"/>
      <w:r>
        <w:rPr>
          <w:rFonts w:hint="eastAsia"/>
          <w:color w:val="000000" w:themeColor="text1"/>
          <w:lang w:eastAsia="zh-CN"/>
          <w14:textFill>
            <w14:solidFill>
              <w14:schemeClr w14:val="tx1"/>
            </w14:solidFill>
          </w14:textFill>
        </w:rPr>
        <w:t>5.</w:t>
      </w:r>
      <w:r>
        <w:rPr>
          <w:rFonts w:hint="eastAsia"/>
          <w:color w:val="000000" w:themeColor="text1"/>
          <w:lang w:val="en-US" w:eastAsia="zh-CN"/>
          <w14:textFill>
            <w14:solidFill>
              <w14:schemeClr w14:val="tx1"/>
            </w14:solidFill>
          </w14:textFill>
        </w:rPr>
        <w:t xml:space="preserve">7 </w:t>
      </w:r>
      <w:r>
        <w:rPr>
          <w:rFonts w:hint="eastAsia"/>
          <w:color w:val="000000" w:themeColor="text1"/>
          <w:lang w:eastAsia="zh-CN"/>
          <w14:textFill>
            <w14:solidFill>
              <w14:schemeClr w14:val="tx1"/>
            </w14:solidFill>
          </w14:textFill>
        </w:rPr>
        <w:t>综合安全评价</w:t>
      </w:r>
      <w:bookmarkEnd w:id="208"/>
      <w:bookmarkEnd w:id="209"/>
    </w:p>
    <w:p>
      <w:pPr>
        <w:pStyle w:val="4"/>
        <w:bidi w:val="0"/>
        <w:rPr>
          <w:rFonts w:hint="eastAsia"/>
          <w:color w:val="000000" w:themeColor="text1"/>
          <w:lang w:eastAsia="zh-CN"/>
          <w14:textFill>
            <w14:solidFill>
              <w14:schemeClr w14:val="tx1"/>
            </w14:solidFill>
          </w14:textFill>
        </w:rPr>
      </w:pPr>
      <w:bookmarkStart w:id="210" w:name="_Toc17787"/>
      <w:bookmarkStart w:id="211" w:name="_Toc25084"/>
      <w:r>
        <w:rPr>
          <w:rFonts w:hint="eastAsia"/>
          <w:color w:val="000000" w:themeColor="text1"/>
          <w:lang w:eastAsia="zh-CN"/>
          <w14:textFill>
            <w14:solidFill>
              <w14:schemeClr w14:val="tx1"/>
            </w14:solidFill>
          </w14:textFill>
        </w:rPr>
        <w:t>5.</w:t>
      </w:r>
      <w:r>
        <w:rPr>
          <w:rFonts w:hint="eastAsia"/>
          <w:color w:val="000000" w:themeColor="text1"/>
          <w:lang w:val="en-US" w:eastAsia="zh-CN"/>
          <w14:textFill>
            <w14:solidFill>
              <w14:schemeClr w14:val="tx1"/>
            </w14:solidFill>
          </w14:textFill>
        </w:rPr>
        <w:t>7</w:t>
      </w:r>
      <w:r>
        <w:rPr>
          <w:rFonts w:hint="eastAsia"/>
          <w:color w:val="000000" w:themeColor="text1"/>
          <w:lang w:eastAsia="zh-CN"/>
          <w14:textFill>
            <w14:solidFill>
              <w14:schemeClr w14:val="tx1"/>
            </w14:solidFill>
          </w14:textFill>
        </w:rPr>
        <w:t>.1</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概述</w:t>
      </w:r>
      <w:bookmarkEnd w:id="210"/>
      <w:bookmarkEnd w:id="211"/>
    </w:p>
    <w:p>
      <w:pPr>
        <w:bidi w:val="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本节采用安全检查表分析法对尾矿库的综合安全状况进行评价，该检查表对尾矿库系统状况的安全综合情况进行检查，并对各项检查内容赋予了分值，依据尾矿库所得分值，将尾矿库分成四个安全等级，以此来确定尾矿库的安全生产现状。</w:t>
      </w:r>
    </w:p>
    <w:p>
      <w:pPr>
        <w:pStyle w:val="4"/>
        <w:bidi w:val="0"/>
        <w:rPr>
          <w:rFonts w:hint="eastAsia"/>
          <w:color w:val="000000" w:themeColor="text1"/>
          <w:lang w:eastAsia="zh-CN"/>
          <w14:textFill>
            <w14:solidFill>
              <w14:schemeClr w14:val="tx1"/>
            </w14:solidFill>
          </w14:textFill>
        </w:rPr>
      </w:pPr>
      <w:bookmarkStart w:id="212" w:name="_Toc20065"/>
      <w:bookmarkStart w:id="213" w:name="_Toc906"/>
      <w:r>
        <w:rPr>
          <w:rFonts w:hint="eastAsia"/>
          <w:color w:val="000000" w:themeColor="text1"/>
          <w:lang w:eastAsia="zh-CN"/>
          <w14:textFill>
            <w14:solidFill>
              <w14:schemeClr w14:val="tx1"/>
            </w14:solidFill>
          </w14:textFill>
        </w:rPr>
        <w:t>5.</w:t>
      </w:r>
      <w:r>
        <w:rPr>
          <w:rFonts w:hint="eastAsia"/>
          <w:color w:val="000000" w:themeColor="text1"/>
          <w:lang w:val="en-US" w:eastAsia="zh-CN"/>
          <w14:textFill>
            <w14:solidFill>
              <w14:schemeClr w14:val="tx1"/>
            </w14:solidFill>
          </w14:textFill>
        </w:rPr>
        <w:t>7</w:t>
      </w:r>
      <w:r>
        <w:rPr>
          <w:rFonts w:hint="eastAsia"/>
          <w:color w:val="000000" w:themeColor="text1"/>
          <w:lang w:eastAsia="zh-CN"/>
          <w14:textFill>
            <w14:solidFill>
              <w14:schemeClr w14:val="tx1"/>
            </w14:solidFill>
          </w14:textFill>
        </w:rPr>
        <w:t>.2</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评价标准说明</w:t>
      </w:r>
      <w:bookmarkEnd w:id="212"/>
      <w:bookmarkEnd w:id="213"/>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表5-1</w:t>
      </w:r>
      <w:r>
        <w:rPr>
          <w:rFonts w:hint="eastAsia"/>
          <w:color w:val="000000" w:themeColor="text1"/>
          <w:lang w:val="en-US" w:eastAsia="zh-CN"/>
          <w14:textFill>
            <w14:solidFill>
              <w14:schemeClr w14:val="tx1"/>
            </w14:solidFill>
          </w14:textFill>
        </w:rPr>
        <w:t>6</w:t>
      </w:r>
      <w:r>
        <w:rPr>
          <w:rFonts w:hint="eastAsia" w:eastAsia="宋体"/>
          <w:color w:val="000000" w:themeColor="text1"/>
          <w:lang w:val="en-US" w:eastAsia="zh-CN"/>
          <w14:textFill>
            <w14:solidFill>
              <w14:schemeClr w14:val="tx1"/>
            </w14:solidFill>
          </w14:textFill>
        </w:rPr>
        <w:t xml:space="preserve"> </w:t>
      </w:r>
      <w:r>
        <w:rPr>
          <w:rFonts w:hint="eastAsia" w:eastAsia="宋体"/>
          <w:color w:val="000000" w:themeColor="text1"/>
          <w:lang w:eastAsia="zh-CN"/>
          <w14:textFill>
            <w14:solidFill>
              <w14:schemeClr w14:val="tx1"/>
            </w14:solidFill>
          </w14:textFill>
        </w:rPr>
        <w:t>评价标准说明见表</w:t>
      </w:r>
    </w:p>
    <w:tbl>
      <w:tblPr>
        <w:tblStyle w:val="13"/>
        <w:tblW w:w="5345"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0" w:type="dxa"/>
          <w:bottom w:w="0" w:type="dxa"/>
          <w:right w:w="0" w:type="dxa"/>
        </w:tblCellMar>
      </w:tblPr>
      <w:tblGrid>
        <w:gridCol w:w="789"/>
        <w:gridCol w:w="6576"/>
        <w:gridCol w:w="23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75" w:hRule="atLeast"/>
          <w:jc w:val="center"/>
        </w:trPr>
        <w:tc>
          <w:tcPr>
            <w:tcW w:w="406" w:type="pct"/>
            <w:tcBorders>
              <w:top w:val="single" w:color="000000" w:sz="2" w:space="0"/>
              <w:left w:val="single" w:color="auto" w:sz="4" w:space="0"/>
              <w:bottom w:val="single" w:color="000000" w:sz="2" w:space="0"/>
              <w:right w:val="single" w:color="000000" w:sz="2" w:space="0"/>
            </w:tcBorders>
            <w:noWrap w:val="0"/>
            <w:vAlign w:val="center"/>
          </w:tcPr>
          <w:p>
            <w:pPr>
              <w:widowControl/>
              <w:spacing w:line="300" w:lineRule="exact"/>
              <w:ind w:firstLine="0" w:firstLineChars="0"/>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br w:type="page"/>
            </w:r>
            <w:r>
              <w:rPr>
                <w:rFonts w:ascii="Times New Roman" w:hAnsi="Times New Roman" w:eastAsia="宋体" w:cs="Times New Roman"/>
                <w:color w:val="000000" w:themeColor="text1"/>
                <w:sz w:val="21"/>
                <w:szCs w:val="21"/>
                <w14:textFill>
                  <w14:solidFill>
                    <w14:schemeClr w14:val="tx1"/>
                  </w14:solidFill>
                </w14:textFill>
              </w:rPr>
              <w:br w:type="page"/>
            </w:r>
            <w:r>
              <w:rPr>
                <w:rFonts w:ascii="Times New Roman" w:hAnsi="Times New Roman" w:eastAsia="宋体" w:cs="Times New Roman"/>
                <w:color w:val="000000" w:themeColor="text1"/>
                <w:sz w:val="21"/>
                <w:szCs w:val="21"/>
                <w14:textFill>
                  <w14:solidFill>
                    <w14:schemeClr w14:val="tx1"/>
                  </w14:solidFill>
                </w14:textFill>
              </w:rPr>
              <w:br w:type="page"/>
            </w:r>
            <w:r>
              <w:rPr>
                <w:rFonts w:ascii="Times New Roman" w:hAnsi="Times New Roman" w:eastAsia="宋体" w:cs="Times New Roman"/>
                <w:color w:val="000000" w:themeColor="text1"/>
                <w:kern w:val="0"/>
                <w:sz w:val="21"/>
                <w:szCs w:val="21"/>
                <w14:textFill>
                  <w14:solidFill>
                    <w14:schemeClr w14:val="tx1"/>
                  </w14:solidFill>
                </w14:textFill>
              </w:rPr>
              <w:t>类型</w:t>
            </w:r>
          </w:p>
        </w:tc>
        <w:tc>
          <w:tcPr>
            <w:tcW w:w="3386" w:type="pct"/>
            <w:tcBorders>
              <w:top w:val="single" w:color="000000" w:sz="2" w:space="0"/>
              <w:left w:val="single" w:color="auto" w:sz="4" w:space="0"/>
              <w:bottom w:val="single" w:color="000000" w:sz="2" w:space="0"/>
              <w:right w:val="single" w:color="000000" w:sz="2" w:space="0"/>
            </w:tcBorders>
            <w:noWrap w:val="0"/>
            <w:vAlign w:val="center"/>
          </w:tcPr>
          <w:p>
            <w:pPr>
              <w:widowControl/>
              <w:spacing w:line="300" w:lineRule="exact"/>
              <w:ind w:firstLine="0" w:firstLineChars="0"/>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概念</w:t>
            </w:r>
          </w:p>
        </w:tc>
        <w:tc>
          <w:tcPr>
            <w:tcW w:w="1206" w:type="pct"/>
            <w:tcBorders>
              <w:top w:val="single" w:color="000000" w:sz="2" w:space="0"/>
              <w:left w:val="single" w:color="auto" w:sz="4" w:space="0"/>
              <w:bottom w:val="single" w:color="000000" w:sz="2" w:space="0"/>
              <w:right w:val="single" w:color="000000" w:sz="2" w:space="0"/>
            </w:tcBorders>
            <w:noWrap w:val="0"/>
            <w:vAlign w:val="center"/>
          </w:tcPr>
          <w:p>
            <w:pPr>
              <w:widowControl/>
              <w:spacing w:line="300" w:lineRule="exact"/>
              <w:ind w:firstLine="0" w:firstLineChars="0"/>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23" w:hRule="atLeast"/>
          <w:jc w:val="center"/>
        </w:trPr>
        <w:tc>
          <w:tcPr>
            <w:tcW w:w="406" w:type="pct"/>
            <w:tcBorders>
              <w:top w:val="single" w:color="auto" w:sz="4" w:space="0"/>
              <w:left w:val="single" w:color="auto" w:sz="4" w:space="0"/>
              <w:bottom w:val="single" w:color="000000" w:sz="2" w:space="0"/>
              <w:right w:val="single" w:color="000000" w:sz="2" w:space="0"/>
            </w:tcBorders>
            <w:noWrap w:val="0"/>
            <w:vAlign w:val="center"/>
          </w:tcPr>
          <w:p>
            <w:pPr>
              <w:widowControl/>
              <w:spacing w:line="300" w:lineRule="exact"/>
              <w:ind w:firstLine="0" w:firstLineChars="0"/>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A类库</w:t>
            </w:r>
          </w:p>
        </w:tc>
        <w:tc>
          <w:tcPr>
            <w:tcW w:w="3386" w:type="pct"/>
            <w:tcBorders>
              <w:top w:val="single" w:color="auto" w:sz="4" w:space="0"/>
              <w:left w:val="single" w:color="auto" w:sz="4" w:space="0"/>
              <w:bottom w:val="single" w:color="000000" w:sz="2" w:space="0"/>
              <w:right w:val="single" w:color="000000" w:sz="2" w:space="0"/>
            </w:tcBorders>
            <w:noWrap w:val="0"/>
            <w:vAlign w:val="center"/>
          </w:tcPr>
          <w:p>
            <w:pPr>
              <w:widowControl/>
              <w:spacing w:line="300" w:lineRule="exact"/>
              <w:ind w:firstLine="0" w:firstLineChars="0"/>
              <w:jc w:val="left"/>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安全生产条件较好，生产活动有安全保障。</w:t>
            </w:r>
          </w:p>
        </w:tc>
        <w:tc>
          <w:tcPr>
            <w:tcW w:w="1206" w:type="pct"/>
            <w:tcBorders>
              <w:top w:val="single" w:color="auto" w:sz="4" w:space="0"/>
              <w:left w:val="single" w:color="auto" w:sz="4" w:space="0"/>
              <w:bottom w:val="single" w:color="000000" w:sz="2" w:space="0"/>
              <w:right w:val="single" w:color="000000" w:sz="2" w:space="0"/>
            </w:tcBorders>
            <w:noWrap w:val="0"/>
            <w:vAlign w:val="center"/>
          </w:tcPr>
          <w:p>
            <w:pPr>
              <w:widowControl/>
              <w:spacing w:line="300" w:lineRule="exact"/>
              <w:ind w:firstLine="0" w:firstLineChars="0"/>
              <w:jc w:val="left"/>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得分率在90%以上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22" w:hRule="atLeast"/>
          <w:jc w:val="center"/>
        </w:trPr>
        <w:tc>
          <w:tcPr>
            <w:tcW w:w="406" w:type="pct"/>
            <w:tcBorders>
              <w:top w:val="single" w:color="auto" w:sz="4" w:space="0"/>
              <w:left w:val="single" w:color="auto" w:sz="4" w:space="0"/>
              <w:bottom w:val="single" w:color="000000" w:sz="2" w:space="0"/>
              <w:right w:val="single" w:color="000000" w:sz="2" w:space="0"/>
            </w:tcBorders>
            <w:noWrap w:val="0"/>
            <w:vAlign w:val="center"/>
          </w:tcPr>
          <w:p>
            <w:pPr>
              <w:widowControl/>
              <w:spacing w:line="300" w:lineRule="exact"/>
              <w:ind w:firstLine="0" w:firstLineChars="0"/>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B类库</w:t>
            </w:r>
          </w:p>
        </w:tc>
        <w:tc>
          <w:tcPr>
            <w:tcW w:w="3386" w:type="pct"/>
            <w:tcBorders>
              <w:top w:val="single" w:color="auto" w:sz="4" w:space="0"/>
              <w:left w:val="single" w:color="auto" w:sz="4" w:space="0"/>
              <w:bottom w:val="single" w:color="000000" w:sz="2" w:space="0"/>
              <w:right w:val="single" w:color="000000" w:sz="2" w:space="0"/>
            </w:tcBorders>
            <w:noWrap w:val="0"/>
            <w:vAlign w:val="center"/>
          </w:tcPr>
          <w:p>
            <w:pPr>
              <w:widowControl/>
              <w:spacing w:line="300" w:lineRule="exact"/>
              <w:ind w:firstLine="0" w:firstLineChars="0"/>
              <w:jc w:val="left"/>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安全生产条件一般，能满足基本的安全生产活动。</w:t>
            </w:r>
          </w:p>
        </w:tc>
        <w:tc>
          <w:tcPr>
            <w:tcW w:w="1206" w:type="pct"/>
            <w:tcBorders>
              <w:top w:val="single" w:color="auto" w:sz="4" w:space="0"/>
              <w:left w:val="single" w:color="auto" w:sz="4" w:space="0"/>
              <w:bottom w:val="single" w:color="000000" w:sz="2" w:space="0"/>
              <w:right w:val="single" w:color="000000" w:sz="2" w:space="0"/>
            </w:tcBorders>
            <w:noWrap w:val="0"/>
            <w:vAlign w:val="center"/>
          </w:tcPr>
          <w:p>
            <w:pPr>
              <w:widowControl/>
              <w:spacing w:line="300" w:lineRule="exact"/>
              <w:ind w:firstLine="0" w:firstLineChars="0"/>
              <w:jc w:val="left"/>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得分率在76%</w:t>
            </w:r>
            <w:r>
              <w:rPr>
                <w:rFonts w:hint="eastAsia" w:ascii="Times New Roman" w:hAnsi="Times New Roman" w:eastAsia="宋体" w:cs="Times New Roman"/>
                <w:color w:val="000000" w:themeColor="text1"/>
                <w:kern w:val="0"/>
                <w:sz w:val="21"/>
                <w:szCs w:val="21"/>
                <w14:textFill>
                  <w14:solidFill>
                    <w14:schemeClr w14:val="tx1"/>
                  </w14:solidFill>
                </w14:textFill>
              </w:rPr>
              <w:t>～</w:t>
            </w:r>
            <w:r>
              <w:rPr>
                <w:rFonts w:ascii="Times New Roman" w:hAnsi="Times New Roman" w:eastAsia="宋体" w:cs="Times New Roman"/>
                <w:color w:val="000000" w:themeColor="text1"/>
                <w:kern w:val="0"/>
                <w:sz w:val="21"/>
                <w:szCs w:val="21"/>
                <w14:textFill>
                  <w14:solidFill>
                    <w14:schemeClr w14:val="tx1"/>
                  </w14:solidFill>
                </w14:textFill>
              </w:rPr>
              <w:t>89%之间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31" w:hRule="atLeast"/>
          <w:jc w:val="center"/>
        </w:trPr>
        <w:tc>
          <w:tcPr>
            <w:tcW w:w="406" w:type="pct"/>
            <w:tcBorders>
              <w:top w:val="single" w:color="auto" w:sz="4" w:space="0"/>
              <w:left w:val="single" w:color="auto" w:sz="4" w:space="0"/>
              <w:bottom w:val="single" w:color="auto" w:sz="4" w:space="0"/>
              <w:right w:val="single" w:color="000000" w:sz="2" w:space="0"/>
            </w:tcBorders>
            <w:noWrap w:val="0"/>
            <w:vAlign w:val="center"/>
          </w:tcPr>
          <w:p>
            <w:pPr>
              <w:widowControl/>
              <w:spacing w:line="300" w:lineRule="exact"/>
              <w:ind w:firstLine="0" w:firstLineChars="0"/>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br w:type="page"/>
            </w:r>
            <w:r>
              <w:rPr>
                <w:rFonts w:ascii="Times New Roman" w:hAnsi="Times New Roman" w:eastAsia="宋体" w:cs="Times New Roman"/>
                <w:color w:val="000000" w:themeColor="text1"/>
                <w:kern w:val="0"/>
                <w:sz w:val="21"/>
                <w:szCs w:val="21"/>
                <w14:textFill>
                  <w14:solidFill>
                    <w14:schemeClr w14:val="tx1"/>
                  </w14:solidFill>
                </w14:textFill>
              </w:rPr>
              <w:t>C类库</w:t>
            </w:r>
          </w:p>
        </w:tc>
        <w:tc>
          <w:tcPr>
            <w:tcW w:w="3386" w:type="pct"/>
            <w:tcBorders>
              <w:top w:val="single" w:color="auto" w:sz="4" w:space="0"/>
              <w:left w:val="single" w:color="auto" w:sz="4" w:space="0"/>
              <w:bottom w:val="single" w:color="000000" w:sz="2" w:space="0"/>
              <w:right w:val="single" w:color="000000" w:sz="2" w:space="0"/>
            </w:tcBorders>
            <w:noWrap w:val="0"/>
            <w:vAlign w:val="center"/>
          </w:tcPr>
          <w:p>
            <w:pPr>
              <w:widowControl/>
              <w:spacing w:line="300" w:lineRule="exact"/>
              <w:ind w:firstLine="0" w:firstLineChars="0"/>
              <w:jc w:val="left"/>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安全生产条件较差，不能完全保证安全生产活动，需要限期整改。</w:t>
            </w:r>
          </w:p>
        </w:tc>
        <w:tc>
          <w:tcPr>
            <w:tcW w:w="1206" w:type="pct"/>
            <w:tcBorders>
              <w:top w:val="single" w:color="auto" w:sz="4" w:space="0"/>
              <w:left w:val="single" w:color="auto" w:sz="4" w:space="0"/>
              <w:bottom w:val="single" w:color="000000" w:sz="2" w:space="0"/>
              <w:right w:val="single" w:color="000000" w:sz="2" w:space="0"/>
            </w:tcBorders>
            <w:noWrap w:val="0"/>
            <w:vAlign w:val="center"/>
          </w:tcPr>
          <w:p>
            <w:pPr>
              <w:widowControl/>
              <w:spacing w:line="300" w:lineRule="exact"/>
              <w:ind w:firstLine="0" w:firstLineChars="0"/>
              <w:jc w:val="left"/>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得分率在60%</w:t>
            </w:r>
            <w:r>
              <w:rPr>
                <w:rFonts w:hint="eastAsia" w:ascii="Times New Roman" w:hAnsi="Times New Roman" w:eastAsia="宋体" w:cs="Times New Roman"/>
                <w:color w:val="000000" w:themeColor="text1"/>
                <w:kern w:val="0"/>
                <w:sz w:val="21"/>
                <w:szCs w:val="21"/>
                <w14:textFill>
                  <w14:solidFill>
                    <w14:schemeClr w14:val="tx1"/>
                  </w14:solidFill>
                </w14:textFill>
              </w:rPr>
              <w:t>～</w:t>
            </w:r>
            <w:r>
              <w:rPr>
                <w:rFonts w:ascii="Times New Roman" w:hAnsi="Times New Roman" w:eastAsia="宋体" w:cs="Times New Roman"/>
                <w:color w:val="000000" w:themeColor="text1"/>
                <w:kern w:val="0"/>
                <w:sz w:val="21"/>
                <w:szCs w:val="21"/>
                <w14:textFill>
                  <w14:solidFill>
                    <w14:schemeClr w14:val="tx1"/>
                  </w14:solidFill>
                </w14:textFill>
              </w:rPr>
              <w:t>75%之间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36" w:hRule="atLeast"/>
          <w:jc w:val="center"/>
        </w:trPr>
        <w:tc>
          <w:tcPr>
            <w:tcW w:w="406" w:type="pct"/>
            <w:tcBorders>
              <w:top w:val="single" w:color="auto" w:sz="4" w:space="0"/>
              <w:left w:val="single" w:color="auto" w:sz="4" w:space="0"/>
              <w:bottom w:val="single" w:color="auto" w:sz="4" w:space="0"/>
              <w:right w:val="single" w:color="000000" w:sz="2" w:space="0"/>
            </w:tcBorders>
            <w:noWrap w:val="0"/>
            <w:vAlign w:val="center"/>
          </w:tcPr>
          <w:p>
            <w:pPr>
              <w:widowControl/>
              <w:spacing w:line="300" w:lineRule="exact"/>
              <w:ind w:firstLine="0" w:firstLineChars="0"/>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D类库</w:t>
            </w:r>
          </w:p>
        </w:tc>
        <w:tc>
          <w:tcPr>
            <w:tcW w:w="3386" w:type="pct"/>
            <w:tcBorders>
              <w:top w:val="single" w:color="auto" w:sz="4" w:space="0"/>
              <w:left w:val="single" w:color="auto" w:sz="4" w:space="0"/>
              <w:bottom w:val="single" w:color="auto" w:sz="4" w:space="0"/>
              <w:right w:val="single" w:color="000000" w:sz="2" w:space="0"/>
            </w:tcBorders>
            <w:noWrap w:val="0"/>
            <w:vAlign w:val="center"/>
          </w:tcPr>
          <w:p>
            <w:pPr>
              <w:widowControl/>
              <w:spacing w:line="300" w:lineRule="exact"/>
              <w:ind w:firstLine="0" w:firstLineChars="0"/>
              <w:jc w:val="left"/>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不具备基本的安全生产条件，或未通过验收，需要责令停产整顿的尾矿库。</w:t>
            </w:r>
          </w:p>
        </w:tc>
        <w:tc>
          <w:tcPr>
            <w:tcW w:w="1206" w:type="pct"/>
            <w:tcBorders>
              <w:top w:val="single" w:color="auto" w:sz="4" w:space="0"/>
              <w:left w:val="single" w:color="auto" w:sz="4" w:space="0"/>
              <w:bottom w:val="single" w:color="auto" w:sz="4" w:space="0"/>
              <w:right w:val="single" w:color="000000" w:sz="2" w:space="0"/>
            </w:tcBorders>
            <w:noWrap w:val="0"/>
            <w:vAlign w:val="center"/>
          </w:tcPr>
          <w:p>
            <w:pPr>
              <w:widowControl/>
              <w:spacing w:line="300" w:lineRule="exact"/>
              <w:ind w:firstLine="0" w:firstLineChars="0"/>
              <w:jc w:val="left"/>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得分率在60%以下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87" w:hRule="atLeast"/>
          <w:jc w:val="center"/>
        </w:trPr>
        <w:tc>
          <w:tcPr>
            <w:tcW w:w="406" w:type="pct"/>
            <w:tcBorders>
              <w:top w:val="single" w:color="auto" w:sz="4" w:space="0"/>
              <w:left w:val="single" w:color="auto" w:sz="4" w:space="0"/>
              <w:bottom w:val="single" w:color="auto" w:sz="4" w:space="0"/>
              <w:right w:val="single" w:color="000000" w:sz="2" w:space="0"/>
            </w:tcBorders>
            <w:noWrap w:val="0"/>
            <w:vAlign w:val="center"/>
          </w:tcPr>
          <w:p>
            <w:pPr>
              <w:spacing w:line="300" w:lineRule="exact"/>
              <w:ind w:firstLine="0" w:firstLineChars="0"/>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备注</w:t>
            </w:r>
          </w:p>
        </w:tc>
        <w:tc>
          <w:tcPr>
            <w:tcW w:w="3386" w:type="pct"/>
            <w:tcBorders>
              <w:top w:val="single" w:color="auto" w:sz="4" w:space="0"/>
              <w:left w:val="single" w:color="auto" w:sz="4" w:space="0"/>
              <w:bottom w:val="single" w:color="000000" w:sz="2" w:space="0"/>
              <w:right w:val="single" w:color="000000" w:sz="2" w:space="0"/>
            </w:tcBorders>
            <w:noWrap w:val="0"/>
            <w:vAlign w:val="center"/>
          </w:tcPr>
          <w:p>
            <w:pPr>
              <w:spacing w:line="300" w:lineRule="exact"/>
              <w:ind w:firstLine="0" w:firstLineChars="0"/>
              <w:jc w:val="left"/>
              <w:rPr>
                <w:rFonts w:hint="eastAsia"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1</w:t>
            </w:r>
            <w:r>
              <w:rPr>
                <w:rFonts w:hint="eastAsia" w:ascii="Times New Roman" w:hAnsi="Times New Roman" w:eastAsia="宋体" w:cs="Times New Roman"/>
                <w:color w:val="000000" w:themeColor="text1"/>
                <w:kern w:val="0"/>
                <w:sz w:val="21"/>
                <w:szCs w:val="21"/>
                <w14:textFill>
                  <w14:solidFill>
                    <w14:schemeClr w14:val="tx1"/>
                  </w14:solidFill>
                </w14:textFill>
              </w:rPr>
              <w:t>.</w:t>
            </w:r>
            <w:r>
              <w:rPr>
                <w:rFonts w:ascii="Times New Roman" w:hAnsi="Times New Roman" w:eastAsia="宋体" w:cs="Times New Roman"/>
                <w:color w:val="000000" w:themeColor="text1"/>
                <w:kern w:val="0"/>
                <w:sz w:val="21"/>
                <w:szCs w:val="21"/>
                <w14:textFill>
                  <w14:solidFill>
                    <w14:schemeClr w14:val="tx1"/>
                  </w14:solidFill>
                </w14:textFill>
              </w:rPr>
              <w:t>表中带 “*” 号的项目为否决项：达不到“**”项目要求的，归为D类库；达不到“*” 号项目要求的，归为C类库。</w:t>
            </w:r>
          </w:p>
          <w:p>
            <w:pPr>
              <w:spacing w:line="300" w:lineRule="exact"/>
              <w:ind w:firstLine="0" w:firstLineChars="0"/>
              <w:jc w:val="left"/>
              <w:rPr>
                <w:rFonts w:hint="eastAsia"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2</w:t>
            </w:r>
            <w:r>
              <w:rPr>
                <w:rFonts w:hint="eastAsia" w:ascii="Times New Roman" w:hAnsi="Times New Roman" w:eastAsia="宋体" w:cs="Times New Roman"/>
                <w:color w:val="000000" w:themeColor="text1"/>
                <w:kern w:val="0"/>
                <w:sz w:val="21"/>
                <w:szCs w:val="21"/>
                <w14:textFill>
                  <w14:solidFill>
                    <w14:schemeClr w14:val="tx1"/>
                  </w14:solidFill>
                </w14:textFill>
              </w:rPr>
              <w:t>.</w:t>
            </w:r>
            <w:r>
              <w:rPr>
                <w:rFonts w:ascii="Times New Roman" w:hAnsi="Times New Roman" w:eastAsia="宋体" w:cs="Times New Roman"/>
                <w:color w:val="000000" w:themeColor="text1"/>
                <w:kern w:val="0"/>
                <w:sz w:val="21"/>
                <w:szCs w:val="21"/>
                <w14:textFill>
                  <w14:solidFill>
                    <w14:schemeClr w14:val="tx1"/>
                  </w14:solidFill>
                </w14:textFill>
              </w:rPr>
              <w:t>本表评价内容，采用百分制。</w:t>
            </w:r>
          </w:p>
          <w:p>
            <w:pPr>
              <w:spacing w:line="300" w:lineRule="exact"/>
              <w:ind w:firstLine="0" w:firstLineChars="0"/>
              <w:jc w:val="left"/>
              <w:rPr>
                <w:rFonts w:hint="eastAsia"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3</w:t>
            </w:r>
            <w:r>
              <w:rPr>
                <w:rFonts w:hint="eastAsia" w:ascii="Times New Roman" w:hAnsi="Times New Roman" w:eastAsia="宋体" w:cs="Times New Roman"/>
                <w:color w:val="000000" w:themeColor="text1"/>
                <w:kern w:val="0"/>
                <w:sz w:val="21"/>
                <w:szCs w:val="21"/>
                <w14:textFill>
                  <w14:solidFill>
                    <w14:schemeClr w14:val="tx1"/>
                  </w14:solidFill>
                </w14:textFill>
              </w:rPr>
              <w:t>.</w:t>
            </w:r>
            <w:r>
              <w:rPr>
                <w:rFonts w:ascii="Times New Roman" w:hAnsi="Times New Roman" w:eastAsia="宋体" w:cs="Times New Roman"/>
                <w:color w:val="000000" w:themeColor="text1"/>
                <w:kern w:val="0"/>
                <w:sz w:val="21"/>
                <w:szCs w:val="21"/>
                <w14:textFill>
                  <w14:solidFill>
                    <w14:schemeClr w14:val="tx1"/>
                  </w14:solidFill>
                </w14:textFill>
              </w:rPr>
              <w:t>尾矿库分类，采用得分率。因尾矿库型式不同，没有涉及的项目，可不予评估，总分为实际评价项目的分值总和。最后得分采用得分率，即：实际评价得分÷实际评价项目的分值总和×100%</w:t>
            </w:r>
            <w:r>
              <w:rPr>
                <w:rFonts w:hint="eastAsia" w:ascii="Times New Roman" w:hAnsi="Times New Roman" w:eastAsia="宋体" w:cs="Times New Roman"/>
                <w:color w:val="000000" w:themeColor="text1"/>
                <w:kern w:val="0"/>
                <w:sz w:val="21"/>
                <w:szCs w:val="21"/>
                <w14:textFill>
                  <w14:solidFill>
                    <w14:schemeClr w14:val="tx1"/>
                  </w14:solidFill>
                </w14:textFill>
              </w:rPr>
              <w:t>.</w:t>
            </w:r>
          </w:p>
          <w:p>
            <w:pPr>
              <w:spacing w:line="300" w:lineRule="exact"/>
              <w:ind w:firstLine="0" w:firstLineChars="0"/>
              <w:jc w:val="left"/>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4</w:t>
            </w:r>
            <w:r>
              <w:rPr>
                <w:rFonts w:hint="eastAsia" w:ascii="Times New Roman" w:hAnsi="Times New Roman" w:eastAsia="宋体" w:cs="Times New Roman"/>
                <w:color w:val="000000" w:themeColor="text1"/>
                <w:kern w:val="0"/>
                <w:sz w:val="21"/>
                <w:szCs w:val="21"/>
                <w14:textFill>
                  <w14:solidFill>
                    <w14:schemeClr w14:val="tx1"/>
                  </w14:solidFill>
                </w14:textFill>
              </w:rPr>
              <w:t>.</w:t>
            </w:r>
            <w:r>
              <w:rPr>
                <w:rFonts w:ascii="Times New Roman" w:hAnsi="Times New Roman" w:eastAsia="宋体" w:cs="Times New Roman"/>
                <w:color w:val="000000" w:themeColor="text1"/>
                <w:kern w:val="0"/>
                <w:sz w:val="21"/>
                <w:szCs w:val="21"/>
                <w14:textFill>
                  <w14:solidFill>
                    <w14:schemeClr w14:val="tx1"/>
                  </w14:solidFill>
                </w14:textFill>
              </w:rPr>
              <w:t>评价方法及扣分尺度，评价人员根据实际情况具体掌握。</w:t>
            </w:r>
          </w:p>
        </w:tc>
        <w:tc>
          <w:tcPr>
            <w:tcW w:w="1206" w:type="pct"/>
            <w:tcBorders>
              <w:top w:val="single" w:color="auto" w:sz="4" w:space="0"/>
              <w:left w:val="single" w:color="auto" w:sz="4" w:space="0"/>
              <w:bottom w:val="single" w:color="000000" w:sz="2" w:space="0"/>
              <w:right w:val="single" w:color="000000" w:sz="2" w:space="0"/>
            </w:tcBorders>
            <w:noWrap w:val="0"/>
            <w:vAlign w:val="center"/>
          </w:tcPr>
          <w:p>
            <w:pPr>
              <w:spacing w:line="300" w:lineRule="exact"/>
              <w:ind w:firstLine="0" w:firstLineChars="0"/>
              <w:jc w:val="left"/>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标准分120分</w:t>
            </w:r>
          </w:p>
        </w:tc>
      </w:tr>
    </w:tbl>
    <w:p>
      <w:pPr>
        <w:pStyle w:val="4"/>
        <w:bidi w:val="0"/>
        <w:ind w:firstLine="281" w:firstLineChars="100"/>
        <w:rPr>
          <w:rFonts w:hint="eastAsia"/>
          <w:color w:val="000000" w:themeColor="text1"/>
          <w:lang w:eastAsia="zh-CN"/>
          <w14:textFill>
            <w14:solidFill>
              <w14:schemeClr w14:val="tx1"/>
            </w14:solidFill>
          </w14:textFill>
        </w:rPr>
      </w:pPr>
      <w:bookmarkStart w:id="214" w:name="_Toc7277"/>
      <w:bookmarkStart w:id="215" w:name="_Toc7986"/>
      <w:r>
        <w:rPr>
          <w:rFonts w:hint="eastAsia"/>
          <w:color w:val="000000" w:themeColor="text1"/>
          <w:lang w:eastAsia="zh-CN"/>
          <w14:textFill>
            <w14:solidFill>
              <w14:schemeClr w14:val="tx1"/>
            </w14:solidFill>
          </w14:textFill>
        </w:rPr>
        <w:t>5.</w:t>
      </w:r>
      <w:r>
        <w:rPr>
          <w:rFonts w:hint="eastAsia"/>
          <w:color w:val="000000" w:themeColor="text1"/>
          <w:lang w:val="en-US" w:eastAsia="zh-CN"/>
          <w14:textFill>
            <w14:solidFill>
              <w14:schemeClr w14:val="tx1"/>
            </w14:solidFill>
          </w14:textFill>
        </w:rPr>
        <w:t>7</w:t>
      </w:r>
      <w:r>
        <w:rPr>
          <w:rFonts w:hint="eastAsia"/>
          <w:color w:val="000000" w:themeColor="text1"/>
          <w:lang w:eastAsia="zh-CN"/>
          <w14:textFill>
            <w14:solidFill>
              <w14:schemeClr w14:val="tx1"/>
            </w14:solidFill>
          </w14:textFill>
        </w:rPr>
        <w:t>.3</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尾矿库综合评分表</w:t>
      </w:r>
      <w:bookmarkEnd w:id="214"/>
      <w:bookmarkEnd w:id="215"/>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表5-1</w:t>
      </w:r>
      <w:r>
        <w:rPr>
          <w:rFonts w:hint="eastAsia" w:ascii="Times New Roman" w:eastAsia="宋体"/>
          <w:color w:val="000000" w:themeColor="text1"/>
          <w:lang w:val="en-US" w:eastAsia="zh-CN"/>
          <w14:textFill>
            <w14:solidFill>
              <w14:schemeClr w14:val="tx1"/>
            </w14:solidFill>
          </w14:textFill>
        </w:rPr>
        <w:t xml:space="preserve">8 </w:t>
      </w:r>
      <w:r>
        <w:rPr>
          <w:rFonts w:hint="eastAsia" w:eastAsia="宋体"/>
          <w:color w:val="000000" w:themeColor="text1"/>
          <w:lang w:eastAsia="zh-CN"/>
          <w14:textFill>
            <w14:solidFill>
              <w14:schemeClr w14:val="tx1"/>
            </w14:solidFill>
          </w14:textFill>
        </w:rPr>
        <w:t>尾矿库综合评分表</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3420"/>
        <w:gridCol w:w="162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noWrap w:val="0"/>
            <w:vAlign w:val="center"/>
          </w:tcPr>
          <w:p>
            <w:pPr>
              <w:spacing w:line="300" w:lineRule="exact"/>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序号</w:t>
            </w:r>
          </w:p>
        </w:tc>
        <w:tc>
          <w:tcPr>
            <w:tcW w:w="1841" w:type="pct"/>
            <w:noWrap w:val="0"/>
            <w:vAlign w:val="center"/>
          </w:tcPr>
          <w:p>
            <w:pPr>
              <w:spacing w:line="300" w:lineRule="exact"/>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评价项目</w:t>
            </w:r>
          </w:p>
        </w:tc>
        <w:tc>
          <w:tcPr>
            <w:tcW w:w="872" w:type="pct"/>
            <w:noWrap w:val="0"/>
            <w:vAlign w:val="center"/>
          </w:tcPr>
          <w:p>
            <w:pPr>
              <w:spacing w:line="300" w:lineRule="exact"/>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应得分</w:t>
            </w:r>
          </w:p>
        </w:tc>
        <w:tc>
          <w:tcPr>
            <w:tcW w:w="872" w:type="pct"/>
            <w:noWrap w:val="0"/>
            <w:vAlign w:val="center"/>
          </w:tcPr>
          <w:p>
            <w:pPr>
              <w:spacing w:line="300" w:lineRule="exact"/>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实得分</w:t>
            </w:r>
          </w:p>
        </w:tc>
        <w:tc>
          <w:tcPr>
            <w:tcW w:w="872" w:type="pct"/>
            <w:noWrap w:val="0"/>
            <w:vAlign w:val="center"/>
          </w:tcPr>
          <w:p>
            <w:pPr>
              <w:spacing w:line="300" w:lineRule="exact"/>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得分率</w:t>
            </w:r>
            <w:r>
              <w:rPr>
                <w:rFonts w:hint="eastAsia" w:ascii="Times New Roman" w:hAnsi="Times New Roman" w:eastAsia="宋体" w:cs="Times New Roman"/>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noWrap w:val="0"/>
            <w:vAlign w:val="center"/>
          </w:tcPr>
          <w:p>
            <w:pPr>
              <w:spacing w:line="300" w:lineRule="exact"/>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w:t>
            </w:r>
          </w:p>
        </w:tc>
        <w:tc>
          <w:tcPr>
            <w:tcW w:w="1841" w:type="pct"/>
            <w:noWrap w:val="0"/>
            <w:vAlign w:val="center"/>
          </w:tcPr>
          <w:p>
            <w:pPr>
              <w:spacing w:line="300" w:lineRule="exact"/>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综合安全管理单元</w:t>
            </w:r>
          </w:p>
        </w:tc>
        <w:tc>
          <w:tcPr>
            <w:tcW w:w="872" w:type="pct"/>
            <w:noWrap w:val="0"/>
            <w:vAlign w:val="center"/>
          </w:tcPr>
          <w:p>
            <w:pPr>
              <w:spacing w:line="300" w:lineRule="exact"/>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51</w:t>
            </w:r>
          </w:p>
        </w:tc>
        <w:tc>
          <w:tcPr>
            <w:tcW w:w="872"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4</w:t>
            </w:r>
            <w:r>
              <w:rPr>
                <w:rFonts w:hint="eastAsia" w:cs="Times New Roman"/>
                <w:color w:val="000000" w:themeColor="text1"/>
                <w:sz w:val="21"/>
                <w:szCs w:val="21"/>
                <w:lang w:val="en-US" w:eastAsia="zh-CN"/>
                <w14:textFill>
                  <w14:solidFill>
                    <w14:schemeClr w14:val="tx1"/>
                  </w14:solidFill>
                </w14:textFill>
              </w:rPr>
              <w:t>5</w:t>
            </w:r>
          </w:p>
        </w:tc>
        <w:tc>
          <w:tcPr>
            <w:tcW w:w="872"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88.24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noWrap w:val="0"/>
            <w:vAlign w:val="center"/>
          </w:tcPr>
          <w:p>
            <w:pPr>
              <w:spacing w:line="300" w:lineRule="exact"/>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w:t>
            </w:r>
          </w:p>
        </w:tc>
        <w:tc>
          <w:tcPr>
            <w:tcW w:w="1841" w:type="pct"/>
            <w:noWrap w:val="0"/>
            <w:vAlign w:val="center"/>
          </w:tcPr>
          <w:p>
            <w:pPr>
              <w:spacing w:line="300" w:lineRule="exact"/>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尾矿坝体单元</w:t>
            </w:r>
          </w:p>
        </w:tc>
        <w:tc>
          <w:tcPr>
            <w:tcW w:w="872"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67</w:t>
            </w:r>
          </w:p>
        </w:tc>
        <w:tc>
          <w:tcPr>
            <w:tcW w:w="872"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55</w:t>
            </w:r>
          </w:p>
        </w:tc>
        <w:tc>
          <w:tcPr>
            <w:tcW w:w="872"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82.09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noWrap w:val="0"/>
            <w:vAlign w:val="center"/>
          </w:tcPr>
          <w:p>
            <w:pPr>
              <w:spacing w:line="300" w:lineRule="exact"/>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3</w:t>
            </w:r>
          </w:p>
        </w:tc>
        <w:tc>
          <w:tcPr>
            <w:tcW w:w="1841" w:type="pct"/>
            <w:noWrap w:val="0"/>
            <w:vAlign w:val="center"/>
          </w:tcPr>
          <w:p>
            <w:pPr>
              <w:spacing w:line="300" w:lineRule="exact"/>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防排洪系统单元</w:t>
            </w:r>
          </w:p>
        </w:tc>
        <w:tc>
          <w:tcPr>
            <w:tcW w:w="872"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32</w:t>
            </w:r>
          </w:p>
        </w:tc>
        <w:tc>
          <w:tcPr>
            <w:tcW w:w="872"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28</w:t>
            </w:r>
          </w:p>
        </w:tc>
        <w:tc>
          <w:tcPr>
            <w:tcW w:w="872"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noWrap w:val="0"/>
            <w:vAlign w:val="center"/>
          </w:tcPr>
          <w:p>
            <w:pPr>
              <w:spacing w:line="300" w:lineRule="exact"/>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4</w:t>
            </w:r>
          </w:p>
        </w:tc>
        <w:tc>
          <w:tcPr>
            <w:tcW w:w="1841" w:type="pct"/>
            <w:noWrap w:val="0"/>
            <w:vAlign w:val="center"/>
          </w:tcPr>
          <w:p>
            <w:pPr>
              <w:spacing w:line="300" w:lineRule="exact"/>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库区环境单元</w:t>
            </w:r>
          </w:p>
        </w:tc>
        <w:tc>
          <w:tcPr>
            <w:tcW w:w="872" w:type="pct"/>
            <w:noWrap w:val="0"/>
            <w:vAlign w:val="center"/>
          </w:tcPr>
          <w:p>
            <w:pPr>
              <w:spacing w:line="300" w:lineRule="exact"/>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7</w:t>
            </w:r>
          </w:p>
        </w:tc>
        <w:tc>
          <w:tcPr>
            <w:tcW w:w="872" w:type="pct"/>
            <w:noWrap w:val="0"/>
            <w:vAlign w:val="center"/>
          </w:tcPr>
          <w:p>
            <w:pPr>
              <w:spacing w:line="300" w:lineRule="exact"/>
              <w:ind w:firstLine="0" w:firstLineChars="0"/>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7</w:t>
            </w:r>
          </w:p>
        </w:tc>
        <w:tc>
          <w:tcPr>
            <w:tcW w:w="872"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noWrap w:val="0"/>
            <w:vAlign w:val="center"/>
          </w:tcPr>
          <w:p>
            <w:pPr>
              <w:spacing w:line="300" w:lineRule="exact"/>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合计</w:t>
            </w:r>
          </w:p>
        </w:tc>
        <w:tc>
          <w:tcPr>
            <w:tcW w:w="1841" w:type="pct"/>
            <w:noWrap w:val="0"/>
            <w:vAlign w:val="center"/>
          </w:tcPr>
          <w:p>
            <w:pPr>
              <w:spacing w:line="300" w:lineRule="exact"/>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c>
          <w:tcPr>
            <w:tcW w:w="872"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157</w:t>
            </w:r>
          </w:p>
        </w:tc>
        <w:tc>
          <w:tcPr>
            <w:tcW w:w="872"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135</w:t>
            </w:r>
          </w:p>
        </w:tc>
        <w:tc>
          <w:tcPr>
            <w:tcW w:w="872" w:type="pct"/>
            <w:noWrap w:val="0"/>
            <w:vAlign w:val="center"/>
          </w:tcPr>
          <w:p>
            <w:pPr>
              <w:spacing w:line="30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85.99</w:t>
            </w:r>
          </w:p>
        </w:tc>
      </w:tr>
    </w:tbl>
    <w:p>
      <w:pPr>
        <w:pStyle w:val="4"/>
        <w:bidi w:val="0"/>
        <w:rPr>
          <w:rFonts w:hint="eastAsia"/>
          <w:color w:val="000000" w:themeColor="text1"/>
          <w:lang w:eastAsia="zh-CN"/>
          <w14:textFill>
            <w14:solidFill>
              <w14:schemeClr w14:val="tx1"/>
            </w14:solidFill>
          </w14:textFill>
        </w:rPr>
      </w:pPr>
      <w:bookmarkStart w:id="216" w:name="_Toc20027"/>
      <w:bookmarkStart w:id="217" w:name="_Toc6262"/>
      <w:r>
        <w:rPr>
          <w:rFonts w:hint="eastAsia"/>
          <w:color w:val="000000" w:themeColor="text1"/>
          <w:lang w:eastAsia="zh-CN"/>
          <w14:textFill>
            <w14:solidFill>
              <w14:schemeClr w14:val="tx1"/>
            </w14:solidFill>
          </w14:textFill>
        </w:rPr>
        <w:t>5.</w:t>
      </w:r>
      <w:r>
        <w:rPr>
          <w:rFonts w:hint="eastAsia"/>
          <w:color w:val="000000" w:themeColor="text1"/>
          <w:lang w:val="en-US" w:eastAsia="zh-CN"/>
          <w14:textFill>
            <w14:solidFill>
              <w14:schemeClr w14:val="tx1"/>
            </w14:solidFill>
          </w14:textFill>
        </w:rPr>
        <w:t>7</w:t>
      </w:r>
      <w:r>
        <w:rPr>
          <w:rFonts w:hint="eastAsia"/>
          <w:color w:val="000000" w:themeColor="text1"/>
          <w:lang w:eastAsia="zh-CN"/>
          <w14:textFill>
            <w14:solidFill>
              <w14:schemeClr w14:val="tx1"/>
            </w14:solidFill>
          </w14:textFill>
        </w:rPr>
        <w:t>.4</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评价结论</w:t>
      </w:r>
      <w:bookmarkEnd w:id="216"/>
      <w:bookmarkEnd w:id="217"/>
    </w:p>
    <w:p>
      <w:pPr>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半边山</w:t>
      </w:r>
      <w:r>
        <w:rPr>
          <w:rFonts w:hint="eastAsia" w:eastAsia="宋体"/>
          <w:color w:val="000000" w:themeColor="text1"/>
          <w:lang w:eastAsia="zh-CN"/>
          <w14:textFill>
            <w14:solidFill>
              <w14:schemeClr w14:val="tx1"/>
            </w14:solidFill>
          </w14:textFill>
        </w:rPr>
        <w:t>尾矿库用安全检查表法评价得分率为</w:t>
      </w:r>
      <w:r>
        <w:rPr>
          <w:rFonts w:hint="eastAsia" w:ascii="Times New Roman" w:eastAsia="宋体"/>
          <w:color w:val="000000" w:themeColor="text1"/>
          <w:lang w:val="en-US" w:eastAsia="zh-CN"/>
          <w14:textFill>
            <w14:solidFill>
              <w14:schemeClr w14:val="tx1"/>
            </w14:solidFill>
          </w14:textFill>
        </w:rPr>
        <w:t>85.99</w:t>
      </w:r>
      <w:r>
        <w:rPr>
          <w:rFonts w:hint="eastAsia" w:eastAsia="宋体"/>
          <w:color w:val="000000" w:themeColor="text1"/>
          <w:lang w:eastAsia="zh-CN"/>
          <w14:textFill>
            <w14:solidFill>
              <w14:schemeClr w14:val="tx1"/>
            </w14:solidFill>
          </w14:textFill>
        </w:rPr>
        <w:t>%，属于安全生产条件一般，能满足基本安全生产活动的尾矿库，为正常库。</w:t>
      </w:r>
    </w:p>
    <w:p>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br w:type="page"/>
      </w:r>
    </w:p>
    <w:p>
      <w:pPr>
        <w:pStyle w:val="2"/>
        <w:numPr>
          <w:ilvl w:val="0"/>
          <w:numId w:val="7"/>
        </w:numPr>
        <w:bidi w:val="0"/>
        <w:rPr>
          <w:rFonts w:hint="default"/>
          <w:color w:val="000000" w:themeColor="text1"/>
          <w:lang w:val="en-US" w:eastAsia="zh-CN"/>
          <w14:textFill>
            <w14:solidFill>
              <w14:schemeClr w14:val="tx1"/>
            </w14:solidFill>
          </w14:textFill>
        </w:rPr>
      </w:pPr>
      <w:bookmarkStart w:id="218" w:name="_Toc8295"/>
      <w:r>
        <w:rPr>
          <w:rFonts w:hint="default"/>
          <w:color w:val="000000" w:themeColor="text1"/>
          <w:lang w:val="en-US" w:eastAsia="zh-CN"/>
          <w14:textFill>
            <w14:solidFill>
              <w14:schemeClr w14:val="tx1"/>
            </w14:solidFill>
          </w14:textFill>
        </w:rPr>
        <w:t>安全对策措施建议</w:t>
      </w:r>
      <w:bookmarkEnd w:id="218"/>
    </w:p>
    <w:p>
      <w:pPr>
        <w:pStyle w:val="3"/>
        <w:bidi w:val="0"/>
        <w:rPr>
          <w:rFonts w:hint="default"/>
          <w:color w:val="000000" w:themeColor="text1"/>
          <w:lang w:val="en-US" w:eastAsia="zh-CN"/>
          <w14:textFill>
            <w14:solidFill>
              <w14:schemeClr w14:val="tx1"/>
            </w14:solidFill>
          </w14:textFill>
        </w:rPr>
      </w:pPr>
      <w:bookmarkStart w:id="219" w:name="_Toc25609"/>
      <w:r>
        <w:rPr>
          <w:rFonts w:hint="default"/>
          <w:color w:val="000000" w:themeColor="text1"/>
          <w:lang w:val="en-US" w:eastAsia="zh-CN"/>
          <w14:textFill>
            <w14:solidFill>
              <w14:schemeClr w14:val="tx1"/>
            </w14:solidFill>
          </w14:textFill>
        </w:rPr>
        <w:t>6.1</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安全管理对策措施建议</w:t>
      </w:r>
      <w:bookmarkEnd w:id="219"/>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根据安全生产法律法规、规程规范的要求，及时更新、完善各项安全生产规章制度、岗位责任制、操作规程、关键任务作业指导书等，并对相关人员进行培训，做到有章可循、落在实处。</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根据尾矿库现状，制定切实可行的各种尾矿库事故应急预案，并定期对预案进行演练和评估，不断完善，使之更具有针对性、可操作性、实用性。</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鉴于半边山尾矿库离下游村庄较近，荡坪钨业应跟当地气象部门建立联系，对矿区进行有效的天气预报。并加强与当地人民政府及村民小组的联系，宜在适当地段设置警报器或配置锣鼓、喊话器，在显眼处张贴避灾线路图和紧急疏散指南，并对村民进行宣传和培训。</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4.</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及时派员进行取证培训或复训，确保证件齐全有效。重视尾矿工的责任心、操作技能的安全教育培训，并不定期进行任务观察，继而纠正和预防影响安全的行为。</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5.</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加强尾矿库的建设和管理资料的归档和保管工作：①如设计图纸和说明，施工、竣工图纸和文字材料，包括初期坝、堆筑坝、安全监测设施、排水系统等；②立项报告、批复，竣工验收报告及工程的相关文件等。③各类观测数据原始记录和分析报告。包括库水位标高、滩顶标高、干滩长度测量及坡度、检测坝体的外坡坡度、浸润线水位、坝体位移观测等。以及关于排水构筑物、坝体等的安全检查资料。</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6.</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加强观测及观测数据分析工作，包括水位标高、滩顶标高的检测，干滩长度测量及坡度计算，检测坝体的外坡坡度，浸润线、坝体位移观测等。加强尾矿库监测设施的检查和维护工作，一旦出现故障或损坏，及时修复。并加强员工责任心教育和监测系统应用培训，实现尾矿库监测系统全天候、全方位、全过程发挥功效，并形成监控记录和分析成果。</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7.</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建立、完善尾矿库风险管控体系和隐患排查治理体系，制定和完善</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一牌二图三清单</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（即风险告知牌、风险管控分布图、应急避险线路图、风险管控责任清单、管控措施清单、应急处置清单），持续改进尾矿库安全生产标准化工作，巩固安全生产标准化成果。</w:t>
      </w:r>
    </w:p>
    <w:p>
      <w:pPr>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 半边山尾矿库专职安全生产管理人员应当不少于2人，专业技术人员应当不少于1人。直接从事尾矿库放矿、筑坝、巡坝、排洪和排渗设施操作的作业人员必须取得特种作业操作证书，方可上岗作业，特种作业人员数量必须能够满足实际生产需求，并持证上岗。生产经营单位的主要负责人和安全生产管理人员应当依照有关规定经培训考核合格并取得安全生产知识和管理能力考核合格证。</w:t>
      </w:r>
    </w:p>
    <w:p>
      <w:pPr>
        <w:pStyle w:val="3"/>
        <w:bidi w:val="0"/>
        <w:rPr>
          <w:rFonts w:hint="default"/>
          <w:color w:val="000000" w:themeColor="text1"/>
          <w:lang w:val="en-US" w:eastAsia="zh-CN"/>
          <w14:textFill>
            <w14:solidFill>
              <w14:schemeClr w14:val="tx1"/>
            </w14:solidFill>
          </w14:textFill>
        </w:rPr>
      </w:pPr>
      <w:bookmarkStart w:id="220" w:name="_Toc8881"/>
      <w:r>
        <w:rPr>
          <w:rFonts w:hint="default"/>
          <w:color w:val="000000" w:themeColor="text1"/>
          <w:lang w:val="en-US" w:eastAsia="zh-CN"/>
          <w14:textFill>
            <w14:solidFill>
              <w14:schemeClr w14:val="tx1"/>
            </w14:solidFill>
          </w14:textFill>
        </w:rPr>
        <w:t>6.2</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安全技术对策措施建议</w:t>
      </w:r>
      <w:bookmarkEnd w:id="220"/>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（1）加强尾矿库的维护与管理，汛期来临之前，应做好：</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①检查尾矿坝的安全稳定性、堆坝质量和排洪、泄洪系统的防、泄洪能力，发现隐患，及时处理消除；</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②及时清除库区排洪设施、块石和树木杂草，尤其要做好排水设施（如隧洞上方山体、排水井周边）的清堵除堵工作，避免汛期因排水井、隧洞内淤堵而出现洪水漫顶现象；</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③备好充足的抗洪抢险器材和物质，配备救生设备；</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④汛期应加强库区巡查，及时发现并处理事故隐患，及时发现并清除尾矿库挡水、排水设施的淤堵，确保排洪系统通道畅通。</w:t>
      </w:r>
    </w:p>
    <w:p>
      <w:pPr>
        <w:bidi w:val="0"/>
        <w:rPr>
          <w:rFonts w:hint="default"/>
          <w:color w:val="000000" w:themeColor="text1"/>
          <w:lang w:val="en-US" w:eastAsia="zh-CN"/>
          <w14:textFill>
            <w14:solidFill>
              <w14:schemeClr w14:val="tx1"/>
            </w14:solidFill>
          </w14:textFill>
        </w:rPr>
      </w:pPr>
      <w:r>
        <w:rPr>
          <w:rFonts w:hint="default" w:ascii="Times New Roman" w:hAnsi="Times New Roman" w:eastAsia="微软雅黑" w:cs="Times New Roman"/>
          <w:color w:val="000000" w:themeColor="text1"/>
          <w:lang w:val="en-US" w:eastAsia="zh-CN"/>
          <w14:textFill>
            <w14:solidFill>
              <w14:schemeClr w14:val="tx1"/>
            </w14:solidFill>
          </w14:textFill>
        </w:rPr>
        <w:t>⑤</w:t>
      </w:r>
      <w:r>
        <w:rPr>
          <w:rFonts w:hint="default"/>
          <w:color w:val="000000" w:themeColor="text1"/>
          <w:lang w:val="en-US" w:eastAsia="zh-CN"/>
          <w14:textFill>
            <w14:solidFill>
              <w14:schemeClr w14:val="tx1"/>
            </w14:solidFill>
          </w14:textFill>
        </w:rPr>
        <w:t>每三年对排洪、排水构筑物进行一次质量检测，保存好检测报告。每年进行一次调洪演算和风险评估，保存好报告</w:t>
      </w:r>
      <w:r>
        <w:rPr>
          <w:rFonts w:hint="eastAsia"/>
          <w:color w:val="000000" w:themeColor="text1"/>
          <w:lang w:val="en-US" w:eastAsia="zh-CN"/>
          <w14:textFill>
            <w14:solidFill>
              <w14:schemeClr w14:val="tx1"/>
            </w14:solidFill>
          </w14:textFill>
        </w:rPr>
        <w:t>和记录</w:t>
      </w:r>
      <w:r>
        <w:rPr>
          <w:rFonts w:hint="default"/>
          <w:color w:val="000000" w:themeColor="text1"/>
          <w:lang w:val="en-US" w:eastAsia="zh-CN"/>
          <w14:textFill>
            <w14:solidFill>
              <w14:schemeClr w14:val="tx1"/>
            </w14:solidFill>
          </w14:textFill>
        </w:rPr>
        <w:t>。</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（2）严格控制库内水位，确保有足够的安全超高。</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①尽量降低库水位；</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②水边线应与坝轴线基本保持平行。</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3）上游式筑坝法，应于坝前均匀分散放矿，保证粗粒尾矿沉积于坝前，细粒排至库内。在沉积滩上不能有大面积的泥沉积，保持滩顶平整，保证干滩长度和坡度，不得任意从库后或库侧放矿。放矿矿浆不得冲刷坝坡，放砂有专人管理。</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（4）加强放矿工作，堆积坝子坝坝顶宽度按2m进行控制。并加大南端放矿力度，确保滩顶保持均匀上升。</w:t>
      </w:r>
    </w:p>
    <w:p>
      <w:pPr>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default"/>
          <w:color w:val="000000" w:themeColor="text1"/>
          <w:lang w:val="en-US" w:eastAsia="zh-CN"/>
          <w14:textFill>
            <w14:solidFill>
              <w14:schemeClr w14:val="tx1"/>
            </w14:solidFill>
          </w14:textFill>
        </w:rPr>
        <w:t>入库尾矿根据堆存方式和筑坝方式应按照设计文件要求的指标检测内容进行必要的检测，指标检测应至少包含以下内容：</w:t>
      </w:r>
      <w:bookmarkStart w:id="228" w:name="_GoBack"/>
      <w:bookmarkEnd w:id="228"/>
      <w:r>
        <w:rPr>
          <w:rFonts w:hint="default"/>
          <w:color w:val="000000" w:themeColor="text1"/>
          <w:lang w:val="en-US" w:eastAsia="zh-CN"/>
          <w14:textFill>
            <w14:solidFill>
              <w14:schemeClr w14:val="tx1"/>
            </w14:solidFill>
          </w14:textFill>
        </w:rPr>
        <w:t>上游式尾矿筑坝法排放尾矿的比重、浓度、粒度</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 xml:space="preserve">  </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6</w:t>
      </w:r>
      <w:r>
        <w:rPr>
          <w:rFonts w:hint="default"/>
          <w:color w:val="000000" w:themeColor="text1"/>
          <w:lang w:val="en-US" w:eastAsia="zh-CN"/>
          <w14:textFill>
            <w14:solidFill>
              <w14:schemeClr w14:val="tx1"/>
            </w14:solidFill>
          </w14:textFill>
        </w:rPr>
        <w:t>）每期子坝堆筑前进行岸坡清理和隐蔽工程验收，做好验收记录。子坝堆筑完毕，应进行质量检查，检查记录需经主管技术人员签字后存档备查。</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7</w:t>
      </w:r>
      <w:r>
        <w:rPr>
          <w:rFonts w:hint="default"/>
          <w:color w:val="000000" w:themeColor="text1"/>
          <w:lang w:val="en-US" w:eastAsia="zh-CN"/>
          <w14:textFill>
            <w14:solidFill>
              <w14:schemeClr w14:val="tx1"/>
            </w14:solidFill>
          </w14:textFill>
        </w:rPr>
        <w:t>）可采取洒水、施肥养护堆积坝草皮，防止坡面受雨水冲刷拉沟。一旦草皮枯死，宜及时补种。若坡面拉沟严重，应及时取土回填。</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8</w:t>
      </w:r>
      <w:r>
        <w:rPr>
          <w:rFonts w:hint="default"/>
          <w:color w:val="000000" w:themeColor="text1"/>
          <w:lang w:val="en-US" w:eastAsia="zh-CN"/>
          <w14:textFill>
            <w14:solidFill>
              <w14:schemeClr w14:val="tx1"/>
            </w14:solidFill>
          </w14:textFill>
        </w:rPr>
        <w:t>）密切关注辐射井渗水排泄情况，防止进气断流现象。一旦出现断流现象，及时密封排水管两端，引高压水排气，再打开两端闸阀排水。</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9</w:t>
      </w:r>
      <w:r>
        <w:rPr>
          <w:rFonts w:hint="default"/>
          <w:color w:val="000000" w:themeColor="text1"/>
          <w:lang w:val="en-US" w:eastAsia="zh-CN"/>
          <w14:textFill>
            <w14:solidFill>
              <w14:schemeClr w14:val="tx1"/>
            </w14:solidFill>
          </w14:textFill>
        </w:rPr>
        <w:t>）密切关注库内水位高程变化以及水域澄清面积，以尾矿水不跑浑为标准，适时添加排水井拱板。封堵时应小心抬放拱板，并确保人身安全和封堵质量。并及时刷新排水井立柱上的水位标尺。</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10</w:t>
      </w:r>
      <w:r>
        <w:rPr>
          <w:rFonts w:hint="default"/>
          <w:color w:val="000000" w:themeColor="text1"/>
          <w:lang w:val="en-US" w:eastAsia="zh-CN"/>
          <w14:textFill>
            <w14:solidFill>
              <w14:schemeClr w14:val="tx1"/>
            </w14:solidFill>
          </w14:textFill>
        </w:rPr>
        <w:t>）继续实施选厂废石场不定期外运废石等项工作，并确保施工过程中的人身和设备安全。</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1</w:t>
      </w:r>
      <w:r>
        <w:rPr>
          <w:rFonts w:hint="default"/>
          <w:color w:val="000000" w:themeColor="text1"/>
          <w:lang w:val="en-US" w:eastAsia="zh-CN"/>
          <w14:textFill>
            <w14:solidFill>
              <w14:schemeClr w14:val="tx1"/>
            </w14:solidFill>
          </w14:textFill>
        </w:rPr>
        <w:t>）半边山尾矿库下游1000m范围内有居民，建议江西荡坪钨业有限公司后续做好以下几点工作：</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①应与当地政府建立应急联动机制，按相关规范要求定期进行尾矿库事故应急演练，树立半边山尾矿库紧急避险图，指导下游居民当尾矿库发生事故时如何安全的撤离至安全地点，在尾矿库事故应急预案中写明撤离时指定线路、方向、地点，并把紧急避险图及时发放到下游居民手中。</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②建议在居民点装设高音喇叭，并指定相关人员负责居民的疏散工作。</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③按相关要求配备齐全相关应急救援物资（土石、铁锹、布袋、大功率排水泵等）。</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br w:type="page"/>
      </w:r>
    </w:p>
    <w:p>
      <w:pPr>
        <w:pStyle w:val="2"/>
        <w:numPr>
          <w:ilvl w:val="0"/>
          <w:numId w:val="7"/>
        </w:numPr>
        <w:bidi w:val="0"/>
        <w:rPr>
          <w:rFonts w:hint="default"/>
          <w:color w:val="000000" w:themeColor="text1"/>
          <w:lang w:val="en-US" w:eastAsia="zh-CN"/>
          <w14:textFill>
            <w14:solidFill>
              <w14:schemeClr w14:val="tx1"/>
            </w14:solidFill>
          </w14:textFill>
        </w:rPr>
      </w:pPr>
      <w:bookmarkStart w:id="221" w:name="_Toc13888"/>
      <w:r>
        <w:rPr>
          <w:rFonts w:hint="eastAsia"/>
          <w:color w:val="000000" w:themeColor="text1"/>
          <w:lang w:val="en-US" w:eastAsia="zh-CN"/>
          <w14:textFill>
            <w14:solidFill>
              <w14:schemeClr w14:val="tx1"/>
            </w14:solidFill>
          </w14:textFill>
        </w:rPr>
        <w:t>安全评价结论</w:t>
      </w:r>
      <w:bookmarkEnd w:id="221"/>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本次评价根据国家应颁布的有关安全生产法律、法规及相关文件精神，本着科学、公正、合法、自主的原则对江西荡坪钨业有限公司半边山尾矿库在运营过程中存在的主要危险、有害因素的种类及危害程度进行了分析，对导致该尾矿库重大事故的危险、有害因素进行定性、定量评价，得出如下结论：</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（1）江西荡坪钨业有限公司半边山尾矿库暂不属于重大危险源，不存在生产安全事故重大隐患，江西荡坪钨业有限公司仍应按规定要求进行申报登记、加强监管。</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江西荡坪钨业有限公司半边山尾矿库运营期间存在滑坡（坝坡失稳），洪水漫顶，渗漏，排水、泄洪构筑物破坏，调洪库容不足，裂缝，淹弱，高处坠落，库区山体滑坡、塌方和泥石流和不良环境因素等10类危险、有害因素，其危险等级为</w:t>
      </w:r>
      <w:r>
        <w:rPr>
          <w:rFonts w:hint="eastAsia" w:ascii="宋体" w:hAnsi="宋体" w:eastAsia="宋体" w:cs="宋体"/>
          <w:color w:val="000000" w:themeColor="text1"/>
          <w:lang w:val="en-US" w:eastAsia="zh-CN"/>
          <w14:textFill>
            <w14:solidFill>
              <w14:schemeClr w14:val="tx1"/>
            </w14:solidFill>
          </w14:textFill>
        </w:rPr>
        <w:t>Ⅱ-Ⅳ</w:t>
      </w:r>
      <w:r>
        <w:rPr>
          <w:rFonts w:hint="default"/>
          <w:color w:val="000000" w:themeColor="text1"/>
          <w:lang w:val="en-US" w:eastAsia="zh-CN"/>
          <w14:textFill>
            <w14:solidFill>
              <w14:schemeClr w14:val="tx1"/>
            </w14:solidFill>
          </w14:textFill>
        </w:rPr>
        <w:t>。采取相应的工程、管理措施，上述危险、有害因素均可控。</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3）江西荡坪钨业有限公司安全管理机构健全，尾矿库安全管理制度完善。半边山尾矿库尾矿坝符合设计要求，经坝体稳定性分析，尾矿坝坝坡安全系数满足规范要求；排水构筑物符合设计要求，其排洪能力经复核，满足安全泄流要求。人工观测设施和在线监测设施均运行正常，尾矿库库区环境无不良地质现象，左岸民采区是半边山尾矿库安全运行的影响因素之一，采取相应工程措施后，可减轻其危害。目前民采区的废石、尾砂基本上处于零堆存状态，大大减轻了对半边山尾矿库的安全危害。</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（4）经采用安全检查表法、安全检查法对江西荡坪钨业有限公司半边山尾矿库综合评价，得分率为85.99%，安全生产条件一般，能满足基本的安全生产活动，属正常库。</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5）江西荡坪钨业有限公司应认真考虑本报告中分析的危险、有害因素，积极落实本报告所提出的各项预防对策措施和建议，按照国家安全生产法律、法规、行业规程要求进行完善，全面推动、持续改进安全生产标准化工作，提高尾矿库的本质安全程度，实现安全生产。</w:t>
      </w:r>
    </w:p>
    <w:p>
      <w:pPr>
        <w:rPr>
          <w:rFonts w:hint="default"/>
          <w:b/>
          <w:bCs/>
          <w:color w:val="000000" w:themeColor="text1"/>
          <w:lang w:val="en-US" w:eastAsia="zh-CN"/>
          <w14:textFill>
            <w14:solidFill>
              <w14:schemeClr w14:val="tx1"/>
            </w14:solidFill>
          </w14:textFill>
        </w:rPr>
      </w:pPr>
      <w:r>
        <w:rPr>
          <w:rFonts w:hint="default"/>
          <w:b/>
          <w:bCs/>
          <w:color w:val="000000" w:themeColor="text1"/>
          <w:lang w:val="en-US" w:eastAsia="zh-CN"/>
          <w14:textFill>
            <w14:solidFill>
              <w14:schemeClr w14:val="tx1"/>
            </w14:solidFill>
          </w14:textFill>
        </w:rPr>
        <w:t>结论：江西荡坪钨业有限公司半边山尾矿库属于正常库，其安全设施现状和安全管理符合安全生产条件。</w:t>
      </w:r>
    </w:p>
    <w:p>
      <w:pPr>
        <w:rPr>
          <w:rFonts w:hint="default"/>
          <w:b/>
          <w:bCs/>
          <w:color w:val="000000" w:themeColor="text1"/>
          <w:lang w:val="en-US" w:eastAsia="zh-CN"/>
          <w14:textFill>
            <w14:solidFill>
              <w14:schemeClr w14:val="tx1"/>
            </w14:solidFill>
          </w14:textFill>
        </w:rPr>
      </w:pPr>
    </w:p>
    <w:p>
      <w:pPr>
        <w:rPr>
          <w:rFonts w:hint="default"/>
          <w:b/>
          <w:bCs/>
          <w:color w:val="000000" w:themeColor="text1"/>
          <w:lang w:val="en-US" w:eastAsia="zh-CN"/>
          <w14:textFill>
            <w14:solidFill>
              <w14:schemeClr w14:val="tx1"/>
            </w14:solidFill>
          </w14:textFill>
        </w:rPr>
      </w:pPr>
      <w:r>
        <w:rPr>
          <w:rFonts w:hint="default"/>
          <w:b/>
          <w:bCs/>
          <w:color w:val="000000" w:themeColor="text1"/>
          <w:lang w:val="en-US" w:eastAsia="zh-CN"/>
          <w14:textFill>
            <w14:solidFill>
              <w14:schemeClr w14:val="tx1"/>
            </w14:solidFill>
          </w14:textFill>
        </w:rPr>
        <w:br w:type="page"/>
      </w:r>
    </w:p>
    <w:p>
      <w:pPr>
        <w:pStyle w:val="2"/>
        <w:numPr>
          <w:ilvl w:val="0"/>
          <w:numId w:val="7"/>
        </w:numPr>
        <w:bidi w:val="0"/>
        <w:rPr>
          <w:rFonts w:hint="default"/>
          <w:color w:val="000000" w:themeColor="text1"/>
          <w:lang w:val="en-US" w:eastAsia="zh-CN"/>
          <w14:textFill>
            <w14:solidFill>
              <w14:schemeClr w14:val="tx1"/>
            </w14:solidFill>
          </w14:textFill>
        </w:rPr>
      </w:pPr>
      <w:bookmarkStart w:id="222" w:name="_Toc22107"/>
      <w:bookmarkStart w:id="223" w:name="_Toc2157"/>
      <w:r>
        <w:rPr>
          <w:rFonts w:hint="default"/>
          <w:color w:val="000000" w:themeColor="text1"/>
          <w:lang w:val="en-US" w:eastAsia="zh-CN"/>
          <w14:textFill>
            <w14:solidFill>
              <w14:schemeClr w14:val="tx1"/>
            </w14:solidFill>
          </w14:textFill>
        </w:rPr>
        <w:t>附图附件</w:t>
      </w:r>
      <w:bookmarkEnd w:id="222"/>
      <w:bookmarkEnd w:id="223"/>
    </w:p>
    <w:p>
      <w:pPr>
        <w:pStyle w:val="3"/>
        <w:bidi w:val="0"/>
        <w:rPr>
          <w:rFonts w:hint="default"/>
          <w:color w:val="000000" w:themeColor="text1"/>
          <w:lang w:val="en-US" w:eastAsia="zh-CN"/>
          <w14:textFill>
            <w14:solidFill>
              <w14:schemeClr w14:val="tx1"/>
            </w14:solidFill>
          </w14:textFill>
        </w:rPr>
      </w:pPr>
      <w:bookmarkStart w:id="224" w:name="_Toc14606"/>
      <w:bookmarkStart w:id="225" w:name="_Toc7759"/>
      <w:r>
        <w:rPr>
          <w:rFonts w:hint="default"/>
          <w:color w:val="000000" w:themeColor="text1"/>
          <w:lang w:val="en-US" w:eastAsia="zh-CN"/>
          <w14:textFill>
            <w14:solidFill>
              <w14:schemeClr w14:val="tx1"/>
            </w14:solidFill>
          </w14:textFill>
        </w:rPr>
        <w:t>8.1</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附图</w:t>
      </w:r>
      <w:bookmarkEnd w:id="224"/>
      <w:bookmarkEnd w:id="225"/>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（1）尾矿库平面布置图</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（2）尾矿坝剖面图</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（3）排水构筑物剖面图</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w:t>
      </w:r>
      <w:r>
        <w:rPr>
          <w:rFonts w:hint="eastAsia" w:ascii="Times New Roman" w:eastAsia="宋体"/>
          <w:color w:val="000000" w:themeColor="text1"/>
          <w:lang w:val="en-US" w:eastAsia="zh-CN"/>
          <w14:textFill>
            <w14:solidFill>
              <w14:schemeClr w14:val="tx1"/>
            </w14:solidFill>
          </w14:textFill>
        </w:rPr>
        <w:t>4</w:t>
      </w:r>
      <w:r>
        <w:rPr>
          <w:rFonts w:hint="default"/>
          <w:color w:val="000000" w:themeColor="text1"/>
          <w:lang w:val="en-US" w:eastAsia="zh-CN"/>
          <w14:textFill>
            <w14:solidFill>
              <w14:schemeClr w14:val="tx1"/>
            </w14:solidFill>
          </w14:textFill>
        </w:rPr>
        <w:t>）尾矿库库容曲线图</w:t>
      </w:r>
    </w:p>
    <w:p>
      <w:pPr>
        <w:pStyle w:val="3"/>
        <w:bidi w:val="0"/>
        <w:rPr>
          <w:rFonts w:hint="default"/>
          <w:color w:val="000000" w:themeColor="text1"/>
          <w:lang w:val="en-US" w:eastAsia="zh-CN"/>
          <w14:textFill>
            <w14:solidFill>
              <w14:schemeClr w14:val="tx1"/>
            </w14:solidFill>
          </w14:textFill>
        </w:rPr>
      </w:pPr>
      <w:bookmarkStart w:id="226" w:name="_Toc382"/>
      <w:bookmarkStart w:id="227" w:name="_Toc2208"/>
      <w:r>
        <w:rPr>
          <w:rFonts w:hint="default"/>
          <w:color w:val="000000" w:themeColor="text1"/>
          <w:lang w:val="en-US" w:eastAsia="zh-CN"/>
          <w14:textFill>
            <w14:solidFill>
              <w14:schemeClr w14:val="tx1"/>
            </w14:solidFill>
          </w14:textFill>
        </w:rPr>
        <w:t>8.2</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附件</w:t>
      </w:r>
      <w:bookmarkEnd w:id="226"/>
      <w:bookmarkEnd w:id="227"/>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企业提供的各类证照和其他佐证材料</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附：评价人员与企业安全管理人员现场合影</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lang w:val="en-US" w:eastAsia="zh-CN"/>
          <w14:textFill>
            <w14:solidFill>
              <w14:schemeClr w14:val="tx1"/>
            </w14:solidFill>
          </w14:textFill>
        </w:rPr>
      </w:pPr>
      <w:r>
        <w:rPr>
          <w:rFonts w:hint="default"/>
          <w:b w:val="0"/>
          <w:bCs w:val="0"/>
          <w:color w:val="000000" w:themeColor="text1"/>
          <w:lang w:val="en-US" w:eastAsia="zh-CN"/>
          <w14:textFill>
            <w14:solidFill>
              <w14:schemeClr w14:val="tx1"/>
            </w14:solidFill>
          </w14:textFill>
        </w:rPr>
        <w:drawing>
          <wp:inline distT="0" distB="0" distL="114300" distR="114300">
            <wp:extent cx="5039995" cy="3779520"/>
            <wp:effectExtent l="0" t="0" r="8255" b="11430"/>
            <wp:docPr id="100" name="图片 100" descr="IMG_20231008_152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descr="IMG_20231008_152350"/>
                    <pic:cNvPicPr>
                      <a:picLocks noChangeAspect="1"/>
                    </pic:cNvPicPr>
                  </pic:nvPicPr>
                  <pic:blipFill>
                    <a:blip r:embed="rId16"/>
                    <a:stretch>
                      <a:fillRect/>
                    </a:stretch>
                  </pic:blipFill>
                  <pic:spPr>
                    <a:xfrm>
                      <a:off x="0" y="0"/>
                      <a:ext cx="5039995" cy="3779520"/>
                    </a:xfrm>
                    <a:prstGeom prst="rect">
                      <a:avLst/>
                    </a:prstGeom>
                  </pic:spPr>
                </pic:pic>
              </a:graphicData>
            </a:graphic>
          </wp:inline>
        </w:drawing>
      </w:r>
    </w:p>
    <w:sectPr>
      <w:footerReference r:id="rId7" w:type="default"/>
      <w:type w:val="continuous"/>
      <w:pgSz w:w="11906" w:h="16839"/>
      <w:pgMar w:top="1417" w:right="1417" w:bottom="1417" w:left="1417" w:header="850" w:footer="992" w:gutter="0"/>
      <w:pgNumType w:fmt="decimal" w:start="1"/>
      <w:cols w:space="425"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MS Gothic">
    <w:panose1 w:val="020B0609070205080204"/>
    <w:charset w:val="80"/>
    <w:family w:val="modern"/>
    <w:pitch w:val="default"/>
    <w:sig w:usb0="E00002FF" w:usb1="6AC7FDFB" w:usb2="08000012" w:usb3="00000000" w:csb0="4002009F" w:csb1="DFD70000"/>
  </w:font>
  <w:font w:name="Constantia">
    <w:panose1 w:val="02030602050306030303"/>
    <w:charset w:val="00"/>
    <w:family w:val="auto"/>
    <w:pitch w:val="default"/>
    <w:sig w:usb0="A00002EF" w:usb1="4000204B"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Cambria Math">
    <w:panose1 w:val="02040503050406030204"/>
    <w:charset w:val="00"/>
    <w:family w:val="auto"/>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4" w:space="0"/>
      </w:pBdr>
      <w:ind w:left="0" w:leftChars="0" w:firstLine="0" w:firstLineChars="0"/>
      <w:rPr>
        <w:rFonts w:hint="default"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w:t>
                    </w:r>
                    <w:r>
                      <w:fldChar w:fldCharType="end"/>
                    </w:r>
                  </w:p>
                </w:txbxContent>
              </v:textbox>
            </v:shape>
          </w:pict>
        </mc:Fallback>
      </mc:AlternateContent>
    </w:r>
    <w:r>
      <w:rPr>
        <w:rFonts w:hint="eastAsia"/>
      </w:rPr>
      <w:t>江西赣安安全生产科学技术咨询服务中心</w:t>
    </w:r>
    <w:r>
      <w:rPr>
        <w:rFonts w:hint="eastAsia"/>
        <w:lang w:val="en-US" w:eastAsia="zh-CN"/>
      </w:rPr>
      <w:t xml:space="preserve">                                                   APJ-（赣）-002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4" w:space="0"/>
      </w:pBdr>
      <w:ind w:left="0" w:leftChars="0" w:firstLine="0" w:firstLineChars="0"/>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w:t>
                    </w:r>
                    <w:r>
                      <w:fldChar w:fldCharType="end"/>
                    </w:r>
                  </w:p>
                </w:txbxContent>
              </v:textbox>
            </v:shape>
          </w:pict>
        </mc:Fallback>
      </mc:AlternateContent>
    </w:r>
    <w:r>
      <w:rPr>
        <w:rFonts w:hint="eastAsia"/>
      </w:rPr>
      <w:t>江西赣安安全生产科学技术咨询服务中心</w:t>
    </w:r>
    <w:r>
      <w:rPr>
        <w:rFonts w:hint="eastAsia"/>
        <w:lang w:val="en-US" w:eastAsia="zh-CN"/>
      </w:rPr>
      <w:t xml:space="preserve">                                                   APJ-（赣）-002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0" w:leftChars="0" w:firstLine="0" w:firstLineChars="0"/>
      <w:jc w:val="left"/>
    </w:pPr>
    <w:r>
      <w:rPr>
        <w:rFonts w:hint="eastAsia"/>
      </w:rPr>
      <w:t>江西荡坪钨业有限公司半边山尾矿库安全现状评价报告</w:t>
    </w:r>
    <w:r>
      <w:rPr>
        <w:rFonts w:hint="eastAsia"/>
        <w:lang w:val="en-US" w:eastAsia="zh-CN"/>
      </w:rPr>
      <w:t xml:space="preserve">                                   GAAP[2023]0646号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3F0D5"/>
    <w:multiLevelType w:val="singleLevel"/>
    <w:tmpl w:val="8983F0D5"/>
    <w:lvl w:ilvl="0" w:tentative="0">
      <w:start w:val="1"/>
      <w:numFmt w:val="decimal"/>
      <w:suff w:val="space"/>
      <w:lvlText w:val="%1."/>
      <w:lvlJc w:val="left"/>
    </w:lvl>
  </w:abstractNum>
  <w:abstractNum w:abstractNumId="1">
    <w:nsid w:val="C321F9A9"/>
    <w:multiLevelType w:val="multilevel"/>
    <w:tmpl w:val="C321F9A9"/>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C53BE897"/>
    <w:multiLevelType w:val="singleLevel"/>
    <w:tmpl w:val="C53BE897"/>
    <w:lvl w:ilvl="0" w:tentative="0">
      <w:start w:val="1"/>
      <w:numFmt w:val="decimal"/>
      <w:suff w:val="space"/>
      <w:lvlText w:val="%1."/>
      <w:lvlJc w:val="left"/>
    </w:lvl>
  </w:abstractNum>
  <w:abstractNum w:abstractNumId="3">
    <w:nsid w:val="DCCC172A"/>
    <w:multiLevelType w:val="singleLevel"/>
    <w:tmpl w:val="DCCC172A"/>
    <w:lvl w:ilvl="0" w:tentative="0">
      <w:start w:val="1"/>
      <w:numFmt w:val="decimal"/>
      <w:suff w:val="space"/>
      <w:lvlText w:val="%1."/>
      <w:lvlJc w:val="left"/>
    </w:lvl>
  </w:abstractNum>
  <w:abstractNum w:abstractNumId="4">
    <w:nsid w:val="0CA03667"/>
    <w:multiLevelType w:val="singleLevel"/>
    <w:tmpl w:val="0CA03667"/>
    <w:lvl w:ilvl="0" w:tentative="0">
      <w:start w:val="2"/>
      <w:numFmt w:val="chineseCounting"/>
      <w:suff w:val="nothing"/>
      <w:lvlText w:val="（%1）"/>
      <w:lvlJc w:val="left"/>
      <w:rPr>
        <w:rFonts w:hint="eastAsia"/>
      </w:rPr>
    </w:lvl>
  </w:abstractNum>
  <w:abstractNum w:abstractNumId="5">
    <w:nsid w:val="13405DB4"/>
    <w:multiLevelType w:val="singleLevel"/>
    <w:tmpl w:val="13405DB4"/>
    <w:lvl w:ilvl="0" w:tentative="0">
      <w:start w:val="1"/>
      <w:numFmt w:val="decimal"/>
      <w:suff w:val="space"/>
      <w:lvlText w:val="%1."/>
      <w:lvlJc w:val="left"/>
    </w:lvl>
  </w:abstractNum>
  <w:abstractNum w:abstractNumId="6">
    <w:nsid w:val="34E396BC"/>
    <w:multiLevelType w:val="singleLevel"/>
    <w:tmpl w:val="34E396BC"/>
    <w:lvl w:ilvl="0" w:tentative="0">
      <w:start w:val="1"/>
      <w:numFmt w:val="decimal"/>
      <w:suff w:val="space"/>
      <w:lvlText w:val="%1."/>
      <w:lvlJc w:val="left"/>
    </w:lvl>
  </w:abstractNum>
  <w:abstractNum w:abstractNumId="7">
    <w:nsid w:val="376CD677"/>
    <w:multiLevelType w:val="singleLevel"/>
    <w:tmpl w:val="376CD677"/>
    <w:lvl w:ilvl="0" w:tentative="0">
      <w:start w:val="1"/>
      <w:numFmt w:val="decimal"/>
      <w:suff w:val="space"/>
      <w:lvlText w:val="%1."/>
      <w:lvlJc w:val="left"/>
    </w:lvl>
  </w:abstractNum>
  <w:abstractNum w:abstractNumId="8">
    <w:nsid w:val="41706DA2"/>
    <w:multiLevelType w:val="singleLevel"/>
    <w:tmpl w:val="41706DA2"/>
    <w:lvl w:ilvl="0" w:tentative="0">
      <w:start w:val="1"/>
      <w:numFmt w:val="decimal"/>
      <w:suff w:val="space"/>
      <w:lvlText w:val="%1."/>
      <w:lvlJc w:val="left"/>
    </w:lvl>
  </w:abstractNum>
  <w:abstractNum w:abstractNumId="9">
    <w:nsid w:val="469786AD"/>
    <w:multiLevelType w:val="singleLevel"/>
    <w:tmpl w:val="469786AD"/>
    <w:lvl w:ilvl="0" w:tentative="0">
      <w:start w:val="1"/>
      <w:numFmt w:val="decimal"/>
      <w:suff w:val="space"/>
      <w:lvlText w:val="%1."/>
      <w:lvlJc w:val="left"/>
    </w:lvl>
  </w:abstractNum>
  <w:abstractNum w:abstractNumId="10">
    <w:nsid w:val="5A2B3BE4"/>
    <w:multiLevelType w:val="singleLevel"/>
    <w:tmpl w:val="5A2B3BE4"/>
    <w:lvl w:ilvl="0" w:tentative="0">
      <w:start w:val="1"/>
      <w:numFmt w:val="decimal"/>
      <w:suff w:val="space"/>
      <w:lvlText w:val="%1."/>
      <w:lvlJc w:val="left"/>
    </w:lvl>
  </w:abstractNum>
  <w:abstractNum w:abstractNumId="11">
    <w:nsid w:val="77EF9623"/>
    <w:multiLevelType w:val="singleLevel"/>
    <w:tmpl w:val="77EF9623"/>
    <w:lvl w:ilvl="0" w:tentative="0">
      <w:start w:val="1"/>
      <w:numFmt w:val="decimal"/>
      <w:suff w:val="space"/>
      <w:lvlText w:val="%1."/>
      <w:lvlJc w:val="left"/>
    </w:lvl>
  </w:abstractNum>
  <w:num w:numId="1">
    <w:abstractNumId w:val="1"/>
  </w:num>
  <w:num w:numId="2">
    <w:abstractNumId w:val="0"/>
  </w:num>
  <w:num w:numId="3">
    <w:abstractNumId w:val="9"/>
  </w:num>
  <w:num w:numId="4">
    <w:abstractNumId w:val="6"/>
  </w:num>
  <w:num w:numId="5">
    <w:abstractNumId w:val="3"/>
  </w:num>
  <w:num w:numId="6">
    <w:abstractNumId w:val="10"/>
  </w:num>
  <w:num w:numId="7">
    <w:abstractNumId w:val="7"/>
  </w:num>
  <w:num w:numId="8">
    <w:abstractNumId w:val="8"/>
  </w:num>
  <w:num w:numId="9">
    <w:abstractNumId w:val="5"/>
  </w:num>
  <w:num w:numId="10">
    <w:abstractNumId w:val="4"/>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Y2FiZjQ1NGRjZThkMjMwOWM4Y2FiOGVlNGEyMGUifQ=="/>
  </w:docVars>
  <w:rsids>
    <w:rsidRoot w:val="00000000"/>
    <w:rsid w:val="00DE185F"/>
    <w:rsid w:val="01CC7EBE"/>
    <w:rsid w:val="02283016"/>
    <w:rsid w:val="02290253"/>
    <w:rsid w:val="03435D32"/>
    <w:rsid w:val="053B7F7E"/>
    <w:rsid w:val="057B0FFA"/>
    <w:rsid w:val="05DF5B1E"/>
    <w:rsid w:val="07E618D5"/>
    <w:rsid w:val="08B70A65"/>
    <w:rsid w:val="08F32F05"/>
    <w:rsid w:val="0B9D61FB"/>
    <w:rsid w:val="0D417485"/>
    <w:rsid w:val="0DDE3227"/>
    <w:rsid w:val="0F317370"/>
    <w:rsid w:val="10B80B0D"/>
    <w:rsid w:val="11360C84"/>
    <w:rsid w:val="11D87F8D"/>
    <w:rsid w:val="12086AC4"/>
    <w:rsid w:val="12F26238"/>
    <w:rsid w:val="12F40DF6"/>
    <w:rsid w:val="14913DAE"/>
    <w:rsid w:val="14CB3DD9"/>
    <w:rsid w:val="15362A79"/>
    <w:rsid w:val="177034A9"/>
    <w:rsid w:val="17D17BE5"/>
    <w:rsid w:val="18A22B9C"/>
    <w:rsid w:val="19E75313"/>
    <w:rsid w:val="1C312FB0"/>
    <w:rsid w:val="1C7A0F4E"/>
    <w:rsid w:val="1D64530A"/>
    <w:rsid w:val="1DA33B45"/>
    <w:rsid w:val="1DC00253"/>
    <w:rsid w:val="1E6A4663"/>
    <w:rsid w:val="1EDF0A76"/>
    <w:rsid w:val="1F260691"/>
    <w:rsid w:val="1F78690B"/>
    <w:rsid w:val="1F9951FF"/>
    <w:rsid w:val="1FF936E4"/>
    <w:rsid w:val="20367D94"/>
    <w:rsid w:val="203A5E3A"/>
    <w:rsid w:val="20901CE0"/>
    <w:rsid w:val="21BA0FE9"/>
    <w:rsid w:val="2283360C"/>
    <w:rsid w:val="230C3F3A"/>
    <w:rsid w:val="23290CD7"/>
    <w:rsid w:val="235853C4"/>
    <w:rsid w:val="23625567"/>
    <w:rsid w:val="23A83C63"/>
    <w:rsid w:val="243D353F"/>
    <w:rsid w:val="247E2C16"/>
    <w:rsid w:val="24C04FDC"/>
    <w:rsid w:val="24DC0AAD"/>
    <w:rsid w:val="25822C8E"/>
    <w:rsid w:val="25A920F9"/>
    <w:rsid w:val="261F5D33"/>
    <w:rsid w:val="26404627"/>
    <w:rsid w:val="26997893"/>
    <w:rsid w:val="272D447F"/>
    <w:rsid w:val="27D8263D"/>
    <w:rsid w:val="280671AA"/>
    <w:rsid w:val="282D2989"/>
    <w:rsid w:val="29231FDE"/>
    <w:rsid w:val="292D6E86"/>
    <w:rsid w:val="295D34AF"/>
    <w:rsid w:val="2A305C9C"/>
    <w:rsid w:val="2AD72B50"/>
    <w:rsid w:val="2C862667"/>
    <w:rsid w:val="2D1A7254"/>
    <w:rsid w:val="2D853E99"/>
    <w:rsid w:val="2F837332"/>
    <w:rsid w:val="2FC55B9D"/>
    <w:rsid w:val="307929BE"/>
    <w:rsid w:val="30C94C38"/>
    <w:rsid w:val="32DE21FE"/>
    <w:rsid w:val="32EB35B4"/>
    <w:rsid w:val="349831C4"/>
    <w:rsid w:val="351975ED"/>
    <w:rsid w:val="36A04C6E"/>
    <w:rsid w:val="36B64491"/>
    <w:rsid w:val="37272C99"/>
    <w:rsid w:val="374B4BD9"/>
    <w:rsid w:val="374E0226"/>
    <w:rsid w:val="3787198A"/>
    <w:rsid w:val="37A54D91"/>
    <w:rsid w:val="37DE146E"/>
    <w:rsid w:val="386B37E8"/>
    <w:rsid w:val="390F1C37"/>
    <w:rsid w:val="39B0341A"/>
    <w:rsid w:val="39C43F44"/>
    <w:rsid w:val="3B0E11B9"/>
    <w:rsid w:val="3B7C7A57"/>
    <w:rsid w:val="3BA82BFD"/>
    <w:rsid w:val="3C8203BB"/>
    <w:rsid w:val="3D2008B6"/>
    <w:rsid w:val="3E8417B1"/>
    <w:rsid w:val="3F481E53"/>
    <w:rsid w:val="409F2538"/>
    <w:rsid w:val="427C033D"/>
    <w:rsid w:val="4283791D"/>
    <w:rsid w:val="42927B60"/>
    <w:rsid w:val="43B104BA"/>
    <w:rsid w:val="43E87689"/>
    <w:rsid w:val="44BF6C07"/>
    <w:rsid w:val="45B74BFB"/>
    <w:rsid w:val="483E2E8C"/>
    <w:rsid w:val="48484E0B"/>
    <w:rsid w:val="48B3355A"/>
    <w:rsid w:val="49B17A19"/>
    <w:rsid w:val="49EB7B56"/>
    <w:rsid w:val="4A176B9D"/>
    <w:rsid w:val="4A3C1AFC"/>
    <w:rsid w:val="4A425D44"/>
    <w:rsid w:val="4A7C404C"/>
    <w:rsid w:val="4AB935C3"/>
    <w:rsid w:val="4AEA6060"/>
    <w:rsid w:val="4BE74CD7"/>
    <w:rsid w:val="4CD311DB"/>
    <w:rsid w:val="4DFF1A7A"/>
    <w:rsid w:val="4E920EE8"/>
    <w:rsid w:val="50072F54"/>
    <w:rsid w:val="50506965"/>
    <w:rsid w:val="50993895"/>
    <w:rsid w:val="51DA56D9"/>
    <w:rsid w:val="53C102A5"/>
    <w:rsid w:val="544303D5"/>
    <w:rsid w:val="55865E7A"/>
    <w:rsid w:val="55BE25C3"/>
    <w:rsid w:val="569A4893"/>
    <w:rsid w:val="57CE11E3"/>
    <w:rsid w:val="59FD5D36"/>
    <w:rsid w:val="5A0507C0"/>
    <w:rsid w:val="5A4E03B9"/>
    <w:rsid w:val="5B4812AC"/>
    <w:rsid w:val="5C863AC1"/>
    <w:rsid w:val="5E256920"/>
    <w:rsid w:val="5E951201"/>
    <w:rsid w:val="5EF977B3"/>
    <w:rsid w:val="5EFD429C"/>
    <w:rsid w:val="5F78264E"/>
    <w:rsid w:val="5F7E172D"/>
    <w:rsid w:val="60C63C94"/>
    <w:rsid w:val="617565F6"/>
    <w:rsid w:val="617A7C83"/>
    <w:rsid w:val="619C7C5C"/>
    <w:rsid w:val="61B01959"/>
    <w:rsid w:val="62C751AC"/>
    <w:rsid w:val="64532812"/>
    <w:rsid w:val="64780290"/>
    <w:rsid w:val="6589396E"/>
    <w:rsid w:val="671B39FF"/>
    <w:rsid w:val="675D7E8D"/>
    <w:rsid w:val="678E44EB"/>
    <w:rsid w:val="6814298D"/>
    <w:rsid w:val="6841330B"/>
    <w:rsid w:val="6875755D"/>
    <w:rsid w:val="69126A56"/>
    <w:rsid w:val="6A2716C9"/>
    <w:rsid w:val="6A6A173C"/>
    <w:rsid w:val="6B1B3F84"/>
    <w:rsid w:val="6B4E7EEE"/>
    <w:rsid w:val="6C81461E"/>
    <w:rsid w:val="6C846764"/>
    <w:rsid w:val="6CA200F0"/>
    <w:rsid w:val="6D88670D"/>
    <w:rsid w:val="6EA405A9"/>
    <w:rsid w:val="6EC16F54"/>
    <w:rsid w:val="6EE844E0"/>
    <w:rsid w:val="6F834209"/>
    <w:rsid w:val="70A11939"/>
    <w:rsid w:val="7180259E"/>
    <w:rsid w:val="72CC5EC7"/>
    <w:rsid w:val="73972979"/>
    <w:rsid w:val="756747A2"/>
    <w:rsid w:val="75734190"/>
    <w:rsid w:val="76ED425C"/>
    <w:rsid w:val="77752FD1"/>
    <w:rsid w:val="77EA5801"/>
    <w:rsid w:val="7912627D"/>
    <w:rsid w:val="7A3507F6"/>
    <w:rsid w:val="7A4822D7"/>
    <w:rsid w:val="7B446B2C"/>
    <w:rsid w:val="7B4968BF"/>
    <w:rsid w:val="7BA93985"/>
    <w:rsid w:val="7BD76009"/>
    <w:rsid w:val="7BDD225D"/>
    <w:rsid w:val="7BE57DD3"/>
    <w:rsid w:val="7E3A287F"/>
    <w:rsid w:val="7F024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883" w:firstLineChars="20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21"/>
    <w:autoRedefine/>
    <w:qFormat/>
    <w:uiPriority w:val="0"/>
    <w:pPr>
      <w:keepNext/>
      <w:keepLines/>
      <w:spacing w:beforeLines="0" w:beforeAutospacing="0" w:afterLines="0" w:afterAutospacing="0" w:line="360" w:lineRule="auto"/>
      <w:ind w:left="0" w:leftChars="0" w:firstLine="0" w:firstLineChars="0"/>
      <w:jc w:val="center"/>
      <w:outlineLvl w:val="0"/>
    </w:pPr>
    <w:rPr>
      <w:rFonts w:ascii="Times New Roman" w:hAnsi="Times New Roman" w:eastAsia="黑体"/>
      <w:b/>
      <w:kern w:val="44"/>
      <w:sz w:val="32"/>
    </w:rPr>
  </w:style>
  <w:style w:type="paragraph" w:styleId="3">
    <w:name w:val="heading 2"/>
    <w:basedOn w:val="1"/>
    <w:next w:val="1"/>
    <w:autoRedefine/>
    <w:unhideWhenUsed/>
    <w:qFormat/>
    <w:uiPriority w:val="0"/>
    <w:pPr>
      <w:keepNext/>
      <w:keepLines/>
      <w:spacing w:beforeLines="0" w:beforeAutospacing="0" w:afterLines="0" w:afterAutospacing="0" w:line="360" w:lineRule="auto"/>
      <w:ind w:left="280" w:leftChars="100" w:firstLine="0" w:firstLineChars="0"/>
      <w:outlineLvl w:val="1"/>
    </w:pPr>
    <w:rPr>
      <w:rFonts w:eastAsia="黑体"/>
      <w:b/>
      <w:sz w:val="30"/>
    </w:rPr>
  </w:style>
  <w:style w:type="paragraph" w:styleId="4">
    <w:name w:val="heading 3"/>
    <w:basedOn w:val="1"/>
    <w:next w:val="1"/>
    <w:autoRedefine/>
    <w:unhideWhenUsed/>
    <w:qFormat/>
    <w:uiPriority w:val="0"/>
    <w:pPr>
      <w:keepNext/>
      <w:keepLines/>
      <w:spacing w:beforeLines="0" w:beforeAutospacing="0" w:afterLines="0" w:afterAutospacing="0" w:line="360" w:lineRule="auto"/>
      <w:ind w:left="560" w:leftChars="200" w:firstLine="0" w:firstLineChars="0"/>
      <w:outlineLvl w:val="2"/>
    </w:pPr>
    <w:rPr>
      <w:rFonts w:eastAsia="黑体"/>
      <w:b/>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table of authorities"/>
    <w:basedOn w:val="1"/>
    <w:next w:val="1"/>
    <w:autoRedefine/>
    <w:qFormat/>
    <w:uiPriority w:val="0"/>
    <w:pPr>
      <w:ind w:left="420" w:leftChars="200"/>
    </w:pPr>
  </w:style>
  <w:style w:type="paragraph" w:styleId="6">
    <w:name w:val="Body Text"/>
    <w:link w:val="24"/>
    <w:autoRedefine/>
    <w:qFormat/>
    <w:uiPriority w:val="0"/>
    <w:pPr>
      <w:widowControl w:val="0"/>
      <w:spacing w:after="120" w:line="360" w:lineRule="auto"/>
      <w:jc w:val="both"/>
    </w:pPr>
    <w:rPr>
      <w:rFonts w:ascii="Times New Roman" w:hAnsi="Times New Roman" w:eastAsia="宋体" w:cs="Times New Roman"/>
      <w:kern w:val="2"/>
      <w:sz w:val="28"/>
      <w:szCs w:val="24"/>
      <w:lang w:val="en-US" w:eastAsia="zh-CN" w:bidi="ar-SA"/>
    </w:rPr>
  </w:style>
  <w:style w:type="paragraph" w:styleId="7">
    <w:name w:val="toc 3"/>
    <w:basedOn w:val="1"/>
    <w:next w:val="1"/>
    <w:autoRedefine/>
    <w:qFormat/>
    <w:uiPriority w:val="0"/>
    <w:pPr>
      <w:ind w:left="840" w:leftChars="400"/>
    </w:pPr>
    <w:rPr>
      <w:rFonts w:ascii="Times New Roman" w:hAnsi="Times New Roman" w:eastAsia="宋体"/>
      <w:sz w:val="21"/>
    </w:rPr>
  </w:style>
  <w:style w:type="paragraph" w:styleId="8">
    <w:name w:val="footer"/>
    <w:basedOn w:val="1"/>
    <w:autoRedefine/>
    <w:qFormat/>
    <w:uiPriority w:val="0"/>
    <w:pPr>
      <w:tabs>
        <w:tab w:val="center" w:pos="4153"/>
        <w:tab w:val="right" w:pos="8306"/>
      </w:tabs>
      <w:snapToGrid w:val="0"/>
      <w:spacing w:line="240" w:lineRule="auto"/>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0">
    <w:name w:val="toc 1"/>
    <w:basedOn w:val="1"/>
    <w:next w:val="1"/>
    <w:autoRedefine/>
    <w:qFormat/>
    <w:uiPriority w:val="0"/>
  </w:style>
  <w:style w:type="paragraph" w:styleId="11">
    <w:name w:val="toc 2"/>
    <w:basedOn w:val="1"/>
    <w:next w:val="1"/>
    <w:autoRedefine/>
    <w:qFormat/>
    <w:uiPriority w:val="0"/>
    <w:pPr>
      <w:ind w:left="420" w:leftChars="200"/>
    </w:pPr>
    <w:rPr>
      <w:rFonts w:ascii="Times New Roman" w:hAnsi="Times New Roman" w:eastAsia="宋体"/>
      <w:sz w:val="24"/>
    </w:rPr>
  </w:style>
  <w:style w:type="paragraph" w:styleId="12">
    <w:name w:val="Normal (Web)"/>
    <w:autoRedefine/>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paragraph" w:customStyle="1" w:styleId="17">
    <w:name w:val="目录1"/>
    <w:basedOn w:val="5"/>
    <w:autoRedefine/>
    <w:qFormat/>
    <w:uiPriority w:val="0"/>
    <w:pPr>
      <w:spacing w:line="240" w:lineRule="auto"/>
      <w:ind w:left="0" w:leftChars="0" w:firstLine="0" w:firstLineChars="0"/>
    </w:pPr>
  </w:style>
  <w:style w:type="paragraph" w:customStyle="1" w:styleId="18">
    <w:name w:val="目录2"/>
    <w:basedOn w:val="5"/>
    <w:autoRedefine/>
    <w:qFormat/>
    <w:uiPriority w:val="0"/>
    <w:pPr>
      <w:spacing w:line="240" w:lineRule="auto"/>
      <w:ind w:firstLine="0" w:firstLineChars="0"/>
    </w:pPr>
    <w:rPr>
      <w:sz w:val="24"/>
    </w:rPr>
  </w:style>
  <w:style w:type="paragraph" w:customStyle="1" w:styleId="19">
    <w:name w:val="目录3"/>
    <w:basedOn w:val="5"/>
    <w:autoRedefine/>
    <w:qFormat/>
    <w:uiPriority w:val="0"/>
    <w:pPr>
      <w:spacing w:line="240" w:lineRule="auto"/>
      <w:ind w:left="1120" w:leftChars="400" w:firstLine="0" w:firstLineChars="0"/>
    </w:pPr>
    <w:rPr>
      <w:sz w:val="21"/>
    </w:rPr>
  </w:style>
  <w:style w:type="paragraph" w:customStyle="1" w:styleId="20">
    <w:name w:val="样式 小四 首行缩进:  0.85 厘米 行距: 固定值 22 磅"/>
    <w:autoRedefine/>
    <w:qFormat/>
    <w:uiPriority w:val="0"/>
    <w:pPr>
      <w:widowControl/>
      <w:spacing w:line="440" w:lineRule="exact"/>
      <w:ind w:firstLine="480" w:firstLineChars="200"/>
      <w:jc w:val="both"/>
    </w:pPr>
    <w:rPr>
      <w:rFonts w:ascii="新宋体" w:hAnsi="新宋体" w:eastAsia="新宋体" w:cs="新宋体"/>
      <w:kern w:val="0"/>
      <w:sz w:val="24"/>
      <w:szCs w:val="20"/>
      <w:lang w:val="en-US" w:eastAsia="en-US" w:bidi="en-US"/>
    </w:rPr>
  </w:style>
  <w:style w:type="character" w:customStyle="1" w:styleId="21">
    <w:name w:val="标题 1 Char1"/>
    <w:link w:val="2"/>
    <w:autoRedefine/>
    <w:qFormat/>
    <w:uiPriority w:val="0"/>
    <w:rPr>
      <w:rFonts w:ascii="Times New Roman" w:hAnsi="Times New Roman" w:eastAsia="黑体"/>
      <w:b/>
      <w:kern w:val="44"/>
      <w:sz w:val="32"/>
    </w:rPr>
  </w:style>
  <w:style w:type="paragraph" w:customStyle="1" w:styleId="22">
    <w:name w:val="Char1"/>
    <w:basedOn w:val="1"/>
    <w:autoRedefine/>
    <w:qFormat/>
    <w:uiPriority w:val="0"/>
    <w:pPr>
      <w:autoSpaceDE w:val="0"/>
      <w:autoSpaceDN w:val="0"/>
      <w:adjustRightInd w:val="0"/>
      <w:snapToGrid w:val="0"/>
      <w:spacing w:before="50" w:after="50"/>
      <w:ind w:firstLine="560" w:firstLineChars="200"/>
    </w:pPr>
    <w:rPr>
      <w:sz w:val="21"/>
      <w:szCs w:val="20"/>
    </w:rPr>
  </w:style>
  <w:style w:type="character" w:customStyle="1" w:styleId="23">
    <w:name w:val="正文文本 + 10.5 pt6"/>
    <w:autoRedefine/>
    <w:qFormat/>
    <w:uiPriority w:val="0"/>
    <w:rPr>
      <w:rFonts w:ascii="宋体" w:hAnsi="宋体" w:eastAsia="宋体" w:cs="宋体"/>
      <w:kern w:val="2"/>
      <w:sz w:val="21"/>
      <w:szCs w:val="21"/>
      <w:u w:val="none"/>
      <w:lang w:val="en-US" w:eastAsia="zh-CN" w:bidi="ar-SA"/>
    </w:rPr>
  </w:style>
  <w:style w:type="character" w:customStyle="1" w:styleId="24">
    <w:name w:val="正文文本_"/>
    <w:link w:val="6"/>
    <w:autoRedefine/>
    <w:qFormat/>
    <w:uiPriority w:val="0"/>
    <w:rPr>
      <w:kern w:val="2"/>
      <w:sz w:val="28"/>
      <w:szCs w:val="24"/>
      <w:lang w:val="en-US" w:eastAsia="zh-CN" w:bidi="ar-SA"/>
    </w:rPr>
  </w:style>
  <w:style w:type="character" w:customStyle="1" w:styleId="25">
    <w:name w:val="正文文本 + Batang19"/>
    <w:autoRedefine/>
    <w:qFormat/>
    <w:uiPriority w:val="0"/>
    <w:rPr>
      <w:rFonts w:ascii="Batang" w:hAnsi="宋体" w:eastAsia="Batang" w:cs="Batang"/>
      <w:kern w:val="2"/>
      <w:sz w:val="19"/>
      <w:szCs w:val="19"/>
      <w:u w:val="none"/>
      <w:lang w:val="en-US" w:eastAsia="en-US" w:bidi="ar-SA"/>
    </w:rPr>
  </w:style>
  <w:style w:type="character" w:customStyle="1" w:styleId="26">
    <w:name w:val="正文文本 + MS Gothic"/>
    <w:autoRedefine/>
    <w:qFormat/>
    <w:uiPriority w:val="0"/>
    <w:rPr>
      <w:rFonts w:ascii="MS Gothic" w:hAnsi="宋体" w:eastAsia="MS Gothic" w:cs="MS Gothic"/>
      <w:spacing w:val="-20"/>
      <w:kern w:val="2"/>
      <w:sz w:val="8"/>
      <w:szCs w:val="8"/>
      <w:u w:val="none"/>
      <w:lang w:val="en-US" w:eastAsia="zh-CN" w:bidi="ar-SA"/>
    </w:rPr>
  </w:style>
  <w:style w:type="character" w:customStyle="1" w:styleId="27">
    <w:name w:val="正文文本 + Batang18"/>
    <w:autoRedefine/>
    <w:qFormat/>
    <w:uiPriority w:val="0"/>
    <w:rPr>
      <w:rFonts w:ascii="Batang" w:hAnsi="宋体" w:eastAsia="Batang" w:cs="Batang"/>
      <w:kern w:val="2"/>
      <w:sz w:val="19"/>
      <w:szCs w:val="19"/>
      <w:u w:val="none"/>
      <w:lang w:val="en-US" w:eastAsia="zh-CN" w:bidi="ar-SA"/>
    </w:rPr>
  </w:style>
  <w:style w:type="paragraph" w:customStyle="1" w:styleId="28">
    <w:name w:val="Table Text"/>
    <w:basedOn w:val="1"/>
    <w:autoRedefine/>
    <w:semiHidden/>
    <w:qFormat/>
    <w:uiPriority w:val="0"/>
    <w:rPr>
      <w:rFonts w:ascii="Constantia" w:hAnsi="Constantia" w:eastAsia="Constantia" w:cs="Constantia"/>
      <w:sz w:val="21"/>
      <w:szCs w:val="21"/>
      <w:lang w:val="en-US" w:eastAsia="en-US" w:bidi="ar-SA"/>
    </w:rPr>
  </w:style>
  <w:style w:type="table" w:customStyle="1" w:styleId="2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jpe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2023-03-13T03:26:00Z</dcterms:created>
  <dc:creator>Administrator</dc:creator>
  <cp:lastModifiedBy>爱哭的男孩</cp:lastModifiedBy>
  <cp:lastPrinted>2024-01-09T02:24:39Z</cp:lastPrinted>
  <dcterms:modified xsi:type="dcterms:W3CDTF">2024-01-09T02:24:42Z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B1C61FD6A7CB416B823A93B2F1477084</vt:lpwstr>
  </property>
</Properties>
</file>