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01"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142" w:type="dxa"/>
          <w:right w:w="0" w:type="dxa"/>
        </w:tblCellMar>
        <w:tblLook w:val="04A0"/>
      </w:tblPr>
      <w:tblGrid>
        <w:gridCol w:w="941"/>
        <w:gridCol w:w="1922"/>
        <w:gridCol w:w="6838"/>
      </w:tblGrid>
      <w:tr w:rsidR="008F5EC4">
        <w:trPr>
          <w:trHeight w:val="567"/>
        </w:trPr>
        <w:tc>
          <w:tcPr>
            <w:tcW w:w="941"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0" w:type="dxa"/>
            </w:tcMar>
            <w:vAlign w:val="center"/>
          </w:tcPr>
          <w:p w:rsidR="008F5EC4" w:rsidRDefault="00C04421">
            <w:pPr>
              <w:widowControl/>
              <w:jc w:val="left"/>
              <w:rPr>
                <w:rFonts w:ascii="宋体" w:hAnsi="宋体" w:cs="宋体"/>
                <w:kern w:val="0"/>
                <w:szCs w:val="21"/>
              </w:rPr>
            </w:pPr>
            <w:r>
              <w:rPr>
                <w:rFonts w:ascii="宋体" w:hAnsi="宋体" w:cs="宋体" w:hint="eastAsia"/>
                <w:kern w:val="0"/>
                <w:szCs w:val="21"/>
              </w:rPr>
              <w:t>项目名称</w:t>
            </w:r>
          </w:p>
        </w:tc>
        <w:tc>
          <w:tcPr>
            <w:tcW w:w="876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CC0126" w:rsidP="00771A99">
            <w:pPr>
              <w:widowControl/>
              <w:jc w:val="left"/>
              <w:rPr>
                <w:rFonts w:ascii="宋体" w:hAnsi="宋体" w:cs="宋体"/>
                <w:kern w:val="0"/>
                <w:szCs w:val="21"/>
              </w:rPr>
            </w:pPr>
            <w:r w:rsidRPr="00CC0126">
              <w:rPr>
                <w:rFonts w:ascii="宋体" w:hAnsi="宋体" w:cs="宋体" w:hint="eastAsia"/>
                <w:kern w:val="0"/>
                <w:szCs w:val="21"/>
              </w:rPr>
              <w:t>天津三星视界有限公司</w:t>
            </w:r>
            <w:r w:rsidR="00771A99" w:rsidRPr="00771A99">
              <w:rPr>
                <w:rFonts w:ascii="宋体" w:hAnsi="宋体" w:cs="宋体" w:hint="eastAsia"/>
                <w:kern w:val="0"/>
                <w:szCs w:val="21"/>
              </w:rPr>
              <w:t>废弃物仓库增设项目—甲类废弃物仓库</w:t>
            </w:r>
            <w:r w:rsidRPr="00CC0126">
              <w:rPr>
                <w:rFonts w:ascii="宋体" w:hAnsi="宋体" w:cs="宋体" w:hint="eastAsia"/>
                <w:kern w:val="0"/>
                <w:szCs w:val="21"/>
              </w:rPr>
              <w:t>安全评价报告</w:t>
            </w:r>
          </w:p>
        </w:tc>
      </w:tr>
      <w:tr w:rsidR="008F5EC4">
        <w:trPr>
          <w:trHeight w:val="567"/>
        </w:trPr>
        <w:tc>
          <w:tcPr>
            <w:tcW w:w="970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C04421">
            <w:pPr>
              <w:widowControl/>
              <w:jc w:val="left"/>
              <w:rPr>
                <w:rFonts w:ascii="宋体" w:hAnsi="宋体" w:cs="宋体"/>
                <w:kern w:val="0"/>
                <w:szCs w:val="21"/>
              </w:rPr>
            </w:pPr>
            <w:r>
              <w:rPr>
                <w:rFonts w:ascii="宋体" w:hAnsi="宋体" w:cs="宋体" w:hint="eastAsia"/>
                <w:kern w:val="0"/>
                <w:szCs w:val="21"/>
              </w:rPr>
              <w:t>简 介</w:t>
            </w:r>
          </w:p>
        </w:tc>
      </w:tr>
      <w:tr w:rsidR="008F5EC4">
        <w:trPr>
          <w:trHeight w:val="567"/>
        </w:trPr>
        <w:tc>
          <w:tcPr>
            <w:tcW w:w="970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CC0126" w:rsidRPr="00CC0126" w:rsidRDefault="00771A99" w:rsidP="00CC0126">
            <w:pPr>
              <w:widowControl/>
              <w:adjustRightInd w:val="0"/>
              <w:snapToGrid w:val="0"/>
              <w:spacing w:line="312" w:lineRule="auto"/>
              <w:ind w:firstLineChars="200" w:firstLine="420"/>
              <w:jc w:val="left"/>
              <w:rPr>
                <w:rFonts w:ascii="宋体" w:hAnsi="宋体" w:cs="宋体"/>
                <w:kern w:val="0"/>
                <w:szCs w:val="21"/>
              </w:rPr>
            </w:pPr>
            <w:r w:rsidRPr="00771A99">
              <w:rPr>
                <w:rFonts w:ascii="宋体" w:hAnsi="宋体" w:cs="宋体" w:hint="eastAsia"/>
                <w:kern w:val="0"/>
                <w:szCs w:val="21"/>
              </w:rPr>
              <w:t>天津三星视界有限公司成立于1996年07月10日，注册资金为壹亿零肆佰柒拾万美元，法定代表人JINWOONG，类型为有限责任公司（港澳台与境内合资），住所位于天津经济技术开发区逸仙科学工业园庆龄大道1号，经营范围：开发、设计、生产锂离子电池、动力电池、极板及配套件（易燃、易爆、危险化学品除外）；从事公司产品的销售和售后服务；厂房租赁业务；提供咨询服务。（依法须经批准的项目，经相关部门批准后方可开展经营活动）。（不得投资《外商投资准入负面清单》中禁止外商投资的领域）。</w:t>
            </w:r>
          </w:p>
          <w:p w:rsidR="008F5EC4" w:rsidRPr="005A62FC" w:rsidRDefault="00771A99" w:rsidP="00CC0126">
            <w:pPr>
              <w:widowControl/>
              <w:adjustRightInd w:val="0"/>
              <w:snapToGrid w:val="0"/>
              <w:spacing w:line="312" w:lineRule="auto"/>
              <w:ind w:firstLineChars="200" w:firstLine="420"/>
              <w:jc w:val="left"/>
              <w:rPr>
                <w:rFonts w:ascii="宋体" w:hAnsi="宋体" w:cs="宋体"/>
                <w:kern w:val="0"/>
                <w:szCs w:val="21"/>
              </w:rPr>
            </w:pPr>
            <w:r w:rsidRPr="00771A99">
              <w:rPr>
                <w:rFonts w:ascii="宋体" w:hAnsi="宋体" w:cs="宋体" w:hint="eastAsia"/>
                <w:kern w:val="0"/>
                <w:szCs w:val="21"/>
              </w:rPr>
              <w:t>在自有厂区内新建废弃物仓库1栋。项目共占地221.49平方米，建筑面积为221.49平方米，项目建成后主要用于生产过程中所产生的废弃物临时存放处。</w:t>
            </w:r>
          </w:p>
        </w:tc>
      </w:tr>
      <w:tr w:rsidR="008F5EC4">
        <w:trPr>
          <w:trHeight w:val="567"/>
        </w:trPr>
        <w:tc>
          <w:tcPr>
            <w:tcW w:w="286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C04421">
            <w:pPr>
              <w:widowControl/>
              <w:jc w:val="left"/>
              <w:rPr>
                <w:rFonts w:ascii="宋体" w:hAnsi="宋体" w:cs="宋体"/>
                <w:kern w:val="0"/>
                <w:szCs w:val="21"/>
              </w:rPr>
            </w:pPr>
            <w:r>
              <w:rPr>
                <w:rFonts w:ascii="宋体" w:hAnsi="宋体" w:cs="宋体" w:hint="eastAsia"/>
                <w:kern w:val="0"/>
                <w:szCs w:val="21"/>
              </w:rPr>
              <w:t>安全评价项目组长:</w:t>
            </w:r>
          </w:p>
        </w:tc>
        <w:tc>
          <w:tcPr>
            <w:tcW w:w="6838" w:type="dxa"/>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CC0126">
            <w:pPr>
              <w:widowControl/>
              <w:jc w:val="left"/>
              <w:rPr>
                <w:rFonts w:ascii="宋体" w:hAnsi="宋体" w:cs="宋体"/>
                <w:kern w:val="0"/>
                <w:szCs w:val="21"/>
              </w:rPr>
            </w:pPr>
            <w:r w:rsidRPr="005A62FC">
              <w:rPr>
                <w:rFonts w:ascii="宋体" w:hAnsi="宋体" w:cs="宋体" w:hint="eastAsia"/>
                <w:kern w:val="0"/>
                <w:szCs w:val="21"/>
              </w:rPr>
              <w:t>孙喆</w:t>
            </w:r>
          </w:p>
        </w:tc>
      </w:tr>
      <w:tr w:rsidR="008F5EC4">
        <w:trPr>
          <w:trHeight w:val="567"/>
        </w:trPr>
        <w:tc>
          <w:tcPr>
            <w:tcW w:w="286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C04421">
            <w:pPr>
              <w:widowControl/>
              <w:jc w:val="left"/>
              <w:rPr>
                <w:rFonts w:ascii="宋体" w:hAnsi="宋体" w:cs="宋体"/>
                <w:kern w:val="0"/>
                <w:szCs w:val="21"/>
              </w:rPr>
            </w:pPr>
            <w:r>
              <w:rPr>
                <w:rFonts w:ascii="宋体" w:hAnsi="宋体" w:cs="宋体" w:hint="eastAsia"/>
                <w:kern w:val="0"/>
                <w:szCs w:val="21"/>
              </w:rPr>
              <w:t>技术负责人:</w:t>
            </w:r>
          </w:p>
        </w:tc>
        <w:tc>
          <w:tcPr>
            <w:tcW w:w="6838" w:type="dxa"/>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5A62FC">
            <w:pPr>
              <w:widowControl/>
              <w:jc w:val="left"/>
              <w:rPr>
                <w:rFonts w:ascii="宋体" w:hAnsi="宋体" w:cs="宋体"/>
                <w:kern w:val="0"/>
                <w:szCs w:val="21"/>
              </w:rPr>
            </w:pPr>
            <w:r>
              <w:rPr>
                <w:rFonts w:ascii="宋体" w:cs="宋体" w:hint="eastAsia"/>
                <w:sz w:val="24"/>
              </w:rPr>
              <w:t>周红波</w:t>
            </w:r>
          </w:p>
        </w:tc>
      </w:tr>
      <w:tr w:rsidR="008F5EC4">
        <w:trPr>
          <w:trHeight w:val="567"/>
        </w:trPr>
        <w:tc>
          <w:tcPr>
            <w:tcW w:w="286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C04421">
            <w:pPr>
              <w:widowControl/>
              <w:jc w:val="left"/>
              <w:rPr>
                <w:rFonts w:ascii="宋体" w:hAnsi="宋体" w:cs="宋体"/>
                <w:kern w:val="0"/>
                <w:szCs w:val="21"/>
              </w:rPr>
            </w:pPr>
            <w:r>
              <w:rPr>
                <w:rFonts w:ascii="宋体" w:hAnsi="宋体" w:cs="宋体" w:hint="eastAsia"/>
                <w:kern w:val="0"/>
                <w:szCs w:val="21"/>
              </w:rPr>
              <w:t>过程控制负责人:</w:t>
            </w:r>
          </w:p>
        </w:tc>
        <w:tc>
          <w:tcPr>
            <w:tcW w:w="6838" w:type="dxa"/>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C32D72">
            <w:pPr>
              <w:widowControl/>
              <w:jc w:val="left"/>
              <w:rPr>
                <w:rFonts w:ascii="宋体" w:hAnsi="宋体" w:cs="宋体"/>
                <w:kern w:val="0"/>
                <w:szCs w:val="21"/>
              </w:rPr>
            </w:pPr>
            <w:r w:rsidRPr="001D4F6E">
              <w:t>王海波</w:t>
            </w:r>
          </w:p>
        </w:tc>
      </w:tr>
      <w:tr w:rsidR="008F5EC4">
        <w:trPr>
          <w:trHeight w:val="567"/>
        </w:trPr>
        <w:tc>
          <w:tcPr>
            <w:tcW w:w="286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C04421">
            <w:pPr>
              <w:widowControl/>
              <w:jc w:val="left"/>
              <w:rPr>
                <w:rFonts w:ascii="宋体" w:hAnsi="宋体" w:cs="宋体"/>
                <w:kern w:val="0"/>
                <w:szCs w:val="21"/>
              </w:rPr>
            </w:pPr>
            <w:r>
              <w:rPr>
                <w:rFonts w:ascii="宋体" w:hAnsi="宋体" w:cs="宋体" w:hint="eastAsia"/>
                <w:kern w:val="0"/>
                <w:szCs w:val="21"/>
              </w:rPr>
              <w:t>评价报告编制人:</w:t>
            </w:r>
          </w:p>
        </w:tc>
        <w:tc>
          <w:tcPr>
            <w:tcW w:w="6838" w:type="dxa"/>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C32D72" w:rsidP="00CC0126">
            <w:pPr>
              <w:widowControl/>
              <w:jc w:val="left"/>
              <w:rPr>
                <w:rFonts w:ascii="宋体" w:hAnsi="宋体" w:cs="宋体"/>
                <w:kern w:val="0"/>
                <w:szCs w:val="21"/>
              </w:rPr>
            </w:pPr>
            <w:r w:rsidRPr="005A62FC">
              <w:rPr>
                <w:rFonts w:ascii="宋体" w:hAnsi="宋体" w:cs="宋体" w:hint="eastAsia"/>
                <w:kern w:val="0"/>
                <w:szCs w:val="21"/>
              </w:rPr>
              <w:t>李彬、孙喆</w:t>
            </w:r>
          </w:p>
        </w:tc>
      </w:tr>
      <w:tr w:rsidR="008F5EC4">
        <w:trPr>
          <w:trHeight w:val="567"/>
        </w:trPr>
        <w:tc>
          <w:tcPr>
            <w:tcW w:w="286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C04421">
            <w:pPr>
              <w:widowControl/>
              <w:jc w:val="left"/>
              <w:rPr>
                <w:rFonts w:ascii="宋体" w:hAnsi="宋体" w:cs="宋体"/>
                <w:kern w:val="0"/>
                <w:szCs w:val="21"/>
              </w:rPr>
            </w:pPr>
            <w:r>
              <w:rPr>
                <w:rFonts w:ascii="宋体" w:hAnsi="宋体" w:cs="宋体" w:hint="eastAsia"/>
                <w:kern w:val="0"/>
                <w:szCs w:val="21"/>
              </w:rPr>
              <w:t>报告审核人:</w:t>
            </w:r>
          </w:p>
        </w:tc>
        <w:tc>
          <w:tcPr>
            <w:tcW w:w="6838" w:type="dxa"/>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5A62FC">
            <w:pPr>
              <w:widowControl/>
              <w:jc w:val="left"/>
              <w:rPr>
                <w:rFonts w:ascii="宋体" w:hAnsi="宋体" w:cs="宋体"/>
                <w:kern w:val="0"/>
                <w:szCs w:val="21"/>
              </w:rPr>
            </w:pPr>
            <w:r w:rsidRPr="00C32D72">
              <w:rPr>
                <w:rFonts w:ascii="宋体" w:hAnsi="宋体" w:cs="宋体" w:hint="eastAsia"/>
                <w:color w:val="000000"/>
                <w:szCs w:val="21"/>
              </w:rPr>
              <w:t>袁维琴</w:t>
            </w:r>
          </w:p>
        </w:tc>
      </w:tr>
      <w:tr w:rsidR="008F5EC4">
        <w:trPr>
          <w:trHeight w:val="567"/>
        </w:trPr>
        <w:tc>
          <w:tcPr>
            <w:tcW w:w="286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C04421">
            <w:pPr>
              <w:widowControl/>
              <w:jc w:val="left"/>
              <w:rPr>
                <w:rFonts w:ascii="宋体" w:hAnsi="宋体" w:cs="宋体"/>
                <w:kern w:val="0"/>
                <w:szCs w:val="21"/>
              </w:rPr>
            </w:pPr>
            <w:r>
              <w:rPr>
                <w:rFonts w:ascii="宋体" w:hAnsi="宋体" w:cs="宋体" w:hint="eastAsia"/>
                <w:kern w:val="0"/>
                <w:szCs w:val="21"/>
              </w:rPr>
              <w:t>参与评价工作的安全评价师:</w:t>
            </w:r>
          </w:p>
        </w:tc>
        <w:tc>
          <w:tcPr>
            <w:tcW w:w="6838" w:type="dxa"/>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5A62FC" w:rsidP="00CC0126">
            <w:pPr>
              <w:widowControl/>
              <w:jc w:val="left"/>
              <w:rPr>
                <w:rFonts w:ascii="宋体" w:hAnsi="宋体" w:cs="宋体"/>
                <w:kern w:val="0"/>
                <w:szCs w:val="21"/>
              </w:rPr>
            </w:pPr>
            <w:r w:rsidRPr="005A62FC">
              <w:rPr>
                <w:rFonts w:ascii="宋体" w:hAnsi="宋体" w:cs="宋体" w:hint="eastAsia"/>
                <w:kern w:val="0"/>
                <w:szCs w:val="21"/>
              </w:rPr>
              <w:t>李彬、孙喆</w:t>
            </w:r>
          </w:p>
        </w:tc>
      </w:tr>
      <w:tr w:rsidR="008F5EC4">
        <w:trPr>
          <w:trHeight w:val="567"/>
        </w:trPr>
        <w:tc>
          <w:tcPr>
            <w:tcW w:w="286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C04421">
            <w:pPr>
              <w:widowControl/>
              <w:jc w:val="left"/>
              <w:rPr>
                <w:rFonts w:ascii="宋体" w:hAnsi="宋体" w:cs="宋体"/>
                <w:kern w:val="0"/>
                <w:szCs w:val="21"/>
              </w:rPr>
            </w:pPr>
            <w:r>
              <w:rPr>
                <w:rFonts w:ascii="宋体" w:hAnsi="宋体" w:cs="宋体" w:hint="eastAsia"/>
                <w:kern w:val="0"/>
                <w:szCs w:val="21"/>
              </w:rPr>
              <w:t>技术专家:</w:t>
            </w:r>
          </w:p>
        </w:tc>
        <w:tc>
          <w:tcPr>
            <w:tcW w:w="6838" w:type="dxa"/>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8F5EC4">
            <w:pPr>
              <w:widowControl/>
              <w:jc w:val="left"/>
              <w:rPr>
                <w:rFonts w:ascii="宋体" w:hAnsi="宋体" w:cs="宋体"/>
                <w:kern w:val="0"/>
                <w:szCs w:val="21"/>
              </w:rPr>
            </w:pPr>
          </w:p>
        </w:tc>
      </w:tr>
      <w:tr w:rsidR="008F5EC4">
        <w:trPr>
          <w:trHeight w:val="567"/>
        </w:trPr>
        <w:tc>
          <w:tcPr>
            <w:tcW w:w="286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C04421">
            <w:pPr>
              <w:widowControl/>
              <w:jc w:val="left"/>
              <w:rPr>
                <w:rFonts w:ascii="宋体" w:hAnsi="宋体" w:cs="宋体"/>
                <w:kern w:val="0"/>
                <w:szCs w:val="21"/>
              </w:rPr>
            </w:pPr>
            <w:r>
              <w:rPr>
                <w:rFonts w:ascii="宋体" w:hAnsi="宋体" w:cs="宋体" w:hint="eastAsia"/>
                <w:kern w:val="0"/>
                <w:szCs w:val="21"/>
              </w:rPr>
              <w:t>到现场开展安全评价工作的人员名单:</w:t>
            </w:r>
          </w:p>
        </w:tc>
        <w:tc>
          <w:tcPr>
            <w:tcW w:w="6838" w:type="dxa"/>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CC0126" w:rsidP="005A62FC">
            <w:pPr>
              <w:widowControl/>
              <w:jc w:val="left"/>
              <w:rPr>
                <w:rFonts w:ascii="宋体" w:hAnsi="宋体" w:cs="宋体"/>
                <w:kern w:val="0"/>
                <w:szCs w:val="21"/>
              </w:rPr>
            </w:pPr>
            <w:r w:rsidRPr="00C32D72">
              <w:rPr>
                <w:rFonts w:ascii="宋体" w:hAnsi="宋体" w:cs="宋体" w:hint="eastAsia"/>
                <w:color w:val="000000"/>
                <w:szCs w:val="21"/>
              </w:rPr>
              <w:t>袁维琴</w:t>
            </w:r>
            <w:r w:rsidR="00C32D72" w:rsidRPr="00C32D72">
              <w:rPr>
                <w:rFonts w:ascii="宋体" w:hAnsi="宋体" w:cs="宋体" w:hint="eastAsia"/>
                <w:color w:val="000000"/>
                <w:szCs w:val="21"/>
              </w:rPr>
              <w:t>、孙喆</w:t>
            </w:r>
          </w:p>
        </w:tc>
      </w:tr>
      <w:tr w:rsidR="008F5EC4">
        <w:trPr>
          <w:trHeight w:val="567"/>
        </w:trPr>
        <w:tc>
          <w:tcPr>
            <w:tcW w:w="286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C04421">
            <w:pPr>
              <w:widowControl/>
              <w:jc w:val="left"/>
              <w:rPr>
                <w:rFonts w:ascii="宋体" w:hAnsi="宋体" w:cs="宋体"/>
                <w:kern w:val="0"/>
                <w:szCs w:val="21"/>
              </w:rPr>
            </w:pPr>
            <w:r>
              <w:rPr>
                <w:rFonts w:ascii="宋体" w:hAnsi="宋体" w:cs="宋体" w:hint="eastAsia"/>
                <w:kern w:val="0"/>
                <w:szCs w:val="21"/>
              </w:rPr>
              <w:t>报告完成时间和主要任务:</w:t>
            </w:r>
          </w:p>
        </w:tc>
        <w:tc>
          <w:tcPr>
            <w:tcW w:w="6838" w:type="dxa"/>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C32D72" w:rsidP="00771A99">
            <w:pPr>
              <w:widowControl/>
              <w:jc w:val="left"/>
              <w:rPr>
                <w:rFonts w:ascii="宋体" w:hAnsi="宋体" w:cs="宋体"/>
                <w:kern w:val="0"/>
                <w:szCs w:val="21"/>
              </w:rPr>
            </w:pPr>
            <w:r w:rsidRPr="00CC0126">
              <w:rPr>
                <w:rFonts w:ascii="宋体" w:hAnsi="宋体" w:cs="宋体" w:hint="eastAsia"/>
                <w:kern w:val="0"/>
                <w:szCs w:val="21"/>
              </w:rPr>
              <w:t>202</w:t>
            </w:r>
            <w:r w:rsidR="005A62FC" w:rsidRPr="00CC0126">
              <w:rPr>
                <w:rFonts w:ascii="宋体" w:hAnsi="宋体" w:cs="宋体" w:hint="eastAsia"/>
                <w:kern w:val="0"/>
                <w:szCs w:val="21"/>
              </w:rPr>
              <w:t>3</w:t>
            </w:r>
            <w:r w:rsidR="00C04421" w:rsidRPr="00CC0126">
              <w:rPr>
                <w:rFonts w:ascii="宋体" w:hAnsi="宋体" w:cs="宋体" w:hint="eastAsia"/>
                <w:kern w:val="0"/>
                <w:szCs w:val="21"/>
              </w:rPr>
              <w:t>.</w:t>
            </w:r>
            <w:r w:rsidR="00771A99">
              <w:rPr>
                <w:rFonts w:ascii="宋体" w:hAnsi="宋体" w:cs="宋体" w:hint="eastAsia"/>
                <w:kern w:val="0"/>
                <w:szCs w:val="21"/>
              </w:rPr>
              <w:t>12</w:t>
            </w:r>
            <w:r w:rsidR="00C04421">
              <w:rPr>
                <w:rFonts w:ascii="宋体" w:hAnsi="宋体" w:cs="宋体" w:hint="eastAsia"/>
                <w:kern w:val="0"/>
                <w:szCs w:val="21"/>
              </w:rPr>
              <w:t>；勘查现场及周边环境，查阅相关技术资料、现场调研，收集安全评价所需的有关资料。</w:t>
            </w:r>
          </w:p>
        </w:tc>
      </w:tr>
      <w:tr w:rsidR="008F5EC4">
        <w:trPr>
          <w:trHeight w:val="567"/>
        </w:trPr>
        <w:tc>
          <w:tcPr>
            <w:tcW w:w="970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C04421">
            <w:pPr>
              <w:widowControl/>
              <w:jc w:val="left"/>
              <w:rPr>
                <w:rFonts w:ascii="宋体" w:hAnsi="宋体" w:cs="宋体"/>
                <w:kern w:val="0"/>
                <w:szCs w:val="21"/>
              </w:rPr>
            </w:pPr>
            <w:r>
              <w:rPr>
                <w:rFonts w:ascii="宋体" w:hAnsi="宋体" w:cs="宋体" w:hint="eastAsia"/>
                <w:kern w:val="0"/>
                <w:szCs w:val="21"/>
              </w:rPr>
              <w:t xml:space="preserve">评价报告: </w:t>
            </w:r>
          </w:p>
        </w:tc>
      </w:tr>
      <w:tr w:rsidR="008F5EC4">
        <w:trPr>
          <w:trHeight w:val="567"/>
        </w:trPr>
        <w:tc>
          <w:tcPr>
            <w:tcW w:w="970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8F5EC4" w:rsidRDefault="00C04421">
            <w:pPr>
              <w:widowControl/>
              <w:adjustRightInd w:val="0"/>
              <w:snapToGrid w:val="0"/>
              <w:spacing w:line="312" w:lineRule="auto"/>
              <w:jc w:val="left"/>
              <w:rPr>
                <w:rFonts w:ascii="宋体" w:hAnsi="宋体" w:cs="宋体"/>
                <w:szCs w:val="21"/>
              </w:rPr>
            </w:pPr>
            <w:r>
              <w:rPr>
                <w:rFonts w:ascii="宋体" w:hAnsi="宋体" w:cs="宋体" w:hint="eastAsia"/>
                <w:kern w:val="0"/>
                <w:szCs w:val="21"/>
              </w:rPr>
              <w:t>评价结论</w:t>
            </w:r>
          </w:p>
          <w:p w:rsidR="00771A99" w:rsidRPr="00771A99" w:rsidRDefault="00771A99" w:rsidP="00771A99">
            <w:pPr>
              <w:adjustRightInd w:val="0"/>
              <w:snapToGrid w:val="0"/>
              <w:ind w:firstLineChars="200" w:firstLine="420"/>
              <w:rPr>
                <w:rFonts w:hint="eastAsia"/>
                <w:bCs/>
                <w:szCs w:val="21"/>
              </w:rPr>
            </w:pPr>
            <w:r w:rsidRPr="00771A99">
              <w:rPr>
                <w:rFonts w:hint="eastAsia"/>
                <w:bCs/>
                <w:szCs w:val="21"/>
              </w:rPr>
              <w:t>通过对项目现场实地勘察，收集有关该项目的相关资料，经分析讨论，形成以下评价结论：</w:t>
            </w:r>
          </w:p>
          <w:p w:rsidR="00771A99" w:rsidRPr="00771A99" w:rsidRDefault="00771A99" w:rsidP="00771A99">
            <w:pPr>
              <w:adjustRightInd w:val="0"/>
              <w:snapToGrid w:val="0"/>
              <w:ind w:firstLineChars="200" w:firstLine="420"/>
              <w:rPr>
                <w:rFonts w:hint="eastAsia"/>
                <w:bCs/>
                <w:szCs w:val="21"/>
              </w:rPr>
            </w:pPr>
            <w:r w:rsidRPr="00771A99">
              <w:rPr>
                <w:rFonts w:hint="eastAsia"/>
                <w:bCs/>
                <w:szCs w:val="21"/>
              </w:rPr>
              <w:t>1</w:t>
            </w:r>
            <w:r w:rsidRPr="00771A99">
              <w:rPr>
                <w:rFonts w:hint="eastAsia"/>
                <w:bCs/>
                <w:szCs w:val="21"/>
              </w:rPr>
              <w:t>、经辨识，该项目涉及的碳酸二甲酯、电解液、油漆废液、乙醇、含铝消石灰（以铝粉计）为危险化学品。</w:t>
            </w:r>
          </w:p>
          <w:p w:rsidR="00771A99" w:rsidRPr="00771A99" w:rsidRDefault="00771A99" w:rsidP="00771A99">
            <w:pPr>
              <w:adjustRightInd w:val="0"/>
              <w:snapToGrid w:val="0"/>
              <w:ind w:firstLineChars="200" w:firstLine="420"/>
              <w:rPr>
                <w:rFonts w:hint="eastAsia"/>
                <w:bCs/>
                <w:szCs w:val="21"/>
              </w:rPr>
            </w:pPr>
            <w:r w:rsidRPr="00771A99">
              <w:rPr>
                <w:rFonts w:hint="eastAsia"/>
                <w:bCs/>
                <w:szCs w:val="21"/>
              </w:rPr>
              <w:t>2</w:t>
            </w:r>
            <w:r w:rsidRPr="00771A99">
              <w:rPr>
                <w:rFonts w:hint="eastAsia"/>
                <w:bCs/>
                <w:szCs w:val="21"/>
              </w:rPr>
              <w:t>、经辨识，该项目存在的主要危险因素有：火灾爆炸、中毒和窒息、触电、电气火灾、机械伤害等。</w:t>
            </w:r>
          </w:p>
          <w:p w:rsidR="00771A99" w:rsidRPr="00771A99" w:rsidRDefault="00771A99" w:rsidP="00771A99">
            <w:pPr>
              <w:adjustRightInd w:val="0"/>
              <w:snapToGrid w:val="0"/>
              <w:ind w:firstLineChars="200" w:firstLine="420"/>
              <w:rPr>
                <w:rFonts w:hint="eastAsia"/>
                <w:bCs/>
                <w:szCs w:val="21"/>
              </w:rPr>
            </w:pPr>
            <w:r w:rsidRPr="00771A99">
              <w:rPr>
                <w:rFonts w:hint="eastAsia"/>
                <w:bCs/>
                <w:szCs w:val="21"/>
              </w:rPr>
              <w:t>3</w:t>
            </w:r>
            <w:r w:rsidRPr="00771A99">
              <w:rPr>
                <w:rFonts w:hint="eastAsia"/>
                <w:bCs/>
                <w:szCs w:val="21"/>
              </w:rPr>
              <w:t>、该项目不构成危险化学品重大危险源。</w:t>
            </w:r>
          </w:p>
          <w:p w:rsidR="00771A99" w:rsidRPr="00771A99" w:rsidRDefault="00771A99" w:rsidP="00771A99">
            <w:pPr>
              <w:adjustRightInd w:val="0"/>
              <w:snapToGrid w:val="0"/>
              <w:ind w:firstLineChars="200" w:firstLine="420"/>
              <w:rPr>
                <w:rFonts w:hint="eastAsia"/>
                <w:bCs/>
                <w:szCs w:val="21"/>
              </w:rPr>
            </w:pPr>
            <w:r w:rsidRPr="00771A99">
              <w:rPr>
                <w:rFonts w:hint="eastAsia"/>
                <w:bCs/>
                <w:szCs w:val="21"/>
              </w:rPr>
              <w:t>4</w:t>
            </w:r>
            <w:r w:rsidRPr="00771A99">
              <w:rPr>
                <w:rFonts w:hint="eastAsia"/>
                <w:bCs/>
                <w:szCs w:val="21"/>
              </w:rPr>
              <w:t>、该项目选址及总平面布置符合要求。</w:t>
            </w:r>
          </w:p>
          <w:p w:rsidR="00771A99" w:rsidRPr="00771A99" w:rsidRDefault="00771A99" w:rsidP="00771A99">
            <w:pPr>
              <w:adjustRightInd w:val="0"/>
              <w:snapToGrid w:val="0"/>
              <w:ind w:firstLineChars="200" w:firstLine="420"/>
              <w:rPr>
                <w:rFonts w:hint="eastAsia"/>
                <w:bCs/>
                <w:szCs w:val="21"/>
              </w:rPr>
            </w:pPr>
            <w:r w:rsidRPr="00771A99">
              <w:rPr>
                <w:rFonts w:hint="eastAsia"/>
                <w:bCs/>
                <w:szCs w:val="21"/>
              </w:rPr>
              <w:t>5</w:t>
            </w:r>
            <w:r w:rsidRPr="00771A99">
              <w:rPr>
                <w:rFonts w:hint="eastAsia"/>
                <w:bCs/>
                <w:szCs w:val="21"/>
              </w:rPr>
              <w:t>、该项目不涉及工艺技术，设备安全可靠，不属于国家明令禁止、淘汰的工艺、技术、设备。</w:t>
            </w:r>
          </w:p>
          <w:p w:rsidR="00771A99" w:rsidRPr="00771A99" w:rsidRDefault="00771A99" w:rsidP="00771A99">
            <w:pPr>
              <w:adjustRightInd w:val="0"/>
              <w:snapToGrid w:val="0"/>
              <w:ind w:firstLineChars="200" w:firstLine="420"/>
              <w:rPr>
                <w:rFonts w:hint="eastAsia"/>
                <w:bCs/>
                <w:szCs w:val="21"/>
              </w:rPr>
            </w:pPr>
            <w:r w:rsidRPr="00771A99">
              <w:rPr>
                <w:rFonts w:hint="eastAsia"/>
                <w:bCs/>
                <w:szCs w:val="21"/>
              </w:rPr>
              <w:t>6</w:t>
            </w:r>
            <w:r w:rsidRPr="00771A99">
              <w:rPr>
                <w:rFonts w:hint="eastAsia"/>
                <w:bCs/>
                <w:szCs w:val="21"/>
              </w:rPr>
              <w:t>、该项目内在的主要危险、有害因素不会对周边单位生产、经营活动或者居民生活产生不利的影响。</w:t>
            </w:r>
          </w:p>
          <w:p w:rsidR="00771A99" w:rsidRPr="00771A99" w:rsidRDefault="00771A99" w:rsidP="00771A99">
            <w:pPr>
              <w:adjustRightInd w:val="0"/>
              <w:snapToGrid w:val="0"/>
              <w:ind w:firstLineChars="200" w:firstLine="420"/>
              <w:rPr>
                <w:rFonts w:hint="eastAsia"/>
                <w:bCs/>
                <w:szCs w:val="21"/>
              </w:rPr>
            </w:pPr>
            <w:r w:rsidRPr="00771A99">
              <w:rPr>
                <w:rFonts w:hint="eastAsia"/>
                <w:bCs/>
                <w:szCs w:val="21"/>
              </w:rPr>
              <w:t>7</w:t>
            </w:r>
            <w:r w:rsidRPr="00771A99">
              <w:rPr>
                <w:rFonts w:hint="eastAsia"/>
                <w:bCs/>
                <w:szCs w:val="21"/>
              </w:rPr>
              <w:t>、厂址所在地的自然条件对该项目影响不大，采取相应的安全措施后，能满足有关规范要求。</w:t>
            </w:r>
          </w:p>
          <w:p w:rsidR="00771A99" w:rsidRPr="00771A99" w:rsidRDefault="00771A99" w:rsidP="00771A99">
            <w:pPr>
              <w:adjustRightInd w:val="0"/>
              <w:snapToGrid w:val="0"/>
              <w:ind w:firstLineChars="200" w:firstLine="420"/>
              <w:rPr>
                <w:rFonts w:hint="eastAsia"/>
                <w:bCs/>
                <w:szCs w:val="21"/>
              </w:rPr>
            </w:pPr>
            <w:r w:rsidRPr="00771A99">
              <w:rPr>
                <w:rFonts w:hint="eastAsia"/>
                <w:bCs/>
                <w:szCs w:val="21"/>
              </w:rPr>
              <w:t>8</w:t>
            </w:r>
            <w:r w:rsidRPr="00771A99">
              <w:rPr>
                <w:rFonts w:hint="eastAsia"/>
                <w:bCs/>
                <w:szCs w:val="21"/>
              </w:rPr>
              <w:t>、以设计阶段提供的资料的基础上对该项目进行评价，该项目在安全技术上拟采取的相关的安全措施，基本符合国家有关法律、法规和技术标准的要求。可研报告及设计方案中未提及的国家有关法律法规、标准、规章、规范要求的项目问题写在了本报告的</w:t>
            </w:r>
            <w:r w:rsidRPr="00771A99">
              <w:rPr>
                <w:rFonts w:hint="eastAsia"/>
                <w:bCs/>
                <w:szCs w:val="21"/>
              </w:rPr>
              <w:t>8.1</w:t>
            </w:r>
            <w:r w:rsidRPr="00771A99">
              <w:rPr>
                <w:rFonts w:hint="eastAsia"/>
                <w:bCs/>
                <w:szCs w:val="21"/>
              </w:rPr>
              <w:t>章节。</w:t>
            </w:r>
          </w:p>
          <w:p w:rsidR="00771A99" w:rsidRPr="00771A99" w:rsidRDefault="00771A99" w:rsidP="00771A99">
            <w:pPr>
              <w:adjustRightInd w:val="0"/>
              <w:snapToGrid w:val="0"/>
              <w:ind w:firstLineChars="200" w:firstLine="420"/>
              <w:rPr>
                <w:rFonts w:hint="eastAsia"/>
                <w:bCs/>
                <w:szCs w:val="21"/>
              </w:rPr>
            </w:pPr>
            <w:r w:rsidRPr="00771A99">
              <w:rPr>
                <w:rFonts w:hint="eastAsia"/>
                <w:bCs/>
                <w:szCs w:val="21"/>
              </w:rPr>
              <w:t>9</w:t>
            </w:r>
            <w:r w:rsidRPr="00771A99">
              <w:rPr>
                <w:rFonts w:hint="eastAsia"/>
                <w:bCs/>
                <w:szCs w:val="21"/>
              </w:rPr>
              <w:t>、对本报告提出的安全对策措施及建议，请设计单位在安全设施设计施工设计中调整补充，以提高建设项目的本质安全水平。</w:t>
            </w:r>
          </w:p>
          <w:p w:rsidR="008F5EC4" w:rsidRPr="00C32D72" w:rsidRDefault="00771A99" w:rsidP="00771A99">
            <w:pPr>
              <w:adjustRightInd w:val="0"/>
              <w:snapToGrid w:val="0"/>
              <w:ind w:firstLineChars="200" w:firstLine="420"/>
              <w:rPr>
                <w:rFonts w:ascii="宋体" w:hAnsi="宋体" w:cs="宋体"/>
                <w:kern w:val="0"/>
                <w:szCs w:val="21"/>
              </w:rPr>
            </w:pPr>
            <w:r w:rsidRPr="00771A99">
              <w:rPr>
                <w:rFonts w:hint="eastAsia"/>
                <w:bCs/>
                <w:szCs w:val="21"/>
              </w:rPr>
              <w:lastRenderedPageBreak/>
              <w:t>综上所述，天津三星视界有限公司废弃物仓库增设项目—甲类废弃物仓库从安全生产条件方面符合国家有关安全生产方面的法律、法规和技术规范的要求。</w:t>
            </w:r>
          </w:p>
        </w:tc>
      </w:tr>
      <w:tr w:rsidR="00796A85" w:rsidTr="0052441C">
        <w:trPr>
          <w:trHeight w:val="567"/>
        </w:trPr>
        <w:tc>
          <w:tcPr>
            <w:tcW w:w="970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796A85" w:rsidRDefault="00796A85" w:rsidP="00C32D72">
            <w:pPr>
              <w:widowControl/>
              <w:jc w:val="left"/>
              <w:rPr>
                <w:noProof/>
                <w:sz w:val="28"/>
                <w:szCs w:val="28"/>
              </w:rPr>
            </w:pPr>
            <w:r>
              <w:rPr>
                <w:rFonts w:hint="eastAsia"/>
              </w:rPr>
              <w:lastRenderedPageBreak/>
              <w:t>现场照片</w:t>
            </w:r>
          </w:p>
          <w:p w:rsidR="00CC0126" w:rsidRPr="00CC0126" w:rsidRDefault="00CC0126" w:rsidP="00CC0126">
            <w:pPr>
              <w:pStyle w:val="a0"/>
              <w:ind w:firstLine="200"/>
            </w:pPr>
            <w:r w:rsidRPr="00CC0126">
              <w:rPr>
                <w:rFonts w:hint="eastAsia"/>
                <w:noProof/>
              </w:rPr>
              <w:drawing>
                <wp:inline distT="0" distB="0" distL="114300" distR="114300">
                  <wp:extent cx="5257165" cy="3942715"/>
                  <wp:effectExtent l="0" t="0" r="635" b="635"/>
                  <wp:docPr id="3" name="图片 14" descr="4a536e767d2703b383b39ba388d3c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a536e767d2703b383b39ba388d3c8f"/>
                          <pic:cNvPicPr>
                            <a:picLocks noChangeAspect="1"/>
                          </pic:cNvPicPr>
                        </pic:nvPicPr>
                        <pic:blipFill>
                          <a:blip r:embed="rId7" cstate="print"/>
                          <a:stretch>
                            <a:fillRect/>
                          </a:stretch>
                        </pic:blipFill>
                        <pic:spPr>
                          <a:xfrm>
                            <a:off x="0" y="0"/>
                            <a:ext cx="5257165" cy="3942715"/>
                          </a:xfrm>
                          <a:prstGeom prst="rect">
                            <a:avLst/>
                          </a:prstGeom>
                        </pic:spPr>
                      </pic:pic>
                    </a:graphicData>
                  </a:graphic>
                </wp:inline>
              </w:drawing>
            </w:r>
          </w:p>
        </w:tc>
      </w:tr>
      <w:tr w:rsidR="00796A85">
        <w:trPr>
          <w:trHeight w:val="567"/>
        </w:trPr>
        <w:tc>
          <w:tcPr>
            <w:tcW w:w="286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796A85" w:rsidRDefault="00796A85" w:rsidP="00E366B7">
            <w:pPr>
              <w:widowControl/>
              <w:jc w:val="left"/>
              <w:rPr>
                <w:rFonts w:ascii="宋体" w:hAnsi="宋体" w:cs="宋体"/>
                <w:kern w:val="0"/>
                <w:szCs w:val="21"/>
              </w:rPr>
            </w:pPr>
            <w:r>
              <w:rPr>
                <w:rFonts w:ascii="宋体" w:hAnsi="宋体" w:cs="宋体" w:hint="eastAsia"/>
                <w:kern w:val="0"/>
                <w:szCs w:val="21"/>
              </w:rPr>
              <w:t>提交时间:</w:t>
            </w:r>
          </w:p>
        </w:tc>
        <w:tc>
          <w:tcPr>
            <w:tcW w:w="6838" w:type="dxa"/>
            <w:tcBorders>
              <w:top w:val="outset" w:sz="6" w:space="0" w:color="auto"/>
              <w:left w:val="outset" w:sz="6" w:space="0" w:color="auto"/>
              <w:bottom w:val="outset" w:sz="6" w:space="0" w:color="auto"/>
              <w:right w:val="outset" w:sz="6" w:space="0" w:color="auto"/>
            </w:tcBorders>
            <w:shd w:val="clear" w:color="auto" w:fill="FFFFFF"/>
            <w:vAlign w:val="center"/>
          </w:tcPr>
          <w:p w:rsidR="00796A85" w:rsidRPr="005A62FC" w:rsidRDefault="00796A85" w:rsidP="00771A99">
            <w:pPr>
              <w:widowControl/>
              <w:jc w:val="left"/>
              <w:rPr>
                <w:rFonts w:ascii="宋体" w:hAnsi="宋体" w:cs="宋体"/>
                <w:kern w:val="0"/>
                <w:szCs w:val="21"/>
                <w:highlight w:val="yellow"/>
              </w:rPr>
            </w:pPr>
            <w:r w:rsidRPr="00CC0126">
              <w:rPr>
                <w:rFonts w:ascii="宋体" w:hAnsi="宋体" w:cs="宋体" w:hint="eastAsia"/>
                <w:kern w:val="0"/>
                <w:szCs w:val="21"/>
              </w:rPr>
              <w:t> 202</w:t>
            </w:r>
            <w:r w:rsidR="005A62FC" w:rsidRPr="00CC0126">
              <w:rPr>
                <w:rFonts w:ascii="宋体" w:hAnsi="宋体" w:cs="宋体" w:hint="eastAsia"/>
                <w:kern w:val="0"/>
                <w:szCs w:val="21"/>
              </w:rPr>
              <w:t>3</w:t>
            </w:r>
            <w:r w:rsidRPr="00CC0126">
              <w:rPr>
                <w:rFonts w:ascii="宋体" w:hAnsi="宋体" w:cs="宋体" w:hint="eastAsia"/>
                <w:kern w:val="0"/>
                <w:szCs w:val="21"/>
              </w:rPr>
              <w:t>年</w:t>
            </w:r>
            <w:r w:rsidR="00771A99">
              <w:rPr>
                <w:rFonts w:ascii="宋体" w:hAnsi="宋体" w:cs="宋体" w:hint="eastAsia"/>
                <w:kern w:val="0"/>
                <w:szCs w:val="21"/>
              </w:rPr>
              <w:t>12</w:t>
            </w:r>
            <w:r w:rsidRPr="00CC0126">
              <w:rPr>
                <w:rFonts w:ascii="宋体" w:hAnsi="宋体" w:cs="宋体" w:hint="eastAsia"/>
                <w:kern w:val="0"/>
                <w:szCs w:val="21"/>
              </w:rPr>
              <w:t>月</w:t>
            </w:r>
          </w:p>
        </w:tc>
      </w:tr>
    </w:tbl>
    <w:p w:rsidR="008F5EC4" w:rsidRDefault="008F5EC4"/>
    <w:sectPr w:rsidR="008F5EC4" w:rsidSect="008F5EC4">
      <w:headerReference w:type="default" r:id="rId8"/>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54F" w:rsidRDefault="004D454F" w:rsidP="008F5EC4">
      <w:r>
        <w:separator/>
      </w:r>
    </w:p>
  </w:endnote>
  <w:endnote w:type="continuationSeparator" w:id="0">
    <w:p w:rsidR="004D454F" w:rsidRDefault="004D454F" w:rsidP="008F5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altName w:val="微软雅黑"/>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54F" w:rsidRDefault="004D454F" w:rsidP="008F5EC4">
      <w:r>
        <w:separator/>
      </w:r>
    </w:p>
  </w:footnote>
  <w:footnote w:type="continuationSeparator" w:id="0">
    <w:p w:rsidR="004D454F" w:rsidRDefault="004D454F" w:rsidP="008F5E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EC4" w:rsidRDefault="008F5EC4">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5CC1"/>
    <w:rsid w:val="000A3812"/>
    <w:rsid w:val="001B11CE"/>
    <w:rsid w:val="004B2A0C"/>
    <w:rsid w:val="004D454F"/>
    <w:rsid w:val="004D5CC1"/>
    <w:rsid w:val="005A62FC"/>
    <w:rsid w:val="00771A99"/>
    <w:rsid w:val="00796A85"/>
    <w:rsid w:val="008D49C3"/>
    <w:rsid w:val="008F5EC4"/>
    <w:rsid w:val="00922691"/>
    <w:rsid w:val="00975A25"/>
    <w:rsid w:val="00975E09"/>
    <w:rsid w:val="00A77049"/>
    <w:rsid w:val="00C04421"/>
    <w:rsid w:val="00C32D72"/>
    <w:rsid w:val="00CA4605"/>
    <w:rsid w:val="00CC0126"/>
    <w:rsid w:val="00D050F8"/>
    <w:rsid w:val="035A59B6"/>
    <w:rsid w:val="22F53B17"/>
    <w:rsid w:val="269E6699"/>
    <w:rsid w:val="26D41347"/>
    <w:rsid w:val="28D754F5"/>
    <w:rsid w:val="2A8F7735"/>
    <w:rsid w:val="2C3127F7"/>
    <w:rsid w:val="2EB27A62"/>
    <w:rsid w:val="30C87C16"/>
    <w:rsid w:val="34CE493C"/>
    <w:rsid w:val="40132DB9"/>
    <w:rsid w:val="47347E7A"/>
    <w:rsid w:val="500A5C87"/>
    <w:rsid w:val="53E96923"/>
    <w:rsid w:val="54D11366"/>
    <w:rsid w:val="562E4C38"/>
    <w:rsid w:val="59C514BC"/>
    <w:rsid w:val="6862758B"/>
    <w:rsid w:val="693127F2"/>
    <w:rsid w:val="6CB02661"/>
    <w:rsid w:val="788D2B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F5EC4"/>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8F5EC4"/>
    <w:pPr>
      <w:ind w:firstLineChars="100" w:firstLine="420"/>
    </w:pPr>
    <w:rPr>
      <w:kern w:val="0"/>
      <w:sz w:val="20"/>
    </w:rPr>
  </w:style>
  <w:style w:type="paragraph" w:styleId="a4">
    <w:name w:val="Body Text"/>
    <w:basedOn w:val="a"/>
    <w:qFormat/>
    <w:rsid w:val="008F5EC4"/>
    <w:pPr>
      <w:jc w:val="center"/>
    </w:pPr>
    <w:rPr>
      <w:rFonts w:eastAsia="隶书"/>
      <w:sz w:val="44"/>
    </w:rPr>
  </w:style>
  <w:style w:type="paragraph" w:styleId="a5">
    <w:name w:val="Body Text Indent"/>
    <w:basedOn w:val="a"/>
    <w:link w:val="Char1"/>
    <w:qFormat/>
    <w:rsid w:val="008F5EC4"/>
    <w:pPr>
      <w:spacing w:after="120"/>
      <w:ind w:leftChars="200" w:left="420"/>
    </w:pPr>
    <w:rPr>
      <w:rFonts w:asciiTheme="minorHAnsi" w:eastAsiaTheme="minorEastAsia" w:hAnsiTheme="minorHAnsi" w:cstheme="minorBidi"/>
    </w:rPr>
  </w:style>
  <w:style w:type="paragraph" w:styleId="a6">
    <w:name w:val="header"/>
    <w:basedOn w:val="a"/>
    <w:link w:val="Char"/>
    <w:qFormat/>
    <w:rsid w:val="008F5EC4"/>
    <w:pPr>
      <w:pBdr>
        <w:bottom w:val="single" w:sz="6" w:space="1" w:color="auto"/>
      </w:pBdr>
      <w:tabs>
        <w:tab w:val="center" w:pos="4153"/>
        <w:tab w:val="right" w:pos="8306"/>
      </w:tabs>
      <w:snapToGrid w:val="0"/>
      <w:jc w:val="center"/>
    </w:pPr>
    <w:rPr>
      <w:sz w:val="18"/>
      <w:szCs w:val="18"/>
    </w:rPr>
  </w:style>
  <w:style w:type="paragraph" w:customStyle="1" w:styleId="Char0">
    <w:name w:val="Char"/>
    <w:basedOn w:val="a"/>
    <w:qFormat/>
    <w:rsid w:val="008F5EC4"/>
    <w:pPr>
      <w:spacing w:line="360" w:lineRule="auto"/>
      <w:ind w:firstLineChars="200" w:firstLine="200"/>
    </w:pPr>
  </w:style>
  <w:style w:type="character" w:styleId="a7">
    <w:name w:val="Hyperlink"/>
    <w:basedOn w:val="a1"/>
    <w:qFormat/>
    <w:rsid w:val="008F5EC4"/>
    <w:rPr>
      <w:color w:val="0011EE"/>
      <w:u w:val="none"/>
    </w:rPr>
  </w:style>
  <w:style w:type="character" w:customStyle="1" w:styleId="Char2">
    <w:name w:val="正文文本缩进 Char"/>
    <w:basedOn w:val="a1"/>
    <w:link w:val="a5"/>
    <w:qFormat/>
    <w:rsid w:val="008F5EC4"/>
    <w:rPr>
      <w:szCs w:val="24"/>
    </w:rPr>
  </w:style>
  <w:style w:type="character" w:customStyle="1" w:styleId="Char1">
    <w:name w:val="正文文本缩进 Char1"/>
    <w:basedOn w:val="a1"/>
    <w:link w:val="a5"/>
    <w:uiPriority w:val="99"/>
    <w:semiHidden/>
    <w:qFormat/>
    <w:rsid w:val="008F5EC4"/>
    <w:rPr>
      <w:rFonts w:ascii="Times New Roman" w:eastAsia="宋体" w:hAnsi="Times New Roman" w:cs="Times New Roman"/>
      <w:szCs w:val="24"/>
    </w:rPr>
  </w:style>
  <w:style w:type="character" w:customStyle="1" w:styleId="Char">
    <w:name w:val="页眉 Char"/>
    <w:basedOn w:val="a1"/>
    <w:link w:val="a6"/>
    <w:qFormat/>
    <w:rsid w:val="008F5EC4"/>
    <w:rPr>
      <w:rFonts w:ascii="Times New Roman" w:eastAsia="宋体" w:hAnsi="Times New Roman" w:cs="Times New Roman"/>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8F5EC4"/>
    <w:pPr>
      <w:widowControl/>
      <w:spacing w:after="160" w:line="240" w:lineRule="exact"/>
      <w:jc w:val="left"/>
    </w:pPr>
    <w:rPr>
      <w:szCs w:val="21"/>
    </w:rPr>
  </w:style>
  <w:style w:type="paragraph" w:customStyle="1" w:styleId="Char3">
    <w:name w:val="Char"/>
    <w:basedOn w:val="a"/>
    <w:unhideWhenUsed/>
    <w:qFormat/>
    <w:rsid w:val="008F5EC4"/>
    <w:pPr>
      <w:spacing w:line="360" w:lineRule="auto"/>
      <w:ind w:firstLineChars="200" w:firstLine="200"/>
    </w:pPr>
    <w:rPr>
      <w:rFonts w:ascii="宋体" w:hAnsi="宋体" w:hint="eastAsia"/>
      <w:sz w:val="24"/>
    </w:rPr>
  </w:style>
  <w:style w:type="character" w:customStyle="1" w:styleId="1-1Char">
    <w:name w:val="1-1报告正文 Char"/>
    <w:link w:val="1-1"/>
    <w:rsid w:val="00C32D72"/>
    <w:rPr>
      <w:rFonts w:hAnsi="宋体" w:cs="宋体"/>
      <w:bCs/>
      <w:snapToGrid w:val="0"/>
      <w:sz w:val="24"/>
      <w:szCs w:val="24"/>
    </w:rPr>
  </w:style>
  <w:style w:type="paragraph" w:customStyle="1" w:styleId="1-1">
    <w:name w:val="1-1报告正文"/>
    <w:link w:val="1-1Char"/>
    <w:qFormat/>
    <w:rsid w:val="00C32D72"/>
    <w:pPr>
      <w:adjustRightInd w:val="0"/>
      <w:snapToGrid w:val="0"/>
      <w:spacing w:line="360" w:lineRule="auto"/>
      <w:ind w:firstLineChars="200" w:firstLine="480"/>
    </w:pPr>
    <w:rPr>
      <w:rFonts w:hAnsi="宋体" w:cs="宋体"/>
      <w:bCs/>
      <w:snapToGrid w:val="0"/>
      <w:sz w:val="24"/>
      <w:szCs w:val="24"/>
    </w:rPr>
  </w:style>
  <w:style w:type="paragraph" w:styleId="a8">
    <w:name w:val="Balloon Text"/>
    <w:basedOn w:val="a"/>
    <w:link w:val="Char4"/>
    <w:uiPriority w:val="99"/>
    <w:semiHidden/>
    <w:unhideWhenUsed/>
    <w:rsid w:val="00796A85"/>
    <w:rPr>
      <w:sz w:val="18"/>
      <w:szCs w:val="18"/>
    </w:rPr>
  </w:style>
  <w:style w:type="character" w:customStyle="1" w:styleId="Char4">
    <w:name w:val="批注框文本 Char"/>
    <w:basedOn w:val="a1"/>
    <w:link w:val="a8"/>
    <w:uiPriority w:val="99"/>
    <w:semiHidden/>
    <w:rsid w:val="00796A8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169</Words>
  <Characters>964</Characters>
  <Application>Microsoft Office Word</Application>
  <DocSecurity>0</DocSecurity>
  <Lines>8</Lines>
  <Paragraphs>2</Paragraphs>
  <ScaleCrop>false</ScaleCrop>
  <Company>china</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评价s</cp:lastModifiedBy>
  <cp:revision>8</cp:revision>
  <cp:lastPrinted>2020-11-11T00:59:00Z</cp:lastPrinted>
  <dcterms:created xsi:type="dcterms:W3CDTF">2022-02-24T00:58:00Z</dcterms:created>
  <dcterms:modified xsi:type="dcterms:W3CDTF">2024-01-16T08:40:00Z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