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D1D2A" w14:textId="66BED01A" w:rsidR="000A2D09" w:rsidRDefault="00290D5B">
      <w:pPr>
        <w:widowControl/>
        <w:spacing w:beforeLines="200" w:before="480" w:line="360" w:lineRule="auto"/>
        <w:jc w:val="center"/>
        <w:rPr>
          <w:rFonts w:ascii="宋体" w:hAnsi="宋体"/>
          <w:b/>
          <w:kern w:val="0"/>
          <w:sz w:val="44"/>
          <w:szCs w:val="20"/>
        </w:rPr>
      </w:pPr>
      <w:r>
        <w:rPr>
          <w:rFonts w:ascii="宋体" w:hAnsi="宋体" w:hint="eastAsia"/>
          <w:b/>
          <w:kern w:val="0"/>
          <w:sz w:val="44"/>
          <w:szCs w:val="20"/>
        </w:rPr>
        <w:t>丰顺县富丽烟花爆竹有限公司</w:t>
      </w:r>
    </w:p>
    <w:p w14:paraId="78B4BA9B" w14:textId="532235EE" w:rsidR="000A2D09" w:rsidRDefault="00CB38F3">
      <w:pPr>
        <w:spacing w:line="360" w:lineRule="auto"/>
        <w:jc w:val="center"/>
        <w:rPr>
          <w:rFonts w:ascii="宋体" w:hAnsi="宋体"/>
          <w:b/>
          <w:kern w:val="0"/>
          <w:sz w:val="48"/>
          <w:szCs w:val="20"/>
        </w:rPr>
      </w:pPr>
      <w:r>
        <w:rPr>
          <w:rFonts w:ascii="宋体" w:hAnsi="宋体" w:hint="eastAsia"/>
          <w:b/>
          <w:kern w:val="0"/>
          <w:sz w:val="44"/>
        </w:rPr>
        <w:t>烟花爆竹仓库改建项目</w:t>
      </w:r>
    </w:p>
    <w:p w14:paraId="4867D14E" w14:textId="77777777" w:rsidR="000A2D09" w:rsidRPr="00741C7C" w:rsidRDefault="00290D5B">
      <w:pPr>
        <w:widowControl/>
        <w:spacing w:line="360" w:lineRule="auto"/>
        <w:jc w:val="center"/>
        <w:rPr>
          <w:rFonts w:ascii="黑体" w:eastAsia="黑体"/>
          <w:b/>
          <w:kern w:val="0"/>
          <w:sz w:val="52"/>
          <w:szCs w:val="20"/>
        </w:rPr>
      </w:pPr>
      <w:r w:rsidRPr="00741C7C">
        <w:rPr>
          <w:rFonts w:ascii="黑体" w:eastAsia="黑体" w:hint="eastAsia"/>
          <w:b/>
          <w:kern w:val="0"/>
          <w:sz w:val="52"/>
          <w:szCs w:val="20"/>
        </w:rPr>
        <w:t>安全验收评价报告</w:t>
      </w:r>
    </w:p>
    <w:p w14:paraId="45BD2277" w14:textId="56A18456" w:rsidR="000A2D09" w:rsidRPr="00741C7C" w:rsidRDefault="00741C7C">
      <w:pPr>
        <w:spacing w:line="360" w:lineRule="auto"/>
        <w:jc w:val="center"/>
        <w:rPr>
          <w:rFonts w:ascii="黑体" w:eastAsia="黑体" w:hAnsi="黑体"/>
          <w:b/>
          <w:kern w:val="0"/>
          <w:sz w:val="44"/>
        </w:rPr>
      </w:pPr>
      <w:r w:rsidRPr="00741C7C">
        <w:rPr>
          <w:rFonts w:ascii="黑体" w:eastAsia="黑体" w:hAnsi="黑体" w:hint="eastAsia"/>
          <w:b/>
          <w:kern w:val="0"/>
          <w:sz w:val="44"/>
        </w:rPr>
        <w:t>（终 稿）</w:t>
      </w:r>
    </w:p>
    <w:p w14:paraId="03E00FAB" w14:textId="77777777" w:rsidR="000A2D09" w:rsidRDefault="000A2D09">
      <w:pPr>
        <w:spacing w:line="360" w:lineRule="auto"/>
        <w:jc w:val="center"/>
        <w:rPr>
          <w:rFonts w:ascii="宋体" w:hAnsi="宋体"/>
          <w:b/>
          <w:kern w:val="0"/>
          <w:sz w:val="44"/>
        </w:rPr>
      </w:pPr>
    </w:p>
    <w:p w14:paraId="356007CC" w14:textId="77777777" w:rsidR="00741C7C" w:rsidRPr="00741C7C" w:rsidRDefault="00741C7C" w:rsidP="00741C7C">
      <w:pPr>
        <w:spacing w:line="360" w:lineRule="auto"/>
        <w:jc w:val="center"/>
        <w:rPr>
          <w:rFonts w:ascii="宋体" w:hAnsi="宋体"/>
          <w:b/>
          <w:kern w:val="0"/>
          <w:sz w:val="44"/>
        </w:rPr>
      </w:pPr>
    </w:p>
    <w:p w14:paraId="4017F214" w14:textId="77777777" w:rsidR="00741C7C" w:rsidRPr="00741C7C" w:rsidRDefault="00741C7C" w:rsidP="00741C7C">
      <w:pPr>
        <w:spacing w:line="360" w:lineRule="auto"/>
        <w:jc w:val="center"/>
        <w:rPr>
          <w:rFonts w:ascii="宋体" w:hAnsi="宋体"/>
          <w:b/>
          <w:kern w:val="0"/>
          <w:sz w:val="44"/>
        </w:rPr>
      </w:pPr>
    </w:p>
    <w:p w14:paraId="45C5BDD5" w14:textId="77777777" w:rsidR="000A2D09" w:rsidRPr="00741C7C" w:rsidRDefault="000A2D09">
      <w:pPr>
        <w:spacing w:line="360" w:lineRule="auto"/>
        <w:jc w:val="center"/>
        <w:rPr>
          <w:rFonts w:ascii="宋体" w:hAnsi="宋体"/>
          <w:b/>
          <w:kern w:val="0"/>
          <w:sz w:val="44"/>
        </w:rPr>
      </w:pPr>
    </w:p>
    <w:p w14:paraId="4E105C62" w14:textId="77777777" w:rsidR="000A2D09" w:rsidRDefault="000A2D09">
      <w:pPr>
        <w:spacing w:line="360" w:lineRule="auto"/>
        <w:jc w:val="center"/>
        <w:rPr>
          <w:rFonts w:ascii="宋体" w:hAnsi="宋体"/>
          <w:b/>
          <w:kern w:val="0"/>
          <w:sz w:val="44"/>
        </w:rPr>
      </w:pPr>
    </w:p>
    <w:p w14:paraId="64B50ACB" w14:textId="77777777" w:rsidR="000A2D09" w:rsidRDefault="000A2D09">
      <w:pPr>
        <w:spacing w:line="360" w:lineRule="auto"/>
        <w:jc w:val="center"/>
        <w:rPr>
          <w:rFonts w:ascii="宋体" w:hAnsi="宋体"/>
          <w:b/>
          <w:kern w:val="0"/>
          <w:sz w:val="44"/>
        </w:rPr>
      </w:pPr>
    </w:p>
    <w:p w14:paraId="106BFCDE" w14:textId="77777777" w:rsidR="000A2D09" w:rsidRDefault="000A2D09">
      <w:pPr>
        <w:spacing w:line="360" w:lineRule="auto"/>
        <w:jc w:val="center"/>
        <w:rPr>
          <w:rFonts w:ascii="宋体" w:hAnsi="宋体"/>
          <w:b/>
          <w:kern w:val="0"/>
          <w:sz w:val="44"/>
        </w:rPr>
      </w:pPr>
    </w:p>
    <w:p w14:paraId="19D09270" w14:textId="77777777" w:rsidR="000A2D09" w:rsidRDefault="000A2D09">
      <w:pPr>
        <w:spacing w:line="360" w:lineRule="auto"/>
        <w:jc w:val="center"/>
        <w:rPr>
          <w:rFonts w:ascii="宋体" w:hAnsi="宋体"/>
          <w:b/>
          <w:kern w:val="0"/>
          <w:sz w:val="44"/>
        </w:rPr>
      </w:pPr>
    </w:p>
    <w:p w14:paraId="718E9898" w14:textId="77777777" w:rsidR="000A2D09" w:rsidRDefault="00290D5B">
      <w:pPr>
        <w:spacing w:line="360" w:lineRule="auto"/>
        <w:jc w:val="center"/>
        <w:rPr>
          <w:rFonts w:ascii="宋体" w:hAnsi="宋体"/>
          <w:b/>
          <w:sz w:val="44"/>
          <w:szCs w:val="20"/>
        </w:rPr>
      </w:pPr>
      <w:proofErr w:type="gramStart"/>
      <w:r>
        <w:rPr>
          <w:rFonts w:ascii="宋体" w:hAnsi="宋体" w:hint="eastAsia"/>
          <w:b/>
          <w:sz w:val="44"/>
          <w:szCs w:val="20"/>
        </w:rPr>
        <w:t>江西赣安安全生产</w:t>
      </w:r>
      <w:proofErr w:type="gramEnd"/>
      <w:r>
        <w:rPr>
          <w:rFonts w:ascii="宋体" w:hAnsi="宋体" w:hint="eastAsia"/>
          <w:b/>
          <w:sz w:val="44"/>
          <w:szCs w:val="20"/>
        </w:rPr>
        <w:t>科学技术咨询服务中心</w:t>
      </w:r>
    </w:p>
    <w:p w14:paraId="0680EB1F" w14:textId="77777777" w:rsidR="000A2D09" w:rsidRDefault="00290D5B">
      <w:pPr>
        <w:spacing w:line="360" w:lineRule="auto"/>
        <w:jc w:val="center"/>
        <w:rPr>
          <w:rFonts w:ascii="宋体" w:hAnsi="宋体"/>
          <w:b/>
          <w:w w:val="70"/>
          <w:sz w:val="48"/>
          <w:szCs w:val="20"/>
        </w:rPr>
      </w:pPr>
      <w:r>
        <w:rPr>
          <w:rFonts w:ascii="宋体" w:hAnsi="宋体" w:hint="eastAsia"/>
          <w:b/>
          <w:sz w:val="32"/>
          <w:szCs w:val="20"/>
        </w:rPr>
        <w:t>资质证书编号：APJ-（赣）-002</w:t>
      </w:r>
    </w:p>
    <w:p w14:paraId="38C62788" w14:textId="77777777" w:rsidR="00B2190F" w:rsidRDefault="009F444D">
      <w:pPr>
        <w:spacing w:line="360" w:lineRule="auto"/>
        <w:jc w:val="center"/>
        <w:rPr>
          <w:rFonts w:ascii="宋体" w:hAnsi="宋体"/>
          <w:b/>
          <w:sz w:val="32"/>
          <w:szCs w:val="20"/>
        </w:rPr>
        <w:sectPr w:rsidR="00B2190F">
          <w:headerReference w:type="even" r:id="rId10"/>
          <w:headerReference w:type="default" r:id="rId11"/>
          <w:footerReference w:type="even" r:id="rId12"/>
          <w:footerReference w:type="default" r:id="rId13"/>
          <w:headerReference w:type="first" r:id="rId14"/>
          <w:type w:val="oddPage"/>
          <w:pgSz w:w="11906" w:h="16838"/>
          <w:pgMar w:top="1701" w:right="1418" w:bottom="1417" w:left="1418" w:header="993" w:footer="992" w:gutter="0"/>
          <w:paperSrc w:first="7" w:other="7"/>
          <w:pgNumType w:fmt="upperRoman" w:start="1"/>
          <w:cols w:space="720"/>
          <w:titlePg/>
          <w:docGrid w:linePitch="381"/>
        </w:sectPr>
      </w:pPr>
      <w:r>
        <w:rPr>
          <w:rFonts w:ascii="宋体" w:hAnsi="宋体" w:hint="eastAsia"/>
          <w:b/>
          <w:sz w:val="32"/>
          <w:szCs w:val="20"/>
        </w:rPr>
        <w:t>二○二三年一月</w:t>
      </w:r>
      <w:r w:rsidR="00FA76B0">
        <w:rPr>
          <w:rFonts w:ascii="宋体" w:hAnsi="宋体" w:hint="eastAsia"/>
          <w:b/>
          <w:sz w:val="32"/>
          <w:szCs w:val="20"/>
        </w:rPr>
        <w:t>十</w:t>
      </w:r>
      <w:r>
        <w:rPr>
          <w:rFonts w:ascii="宋体" w:hAnsi="宋体" w:hint="eastAsia"/>
          <w:b/>
          <w:sz w:val="32"/>
          <w:szCs w:val="20"/>
        </w:rPr>
        <w:t>六日</w:t>
      </w:r>
    </w:p>
    <w:p w14:paraId="1EB9BC4E" w14:textId="2A1E243A" w:rsidR="000A2D09" w:rsidRDefault="00290D5B">
      <w:pPr>
        <w:spacing w:beforeLines="200" w:before="480" w:line="360" w:lineRule="auto"/>
        <w:jc w:val="center"/>
        <w:rPr>
          <w:rFonts w:ascii="宋体" w:hAnsi="宋体"/>
          <w:b/>
          <w:kern w:val="0"/>
          <w:sz w:val="32"/>
          <w:szCs w:val="20"/>
        </w:rPr>
      </w:pPr>
      <w:r>
        <w:rPr>
          <w:rFonts w:ascii="宋体" w:hAnsi="宋体" w:hint="eastAsia"/>
          <w:b/>
          <w:kern w:val="0"/>
          <w:sz w:val="32"/>
          <w:szCs w:val="20"/>
        </w:rPr>
        <w:lastRenderedPageBreak/>
        <w:t>丰顺县富丽烟花爆竹有限公司</w:t>
      </w:r>
    </w:p>
    <w:p w14:paraId="5679B1C2" w14:textId="6AC1CE3C" w:rsidR="000A2D09" w:rsidRDefault="00CB38F3">
      <w:pPr>
        <w:spacing w:line="360" w:lineRule="auto"/>
        <w:jc w:val="center"/>
        <w:rPr>
          <w:rFonts w:ascii="宋体" w:hAnsi="宋体"/>
          <w:b/>
          <w:sz w:val="32"/>
          <w:szCs w:val="20"/>
        </w:rPr>
      </w:pPr>
      <w:r>
        <w:rPr>
          <w:rFonts w:ascii="宋体" w:hAnsi="宋体" w:hint="eastAsia"/>
          <w:b/>
          <w:sz w:val="32"/>
          <w:szCs w:val="20"/>
        </w:rPr>
        <w:t>烟花爆竹仓库改建项目</w:t>
      </w:r>
    </w:p>
    <w:p w14:paraId="15A54CE0" w14:textId="77777777" w:rsidR="000A2D09" w:rsidRDefault="00290D5B">
      <w:pPr>
        <w:spacing w:line="360" w:lineRule="auto"/>
        <w:jc w:val="center"/>
        <w:rPr>
          <w:rFonts w:ascii="宋体" w:hAnsi="宋体"/>
          <w:b/>
          <w:spacing w:val="20"/>
          <w:kern w:val="0"/>
          <w:sz w:val="44"/>
          <w:szCs w:val="20"/>
        </w:rPr>
      </w:pPr>
      <w:r>
        <w:rPr>
          <w:rFonts w:ascii="宋体" w:hAnsi="宋体" w:hint="eastAsia"/>
          <w:b/>
          <w:spacing w:val="20"/>
          <w:kern w:val="0"/>
          <w:sz w:val="44"/>
          <w:szCs w:val="20"/>
        </w:rPr>
        <w:t>安全验收评价报告</w:t>
      </w:r>
    </w:p>
    <w:p w14:paraId="0182E859" w14:textId="54C5CAAD" w:rsidR="000A2D09" w:rsidRDefault="00914E8A">
      <w:pPr>
        <w:spacing w:line="360" w:lineRule="auto"/>
        <w:jc w:val="center"/>
        <w:rPr>
          <w:rFonts w:ascii="宋体" w:hAnsi="宋体"/>
          <w:b/>
          <w:spacing w:val="20"/>
          <w:kern w:val="0"/>
          <w:sz w:val="44"/>
          <w:szCs w:val="20"/>
        </w:rPr>
      </w:pPr>
      <w:r>
        <w:rPr>
          <w:rFonts w:ascii="宋体" w:hAnsi="宋体" w:hint="eastAsia"/>
          <w:b/>
          <w:spacing w:val="20"/>
          <w:kern w:val="0"/>
          <w:sz w:val="44"/>
          <w:szCs w:val="20"/>
        </w:rPr>
        <w:t xml:space="preserve"> </w:t>
      </w:r>
      <w:r w:rsidR="00741C7C">
        <w:rPr>
          <w:rFonts w:ascii="宋体" w:hAnsi="宋体" w:hint="eastAsia"/>
          <w:b/>
          <w:spacing w:val="20"/>
          <w:kern w:val="0"/>
          <w:sz w:val="44"/>
          <w:szCs w:val="20"/>
        </w:rPr>
        <w:t>（终稿）</w:t>
      </w:r>
    </w:p>
    <w:p w14:paraId="16184FF0" w14:textId="77777777" w:rsidR="000A2D09" w:rsidRDefault="000A2D09">
      <w:pPr>
        <w:jc w:val="center"/>
        <w:rPr>
          <w:rFonts w:ascii="宋体" w:hAnsi="宋体"/>
          <w:sz w:val="24"/>
          <w:szCs w:val="20"/>
        </w:rPr>
      </w:pPr>
    </w:p>
    <w:p w14:paraId="3DBF671B" w14:textId="77777777" w:rsidR="000A2D09" w:rsidRDefault="000A2D09">
      <w:pPr>
        <w:jc w:val="center"/>
        <w:rPr>
          <w:rFonts w:ascii="宋体" w:hAnsi="宋体"/>
          <w:sz w:val="24"/>
          <w:szCs w:val="20"/>
        </w:rPr>
      </w:pPr>
    </w:p>
    <w:p w14:paraId="72E34FA2" w14:textId="77777777" w:rsidR="000A2D09" w:rsidRDefault="000A2D09">
      <w:pPr>
        <w:jc w:val="center"/>
        <w:rPr>
          <w:rFonts w:ascii="宋体" w:hAnsi="宋体"/>
          <w:sz w:val="24"/>
          <w:szCs w:val="20"/>
        </w:rPr>
      </w:pPr>
    </w:p>
    <w:p w14:paraId="1572F3B0" w14:textId="77777777" w:rsidR="000A2D09" w:rsidRDefault="000A2D09">
      <w:pPr>
        <w:jc w:val="center"/>
        <w:rPr>
          <w:rFonts w:ascii="宋体" w:hAnsi="宋体"/>
          <w:sz w:val="24"/>
          <w:szCs w:val="20"/>
        </w:rPr>
      </w:pPr>
    </w:p>
    <w:p w14:paraId="75FB67E6" w14:textId="77777777" w:rsidR="000A2D09" w:rsidRDefault="000A2D09">
      <w:pPr>
        <w:jc w:val="center"/>
        <w:rPr>
          <w:rFonts w:ascii="宋体" w:hAnsi="宋体"/>
          <w:sz w:val="24"/>
          <w:szCs w:val="20"/>
        </w:rPr>
      </w:pPr>
    </w:p>
    <w:p w14:paraId="48CDCEE7" w14:textId="77777777" w:rsidR="000A2D09" w:rsidRDefault="000A2D09">
      <w:pPr>
        <w:jc w:val="center"/>
        <w:rPr>
          <w:rFonts w:ascii="宋体" w:hAnsi="宋体"/>
          <w:sz w:val="24"/>
          <w:szCs w:val="20"/>
        </w:rPr>
      </w:pPr>
    </w:p>
    <w:p w14:paraId="1A874092" w14:textId="77777777" w:rsidR="000A2D09" w:rsidRDefault="000A2D09">
      <w:pPr>
        <w:jc w:val="center"/>
        <w:rPr>
          <w:rFonts w:ascii="宋体" w:hAnsi="宋体"/>
          <w:sz w:val="24"/>
          <w:szCs w:val="20"/>
        </w:rPr>
      </w:pPr>
    </w:p>
    <w:p w14:paraId="51C4F3E9" w14:textId="77777777" w:rsidR="000A2D09" w:rsidRDefault="000A2D09">
      <w:pPr>
        <w:jc w:val="center"/>
        <w:rPr>
          <w:rFonts w:ascii="宋体" w:hAnsi="宋体"/>
          <w:sz w:val="24"/>
          <w:szCs w:val="20"/>
        </w:rPr>
      </w:pPr>
    </w:p>
    <w:p w14:paraId="0BCE0771" w14:textId="77777777" w:rsidR="000A2D09" w:rsidRDefault="000A2D09">
      <w:pPr>
        <w:jc w:val="center"/>
        <w:rPr>
          <w:rFonts w:ascii="宋体" w:hAnsi="宋体"/>
          <w:sz w:val="24"/>
          <w:szCs w:val="20"/>
        </w:rPr>
      </w:pPr>
    </w:p>
    <w:p w14:paraId="7A002CB3" w14:textId="77777777" w:rsidR="000A2D09" w:rsidRDefault="000A2D09">
      <w:pPr>
        <w:jc w:val="center"/>
        <w:rPr>
          <w:rFonts w:ascii="宋体" w:hAnsi="宋体"/>
          <w:sz w:val="24"/>
          <w:szCs w:val="20"/>
        </w:rPr>
      </w:pPr>
    </w:p>
    <w:p w14:paraId="73BFC722" w14:textId="77777777" w:rsidR="000A2D09" w:rsidRDefault="000A2D09">
      <w:pPr>
        <w:jc w:val="center"/>
        <w:rPr>
          <w:rFonts w:ascii="宋体" w:hAnsi="宋体"/>
          <w:sz w:val="24"/>
          <w:szCs w:val="20"/>
        </w:rPr>
      </w:pPr>
    </w:p>
    <w:p w14:paraId="1F476A26" w14:textId="77777777" w:rsidR="000A2D09" w:rsidRDefault="000A2D09">
      <w:pPr>
        <w:jc w:val="center"/>
        <w:rPr>
          <w:rFonts w:ascii="宋体" w:hAnsi="宋体"/>
          <w:sz w:val="24"/>
          <w:szCs w:val="20"/>
        </w:rPr>
      </w:pPr>
    </w:p>
    <w:p w14:paraId="11C004F5" w14:textId="77777777" w:rsidR="000A2D09" w:rsidRDefault="000A2D09">
      <w:pPr>
        <w:jc w:val="center"/>
        <w:rPr>
          <w:rFonts w:ascii="宋体" w:hAnsi="宋体"/>
          <w:sz w:val="24"/>
          <w:szCs w:val="20"/>
        </w:rPr>
      </w:pPr>
    </w:p>
    <w:p w14:paraId="0E8AD39E" w14:textId="77777777" w:rsidR="000A2D09" w:rsidRDefault="000A2D09">
      <w:pPr>
        <w:jc w:val="center"/>
        <w:rPr>
          <w:rFonts w:ascii="宋体" w:hAnsi="宋体"/>
          <w:sz w:val="24"/>
          <w:szCs w:val="20"/>
        </w:rPr>
      </w:pPr>
    </w:p>
    <w:p w14:paraId="4EE62AD1" w14:textId="77777777" w:rsidR="004A30EB" w:rsidRPr="004A30EB" w:rsidRDefault="004A30EB" w:rsidP="004A30EB">
      <w:pPr>
        <w:jc w:val="center"/>
        <w:rPr>
          <w:rFonts w:ascii="宋体" w:hAnsi="宋体"/>
          <w:sz w:val="28"/>
          <w:szCs w:val="20"/>
        </w:rPr>
      </w:pPr>
      <w:r w:rsidRPr="004A30EB">
        <w:rPr>
          <w:rFonts w:ascii="宋体" w:hAnsi="宋体" w:hint="eastAsia"/>
          <w:sz w:val="28"/>
          <w:szCs w:val="20"/>
        </w:rPr>
        <w:t>法定代表人：应 宏</w:t>
      </w:r>
    </w:p>
    <w:p w14:paraId="6F05843E" w14:textId="77777777" w:rsidR="004A30EB" w:rsidRPr="004A30EB" w:rsidRDefault="004A30EB" w:rsidP="004A30EB">
      <w:pPr>
        <w:jc w:val="center"/>
        <w:rPr>
          <w:rFonts w:ascii="宋体" w:hAnsi="宋体"/>
          <w:sz w:val="28"/>
          <w:szCs w:val="20"/>
        </w:rPr>
      </w:pPr>
    </w:p>
    <w:p w14:paraId="41AF2314" w14:textId="77777777" w:rsidR="004A30EB" w:rsidRPr="004A30EB" w:rsidRDefault="004A30EB" w:rsidP="004A30EB">
      <w:pPr>
        <w:jc w:val="center"/>
        <w:rPr>
          <w:rFonts w:ascii="宋体" w:hAnsi="宋体"/>
          <w:sz w:val="28"/>
          <w:szCs w:val="20"/>
        </w:rPr>
      </w:pPr>
      <w:r w:rsidRPr="004A30EB">
        <w:rPr>
          <w:rFonts w:ascii="宋体" w:hAnsi="宋体" w:hint="eastAsia"/>
          <w:sz w:val="28"/>
          <w:szCs w:val="20"/>
        </w:rPr>
        <w:t>技术负责人：应 宏</w:t>
      </w:r>
    </w:p>
    <w:p w14:paraId="76E186F6" w14:textId="77777777" w:rsidR="004A30EB" w:rsidRPr="004A30EB" w:rsidRDefault="004A30EB" w:rsidP="004A30EB">
      <w:pPr>
        <w:jc w:val="center"/>
        <w:rPr>
          <w:rFonts w:ascii="宋体" w:hAnsi="宋体"/>
          <w:sz w:val="28"/>
          <w:szCs w:val="20"/>
        </w:rPr>
      </w:pPr>
    </w:p>
    <w:p w14:paraId="3FFC5B71" w14:textId="45037D42" w:rsidR="000A2D09" w:rsidRDefault="004A30EB" w:rsidP="004A30EB">
      <w:pPr>
        <w:jc w:val="center"/>
        <w:rPr>
          <w:rFonts w:ascii="宋体" w:hAnsi="宋体"/>
          <w:sz w:val="28"/>
          <w:szCs w:val="20"/>
        </w:rPr>
      </w:pPr>
      <w:r w:rsidRPr="004A30EB">
        <w:rPr>
          <w:rFonts w:ascii="宋体" w:hAnsi="宋体" w:hint="eastAsia"/>
          <w:sz w:val="28"/>
          <w:szCs w:val="20"/>
        </w:rPr>
        <w:t>评价项目负责人：王建新</w:t>
      </w:r>
    </w:p>
    <w:p w14:paraId="4F4CDBDC" w14:textId="77777777" w:rsidR="000A2D09" w:rsidRDefault="000A2D09">
      <w:pPr>
        <w:jc w:val="center"/>
        <w:rPr>
          <w:rFonts w:ascii="宋体" w:hAnsi="宋体"/>
          <w:sz w:val="44"/>
          <w:szCs w:val="20"/>
        </w:rPr>
      </w:pPr>
    </w:p>
    <w:p w14:paraId="529B70A5" w14:textId="77777777" w:rsidR="000A2D09" w:rsidRDefault="000A2D09">
      <w:pPr>
        <w:jc w:val="center"/>
        <w:rPr>
          <w:rFonts w:ascii="宋体" w:hAnsi="宋体"/>
          <w:sz w:val="44"/>
          <w:szCs w:val="20"/>
        </w:rPr>
      </w:pPr>
    </w:p>
    <w:p w14:paraId="303D4F19" w14:textId="1B74F29B" w:rsidR="000A2D09" w:rsidRDefault="00290D5B">
      <w:pPr>
        <w:spacing w:line="360" w:lineRule="auto"/>
        <w:jc w:val="center"/>
        <w:rPr>
          <w:rFonts w:ascii="宋体" w:hAnsi="宋体"/>
          <w:b/>
          <w:sz w:val="28"/>
          <w:szCs w:val="28"/>
        </w:rPr>
      </w:pPr>
      <w:r>
        <w:rPr>
          <w:rFonts w:ascii="宋体" w:hAnsi="宋体" w:hint="eastAsia"/>
          <w:b/>
          <w:sz w:val="28"/>
          <w:szCs w:val="28"/>
        </w:rPr>
        <w:t>报告完成时间：</w:t>
      </w:r>
      <w:r w:rsidR="009F444D">
        <w:rPr>
          <w:rFonts w:ascii="宋体" w:hAnsi="宋体" w:hint="eastAsia"/>
          <w:b/>
          <w:sz w:val="28"/>
          <w:szCs w:val="28"/>
        </w:rPr>
        <w:t>二○二三年一月</w:t>
      </w:r>
      <w:r w:rsidR="00FA76B0">
        <w:rPr>
          <w:rFonts w:ascii="宋体" w:hAnsi="宋体" w:hint="eastAsia"/>
          <w:b/>
          <w:sz w:val="28"/>
          <w:szCs w:val="28"/>
        </w:rPr>
        <w:t>十</w:t>
      </w:r>
      <w:r w:rsidR="009F444D">
        <w:rPr>
          <w:rFonts w:ascii="宋体" w:hAnsi="宋体" w:hint="eastAsia"/>
          <w:b/>
          <w:sz w:val="28"/>
          <w:szCs w:val="28"/>
        </w:rPr>
        <w:t>六日</w:t>
      </w:r>
    </w:p>
    <w:p w14:paraId="3B102DCD" w14:textId="77777777" w:rsidR="000A2D09" w:rsidRDefault="000A2D09">
      <w:pPr>
        <w:spacing w:line="360" w:lineRule="auto"/>
        <w:jc w:val="center"/>
        <w:rPr>
          <w:rFonts w:ascii="宋体" w:hAnsi="宋体"/>
          <w:b/>
          <w:sz w:val="28"/>
          <w:szCs w:val="28"/>
        </w:rPr>
        <w:sectPr w:rsidR="000A2D09" w:rsidSect="0082421D">
          <w:footerReference w:type="default" r:id="rId15"/>
          <w:headerReference w:type="first" r:id="rId16"/>
          <w:footerReference w:type="first" r:id="rId17"/>
          <w:pgSz w:w="11906" w:h="16838"/>
          <w:pgMar w:top="1701" w:right="1418" w:bottom="1417" w:left="1418" w:header="993" w:footer="842" w:gutter="0"/>
          <w:paperSrc w:first="7" w:other="7"/>
          <w:pgNumType w:fmt="upperRoman" w:start="1"/>
          <w:cols w:space="720"/>
          <w:titlePg/>
          <w:docGrid w:linePitch="381"/>
        </w:sectPr>
      </w:pPr>
    </w:p>
    <w:p w14:paraId="367ED04A" w14:textId="254343FA" w:rsidR="000A2D09" w:rsidRDefault="00290D5B">
      <w:pPr>
        <w:widowControl/>
        <w:spacing w:beforeLines="100" w:before="312" w:line="360" w:lineRule="auto"/>
        <w:jc w:val="center"/>
        <w:rPr>
          <w:rFonts w:ascii="宋体" w:hAnsi="宋体"/>
          <w:kern w:val="0"/>
          <w:sz w:val="44"/>
          <w:szCs w:val="20"/>
        </w:rPr>
      </w:pPr>
      <w:r>
        <w:rPr>
          <w:rFonts w:ascii="宋体" w:hAnsi="宋体" w:hint="eastAsia"/>
          <w:kern w:val="0"/>
          <w:sz w:val="44"/>
          <w:szCs w:val="20"/>
        </w:rPr>
        <w:lastRenderedPageBreak/>
        <w:t>丰顺县富丽烟花爆竹有限公司</w:t>
      </w:r>
    </w:p>
    <w:p w14:paraId="3A097B1A" w14:textId="4CBA2FCC" w:rsidR="000A2D09" w:rsidRDefault="00CB38F3">
      <w:pPr>
        <w:spacing w:after="120" w:line="360" w:lineRule="auto"/>
        <w:jc w:val="center"/>
        <w:rPr>
          <w:rFonts w:ascii="宋体" w:hAnsi="宋体"/>
          <w:kern w:val="0"/>
          <w:sz w:val="48"/>
          <w:szCs w:val="20"/>
        </w:rPr>
      </w:pPr>
      <w:r>
        <w:rPr>
          <w:rFonts w:ascii="宋体" w:hAnsi="宋体" w:hint="eastAsia"/>
          <w:kern w:val="0"/>
          <w:sz w:val="44"/>
        </w:rPr>
        <w:t>烟花爆竹仓库改建项目</w:t>
      </w:r>
    </w:p>
    <w:p w14:paraId="18C47495" w14:textId="77777777" w:rsidR="000A2D09" w:rsidRDefault="00290D5B">
      <w:pPr>
        <w:widowControl/>
        <w:spacing w:before="100" w:beforeAutospacing="1" w:after="100" w:afterAutospacing="1" w:line="600" w:lineRule="exact"/>
        <w:jc w:val="center"/>
        <w:rPr>
          <w:rFonts w:ascii="宋体" w:hAnsi="宋体" w:cs="宋体"/>
          <w:kern w:val="0"/>
          <w:sz w:val="36"/>
          <w:szCs w:val="36"/>
        </w:rPr>
      </w:pPr>
      <w:r>
        <w:rPr>
          <w:rFonts w:ascii="宋体" w:hAnsi="宋体" w:cs="宋体" w:hint="eastAsia"/>
          <w:kern w:val="0"/>
          <w:sz w:val="36"/>
          <w:szCs w:val="36"/>
        </w:rPr>
        <w:t>安全验收评价技术服务</w:t>
      </w:r>
      <w:r>
        <w:rPr>
          <w:rFonts w:ascii="宋体" w:hAnsi="宋体" w:cs="宋体"/>
          <w:kern w:val="0"/>
          <w:sz w:val="36"/>
          <w:szCs w:val="36"/>
        </w:rPr>
        <w:t>承诺书</w:t>
      </w:r>
    </w:p>
    <w:p w14:paraId="43B92D54" w14:textId="77777777" w:rsidR="000A2D09" w:rsidRDefault="00290D5B">
      <w:pPr>
        <w:widowControl/>
        <w:wordWrap w:val="0"/>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t xml:space="preserve">一、在本项目安全评价活动过程中，我单位严格遵守《安全生产法》及相关法律、法规和标准的要求。  </w:t>
      </w:r>
    </w:p>
    <w:p w14:paraId="320CC802" w14:textId="77777777" w:rsidR="000A2D09" w:rsidRDefault="00290D5B">
      <w:pPr>
        <w:widowControl/>
        <w:wordWrap w:val="0"/>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t>二、在本项目安全评价活动过程中，我单位作为第三方，未受到任何组织和个人的干预和影响，依法独立开展工作，保证了技术服务活动的客观公正性。</w:t>
      </w:r>
    </w:p>
    <w:p w14:paraId="2F61BC0F" w14:textId="77777777" w:rsidR="000A2D09" w:rsidRDefault="00290D5B">
      <w:pPr>
        <w:widowControl/>
        <w:wordWrap w:val="0"/>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t>三、我单位按照实事求是的原则，对本项目进行安全评价，确保出具的报告</w:t>
      </w:r>
      <w:proofErr w:type="gramStart"/>
      <w:r>
        <w:rPr>
          <w:rFonts w:ascii="宋体" w:hAnsi="宋体" w:cs="宋体" w:hint="eastAsia"/>
          <w:kern w:val="0"/>
          <w:sz w:val="32"/>
          <w:szCs w:val="32"/>
        </w:rPr>
        <w:t>均真实</w:t>
      </w:r>
      <w:proofErr w:type="gramEnd"/>
      <w:r>
        <w:rPr>
          <w:rFonts w:ascii="宋体" w:hAnsi="宋体" w:cs="宋体" w:hint="eastAsia"/>
          <w:kern w:val="0"/>
          <w:sz w:val="32"/>
          <w:szCs w:val="32"/>
        </w:rPr>
        <w:t>有效，报告所提出的措施具有针对性、有效性和可行性。</w:t>
      </w:r>
    </w:p>
    <w:p w14:paraId="5378624A" w14:textId="77777777" w:rsidR="000A2D09" w:rsidRDefault="00290D5B">
      <w:pPr>
        <w:widowControl/>
        <w:wordWrap w:val="0"/>
        <w:spacing w:line="360" w:lineRule="auto"/>
        <w:ind w:firstLineChars="200" w:firstLine="640"/>
        <w:jc w:val="left"/>
        <w:rPr>
          <w:rFonts w:ascii="宋体" w:hAnsi="宋体" w:cs="宋体"/>
          <w:kern w:val="0"/>
          <w:sz w:val="32"/>
          <w:szCs w:val="32"/>
        </w:rPr>
      </w:pPr>
      <w:r>
        <w:rPr>
          <w:rFonts w:ascii="宋体" w:hAnsi="宋体" w:cs="宋体" w:hint="eastAsia"/>
          <w:kern w:val="0"/>
          <w:sz w:val="32"/>
          <w:szCs w:val="32"/>
        </w:rPr>
        <w:t xml:space="preserve">四、我单位对本项目安全评价报告中结论性内容承担法律责任。 </w:t>
      </w:r>
    </w:p>
    <w:p w14:paraId="4C5F9EBA" w14:textId="77777777" w:rsidR="000A2D09" w:rsidRDefault="00290D5B">
      <w:pPr>
        <w:widowControl/>
        <w:wordWrap w:val="0"/>
        <w:spacing w:before="100" w:beforeAutospacing="1" w:after="100" w:afterAutospacing="1" w:line="425" w:lineRule="auto"/>
        <w:ind w:firstLine="480"/>
        <w:jc w:val="left"/>
        <w:rPr>
          <w:rFonts w:ascii="宋体" w:hAnsi="宋体" w:cs="宋体"/>
          <w:kern w:val="0"/>
          <w:sz w:val="32"/>
          <w:szCs w:val="32"/>
        </w:rPr>
      </w:pPr>
      <w:r>
        <w:rPr>
          <w:rFonts w:ascii="宋体" w:hAnsi="宋体" w:cs="宋体" w:hint="eastAsia"/>
          <w:kern w:val="0"/>
          <w:sz w:val="32"/>
          <w:szCs w:val="32"/>
        </w:rPr>
        <w:t xml:space="preserve">                      </w:t>
      </w:r>
    </w:p>
    <w:p w14:paraId="0B592A5A" w14:textId="77777777" w:rsidR="000A2D09" w:rsidRDefault="00290D5B">
      <w:pPr>
        <w:widowControl/>
        <w:wordWrap w:val="0"/>
        <w:spacing w:before="100" w:beforeAutospacing="1" w:after="100" w:afterAutospacing="1" w:line="425" w:lineRule="auto"/>
        <w:ind w:leftChars="228" w:left="5759" w:hangingChars="1650" w:hanging="5280"/>
        <w:jc w:val="left"/>
        <w:rPr>
          <w:rFonts w:ascii="宋体" w:hAnsi="宋体" w:cs="宋体"/>
          <w:kern w:val="0"/>
          <w:sz w:val="32"/>
          <w:szCs w:val="32"/>
        </w:rPr>
      </w:pPr>
      <w:r>
        <w:rPr>
          <w:rFonts w:ascii="宋体" w:hAnsi="宋体" w:cs="宋体" w:hint="eastAsia"/>
          <w:kern w:val="0"/>
          <w:sz w:val="32"/>
          <w:szCs w:val="32"/>
        </w:rPr>
        <w:t xml:space="preserve">                </w:t>
      </w:r>
      <w:proofErr w:type="gramStart"/>
      <w:r>
        <w:rPr>
          <w:rFonts w:ascii="宋体" w:hAnsi="宋体" w:cs="宋体" w:hint="eastAsia"/>
          <w:kern w:val="0"/>
          <w:sz w:val="32"/>
          <w:szCs w:val="32"/>
        </w:rPr>
        <w:t>江西赣安安全生产</w:t>
      </w:r>
      <w:proofErr w:type="gramEnd"/>
      <w:r>
        <w:rPr>
          <w:rFonts w:ascii="宋体" w:hAnsi="宋体" w:cs="宋体" w:hint="eastAsia"/>
          <w:kern w:val="0"/>
          <w:sz w:val="32"/>
          <w:szCs w:val="32"/>
        </w:rPr>
        <w:t>科学技术咨询服务中心</w:t>
      </w:r>
    </w:p>
    <w:p w14:paraId="76BA7DEF" w14:textId="42BC2AD8" w:rsidR="000A2D09" w:rsidRDefault="00290D5B">
      <w:pPr>
        <w:widowControl/>
        <w:spacing w:before="100" w:beforeAutospacing="1" w:after="100" w:afterAutospacing="1" w:line="425" w:lineRule="auto"/>
        <w:ind w:firstLine="480"/>
        <w:jc w:val="center"/>
        <w:rPr>
          <w:rFonts w:ascii="微软雅黑" w:eastAsia="微软雅黑" w:hAnsi="微软雅黑"/>
          <w:sz w:val="18"/>
          <w:szCs w:val="18"/>
        </w:rPr>
      </w:pPr>
      <w:r>
        <w:rPr>
          <w:rFonts w:ascii="宋体" w:hAnsi="宋体" w:cs="宋体" w:hint="eastAsia"/>
          <w:kern w:val="0"/>
          <w:sz w:val="32"/>
          <w:szCs w:val="32"/>
        </w:rPr>
        <w:t xml:space="preserve">              </w:t>
      </w:r>
      <w:r>
        <w:rPr>
          <w:rFonts w:ascii="宋体" w:hAnsi="宋体" w:cs="宋体"/>
          <w:kern w:val="0"/>
          <w:sz w:val="32"/>
          <w:szCs w:val="32"/>
        </w:rPr>
        <w:t xml:space="preserve"> </w:t>
      </w:r>
      <w:r>
        <w:rPr>
          <w:rFonts w:ascii="宋体" w:hAnsi="宋体" w:cs="宋体" w:hint="eastAsia"/>
          <w:kern w:val="0"/>
          <w:sz w:val="32"/>
          <w:szCs w:val="32"/>
        </w:rPr>
        <w:t xml:space="preserve">               2023</w:t>
      </w:r>
      <w:r>
        <w:rPr>
          <w:rFonts w:ascii="宋体" w:hAnsi="宋体" w:cs="宋体"/>
          <w:kern w:val="0"/>
          <w:sz w:val="32"/>
          <w:szCs w:val="32"/>
        </w:rPr>
        <w:t>年</w:t>
      </w:r>
      <w:r>
        <w:rPr>
          <w:rFonts w:ascii="宋体" w:hAnsi="宋体" w:cs="宋体" w:hint="eastAsia"/>
          <w:kern w:val="0"/>
          <w:sz w:val="32"/>
          <w:szCs w:val="32"/>
        </w:rPr>
        <w:t>1</w:t>
      </w:r>
      <w:r>
        <w:rPr>
          <w:rFonts w:ascii="宋体" w:hAnsi="宋体" w:cs="宋体"/>
          <w:kern w:val="0"/>
          <w:sz w:val="32"/>
          <w:szCs w:val="32"/>
        </w:rPr>
        <w:t>月</w:t>
      </w:r>
      <w:r w:rsidR="00FA76B0">
        <w:rPr>
          <w:rFonts w:ascii="宋体" w:hAnsi="宋体" w:cs="宋体" w:hint="eastAsia"/>
          <w:kern w:val="0"/>
          <w:sz w:val="32"/>
          <w:szCs w:val="32"/>
        </w:rPr>
        <w:t>1</w:t>
      </w:r>
      <w:r w:rsidR="009F444D">
        <w:rPr>
          <w:rFonts w:ascii="宋体" w:hAnsi="宋体" w:cs="宋体" w:hint="eastAsia"/>
          <w:kern w:val="0"/>
          <w:sz w:val="32"/>
          <w:szCs w:val="32"/>
        </w:rPr>
        <w:t>6</w:t>
      </w:r>
      <w:r>
        <w:rPr>
          <w:rFonts w:ascii="宋体" w:hAnsi="宋体" w:cs="宋体"/>
          <w:kern w:val="0"/>
          <w:sz w:val="32"/>
          <w:szCs w:val="32"/>
        </w:rPr>
        <w:t xml:space="preserve">日 </w:t>
      </w:r>
      <w:r>
        <w:rPr>
          <w:rFonts w:ascii="宋体" w:hAnsi="宋体"/>
          <w:b/>
          <w:bCs/>
          <w:sz w:val="32"/>
          <w:szCs w:val="32"/>
        </w:rPr>
        <w:br w:type="page"/>
      </w:r>
      <w:r>
        <w:rPr>
          <w:rFonts w:ascii="方正小标宋简体" w:eastAsia="方正小标宋简体" w:hAnsi="微软雅黑" w:hint="eastAsia"/>
          <w:sz w:val="44"/>
          <w:szCs w:val="44"/>
        </w:rPr>
        <w:lastRenderedPageBreak/>
        <w:t>规范安全生产中介行为的九条禁令</w:t>
      </w:r>
    </w:p>
    <w:p w14:paraId="6B7E1F5A" w14:textId="77777777" w:rsidR="000A2D09" w:rsidRDefault="000A2D09">
      <w:pPr>
        <w:pStyle w:val="a7"/>
        <w:spacing w:before="0" w:beforeAutospacing="0" w:after="0" w:afterAutospacing="0"/>
        <w:jc w:val="center"/>
        <w:rPr>
          <w:rFonts w:ascii="微软雅黑" w:eastAsia="微软雅黑" w:hAnsi="微软雅黑"/>
          <w:sz w:val="18"/>
          <w:szCs w:val="18"/>
        </w:rPr>
      </w:pPr>
    </w:p>
    <w:p w14:paraId="60859E54" w14:textId="77777777" w:rsidR="000A2D09" w:rsidRDefault="00290D5B">
      <w:pPr>
        <w:pStyle w:val="a7"/>
        <w:spacing w:before="0" w:beforeAutospacing="0" w:after="0" w:afterAutospacing="0"/>
        <w:ind w:firstLineChars="200" w:firstLine="640"/>
        <w:rPr>
          <w:sz w:val="18"/>
          <w:szCs w:val="18"/>
        </w:rPr>
      </w:pPr>
      <w:r>
        <w:rPr>
          <w:rFonts w:hint="eastAsia"/>
          <w:sz w:val="32"/>
          <w:szCs w:val="32"/>
        </w:rPr>
        <w:t xml:space="preserve">一、禁止从事安全生产和职业卫生服务的中介服务机构（以下统称中介机构）租借资质证书、非法挂靠、转包服务项目的行为； </w:t>
      </w:r>
    </w:p>
    <w:p w14:paraId="0117E63E" w14:textId="77777777" w:rsidR="000A2D09" w:rsidRDefault="00290D5B">
      <w:pPr>
        <w:pStyle w:val="a7"/>
        <w:spacing w:before="0" w:beforeAutospacing="0" w:after="0" w:afterAutospacing="0"/>
        <w:ind w:firstLineChars="200" w:firstLine="640"/>
        <w:rPr>
          <w:sz w:val="18"/>
          <w:szCs w:val="18"/>
        </w:rPr>
      </w:pPr>
      <w:r>
        <w:rPr>
          <w:rFonts w:hint="eastAsia"/>
          <w:sz w:val="32"/>
          <w:szCs w:val="32"/>
        </w:rPr>
        <w:t>二、禁止中介机构假借、冒用他人名义要求服务对象接受有偿服务，或者恶意低价竞争以及采取串标、围标等不正当竞争手段，扰乱技术服务市场秩序的行为；</w:t>
      </w:r>
      <w:r>
        <w:rPr>
          <w:rFonts w:hint="eastAsia"/>
          <w:sz w:val="18"/>
          <w:szCs w:val="18"/>
        </w:rPr>
        <w:t xml:space="preserve"> </w:t>
      </w:r>
    </w:p>
    <w:p w14:paraId="0CE89751" w14:textId="77777777" w:rsidR="000A2D09" w:rsidRDefault="00290D5B">
      <w:pPr>
        <w:pStyle w:val="a7"/>
        <w:spacing w:before="0" w:beforeAutospacing="0" w:after="0" w:afterAutospacing="0"/>
        <w:ind w:firstLineChars="200" w:firstLine="640"/>
        <w:rPr>
          <w:sz w:val="18"/>
          <w:szCs w:val="18"/>
        </w:rPr>
      </w:pPr>
      <w:r>
        <w:rPr>
          <w:rFonts w:hint="eastAsia"/>
          <w:sz w:val="32"/>
          <w:szCs w:val="32"/>
        </w:rPr>
        <w:t>三、禁止中介机构出具虚假或漏项、缺项技术报告的行为；</w:t>
      </w:r>
      <w:r>
        <w:rPr>
          <w:rFonts w:hint="eastAsia"/>
          <w:sz w:val="18"/>
          <w:szCs w:val="18"/>
        </w:rPr>
        <w:t xml:space="preserve"> </w:t>
      </w:r>
    </w:p>
    <w:p w14:paraId="5201BA25" w14:textId="77777777" w:rsidR="000A2D09" w:rsidRDefault="00290D5B">
      <w:pPr>
        <w:pStyle w:val="a7"/>
        <w:spacing w:before="0" w:beforeAutospacing="0" w:after="0" w:afterAutospacing="0"/>
        <w:ind w:firstLineChars="200" w:firstLine="640"/>
        <w:rPr>
          <w:sz w:val="18"/>
          <w:szCs w:val="18"/>
        </w:rPr>
      </w:pPr>
      <w:r>
        <w:rPr>
          <w:rFonts w:hint="eastAsia"/>
          <w:sz w:val="32"/>
          <w:szCs w:val="32"/>
        </w:rPr>
        <w:t xml:space="preserve">四、禁止中介机构出租、出借资格证书、在报告上冒用他人签名的行为； </w:t>
      </w:r>
    </w:p>
    <w:p w14:paraId="274EF9DE" w14:textId="77777777" w:rsidR="000A2D09" w:rsidRDefault="00290D5B">
      <w:pPr>
        <w:pStyle w:val="a7"/>
        <w:spacing w:before="0" w:beforeAutospacing="0" w:after="0" w:afterAutospacing="0"/>
        <w:ind w:firstLineChars="200" w:firstLine="640"/>
        <w:rPr>
          <w:sz w:val="18"/>
          <w:szCs w:val="18"/>
        </w:rPr>
      </w:pPr>
      <w:r>
        <w:rPr>
          <w:rFonts w:hint="eastAsia"/>
          <w:sz w:val="32"/>
          <w:szCs w:val="32"/>
        </w:rPr>
        <w:t>五、禁止中介机构有应到而不到现场开展技术服务的行为；</w:t>
      </w:r>
      <w:r>
        <w:rPr>
          <w:rFonts w:hint="eastAsia"/>
          <w:sz w:val="18"/>
          <w:szCs w:val="18"/>
        </w:rPr>
        <w:t xml:space="preserve"> </w:t>
      </w:r>
    </w:p>
    <w:p w14:paraId="1BD48255" w14:textId="77777777" w:rsidR="000A2D09" w:rsidRDefault="00290D5B">
      <w:pPr>
        <w:pStyle w:val="a7"/>
        <w:spacing w:before="0" w:beforeAutospacing="0" w:after="0" w:afterAutospacing="0"/>
        <w:ind w:firstLineChars="200" w:firstLine="640"/>
        <w:rPr>
          <w:sz w:val="18"/>
          <w:szCs w:val="18"/>
        </w:rPr>
      </w:pPr>
      <w:r>
        <w:rPr>
          <w:rFonts w:hint="eastAsia"/>
          <w:sz w:val="32"/>
          <w:szCs w:val="32"/>
        </w:rPr>
        <w:t>六、禁止安全生产监管部门及其工作人员要求生产经营单位接受指定的中介机构开展技术服务的行为；</w:t>
      </w:r>
      <w:r>
        <w:rPr>
          <w:rFonts w:hint="eastAsia"/>
          <w:sz w:val="18"/>
          <w:szCs w:val="18"/>
        </w:rPr>
        <w:t xml:space="preserve"> </w:t>
      </w:r>
    </w:p>
    <w:p w14:paraId="4298B1B3" w14:textId="77777777" w:rsidR="000A2D09" w:rsidRDefault="00290D5B">
      <w:pPr>
        <w:pStyle w:val="a7"/>
        <w:spacing w:before="0" w:beforeAutospacing="0" w:after="0" w:afterAutospacing="0"/>
        <w:ind w:firstLineChars="200" w:firstLine="640"/>
        <w:rPr>
          <w:sz w:val="18"/>
          <w:szCs w:val="18"/>
        </w:rPr>
      </w:pPr>
      <w:r>
        <w:rPr>
          <w:rFonts w:hint="eastAsia"/>
          <w:sz w:val="32"/>
          <w:szCs w:val="32"/>
        </w:rPr>
        <w:t>七、禁止安全生产监管部门及其工作人员没有法律依据组织由生产经营单位或机构支付费用的行政性评审的行为；</w:t>
      </w:r>
      <w:r>
        <w:rPr>
          <w:rFonts w:hint="eastAsia"/>
          <w:sz w:val="18"/>
          <w:szCs w:val="18"/>
        </w:rPr>
        <w:t xml:space="preserve"> </w:t>
      </w:r>
    </w:p>
    <w:p w14:paraId="76E5EA0E" w14:textId="77777777" w:rsidR="000A2D09" w:rsidRDefault="00290D5B">
      <w:pPr>
        <w:pStyle w:val="a7"/>
        <w:spacing w:before="0" w:beforeAutospacing="0" w:after="0" w:afterAutospacing="0"/>
        <w:ind w:firstLineChars="200" w:firstLine="640"/>
        <w:rPr>
          <w:sz w:val="18"/>
          <w:szCs w:val="18"/>
        </w:rPr>
      </w:pPr>
      <w:r>
        <w:rPr>
          <w:rFonts w:hint="eastAsia"/>
          <w:sz w:val="32"/>
          <w:szCs w:val="32"/>
        </w:rPr>
        <w:t>八、禁止安全生产监管部门及其工作人员干预市场定价，违规擅自出台技术服务收费标准的行为；</w:t>
      </w:r>
      <w:r>
        <w:rPr>
          <w:rFonts w:hint="eastAsia"/>
          <w:sz w:val="18"/>
          <w:szCs w:val="18"/>
        </w:rPr>
        <w:t xml:space="preserve"> </w:t>
      </w:r>
    </w:p>
    <w:p w14:paraId="30F1FBA7" w14:textId="3E8A0277" w:rsidR="00B2190F" w:rsidRDefault="00290D5B" w:rsidP="00B2190F">
      <w:pPr>
        <w:spacing w:before="100" w:beforeAutospacing="1" w:after="100" w:afterAutospacing="1" w:line="360" w:lineRule="auto"/>
        <w:jc w:val="center"/>
        <w:rPr>
          <w:rFonts w:ascii="宋体" w:hAnsi="宋体"/>
          <w:b/>
          <w:bCs/>
          <w:sz w:val="32"/>
          <w:szCs w:val="32"/>
        </w:rPr>
      </w:pPr>
      <w:r>
        <w:rPr>
          <w:rFonts w:hint="eastAsia"/>
          <w:sz w:val="32"/>
          <w:szCs w:val="32"/>
        </w:rPr>
        <w:t>九、禁止安全生产监管部门及其工作人员参与、擅自干预中介机构从业活动，或者有获取不正当利益的行为。</w:t>
      </w:r>
      <w:r>
        <w:rPr>
          <w:b/>
          <w:bCs/>
          <w:sz w:val="32"/>
          <w:szCs w:val="32"/>
        </w:rPr>
        <w:br w:type="page"/>
      </w:r>
      <w:r w:rsidR="00B2190F">
        <w:rPr>
          <w:rFonts w:ascii="宋体" w:hAnsi="宋体" w:hint="eastAsia"/>
          <w:b/>
          <w:bCs/>
          <w:sz w:val="32"/>
          <w:szCs w:val="32"/>
        </w:rPr>
        <w:lastRenderedPageBreak/>
        <w:t>评 价 人 员</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68"/>
        <w:gridCol w:w="3084"/>
        <w:gridCol w:w="1348"/>
        <w:gridCol w:w="1629"/>
      </w:tblGrid>
      <w:tr w:rsidR="00B2190F" w:rsidRPr="004A30EB" w14:paraId="4FBCB9DA" w14:textId="77777777" w:rsidTr="00B2190F">
        <w:trPr>
          <w:trHeight w:val="1184"/>
          <w:jc w:val="center"/>
        </w:trPr>
        <w:tc>
          <w:tcPr>
            <w:tcW w:w="1985" w:type="dxa"/>
            <w:vAlign w:val="center"/>
          </w:tcPr>
          <w:p w14:paraId="4E4FF428"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项目名称</w:t>
            </w:r>
          </w:p>
        </w:tc>
        <w:tc>
          <w:tcPr>
            <w:tcW w:w="7229" w:type="dxa"/>
            <w:gridSpan w:val="4"/>
            <w:vAlign w:val="center"/>
          </w:tcPr>
          <w:p w14:paraId="6C568F1A" w14:textId="77777777" w:rsidR="00B2190F" w:rsidRPr="004A30EB" w:rsidRDefault="00B2190F" w:rsidP="00B2190F">
            <w:pPr>
              <w:jc w:val="center"/>
              <w:rPr>
                <w:rFonts w:ascii="宋体" w:hAnsi="宋体" w:cs="宋体"/>
                <w:bCs/>
                <w:sz w:val="24"/>
                <w:u w:color="FF0000"/>
              </w:rPr>
            </w:pPr>
            <w:r w:rsidRPr="004A30EB">
              <w:rPr>
                <w:rFonts w:ascii="宋体" w:hAnsi="宋体" w:cs="宋体" w:hint="eastAsia"/>
                <w:bCs/>
                <w:sz w:val="24"/>
                <w:u w:color="FF0000"/>
              </w:rPr>
              <w:t>丰顺县富丽烟花爆竹有限公司改建项目安全验收评价报告</w:t>
            </w:r>
          </w:p>
        </w:tc>
      </w:tr>
      <w:tr w:rsidR="00B2190F" w:rsidRPr="004A30EB" w14:paraId="121E8DA1" w14:textId="77777777" w:rsidTr="00B2190F">
        <w:trPr>
          <w:trHeight w:val="792"/>
          <w:jc w:val="center"/>
        </w:trPr>
        <w:tc>
          <w:tcPr>
            <w:tcW w:w="1985" w:type="dxa"/>
            <w:vAlign w:val="center"/>
          </w:tcPr>
          <w:p w14:paraId="1632BF22" w14:textId="77777777" w:rsidR="00B2190F" w:rsidRPr="004A30EB" w:rsidRDefault="00B2190F" w:rsidP="00B2190F">
            <w:pPr>
              <w:jc w:val="center"/>
              <w:rPr>
                <w:rFonts w:ascii="宋体" w:hAnsi="宋体" w:cs="宋体"/>
                <w:b/>
                <w:bCs/>
                <w:sz w:val="24"/>
                <w:u w:color="FF0000"/>
              </w:rPr>
            </w:pPr>
          </w:p>
        </w:tc>
        <w:tc>
          <w:tcPr>
            <w:tcW w:w="1168" w:type="dxa"/>
            <w:vAlign w:val="center"/>
          </w:tcPr>
          <w:p w14:paraId="33DB3426"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姓 名</w:t>
            </w:r>
          </w:p>
        </w:tc>
        <w:tc>
          <w:tcPr>
            <w:tcW w:w="3084" w:type="dxa"/>
            <w:vAlign w:val="center"/>
          </w:tcPr>
          <w:p w14:paraId="7B6C6381"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职业资格证书号</w:t>
            </w:r>
          </w:p>
        </w:tc>
        <w:tc>
          <w:tcPr>
            <w:tcW w:w="1348" w:type="dxa"/>
            <w:vAlign w:val="center"/>
          </w:tcPr>
          <w:p w14:paraId="08323391"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从业信息</w:t>
            </w:r>
          </w:p>
          <w:p w14:paraId="08F10424"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识别卡号</w:t>
            </w:r>
          </w:p>
        </w:tc>
        <w:tc>
          <w:tcPr>
            <w:tcW w:w="1629" w:type="dxa"/>
            <w:vAlign w:val="center"/>
          </w:tcPr>
          <w:p w14:paraId="213890FA"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签 字</w:t>
            </w:r>
          </w:p>
        </w:tc>
      </w:tr>
      <w:tr w:rsidR="00B2190F" w:rsidRPr="004A30EB" w14:paraId="58906184" w14:textId="77777777" w:rsidTr="00B2190F">
        <w:trPr>
          <w:trHeight w:val="861"/>
          <w:jc w:val="center"/>
        </w:trPr>
        <w:tc>
          <w:tcPr>
            <w:tcW w:w="1985" w:type="dxa"/>
            <w:vAlign w:val="center"/>
          </w:tcPr>
          <w:p w14:paraId="392C25EA"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项目负责人</w:t>
            </w:r>
          </w:p>
        </w:tc>
        <w:tc>
          <w:tcPr>
            <w:tcW w:w="1168" w:type="dxa"/>
            <w:vAlign w:val="center"/>
          </w:tcPr>
          <w:p w14:paraId="6DB76656"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王建新</w:t>
            </w:r>
          </w:p>
        </w:tc>
        <w:tc>
          <w:tcPr>
            <w:tcW w:w="3084" w:type="dxa"/>
            <w:vAlign w:val="center"/>
          </w:tcPr>
          <w:p w14:paraId="2FDDD366"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1200000000100297</w:t>
            </w:r>
          </w:p>
        </w:tc>
        <w:tc>
          <w:tcPr>
            <w:tcW w:w="1348" w:type="dxa"/>
            <w:vAlign w:val="center"/>
          </w:tcPr>
          <w:p w14:paraId="6C03C7F1"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009826</w:t>
            </w:r>
          </w:p>
        </w:tc>
        <w:tc>
          <w:tcPr>
            <w:tcW w:w="1629" w:type="dxa"/>
            <w:vAlign w:val="center"/>
          </w:tcPr>
          <w:p w14:paraId="681A6B39" w14:textId="77777777" w:rsidR="00B2190F" w:rsidRPr="004A30EB" w:rsidRDefault="00B2190F" w:rsidP="00B2190F">
            <w:pPr>
              <w:snapToGrid w:val="0"/>
              <w:jc w:val="center"/>
              <w:rPr>
                <w:rFonts w:ascii="宋体" w:hAnsi="宋体" w:cs="宋体"/>
                <w:b/>
                <w:bCs/>
                <w:sz w:val="24"/>
                <w:u w:color="FF0000"/>
              </w:rPr>
            </w:pPr>
          </w:p>
        </w:tc>
      </w:tr>
      <w:tr w:rsidR="00B2190F" w:rsidRPr="004A30EB" w14:paraId="00F39EB4" w14:textId="77777777" w:rsidTr="00B2190F">
        <w:trPr>
          <w:trHeight w:val="861"/>
          <w:jc w:val="center"/>
        </w:trPr>
        <w:tc>
          <w:tcPr>
            <w:tcW w:w="1985" w:type="dxa"/>
            <w:vMerge w:val="restart"/>
            <w:vAlign w:val="center"/>
          </w:tcPr>
          <w:p w14:paraId="35F9EFCD"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项目组成员</w:t>
            </w:r>
          </w:p>
        </w:tc>
        <w:tc>
          <w:tcPr>
            <w:tcW w:w="1168" w:type="dxa"/>
            <w:vAlign w:val="center"/>
          </w:tcPr>
          <w:p w14:paraId="5071660F"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王建新</w:t>
            </w:r>
          </w:p>
        </w:tc>
        <w:tc>
          <w:tcPr>
            <w:tcW w:w="3084" w:type="dxa"/>
            <w:vAlign w:val="center"/>
          </w:tcPr>
          <w:p w14:paraId="29653E71"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1200000000100297</w:t>
            </w:r>
          </w:p>
        </w:tc>
        <w:tc>
          <w:tcPr>
            <w:tcW w:w="1348" w:type="dxa"/>
            <w:vAlign w:val="center"/>
          </w:tcPr>
          <w:p w14:paraId="2C194B98"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009826</w:t>
            </w:r>
          </w:p>
        </w:tc>
        <w:tc>
          <w:tcPr>
            <w:tcW w:w="1629" w:type="dxa"/>
            <w:vAlign w:val="center"/>
          </w:tcPr>
          <w:p w14:paraId="6175D830" w14:textId="77777777" w:rsidR="00B2190F" w:rsidRPr="004A30EB" w:rsidRDefault="00B2190F" w:rsidP="00B2190F">
            <w:pPr>
              <w:snapToGrid w:val="0"/>
              <w:jc w:val="center"/>
              <w:rPr>
                <w:rFonts w:ascii="宋体" w:hAnsi="宋体" w:cs="宋体"/>
                <w:b/>
                <w:bCs/>
                <w:sz w:val="24"/>
                <w:u w:color="FF0000"/>
              </w:rPr>
            </w:pPr>
          </w:p>
        </w:tc>
      </w:tr>
      <w:tr w:rsidR="00B2190F" w:rsidRPr="004A30EB" w14:paraId="4F378EC8" w14:textId="77777777" w:rsidTr="00B2190F">
        <w:trPr>
          <w:trHeight w:val="861"/>
          <w:jc w:val="center"/>
        </w:trPr>
        <w:tc>
          <w:tcPr>
            <w:tcW w:w="1985" w:type="dxa"/>
            <w:vMerge/>
            <w:vAlign w:val="center"/>
          </w:tcPr>
          <w:p w14:paraId="1D1C1D22" w14:textId="77777777" w:rsidR="00B2190F" w:rsidRPr="004A30EB" w:rsidRDefault="00B2190F" w:rsidP="00B2190F">
            <w:pPr>
              <w:jc w:val="center"/>
              <w:rPr>
                <w:rFonts w:ascii="宋体" w:hAnsi="宋体" w:cs="宋体"/>
                <w:b/>
                <w:bCs/>
                <w:sz w:val="24"/>
                <w:u w:color="FF0000"/>
              </w:rPr>
            </w:pPr>
          </w:p>
        </w:tc>
        <w:tc>
          <w:tcPr>
            <w:tcW w:w="1168" w:type="dxa"/>
            <w:vAlign w:val="center"/>
          </w:tcPr>
          <w:p w14:paraId="5A966E9A" w14:textId="77777777" w:rsidR="00B2190F" w:rsidRPr="004A30EB" w:rsidRDefault="00B2190F" w:rsidP="00B2190F">
            <w:pPr>
              <w:jc w:val="center"/>
              <w:rPr>
                <w:rFonts w:ascii="宋体" w:hAnsi="宋体" w:cs="宋体"/>
                <w:b/>
                <w:bCs/>
                <w:sz w:val="24"/>
                <w:u w:color="FF0000"/>
              </w:rPr>
            </w:pPr>
            <w:proofErr w:type="gramStart"/>
            <w:r w:rsidRPr="004A30EB">
              <w:rPr>
                <w:rFonts w:ascii="宋体" w:hAnsi="宋体" w:cs="宋体" w:hint="eastAsia"/>
                <w:bCs/>
                <w:sz w:val="24"/>
                <w:u w:color="FF0000"/>
              </w:rPr>
              <w:t>姚</w:t>
            </w:r>
            <w:proofErr w:type="gramEnd"/>
            <w:r w:rsidRPr="004A30EB">
              <w:rPr>
                <w:rFonts w:ascii="宋体" w:hAnsi="宋体" w:cs="宋体" w:hint="eastAsia"/>
                <w:bCs/>
                <w:sz w:val="24"/>
                <w:u w:color="FF0000"/>
              </w:rPr>
              <w:t xml:space="preserve"> 渊</w:t>
            </w:r>
          </w:p>
        </w:tc>
        <w:tc>
          <w:tcPr>
            <w:tcW w:w="3084" w:type="dxa"/>
            <w:vAlign w:val="center"/>
          </w:tcPr>
          <w:p w14:paraId="581DF9B3"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1100000000302052</w:t>
            </w:r>
          </w:p>
        </w:tc>
        <w:tc>
          <w:tcPr>
            <w:tcW w:w="1348" w:type="dxa"/>
            <w:vAlign w:val="center"/>
          </w:tcPr>
          <w:p w14:paraId="110131E7"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018487</w:t>
            </w:r>
          </w:p>
        </w:tc>
        <w:tc>
          <w:tcPr>
            <w:tcW w:w="1629" w:type="dxa"/>
            <w:vAlign w:val="center"/>
          </w:tcPr>
          <w:p w14:paraId="75E437A4" w14:textId="77777777" w:rsidR="00B2190F" w:rsidRPr="004A30EB" w:rsidRDefault="00B2190F" w:rsidP="00B2190F">
            <w:pPr>
              <w:snapToGrid w:val="0"/>
              <w:jc w:val="center"/>
              <w:rPr>
                <w:rFonts w:ascii="宋体" w:hAnsi="宋体" w:cs="宋体"/>
                <w:b/>
                <w:bCs/>
                <w:sz w:val="24"/>
                <w:u w:color="FF0000"/>
              </w:rPr>
            </w:pPr>
          </w:p>
        </w:tc>
      </w:tr>
      <w:tr w:rsidR="00B2190F" w:rsidRPr="004A30EB" w14:paraId="50D72693" w14:textId="77777777" w:rsidTr="00B2190F">
        <w:trPr>
          <w:trHeight w:val="861"/>
          <w:jc w:val="center"/>
        </w:trPr>
        <w:tc>
          <w:tcPr>
            <w:tcW w:w="1985" w:type="dxa"/>
            <w:vMerge/>
            <w:vAlign w:val="center"/>
          </w:tcPr>
          <w:p w14:paraId="216D6068" w14:textId="77777777" w:rsidR="00B2190F" w:rsidRPr="004A30EB" w:rsidRDefault="00B2190F" w:rsidP="00B2190F">
            <w:pPr>
              <w:jc w:val="center"/>
              <w:rPr>
                <w:rFonts w:ascii="宋体" w:hAnsi="宋体" w:cs="宋体"/>
                <w:b/>
                <w:bCs/>
                <w:sz w:val="24"/>
                <w:u w:color="FF0000"/>
              </w:rPr>
            </w:pPr>
          </w:p>
        </w:tc>
        <w:tc>
          <w:tcPr>
            <w:tcW w:w="1168" w:type="dxa"/>
            <w:vAlign w:val="center"/>
          </w:tcPr>
          <w:p w14:paraId="7C182FC6"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朱 俊</w:t>
            </w:r>
          </w:p>
        </w:tc>
        <w:tc>
          <w:tcPr>
            <w:tcW w:w="3084" w:type="dxa"/>
            <w:vAlign w:val="center"/>
          </w:tcPr>
          <w:p w14:paraId="46EDAF66"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S011044000110193002093</w:t>
            </w:r>
          </w:p>
        </w:tc>
        <w:tc>
          <w:tcPr>
            <w:tcW w:w="1348" w:type="dxa"/>
            <w:vAlign w:val="center"/>
          </w:tcPr>
          <w:p w14:paraId="276EA842"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037984</w:t>
            </w:r>
          </w:p>
        </w:tc>
        <w:tc>
          <w:tcPr>
            <w:tcW w:w="1629" w:type="dxa"/>
            <w:vAlign w:val="center"/>
          </w:tcPr>
          <w:p w14:paraId="5B39BB66" w14:textId="77777777" w:rsidR="00B2190F" w:rsidRPr="004A30EB" w:rsidRDefault="00B2190F" w:rsidP="00B2190F">
            <w:pPr>
              <w:snapToGrid w:val="0"/>
              <w:jc w:val="center"/>
              <w:rPr>
                <w:rFonts w:ascii="宋体" w:hAnsi="宋体" w:cs="宋体"/>
                <w:b/>
                <w:bCs/>
                <w:sz w:val="24"/>
                <w:u w:color="FF0000"/>
              </w:rPr>
            </w:pPr>
          </w:p>
        </w:tc>
      </w:tr>
      <w:tr w:rsidR="00B2190F" w:rsidRPr="004A30EB" w14:paraId="49B8E22F" w14:textId="77777777" w:rsidTr="00B2190F">
        <w:trPr>
          <w:trHeight w:val="861"/>
          <w:jc w:val="center"/>
        </w:trPr>
        <w:tc>
          <w:tcPr>
            <w:tcW w:w="1985" w:type="dxa"/>
            <w:vMerge/>
            <w:vAlign w:val="center"/>
          </w:tcPr>
          <w:p w14:paraId="68EFAC2B" w14:textId="77777777" w:rsidR="00B2190F" w:rsidRPr="004A30EB" w:rsidRDefault="00B2190F" w:rsidP="00B2190F">
            <w:pPr>
              <w:jc w:val="center"/>
              <w:rPr>
                <w:rFonts w:ascii="宋体" w:hAnsi="宋体" w:cs="宋体"/>
                <w:b/>
                <w:bCs/>
                <w:sz w:val="24"/>
                <w:u w:color="FF0000"/>
              </w:rPr>
            </w:pPr>
          </w:p>
        </w:tc>
        <w:tc>
          <w:tcPr>
            <w:tcW w:w="1168" w:type="dxa"/>
            <w:vAlign w:val="center"/>
          </w:tcPr>
          <w:p w14:paraId="4DACD47F"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谢寒梅</w:t>
            </w:r>
          </w:p>
        </w:tc>
        <w:tc>
          <w:tcPr>
            <w:tcW w:w="3084" w:type="dxa"/>
            <w:vAlign w:val="center"/>
          </w:tcPr>
          <w:p w14:paraId="7A60F508"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S011035000110192001584</w:t>
            </w:r>
          </w:p>
        </w:tc>
        <w:tc>
          <w:tcPr>
            <w:tcW w:w="1348" w:type="dxa"/>
            <w:vAlign w:val="center"/>
          </w:tcPr>
          <w:p w14:paraId="74A53F7F"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027089</w:t>
            </w:r>
          </w:p>
        </w:tc>
        <w:tc>
          <w:tcPr>
            <w:tcW w:w="1629" w:type="dxa"/>
            <w:vAlign w:val="center"/>
          </w:tcPr>
          <w:p w14:paraId="0281D444" w14:textId="77777777" w:rsidR="00B2190F" w:rsidRPr="004A30EB" w:rsidRDefault="00B2190F" w:rsidP="00B2190F">
            <w:pPr>
              <w:snapToGrid w:val="0"/>
              <w:jc w:val="center"/>
              <w:rPr>
                <w:rFonts w:ascii="宋体" w:hAnsi="宋体" w:cs="宋体"/>
                <w:b/>
                <w:bCs/>
                <w:sz w:val="24"/>
                <w:u w:color="FF0000"/>
              </w:rPr>
            </w:pPr>
          </w:p>
        </w:tc>
      </w:tr>
      <w:tr w:rsidR="00B2190F" w:rsidRPr="004A30EB" w14:paraId="5FD34EA9" w14:textId="77777777" w:rsidTr="00B2190F">
        <w:trPr>
          <w:trHeight w:val="861"/>
          <w:jc w:val="center"/>
        </w:trPr>
        <w:tc>
          <w:tcPr>
            <w:tcW w:w="1985" w:type="dxa"/>
            <w:vMerge/>
            <w:vAlign w:val="center"/>
          </w:tcPr>
          <w:p w14:paraId="54CA08BB" w14:textId="77777777" w:rsidR="00B2190F" w:rsidRPr="004A30EB" w:rsidRDefault="00B2190F" w:rsidP="00B2190F">
            <w:pPr>
              <w:jc w:val="center"/>
              <w:rPr>
                <w:rFonts w:ascii="宋体" w:hAnsi="宋体" w:cs="宋体"/>
                <w:b/>
                <w:bCs/>
                <w:sz w:val="24"/>
                <w:u w:color="FF0000"/>
              </w:rPr>
            </w:pPr>
          </w:p>
        </w:tc>
        <w:tc>
          <w:tcPr>
            <w:tcW w:w="1168" w:type="dxa"/>
            <w:vAlign w:val="center"/>
          </w:tcPr>
          <w:p w14:paraId="65BDCEBD"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曾华玉</w:t>
            </w:r>
          </w:p>
        </w:tc>
        <w:tc>
          <w:tcPr>
            <w:tcW w:w="3084" w:type="dxa"/>
            <w:vAlign w:val="center"/>
          </w:tcPr>
          <w:p w14:paraId="3DB11C93"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0800000000203970</w:t>
            </w:r>
          </w:p>
        </w:tc>
        <w:tc>
          <w:tcPr>
            <w:tcW w:w="1348" w:type="dxa"/>
            <w:vAlign w:val="center"/>
          </w:tcPr>
          <w:p w14:paraId="4EA20D2A"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007037</w:t>
            </w:r>
          </w:p>
        </w:tc>
        <w:tc>
          <w:tcPr>
            <w:tcW w:w="1629" w:type="dxa"/>
            <w:vAlign w:val="center"/>
          </w:tcPr>
          <w:p w14:paraId="39DFF553" w14:textId="77777777" w:rsidR="00B2190F" w:rsidRPr="004A30EB" w:rsidRDefault="00B2190F" w:rsidP="00B2190F">
            <w:pPr>
              <w:snapToGrid w:val="0"/>
              <w:jc w:val="center"/>
              <w:rPr>
                <w:rFonts w:ascii="宋体" w:hAnsi="宋体" w:cs="宋体"/>
                <w:b/>
                <w:bCs/>
                <w:sz w:val="24"/>
                <w:u w:color="FF0000"/>
              </w:rPr>
            </w:pPr>
          </w:p>
        </w:tc>
      </w:tr>
      <w:tr w:rsidR="00B2190F" w:rsidRPr="004A30EB" w14:paraId="2152829F" w14:textId="77777777" w:rsidTr="00B2190F">
        <w:trPr>
          <w:trHeight w:val="861"/>
          <w:jc w:val="center"/>
        </w:trPr>
        <w:tc>
          <w:tcPr>
            <w:tcW w:w="1985" w:type="dxa"/>
            <w:vMerge w:val="restart"/>
            <w:vAlign w:val="center"/>
          </w:tcPr>
          <w:p w14:paraId="487D9D9C"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报告编制人</w:t>
            </w:r>
          </w:p>
        </w:tc>
        <w:tc>
          <w:tcPr>
            <w:tcW w:w="1168" w:type="dxa"/>
            <w:vAlign w:val="center"/>
          </w:tcPr>
          <w:p w14:paraId="161438F3"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王建新</w:t>
            </w:r>
          </w:p>
        </w:tc>
        <w:tc>
          <w:tcPr>
            <w:tcW w:w="3084" w:type="dxa"/>
            <w:vAlign w:val="center"/>
          </w:tcPr>
          <w:p w14:paraId="20D97C80"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1200000000100297</w:t>
            </w:r>
          </w:p>
        </w:tc>
        <w:tc>
          <w:tcPr>
            <w:tcW w:w="1348" w:type="dxa"/>
            <w:vAlign w:val="center"/>
          </w:tcPr>
          <w:p w14:paraId="5289F325"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009826</w:t>
            </w:r>
          </w:p>
        </w:tc>
        <w:tc>
          <w:tcPr>
            <w:tcW w:w="1629" w:type="dxa"/>
            <w:vAlign w:val="center"/>
          </w:tcPr>
          <w:p w14:paraId="1141B892" w14:textId="77777777" w:rsidR="00B2190F" w:rsidRPr="004A30EB" w:rsidRDefault="00B2190F" w:rsidP="00B2190F">
            <w:pPr>
              <w:snapToGrid w:val="0"/>
              <w:jc w:val="center"/>
              <w:rPr>
                <w:rFonts w:ascii="宋体" w:hAnsi="宋体" w:cs="宋体"/>
                <w:b/>
                <w:bCs/>
                <w:sz w:val="24"/>
                <w:u w:color="FF0000"/>
              </w:rPr>
            </w:pPr>
          </w:p>
        </w:tc>
      </w:tr>
      <w:tr w:rsidR="00B2190F" w:rsidRPr="004A30EB" w14:paraId="38CEB898" w14:textId="77777777" w:rsidTr="00B2190F">
        <w:trPr>
          <w:trHeight w:val="861"/>
          <w:jc w:val="center"/>
        </w:trPr>
        <w:tc>
          <w:tcPr>
            <w:tcW w:w="1985" w:type="dxa"/>
            <w:vMerge/>
            <w:vAlign w:val="center"/>
          </w:tcPr>
          <w:p w14:paraId="7569CF79" w14:textId="77777777" w:rsidR="00B2190F" w:rsidRPr="004A30EB" w:rsidRDefault="00B2190F" w:rsidP="00B2190F">
            <w:pPr>
              <w:jc w:val="center"/>
              <w:rPr>
                <w:rFonts w:ascii="宋体" w:hAnsi="宋体" w:cs="宋体"/>
                <w:b/>
                <w:bCs/>
                <w:sz w:val="24"/>
                <w:u w:color="FF0000"/>
              </w:rPr>
            </w:pPr>
          </w:p>
        </w:tc>
        <w:tc>
          <w:tcPr>
            <w:tcW w:w="1168" w:type="dxa"/>
            <w:vAlign w:val="center"/>
          </w:tcPr>
          <w:p w14:paraId="77493A42" w14:textId="77777777" w:rsidR="00B2190F" w:rsidRPr="004A30EB" w:rsidRDefault="00B2190F" w:rsidP="00B2190F">
            <w:pPr>
              <w:jc w:val="center"/>
              <w:rPr>
                <w:rFonts w:ascii="宋体" w:hAnsi="宋体" w:cs="宋体"/>
                <w:b/>
                <w:bCs/>
                <w:sz w:val="24"/>
                <w:u w:color="FF0000"/>
              </w:rPr>
            </w:pPr>
            <w:proofErr w:type="gramStart"/>
            <w:r w:rsidRPr="004A30EB">
              <w:rPr>
                <w:rFonts w:ascii="宋体" w:hAnsi="宋体" w:cs="宋体" w:hint="eastAsia"/>
                <w:bCs/>
                <w:sz w:val="24"/>
                <w:u w:color="FF0000"/>
              </w:rPr>
              <w:t>姚</w:t>
            </w:r>
            <w:proofErr w:type="gramEnd"/>
            <w:r w:rsidRPr="004A30EB">
              <w:rPr>
                <w:rFonts w:ascii="宋体" w:hAnsi="宋体" w:cs="宋体" w:hint="eastAsia"/>
                <w:bCs/>
                <w:sz w:val="24"/>
                <w:u w:color="FF0000"/>
              </w:rPr>
              <w:t xml:space="preserve"> 渊</w:t>
            </w:r>
          </w:p>
        </w:tc>
        <w:tc>
          <w:tcPr>
            <w:tcW w:w="3084" w:type="dxa"/>
            <w:vAlign w:val="center"/>
          </w:tcPr>
          <w:p w14:paraId="4F4CE5FE"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1100000000302052</w:t>
            </w:r>
          </w:p>
        </w:tc>
        <w:tc>
          <w:tcPr>
            <w:tcW w:w="1348" w:type="dxa"/>
            <w:vAlign w:val="center"/>
          </w:tcPr>
          <w:p w14:paraId="54203064"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018487</w:t>
            </w:r>
          </w:p>
        </w:tc>
        <w:tc>
          <w:tcPr>
            <w:tcW w:w="1629" w:type="dxa"/>
            <w:vAlign w:val="center"/>
          </w:tcPr>
          <w:p w14:paraId="71ED547A" w14:textId="77777777" w:rsidR="00B2190F" w:rsidRPr="004A30EB" w:rsidRDefault="00B2190F" w:rsidP="00B2190F">
            <w:pPr>
              <w:snapToGrid w:val="0"/>
              <w:jc w:val="center"/>
              <w:rPr>
                <w:rFonts w:ascii="宋体" w:hAnsi="宋体" w:cs="宋体"/>
                <w:b/>
                <w:bCs/>
                <w:sz w:val="24"/>
                <w:u w:color="FF0000"/>
              </w:rPr>
            </w:pPr>
          </w:p>
        </w:tc>
      </w:tr>
      <w:tr w:rsidR="00B2190F" w:rsidRPr="004A30EB" w14:paraId="2CA67B27" w14:textId="77777777" w:rsidTr="00B2190F">
        <w:trPr>
          <w:trHeight w:val="861"/>
          <w:jc w:val="center"/>
        </w:trPr>
        <w:tc>
          <w:tcPr>
            <w:tcW w:w="1985" w:type="dxa"/>
            <w:vAlign w:val="center"/>
          </w:tcPr>
          <w:p w14:paraId="6D8C64D3"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报告审核人</w:t>
            </w:r>
          </w:p>
        </w:tc>
        <w:tc>
          <w:tcPr>
            <w:tcW w:w="1168" w:type="dxa"/>
            <w:vAlign w:val="center"/>
          </w:tcPr>
          <w:p w14:paraId="3E04E90A"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占 伟</w:t>
            </w:r>
          </w:p>
        </w:tc>
        <w:tc>
          <w:tcPr>
            <w:tcW w:w="3084" w:type="dxa"/>
            <w:vAlign w:val="center"/>
          </w:tcPr>
          <w:p w14:paraId="5D6CFE2C"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S011035000110192001525</w:t>
            </w:r>
          </w:p>
        </w:tc>
        <w:tc>
          <w:tcPr>
            <w:tcW w:w="1348" w:type="dxa"/>
            <w:vAlign w:val="center"/>
          </w:tcPr>
          <w:p w14:paraId="395FBA26"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027085</w:t>
            </w:r>
          </w:p>
        </w:tc>
        <w:tc>
          <w:tcPr>
            <w:tcW w:w="1629" w:type="dxa"/>
            <w:vAlign w:val="center"/>
          </w:tcPr>
          <w:p w14:paraId="28750751" w14:textId="77777777" w:rsidR="00B2190F" w:rsidRPr="004A30EB" w:rsidRDefault="00B2190F" w:rsidP="00B2190F">
            <w:pPr>
              <w:snapToGrid w:val="0"/>
              <w:jc w:val="center"/>
              <w:rPr>
                <w:rFonts w:ascii="宋体" w:hAnsi="宋体" w:cs="宋体"/>
                <w:b/>
                <w:bCs/>
                <w:sz w:val="24"/>
                <w:u w:color="FF0000"/>
              </w:rPr>
            </w:pPr>
          </w:p>
        </w:tc>
      </w:tr>
      <w:tr w:rsidR="00B2190F" w:rsidRPr="004A30EB" w14:paraId="1D38A5C0" w14:textId="77777777" w:rsidTr="00B2190F">
        <w:trPr>
          <w:trHeight w:val="861"/>
          <w:jc w:val="center"/>
        </w:trPr>
        <w:tc>
          <w:tcPr>
            <w:tcW w:w="1985" w:type="dxa"/>
            <w:vAlign w:val="center"/>
          </w:tcPr>
          <w:p w14:paraId="09CF6103"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过程控制负责人</w:t>
            </w:r>
          </w:p>
        </w:tc>
        <w:tc>
          <w:tcPr>
            <w:tcW w:w="1168" w:type="dxa"/>
            <w:vAlign w:val="center"/>
          </w:tcPr>
          <w:p w14:paraId="73C95B65"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檀廷斌</w:t>
            </w:r>
          </w:p>
        </w:tc>
        <w:tc>
          <w:tcPr>
            <w:tcW w:w="3084" w:type="dxa"/>
            <w:vAlign w:val="center"/>
          </w:tcPr>
          <w:p w14:paraId="0EC43173"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1600000000200717</w:t>
            </w:r>
          </w:p>
        </w:tc>
        <w:tc>
          <w:tcPr>
            <w:tcW w:w="1348" w:type="dxa"/>
            <w:vAlign w:val="center"/>
          </w:tcPr>
          <w:p w14:paraId="17A9B0B8"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029648</w:t>
            </w:r>
          </w:p>
        </w:tc>
        <w:tc>
          <w:tcPr>
            <w:tcW w:w="1629" w:type="dxa"/>
            <w:vAlign w:val="center"/>
          </w:tcPr>
          <w:p w14:paraId="63ED2F33" w14:textId="77777777" w:rsidR="00B2190F" w:rsidRPr="004A30EB" w:rsidRDefault="00B2190F" w:rsidP="00B2190F">
            <w:pPr>
              <w:snapToGrid w:val="0"/>
              <w:jc w:val="center"/>
              <w:rPr>
                <w:rFonts w:ascii="宋体" w:hAnsi="宋体" w:cs="宋体"/>
                <w:b/>
                <w:bCs/>
                <w:sz w:val="24"/>
                <w:u w:color="FF0000"/>
              </w:rPr>
            </w:pPr>
          </w:p>
        </w:tc>
      </w:tr>
      <w:tr w:rsidR="00B2190F" w:rsidRPr="004A30EB" w14:paraId="320F90BA" w14:textId="77777777" w:rsidTr="00B2190F">
        <w:trPr>
          <w:trHeight w:val="861"/>
          <w:jc w:val="center"/>
        </w:trPr>
        <w:tc>
          <w:tcPr>
            <w:tcW w:w="1985" w:type="dxa"/>
            <w:vAlign w:val="center"/>
          </w:tcPr>
          <w:p w14:paraId="213B71A5"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技术负责人</w:t>
            </w:r>
          </w:p>
        </w:tc>
        <w:tc>
          <w:tcPr>
            <w:tcW w:w="1168" w:type="dxa"/>
            <w:vAlign w:val="center"/>
          </w:tcPr>
          <w:p w14:paraId="008397F1" w14:textId="77777777" w:rsidR="00B2190F" w:rsidRPr="004A30EB" w:rsidRDefault="00B2190F" w:rsidP="00B2190F">
            <w:pPr>
              <w:jc w:val="center"/>
              <w:rPr>
                <w:rFonts w:ascii="宋体" w:hAnsi="宋体" w:cs="宋体"/>
                <w:b/>
                <w:bCs/>
                <w:sz w:val="24"/>
                <w:u w:color="FF0000"/>
              </w:rPr>
            </w:pPr>
            <w:r w:rsidRPr="004A30EB">
              <w:rPr>
                <w:rFonts w:ascii="宋体" w:hAnsi="宋体" w:cs="宋体" w:hint="eastAsia"/>
                <w:bCs/>
                <w:sz w:val="24"/>
                <w:u w:color="FF0000"/>
              </w:rPr>
              <w:t>应 宏</w:t>
            </w:r>
          </w:p>
        </w:tc>
        <w:tc>
          <w:tcPr>
            <w:tcW w:w="3084" w:type="dxa"/>
            <w:vAlign w:val="center"/>
          </w:tcPr>
          <w:p w14:paraId="5368B996" w14:textId="77777777" w:rsidR="00B2190F" w:rsidRPr="004A30EB" w:rsidRDefault="00B2190F" w:rsidP="00B2190F">
            <w:pPr>
              <w:jc w:val="center"/>
              <w:rPr>
                <w:rFonts w:ascii="宋体" w:hAnsi="宋体" w:cs="宋体"/>
                <w:b/>
                <w:bCs/>
                <w:sz w:val="24"/>
                <w:u w:color="FF0000"/>
              </w:rPr>
            </w:pPr>
            <w:r w:rsidRPr="004A30EB">
              <w:rPr>
                <w:rFonts w:ascii="宋体" w:hAnsi="宋体" w:cs="宋体"/>
                <w:bCs/>
                <w:sz w:val="24"/>
                <w:u w:color="FF0000"/>
              </w:rPr>
              <w:t>0800000000101630</w:t>
            </w:r>
          </w:p>
        </w:tc>
        <w:tc>
          <w:tcPr>
            <w:tcW w:w="1348" w:type="dxa"/>
            <w:vAlign w:val="center"/>
          </w:tcPr>
          <w:p w14:paraId="73A4A2CE" w14:textId="77777777" w:rsidR="00B2190F" w:rsidRPr="004A30EB" w:rsidRDefault="00B2190F" w:rsidP="00B2190F">
            <w:pPr>
              <w:jc w:val="center"/>
              <w:rPr>
                <w:rFonts w:ascii="宋体" w:hAnsi="宋体" w:cs="宋体"/>
                <w:b/>
                <w:bCs/>
                <w:sz w:val="24"/>
                <w:u w:color="FF0000"/>
              </w:rPr>
            </w:pPr>
            <w:r w:rsidRPr="004A30EB">
              <w:rPr>
                <w:rFonts w:ascii="宋体" w:hAnsi="宋体" w:cs="宋体"/>
                <w:bCs/>
                <w:sz w:val="24"/>
                <w:u w:color="FF0000"/>
              </w:rPr>
              <w:t>001630</w:t>
            </w:r>
          </w:p>
        </w:tc>
        <w:tc>
          <w:tcPr>
            <w:tcW w:w="1629" w:type="dxa"/>
            <w:vAlign w:val="center"/>
          </w:tcPr>
          <w:p w14:paraId="0E06B30C" w14:textId="77777777" w:rsidR="00B2190F" w:rsidRPr="004A30EB" w:rsidRDefault="00B2190F" w:rsidP="00B2190F">
            <w:pPr>
              <w:jc w:val="center"/>
              <w:rPr>
                <w:rFonts w:ascii="宋体" w:hAnsi="宋体" w:cs="宋体"/>
                <w:b/>
                <w:bCs/>
                <w:sz w:val="24"/>
                <w:u w:color="FF0000"/>
              </w:rPr>
            </w:pPr>
          </w:p>
        </w:tc>
      </w:tr>
    </w:tbl>
    <w:p w14:paraId="6D51069B" w14:textId="447A0346" w:rsidR="00B2190F" w:rsidRDefault="00B2190F">
      <w:pPr>
        <w:widowControl/>
        <w:jc w:val="left"/>
        <w:rPr>
          <w:rFonts w:ascii="宋体" w:hAnsi="宋体" w:cs="宋体"/>
          <w:b/>
          <w:bCs/>
          <w:kern w:val="0"/>
          <w:sz w:val="32"/>
          <w:szCs w:val="32"/>
        </w:rPr>
      </w:pPr>
    </w:p>
    <w:p w14:paraId="17DC746A" w14:textId="77777777" w:rsidR="000A2D09" w:rsidRDefault="000A2D09" w:rsidP="00B2190F">
      <w:pPr>
        <w:pStyle w:val="a7"/>
        <w:spacing w:before="0" w:beforeAutospacing="0" w:after="0" w:afterAutospacing="0"/>
        <w:ind w:firstLineChars="200" w:firstLine="643"/>
        <w:rPr>
          <w:b/>
          <w:bCs/>
          <w:sz w:val="32"/>
          <w:szCs w:val="32"/>
        </w:rPr>
      </w:pPr>
    </w:p>
    <w:p w14:paraId="58775B53" w14:textId="77777777" w:rsidR="000A2D09" w:rsidRDefault="00290D5B">
      <w:pPr>
        <w:spacing w:line="360" w:lineRule="auto"/>
        <w:jc w:val="center"/>
        <w:rPr>
          <w:rFonts w:ascii="黑体" w:eastAsia="黑体" w:hAnsi="宋体" w:cs="宋体"/>
          <w:bCs/>
          <w:kern w:val="0"/>
          <w:sz w:val="32"/>
          <w:szCs w:val="22"/>
        </w:rPr>
      </w:pPr>
      <w:r>
        <w:rPr>
          <w:rFonts w:ascii="黑体" w:eastAsia="黑体" w:hAnsi="宋体" w:cs="宋体" w:hint="eastAsia"/>
          <w:bCs/>
          <w:kern w:val="0"/>
          <w:sz w:val="32"/>
          <w:szCs w:val="22"/>
        </w:rPr>
        <w:lastRenderedPageBreak/>
        <w:t>前    言</w:t>
      </w:r>
    </w:p>
    <w:p w14:paraId="75F75218" w14:textId="4E316FF0" w:rsidR="000A2D09" w:rsidRDefault="00290D5B">
      <w:pPr>
        <w:spacing w:line="336" w:lineRule="auto"/>
        <w:ind w:firstLineChars="200" w:firstLine="560"/>
        <w:rPr>
          <w:rFonts w:ascii="宋体" w:hAnsi="宋体"/>
          <w:sz w:val="28"/>
          <w:szCs w:val="28"/>
        </w:rPr>
      </w:pPr>
      <w:r>
        <w:rPr>
          <w:rFonts w:ascii="宋体" w:hAnsi="宋体" w:cs="宋体" w:hint="eastAsia"/>
          <w:sz w:val="28"/>
          <w:szCs w:val="28"/>
        </w:rPr>
        <w:t>丰顺县富丽烟花爆竹有限公司</w:t>
      </w:r>
      <w:r w:rsidR="00CB38F3">
        <w:rPr>
          <w:rFonts w:ascii="宋体" w:hAnsi="宋体" w:cs="宋体" w:hint="eastAsia"/>
          <w:sz w:val="28"/>
          <w:szCs w:val="28"/>
        </w:rPr>
        <w:t>成立于20</w:t>
      </w:r>
      <w:r w:rsidR="00CB38F3">
        <w:rPr>
          <w:rFonts w:ascii="宋体" w:hAnsi="宋体" w:cs="宋体"/>
          <w:sz w:val="28"/>
          <w:szCs w:val="28"/>
        </w:rPr>
        <w:t>1</w:t>
      </w:r>
      <w:r>
        <w:rPr>
          <w:rFonts w:ascii="宋体" w:hAnsi="宋体" w:cs="宋体" w:hint="eastAsia"/>
          <w:sz w:val="28"/>
          <w:szCs w:val="28"/>
        </w:rPr>
        <w:t>4</w:t>
      </w:r>
      <w:r w:rsidR="00CB38F3">
        <w:rPr>
          <w:rFonts w:ascii="宋体" w:hAnsi="宋体" w:cs="宋体" w:hint="eastAsia"/>
          <w:sz w:val="28"/>
          <w:szCs w:val="28"/>
        </w:rPr>
        <w:t>年</w:t>
      </w:r>
      <w:r>
        <w:rPr>
          <w:rFonts w:ascii="宋体" w:hAnsi="宋体" w:cs="宋体" w:hint="eastAsia"/>
          <w:sz w:val="28"/>
          <w:szCs w:val="28"/>
        </w:rPr>
        <w:t>04</w:t>
      </w:r>
      <w:r w:rsidR="00CB38F3">
        <w:rPr>
          <w:rFonts w:ascii="宋体" w:hAnsi="宋体" w:cs="宋体" w:hint="eastAsia"/>
          <w:sz w:val="28"/>
          <w:szCs w:val="28"/>
        </w:rPr>
        <w:t>月</w:t>
      </w:r>
      <w:r>
        <w:rPr>
          <w:rFonts w:ascii="宋体" w:hAnsi="宋体" w:cs="宋体" w:hint="eastAsia"/>
          <w:sz w:val="28"/>
          <w:szCs w:val="28"/>
        </w:rPr>
        <w:t>24</w:t>
      </w:r>
      <w:r w:rsidR="00CB38F3">
        <w:rPr>
          <w:rFonts w:ascii="宋体" w:hAnsi="宋体" w:cs="宋体" w:hint="eastAsia"/>
          <w:sz w:val="28"/>
          <w:szCs w:val="28"/>
        </w:rPr>
        <w:t>日，于</w:t>
      </w:r>
      <w:r>
        <w:rPr>
          <w:rFonts w:ascii="宋体" w:hAnsi="宋体" w:cs="宋体" w:hint="eastAsia"/>
          <w:sz w:val="28"/>
          <w:szCs w:val="28"/>
        </w:rPr>
        <w:t>2022</w:t>
      </w:r>
      <w:r w:rsidR="00CB38F3">
        <w:rPr>
          <w:rFonts w:ascii="宋体" w:hAnsi="宋体" w:cs="宋体" w:hint="eastAsia"/>
          <w:sz w:val="28"/>
          <w:szCs w:val="28"/>
        </w:rPr>
        <w:t>年</w:t>
      </w:r>
      <w:r>
        <w:rPr>
          <w:rFonts w:ascii="宋体" w:hAnsi="宋体" w:cs="宋体" w:hint="eastAsia"/>
          <w:sz w:val="28"/>
          <w:szCs w:val="28"/>
        </w:rPr>
        <w:t>05</w:t>
      </w:r>
      <w:r w:rsidR="00CB38F3">
        <w:rPr>
          <w:rFonts w:ascii="宋体" w:hAnsi="宋体" w:cs="宋体" w:hint="eastAsia"/>
          <w:sz w:val="28"/>
          <w:szCs w:val="28"/>
        </w:rPr>
        <w:t>月</w:t>
      </w:r>
      <w:r>
        <w:rPr>
          <w:rFonts w:ascii="宋体" w:hAnsi="宋体" w:cs="宋体" w:hint="eastAsia"/>
          <w:sz w:val="28"/>
          <w:szCs w:val="28"/>
        </w:rPr>
        <w:t>31</w:t>
      </w:r>
      <w:r w:rsidR="00CB38F3">
        <w:rPr>
          <w:rFonts w:ascii="宋体" w:hAnsi="宋体" w:cs="宋体" w:hint="eastAsia"/>
          <w:sz w:val="28"/>
          <w:szCs w:val="28"/>
        </w:rPr>
        <w:t>日取得由</w:t>
      </w:r>
      <w:r>
        <w:rPr>
          <w:rFonts w:ascii="宋体" w:hAnsi="宋体" w:cs="宋体" w:hint="eastAsia"/>
          <w:sz w:val="28"/>
          <w:szCs w:val="28"/>
        </w:rPr>
        <w:t>丰顺县市场监督管理局</w:t>
      </w:r>
      <w:r w:rsidR="00CB38F3">
        <w:rPr>
          <w:rFonts w:ascii="宋体" w:hAnsi="宋体" w:cs="宋体" w:hint="eastAsia"/>
          <w:sz w:val="28"/>
          <w:szCs w:val="28"/>
        </w:rPr>
        <w:t>核发的营业执照，统一社会信用代码：</w:t>
      </w:r>
      <w:r>
        <w:rPr>
          <w:rFonts w:ascii="宋体" w:hAnsi="宋体" w:hint="eastAsia"/>
          <w:sz w:val="28"/>
          <w:szCs w:val="28"/>
        </w:rPr>
        <w:t>91441423303859461B</w:t>
      </w:r>
      <w:r w:rsidR="00CB38F3">
        <w:rPr>
          <w:rFonts w:ascii="宋体" w:hAnsi="宋体" w:cs="宋体" w:hint="eastAsia"/>
          <w:sz w:val="28"/>
          <w:szCs w:val="28"/>
        </w:rPr>
        <w:t>，注册地址为：</w:t>
      </w:r>
      <w:r>
        <w:rPr>
          <w:rFonts w:ascii="宋体" w:hAnsi="宋体" w:hint="eastAsia"/>
          <w:sz w:val="28"/>
          <w:szCs w:val="28"/>
        </w:rPr>
        <w:t>丰顺县北斗镇下溪村黄土</w:t>
      </w:r>
      <w:proofErr w:type="gramStart"/>
      <w:r>
        <w:rPr>
          <w:rFonts w:ascii="宋体" w:hAnsi="宋体" w:hint="eastAsia"/>
          <w:sz w:val="28"/>
          <w:szCs w:val="28"/>
        </w:rPr>
        <w:t>坳</w:t>
      </w:r>
      <w:proofErr w:type="gramEnd"/>
      <w:r w:rsidR="00CB38F3">
        <w:rPr>
          <w:rFonts w:ascii="宋体" w:hAnsi="宋体" w:cs="宋体" w:hint="eastAsia"/>
          <w:sz w:val="28"/>
          <w:szCs w:val="28"/>
        </w:rPr>
        <w:t>，法定代表人</w:t>
      </w:r>
      <w:r>
        <w:rPr>
          <w:rFonts w:ascii="宋体" w:hAnsi="宋体" w:cs="宋体" w:hint="eastAsia"/>
          <w:sz w:val="28"/>
          <w:szCs w:val="28"/>
        </w:rPr>
        <w:t>许煜明</w:t>
      </w:r>
      <w:r w:rsidR="00CB38F3">
        <w:rPr>
          <w:rFonts w:ascii="宋体" w:hAnsi="宋体" w:cs="宋体" w:hint="eastAsia"/>
          <w:sz w:val="28"/>
          <w:szCs w:val="28"/>
        </w:rPr>
        <w:t>；</w:t>
      </w:r>
      <w:r w:rsidR="00CB38F3">
        <w:rPr>
          <w:rFonts w:ascii="宋体" w:hAnsi="宋体" w:hint="eastAsia"/>
          <w:sz w:val="28"/>
          <w:szCs w:val="28"/>
        </w:rPr>
        <w:t>注册资本</w:t>
      </w:r>
      <w:r>
        <w:rPr>
          <w:rFonts w:ascii="宋体" w:hAnsi="宋体" w:hint="eastAsia"/>
          <w:sz w:val="28"/>
          <w:szCs w:val="28"/>
        </w:rPr>
        <w:t>1</w:t>
      </w:r>
      <w:r w:rsidR="00CB38F3">
        <w:rPr>
          <w:rFonts w:ascii="宋体" w:hAnsi="宋体"/>
          <w:sz w:val="28"/>
          <w:szCs w:val="28"/>
        </w:rPr>
        <w:t>00</w:t>
      </w:r>
      <w:r w:rsidR="00CB38F3">
        <w:rPr>
          <w:rFonts w:ascii="宋体" w:hAnsi="宋体" w:hint="eastAsia"/>
          <w:sz w:val="28"/>
          <w:szCs w:val="28"/>
        </w:rPr>
        <w:t>万元整，</w:t>
      </w:r>
      <w:r w:rsidR="00CB38F3">
        <w:rPr>
          <w:rFonts w:ascii="宋体" w:hAnsi="宋体" w:cs="宋体" w:hint="eastAsia"/>
          <w:sz w:val="28"/>
          <w:szCs w:val="28"/>
        </w:rPr>
        <w:t>经济类型：有限责任公司（自然人投资或控股）；</w:t>
      </w:r>
      <w:r w:rsidR="00CB38F3">
        <w:rPr>
          <w:rFonts w:ascii="宋体" w:hAnsi="宋体" w:hint="eastAsia"/>
          <w:sz w:val="28"/>
          <w:szCs w:val="28"/>
        </w:rPr>
        <w:t>20</w:t>
      </w:r>
      <w:r w:rsidR="00CB38F3">
        <w:rPr>
          <w:rFonts w:ascii="宋体" w:hAnsi="宋体"/>
          <w:sz w:val="28"/>
          <w:szCs w:val="28"/>
        </w:rPr>
        <w:t>2</w:t>
      </w:r>
      <w:r>
        <w:rPr>
          <w:rFonts w:ascii="宋体" w:hAnsi="宋体" w:hint="eastAsia"/>
          <w:sz w:val="28"/>
          <w:szCs w:val="28"/>
        </w:rPr>
        <w:t>2</w:t>
      </w:r>
      <w:r w:rsidR="00CB38F3">
        <w:rPr>
          <w:rFonts w:ascii="宋体" w:hAnsi="宋体" w:hint="eastAsia"/>
          <w:sz w:val="28"/>
          <w:szCs w:val="28"/>
        </w:rPr>
        <w:t>年1</w:t>
      </w:r>
      <w:r>
        <w:rPr>
          <w:rFonts w:ascii="宋体" w:hAnsi="宋体" w:hint="eastAsia"/>
          <w:sz w:val="28"/>
          <w:szCs w:val="28"/>
        </w:rPr>
        <w:t>0</w:t>
      </w:r>
      <w:r w:rsidR="00CB38F3">
        <w:rPr>
          <w:rFonts w:ascii="宋体" w:hAnsi="宋体" w:hint="eastAsia"/>
          <w:sz w:val="28"/>
          <w:szCs w:val="28"/>
        </w:rPr>
        <w:t>月</w:t>
      </w:r>
      <w:r>
        <w:rPr>
          <w:rFonts w:ascii="宋体" w:hAnsi="宋体" w:hint="eastAsia"/>
          <w:sz w:val="28"/>
          <w:szCs w:val="28"/>
        </w:rPr>
        <w:t>12</w:t>
      </w:r>
      <w:r w:rsidR="00CB38F3">
        <w:rPr>
          <w:rFonts w:ascii="宋体" w:hAnsi="宋体" w:hint="eastAsia"/>
          <w:sz w:val="28"/>
          <w:szCs w:val="28"/>
        </w:rPr>
        <w:t>日由</w:t>
      </w:r>
      <w:r>
        <w:rPr>
          <w:rFonts w:ascii="宋体" w:hAnsi="宋体" w:hint="eastAsia"/>
          <w:sz w:val="28"/>
          <w:szCs w:val="28"/>
        </w:rPr>
        <w:t>梅州市</w:t>
      </w:r>
      <w:r w:rsidR="00CB38F3">
        <w:rPr>
          <w:rFonts w:ascii="宋体" w:hAnsi="宋体" w:hint="eastAsia"/>
          <w:sz w:val="28"/>
          <w:szCs w:val="28"/>
        </w:rPr>
        <w:t>应急管理局核发的烟花爆竹经营（批发）许可证，编号为（</w:t>
      </w:r>
      <w:r>
        <w:rPr>
          <w:rFonts w:ascii="宋体" w:hAnsi="宋体" w:hint="eastAsia"/>
          <w:sz w:val="28"/>
          <w:szCs w:val="28"/>
        </w:rPr>
        <w:t>粤</w:t>
      </w:r>
      <w:r w:rsidR="00CB38F3">
        <w:rPr>
          <w:rFonts w:ascii="宋体" w:hAnsi="宋体" w:hint="eastAsia"/>
          <w:sz w:val="28"/>
          <w:szCs w:val="28"/>
        </w:rPr>
        <w:t>）PF［20</w:t>
      </w:r>
      <w:r w:rsidR="00CB38F3">
        <w:rPr>
          <w:rFonts w:ascii="宋体" w:hAnsi="宋体"/>
          <w:sz w:val="28"/>
          <w:szCs w:val="28"/>
        </w:rPr>
        <w:t>21</w:t>
      </w:r>
      <w:r w:rsidR="00CB38F3">
        <w:rPr>
          <w:rFonts w:ascii="宋体" w:hAnsi="宋体" w:hint="eastAsia"/>
          <w:sz w:val="28"/>
          <w:szCs w:val="28"/>
        </w:rPr>
        <w:t>］</w:t>
      </w:r>
      <w:r>
        <w:rPr>
          <w:rFonts w:ascii="宋体" w:hAnsi="宋体" w:hint="eastAsia"/>
          <w:sz w:val="28"/>
          <w:szCs w:val="28"/>
        </w:rPr>
        <w:t>00078</w:t>
      </w:r>
      <w:r w:rsidR="00CB38F3">
        <w:rPr>
          <w:rFonts w:ascii="宋体" w:hAnsi="宋体" w:hint="eastAsia"/>
          <w:sz w:val="28"/>
          <w:szCs w:val="28"/>
        </w:rPr>
        <w:t>，有效期为20</w:t>
      </w:r>
      <w:r w:rsidR="00CB38F3">
        <w:rPr>
          <w:rFonts w:ascii="宋体" w:hAnsi="宋体"/>
          <w:sz w:val="28"/>
          <w:szCs w:val="28"/>
        </w:rPr>
        <w:t>21</w:t>
      </w:r>
      <w:r w:rsidR="00CB38F3">
        <w:rPr>
          <w:rFonts w:ascii="宋体" w:hAnsi="宋体" w:hint="eastAsia"/>
          <w:sz w:val="28"/>
          <w:szCs w:val="28"/>
        </w:rPr>
        <w:t>年</w:t>
      </w:r>
      <w:r>
        <w:rPr>
          <w:rFonts w:ascii="宋体" w:hAnsi="宋体" w:hint="eastAsia"/>
          <w:sz w:val="28"/>
          <w:szCs w:val="28"/>
        </w:rPr>
        <w:t>2</w:t>
      </w:r>
      <w:r w:rsidR="00CB38F3">
        <w:rPr>
          <w:rFonts w:ascii="宋体" w:hAnsi="宋体" w:hint="eastAsia"/>
          <w:sz w:val="28"/>
          <w:szCs w:val="28"/>
        </w:rPr>
        <w:t>月</w:t>
      </w:r>
      <w:r>
        <w:rPr>
          <w:rFonts w:ascii="宋体" w:hAnsi="宋体" w:hint="eastAsia"/>
          <w:sz w:val="28"/>
          <w:szCs w:val="28"/>
        </w:rPr>
        <w:t>1</w:t>
      </w:r>
      <w:r w:rsidR="00CB38F3">
        <w:rPr>
          <w:rFonts w:ascii="宋体" w:hAnsi="宋体" w:hint="eastAsia"/>
          <w:sz w:val="28"/>
          <w:szCs w:val="28"/>
        </w:rPr>
        <w:t>日至202</w:t>
      </w:r>
      <w:r w:rsidR="00CB38F3">
        <w:rPr>
          <w:rFonts w:ascii="宋体" w:hAnsi="宋体"/>
          <w:sz w:val="28"/>
          <w:szCs w:val="28"/>
        </w:rPr>
        <w:t>4</w:t>
      </w:r>
      <w:r w:rsidR="00CB38F3">
        <w:rPr>
          <w:rFonts w:ascii="宋体" w:hAnsi="宋体" w:hint="eastAsia"/>
          <w:sz w:val="28"/>
          <w:szCs w:val="28"/>
        </w:rPr>
        <w:t>年</w:t>
      </w:r>
      <w:r w:rsidR="008A57DF">
        <w:rPr>
          <w:rFonts w:ascii="宋体" w:hAnsi="宋体"/>
          <w:sz w:val="28"/>
          <w:szCs w:val="28"/>
        </w:rPr>
        <w:t>1</w:t>
      </w:r>
      <w:r w:rsidR="00CB38F3">
        <w:rPr>
          <w:rFonts w:ascii="宋体" w:hAnsi="宋体" w:hint="eastAsia"/>
          <w:sz w:val="28"/>
          <w:szCs w:val="28"/>
        </w:rPr>
        <w:t>月</w:t>
      </w:r>
      <w:r>
        <w:rPr>
          <w:rFonts w:ascii="宋体" w:hAnsi="宋体" w:hint="eastAsia"/>
          <w:sz w:val="28"/>
          <w:szCs w:val="28"/>
        </w:rPr>
        <w:t>31</w:t>
      </w:r>
      <w:r w:rsidR="00CB38F3">
        <w:rPr>
          <w:rFonts w:ascii="宋体" w:hAnsi="宋体" w:hint="eastAsia"/>
          <w:sz w:val="28"/>
          <w:szCs w:val="28"/>
        </w:rPr>
        <w:t>日，许可经营范围为：</w:t>
      </w:r>
      <w:r w:rsidR="00A028E2">
        <w:rPr>
          <w:rFonts w:ascii="宋体" w:hAnsi="宋体" w:hint="eastAsia"/>
          <w:sz w:val="28"/>
          <w:szCs w:val="28"/>
        </w:rPr>
        <w:t>组合烟花类</w:t>
      </w:r>
      <w:r w:rsidR="008D20B2">
        <w:rPr>
          <w:rFonts w:ascii="宋体" w:hAnsi="宋体" w:hint="eastAsia"/>
          <w:sz w:val="28"/>
          <w:szCs w:val="28"/>
        </w:rPr>
        <w:t>（C、D）级、爆竹类（C）级</w:t>
      </w:r>
      <w:r w:rsidR="00CB38F3">
        <w:rPr>
          <w:rFonts w:ascii="宋体" w:hAnsi="宋体" w:hint="eastAsia"/>
          <w:sz w:val="28"/>
          <w:szCs w:val="28"/>
        </w:rPr>
        <w:t>，仓储设施地址：</w:t>
      </w:r>
      <w:r>
        <w:rPr>
          <w:rFonts w:ascii="宋体" w:hAnsi="宋体" w:hint="eastAsia"/>
          <w:sz w:val="28"/>
          <w:szCs w:val="28"/>
        </w:rPr>
        <w:t>广东省梅州市丰顺县北斗镇下溪村</w:t>
      </w:r>
      <w:r w:rsidR="00E628E8">
        <w:rPr>
          <w:rFonts w:ascii="宋体" w:hAnsi="宋体"/>
          <w:sz w:val="28"/>
          <w:szCs w:val="28"/>
        </w:rPr>
        <w:t>黄土</w:t>
      </w:r>
      <w:proofErr w:type="gramStart"/>
      <w:r w:rsidR="00E628E8">
        <w:rPr>
          <w:rFonts w:ascii="宋体" w:hAnsi="宋体"/>
          <w:sz w:val="28"/>
          <w:szCs w:val="28"/>
        </w:rPr>
        <w:t>坳</w:t>
      </w:r>
      <w:proofErr w:type="gramEnd"/>
      <w:r w:rsidR="00E628E8">
        <w:rPr>
          <w:rFonts w:ascii="宋体" w:hAnsi="宋体"/>
          <w:sz w:val="28"/>
          <w:szCs w:val="28"/>
        </w:rPr>
        <w:t>下溪村委会附近</w:t>
      </w:r>
      <w:r w:rsidR="00CB38F3">
        <w:rPr>
          <w:rFonts w:ascii="宋体" w:hAnsi="宋体" w:cs="宋体" w:hint="eastAsia"/>
          <w:sz w:val="28"/>
          <w:szCs w:val="28"/>
        </w:rPr>
        <w:t>，</w:t>
      </w:r>
      <w:r w:rsidR="00CB38F3">
        <w:rPr>
          <w:rFonts w:ascii="宋体" w:hAnsi="宋体" w:hint="eastAsia"/>
          <w:sz w:val="28"/>
          <w:szCs w:val="28"/>
        </w:rPr>
        <w:t>主要负责人</w:t>
      </w:r>
      <w:r>
        <w:rPr>
          <w:rFonts w:ascii="宋体" w:hAnsi="宋体" w:cs="宋体" w:hint="eastAsia"/>
          <w:sz w:val="28"/>
          <w:szCs w:val="28"/>
        </w:rPr>
        <w:t>许煜明</w:t>
      </w:r>
      <w:r w:rsidR="00CB38F3">
        <w:rPr>
          <w:rFonts w:ascii="宋体" w:hAnsi="宋体" w:hint="eastAsia"/>
          <w:sz w:val="28"/>
          <w:szCs w:val="28"/>
        </w:rPr>
        <w:t>。</w:t>
      </w:r>
    </w:p>
    <w:p w14:paraId="2C1565D8" w14:textId="1FCA9419" w:rsidR="000A2D09" w:rsidRDefault="00E924C3" w:rsidP="008A57DF">
      <w:pPr>
        <w:pStyle w:val="ac"/>
        <w:spacing w:line="360" w:lineRule="auto"/>
        <w:ind w:firstLineChars="200" w:firstLine="560"/>
        <w:rPr>
          <w:rFonts w:ascii="宋体" w:hAnsi="宋体"/>
          <w:sz w:val="28"/>
          <w:szCs w:val="28"/>
        </w:rPr>
      </w:pPr>
      <w:r>
        <w:rPr>
          <w:rFonts w:ascii="宋体" w:hAnsi="宋体" w:hint="eastAsia"/>
          <w:sz w:val="28"/>
          <w:szCs w:val="28"/>
        </w:rPr>
        <w:t>为了进一步提升烟花爆竹经营（批发）条件</w:t>
      </w:r>
      <w:r w:rsidR="008A57DF" w:rsidRPr="008A57DF">
        <w:rPr>
          <w:rFonts w:ascii="宋体" w:hAnsi="宋体" w:hint="eastAsia"/>
          <w:sz w:val="28"/>
          <w:szCs w:val="28"/>
        </w:rPr>
        <w:t>，</w:t>
      </w:r>
      <w:r>
        <w:rPr>
          <w:rFonts w:ascii="宋体" w:hAnsi="宋体" w:hint="eastAsia"/>
          <w:sz w:val="28"/>
          <w:szCs w:val="28"/>
        </w:rPr>
        <w:t>提高安全生产管理水平，该企业在原库区对其值班室进行了改</w:t>
      </w:r>
      <w:r w:rsidRPr="00E924C3">
        <w:rPr>
          <w:rFonts w:ascii="宋体" w:hAnsi="宋体" w:hint="eastAsia"/>
          <w:sz w:val="28"/>
          <w:szCs w:val="28"/>
        </w:rPr>
        <w:t>建</w:t>
      </w:r>
      <w:r w:rsidR="008A57DF" w:rsidRPr="00E924C3">
        <w:rPr>
          <w:rFonts w:ascii="宋体" w:hAnsi="宋体" w:hint="eastAsia"/>
          <w:sz w:val="28"/>
          <w:szCs w:val="28"/>
        </w:rPr>
        <w:t>，建筑面积为</w:t>
      </w:r>
      <w:r w:rsidR="009F444D" w:rsidRPr="00E924C3">
        <w:rPr>
          <w:rFonts w:ascii="宋体" w:hAnsi="宋体" w:hint="eastAsia"/>
          <w:sz w:val="28"/>
          <w:szCs w:val="28"/>
        </w:rPr>
        <w:t>52.67</w:t>
      </w:r>
      <w:r w:rsidR="008A57DF" w:rsidRPr="00E924C3">
        <w:rPr>
          <w:rFonts w:ascii="宋体" w:hAnsi="宋体"/>
          <w:sz w:val="28"/>
          <w:szCs w:val="28"/>
        </w:rPr>
        <w:t>m</w:t>
      </w:r>
      <w:r w:rsidR="008A57DF" w:rsidRPr="00E924C3">
        <w:rPr>
          <w:rFonts w:ascii="宋体" w:hAnsi="宋体"/>
          <w:sz w:val="28"/>
          <w:szCs w:val="28"/>
          <w:vertAlign w:val="superscript"/>
        </w:rPr>
        <w:t>2</w:t>
      </w:r>
      <w:r w:rsidR="008A57DF" w:rsidRPr="00E924C3">
        <w:rPr>
          <w:rFonts w:ascii="宋体" w:hAnsi="宋体" w:hint="eastAsia"/>
          <w:sz w:val="28"/>
          <w:szCs w:val="28"/>
        </w:rPr>
        <w:t>。</w:t>
      </w:r>
      <w:r w:rsidR="00290D5B">
        <w:rPr>
          <w:rFonts w:ascii="宋体" w:hAnsi="宋体" w:hint="eastAsia"/>
          <w:sz w:val="28"/>
          <w:szCs w:val="28"/>
        </w:rPr>
        <w:t>丰顺县富丽烟花爆竹有限公司</w:t>
      </w:r>
      <w:r w:rsidR="008F6C70">
        <w:rPr>
          <w:rFonts w:ascii="宋体" w:hAnsi="宋体" w:hint="eastAsia"/>
          <w:sz w:val="28"/>
          <w:szCs w:val="28"/>
        </w:rPr>
        <w:t>委托</w:t>
      </w:r>
      <w:r w:rsidR="009F444D">
        <w:rPr>
          <w:rFonts w:ascii="宋体" w:hAnsi="宋体" w:hint="eastAsia"/>
          <w:sz w:val="28"/>
          <w:szCs w:val="28"/>
        </w:rPr>
        <w:t>广东立创源勘测工程有限公司</w:t>
      </w:r>
      <w:r w:rsidR="008A57DF">
        <w:rPr>
          <w:rFonts w:ascii="宋体" w:hAnsi="宋体" w:hint="eastAsia"/>
          <w:sz w:val="28"/>
          <w:szCs w:val="28"/>
        </w:rPr>
        <w:t>对其仓库区进行</w:t>
      </w:r>
      <w:r>
        <w:rPr>
          <w:rFonts w:ascii="宋体" w:hAnsi="宋体" w:hint="eastAsia"/>
          <w:sz w:val="28"/>
          <w:szCs w:val="28"/>
        </w:rPr>
        <w:t>了现场测量，并出具了总平面布置实测图。</w:t>
      </w:r>
      <w:r w:rsidR="008A57DF">
        <w:rPr>
          <w:rFonts w:ascii="宋体" w:hAnsi="宋体" w:hint="eastAsia"/>
          <w:sz w:val="28"/>
          <w:szCs w:val="28"/>
        </w:rPr>
        <w:t>。</w:t>
      </w:r>
    </w:p>
    <w:p w14:paraId="4BF0E483" w14:textId="507987D7" w:rsidR="000A2D09" w:rsidRDefault="00E924C3">
      <w:pPr>
        <w:spacing w:line="360" w:lineRule="auto"/>
        <w:ind w:firstLineChars="200" w:firstLine="560"/>
        <w:jc w:val="left"/>
        <w:rPr>
          <w:rFonts w:ascii="宋体" w:hAnsi="宋体"/>
          <w:bCs/>
          <w:sz w:val="28"/>
          <w:szCs w:val="28"/>
          <w:u w:color="FF0000"/>
        </w:rPr>
      </w:pPr>
      <w:r>
        <w:rPr>
          <w:rFonts w:ascii="宋体" w:hAnsi="宋体" w:hint="eastAsia"/>
          <w:bCs/>
          <w:sz w:val="28"/>
          <w:szCs w:val="28"/>
          <w:u w:color="FF0000"/>
        </w:rPr>
        <w:t>该</w:t>
      </w:r>
      <w:r w:rsidR="00290D5B">
        <w:rPr>
          <w:rFonts w:ascii="宋体" w:hAnsi="宋体" w:hint="eastAsia"/>
          <w:bCs/>
          <w:sz w:val="28"/>
          <w:szCs w:val="28"/>
          <w:u w:color="FF0000"/>
        </w:rPr>
        <w:t>企业此次属</w:t>
      </w:r>
      <w:r w:rsidR="00290D5B">
        <w:rPr>
          <w:rFonts w:ascii="宋体" w:hAnsi="宋体"/>
          <w:bCs/>
          <w:sz w:val="28"/>
          <w:szCs w:val="28"/>
          <w:u w:color="FF0000"/>
        </w:rPr>
        <w:t>改建工程，</w:t>
      </w:r>
      <w:r w:rsidR="00290D5B">
        <w:rPr>
          <w:rFonts w:ascii="宋体" w:hAnsi="宋体" w:hint="eastAsia"/>
          <w:bCs/>
          <w:sz w:val="28"/>
          <w:szCs w:val="28"/>
          <w:u w:color="FF0000"/>
        </w:rPr>
        <w:t>改建</w:t>
      </w:r>
      <w:r w:rsidR="00290D5B">
        <w:rPr>
          <w:rFonts w:ascii="宋体" w:hAnsi="宋体"/>
          <w:bCs/>
          <w:sz w:val="28"/>
          <w:szCs w:val="28"/>
          <w:u w:color="FF0000"/>
        </w:rPr>
        <w:t>内容仅涉及</w:t>
      </w:r>
      <w:r>
        <w:rPr>
          <w:rFonts w:ascii="宋体" w:hAnsi="宋体" w:hint="eastAsia"/>
          <w:bCs/>
          <w:sz w:val="28"/>
          <w:szCs w:val="28"/>
          <w:u w:color="FF0000"/>
        </w:rPr>
        <w:t>部分工房</w:t>
      </w:r>
      <w:r w:rsidR="00290D5B">
        <w:rPr>
          <w:rFonts w:ascii="宋体" w:hAnsi="宋体" w:hint="eastAsia"/>
          <w:bCs/>
          <w:sz w:val="28"/>
          <w:szCs w:val="28"/>
          <w:u w:color="FF0000"/>
        </w:rPr>
        <w:t>及安全设施</w:t>
      </w:r>
      <w:r w:rsidR="00290D5B">
        <w:rPr>
          <w:rFonts w:ascii="宋体" w:hAnsi="宋体"/>
          <w:bCs/>
          <w:sz w:val="28"/>
          <w:szCs w:val="28"/>
          <w:u w:color="FF0000"/>
        </w:rPr>
        <w:t>改建，</w:t>
      </w:r>
      <w:r w:rsidR="00290D5B">
        <w:rPr>
          <w:rFonts w:ascii="宋体" w:hAnsi="宋体" w:hint="eastAsia"/>
          <w:bCs/>
          <w:sz w:val="28"/>
          <w:szCs w:val="28"/>
          <w:u w:color="FF0000"/>
        </w:rPr>
        <w:t>现改建工程已完成，拟投入正式使用。</w:t>
      </w:r>
    </w:p>
    <w:p w14:paraId="737B55A5" w14:textId="02708D11" w:rsidR="000A2D09" w:rsidRDefault="00290D5B">
      <w:pPr>
        <w:spacing w:line="360" w:lineRule="auto"/>
        <w:ind w:firstLineChars="200" w:firstLine="560"/>
        <w:jc w:val="left"/>
        <w:rPr>
          <w:rFonts w:ascii="宋体" w:hAnsi="宋体"/>
          <w:bCs/>
          <w:sz w:val="28"/>
          <w:szCs w:val="28"/>
          <w:u w:color="FF0000"/>
        </w:rPr>
      </w:pPr>
      <w:r>
        <w:rPr>
          <w:rFonts w:ascii="宋体" w:hAnsi="宋体" w:hint="eastAsia"/>
          <w:bCs/>
          <w:sz w:val="28"/>
          <w:szCs w:val="28"/>
          <w:u w:color="FF0000"/>
        </w:rPr>
        <w:t>根据《中华人民共和国安全生产法》、《安全生产许可证条例》、《烟花爆竹经营许可实施办法》等国家有关安全生产法律、法规的规定，结合建设项目“三同时”要求，为充分做到“安全第一，预防为主、综合治理”的安全方针，提高本质安全程度和安全管理水平，工程建成后须进行安全验收评价。为此，受丰顺县富丽烟花爆竹</w:t>
      </w:r>
      <w:r w:rsidR="00E924C3">
        <w:rPr>
          <w:rFonts w:ascii="宋体" w:hAnsi="宋体" w:hint="eastAsia"/>
          <w:bCs/>
          <w:sz w:val="28"/>
          <w:szCs w:val="28"/>
          <w:u w:color="FF0000"/>
        </w:rPr>
        <w:t>有限公司的委托，</w:t>
      </w:r>
      <w:proofErr w:type="gramStart"/>
      <w:r w:rsidR="00E924C3">
        <w:rPr>
          <w:rFonts w:ascii="宋体" w:hAnsi="宋体" w:hint="eastAsia"/>
          <w:bCs/>
          <w:sz w:val="28"/>
          <w:szCs w:val="28"/>
          <w:u w:color="FF0000"/>
        </w:rPr>
        <w:t>江西赣安安全生产</w:t>
      </w:r>
      <w:proofErr w:type="gramEnd"/>
      <w:r w:rsidR="00E924C3">
        <w:rPr>
          <w:rFonts w:ascii="宋体" w:hAnsi="宋体" w:hint="eastAsia"/>
          <w:bCs/>
          <w:sz w:val="28"/>
          <w:szCs w:val="28"/>
          <w:u w:color="FF0000"/>
        </w:rPr>
        <w:t>科学技术服务中心对其</w:t>
      </w:r>
      <w:r>
        <w:rPr>
          <w:rFonts w:ascii="宋体" w:hAnsi="宋体" w:hint="eastAsia"/>
          <w:bCs/>
          <w:sz w:val="28"/>
          <w:szCs w:val="28"/>
          <w:u w:color="FF0000"/>
        </w:rPr>
        <w:t>改建项目进行安全验收评价。</w:t>
      </w:r>
    </w:p>
    <w:p w14:paraId="5D9195E6" w14:textId="067BA1D7" w:rsidR="000A2D09" w:rsidRDefault="00290D5B">
      <w:pPr>
        <w:spacing w:line="360" w:lineRule="auto"/>
        <w:ind w:firstLineChars="200" w:firstLine="560"/>
        <w:jc w:val="left"/>
        <w:rPr>
          <w:rFonts w:ascii="宋体" w:hAnsi="宋体"/>
          <w:bCs/>
          <w:sz w:val="28"/>
          <w:szCs w:val="28"/>
          <w:u w:color="FF0000"/>
        </w:rPr>
      </w:pPr>
      <w:r>
        <w:rPr>
          <w:rFonts w:ascii="宋体" w:hAnsi="宋体" w:hint="eastAsia"/>
          <w:bCs/>
          <w:sz w:val="28"/>
          <w:szCs w:val="28"/>
          <w:u w:color="FF0000"/>
        </w:rPr>
        <w:lastRenderedPageBreak/>
        <w:t>我单位接受委托后，组成了项目的安全评价小组，着手开展评价工作。评价人员依据</w:t>
      </w:r>
      <w:r w:rsidR="009F444D">
        <w:rPr>
          <w:rFonts w:ascii="宋体" w:hAnsi="宋体" w:hint="eastAsia"/>
          <w:sz w:val="28"/>
          <w:szCs w:val="28"/>
        </w:rPr>
        <w:t>广东立创源勘测工程有限公司</w:t>
      </w:r>
      <w:r>
        <w:rPr>
          <w:rFonts w:ascii="宋体" w:hAnsi="宋体" w:hint="eastAsia"/>
          <w:bCs/>
          <w:sz w:val="28"/>
          <w:szCs w:val="28"/>
          <w:u w:color="FF0000"/>
        </w:rPr>
        <w:t>出具的总平面布置图，深入现场展开评价和相关的调查研究工作，对其存在的危险、有害因素进行了辨识和定性、定量评价。在与丰顺县富丽烟花爆竹有限公司主要负责人充分的沟通的基础上，提出了现场检查意见，丰顺县富丽烟花爆竹有限公司立即按照检查中的提出的整改意见迅速组织了整改，并向我中心提交了关于整改完毕后的相关资料，在此基础上</w:t>
      </w:r>
      <w:proofErr w:type="gramStart"/>
      <w:r>
        <w:rPr>
          <w:rFonts w:ascii="宋体" w:hAnsi="宋体" w:hint="eastAsia"/>
          <w:bCs/>
          <w:sz w:val="28"/>
          <w:szCs w:val="28"/>
          <w:u w:color="FF0000"/>
        </w:rPr>
        <w:t>评价组</w:t>
      </w:r>
      <w:proofErr w:type="gramEnd"/>
      <w:r>
        <w:rPr>
          <w:rFonts w:ascii="宋体" w:hAnsi="宋体" w:hint="eastAsia"/>
          <w:bCs/>
          <w:sz w:val="28"/>
          <w:szCs w:val="28"/>
          <w:u w:color="FF0000"/>
        </w:rPr>
        <w:t>进行了安全验收评价报告的编制工作。</w:t>
      </w:r>
    </w:p>
    <w:p w14:paraId="3530753E" w14:textId="77777777" w:rsidR="000A2D09" w:rsidRDefault="00290D5B">
      <w:pPr>
        <w:spacing w:line="360" w:lineRule="auto"/>
        <w:ind w:firstLineChars="200" w:firstLine="560"/>
        <w:jc w:val="left"/>
        <w:rPr>
          <w:rFonts w:ascii="宋体" w:hAnsi="宋体"/>
          <w:bCs/>
          <w:sz w:val="28"/>
          <w:szCs w:val="28"/>
          <w:u w:color="FF0000"/>
        </w:rPr>
      </w:pPr>
      <w:r>
        <w:rPr>
          <w:rFonts w:ascii="宋体" w:hAnsi="宋体" w:hint="eastAsia"/>
          <w:bCs/>
          <w:sz w:val="28"/>
          <w:szCs w:val="28"/>
          <w:u w:color="FF0000"/>
        </w:rPr>
        <w:t>本评价报告结论的主要支撑依据是：被评价企业提供的书面资料、检查时评价项目的现状以及</w:t>
      </w:r>
      <w:proofErr w:type="gramStart"/>
      <w:r>
        <w:rPr>
          <w:rFonts w:ascii="宋体" w:hAnsi="宋体" w:hint="eastAsia"/>
          <w:bCs/>
          <w:sz w:val="28"/>
          <w:szCs w:val="28"/>
          <w:u w:color="FF0000"/>
        </w:rPr>
        <w:t>本评价</w:t>
      </w:r>
      <w:proofErr w:type="gramEnd"/>
      <w:r>
        <w:rPr>
          <w:rFonts w:ascii="宋体" w:hAnsi="宋体" w:hint="eastAsia"/>
          <w:bCs/>
          <w:sz w:val="28"/>
          <w:szCs w:val="28"/>
          <w:u w:color="FF0000"/>
        </w:rPr>
        <w:t>机构采用的评价方法和相关技术标准等。当危险场所的环境、储存的品种、安全设施和企业安全管理状况发生了不符合国家和行业相关规定的变化时，或已经超过国家规定的安全评价的时限时，本报告评价结论将不再适用。</w:t>
      </w:r>
    </w:p>
    <w:p w14:paraId="1F0E9974" w14:textId="082F3ADB" w:rsidR="000A2D09" w:rsidRDefault="00290D5B">
      <w:pPr>
        <w:spacing w:line="360" w:lineRule="auto"/>
        <w:ind w:firstLineChars="200" w:firstLine="560"/>
        <w:rPr>
          <w:rFonts w:ascii="宋体" w:hAnsi="宋体" w:cs="宋体"/>
          <w:bCs/>
          <w:sz w:val="28"/>
          <w:szCs w:val="28"/>
          <w:u w:color="FF0000"/>
        </w:rPr>
      </w:pPr>
      <w:r>
        <w:rPr>
          <w:rFonts w:ascii="宋体" w:hAnsi="宋体" w:cs="宋体" w:hint="eastAsia"/>
          <w:bCs/>
          <w:sz w:val="28"/>
          <w:szCs w:val="28"/>
          <w:u w:color="FF0000"/>
        </w:rPr>
        <w:t>评价涉及的有关原始资料数据由丰顺县富丽烟花爆竹有限公司提供，企业对其提供</w:t>
      </w:r>
      <w:r>
        <w:rPr>
          <w:rFonts w:ascii="宋体" w:hAnsi="宋体" w:cs="宋体"/>
          <w:bCs/>
          <w:sz w:val="28"/>
          <w:szCs w:val="28"/>
          <w:u w:color="FF0000"/>
        </w:rPr>
        <w:t>的原始资料</w:t>
      </w:r>
      <w:r>
        <w:rPr>
          <w:rFonts w:ascii="宋体" w:hAnsi="宋体" w:cs="宋体" w:hint="eastAsia"/>
          <w:bCs/>
          <w:sz w:val="28"/>
          <w:szCs w:val="28"/>
          <w:u w:color="FF0000"/>
        </w:rPr>
        <w:t>真实性负责。</w:t>
      </w:r>
    </w:p>
    <w:p w14:paraId="0E21A706" w14:textId="77777777" w:rsidR="000A2D09" w:rsidRDefault="00290D5B">
      <w:pPr>
        <w:spacing w:line="360" w:lineRule="auto"/>
        <w:ind w:firstLineChars="200" w:firstLine="560"/>
        <w:rPr>
          <w:rFonts w:ascii="宋体" w:hAnsi="宋体"/>
          <w:spacing w:val="-2"/>
          <w:sz w:val="28"/>
          <w:szCs w:val="28"/>
        </w:rPr>
      </w:pPr>
      <w:r>
        <w:rPr>
          <w:rFonts w:ascii="宋体" w:hAnsi="宋体" w:cs="宋体" w:hint="eastAsia"/>
          <w:bCs/>
          <w:sz w:val="28"/>
          <w:szCs w:val="28"/>
          <w:u w:color="FF0000"/>
        </w:rPr>
        <w:t>本报告在编写过程中，得到了该企业领导与员工的大力支持与配合，同时也得到了有关部门领导和专家的精心指导与支持，在此深表谢意。本报告存在的不妥之处，敬请各位领导和专家批评指正</w:t>
      </w:r>
      <w:r>
        <w:rPr>
          <w:rFonts w:ascii="宋体" w:hAnsi="宋体" w:hint="eastAsia"/>
          <w:spacing w:val="-2"/>
          <w:sz w:val="28"/>
          <w:szCs w:val="28"/>
        </w:rPr>
        <w:t>。</w:t>
      </w:r>
    </w:p>
    <w:p w14:paraId="3C114747" w14:textId="77777777" w:rsidR="000A2D09" w:rsidRDefault="000A2D09">
      <w:pPr>
        <w:tabs>
          <w:tab w:val="left" w:pos="8364"/>
        </w:tabs>
        <w:spacing w:line="560" w:lineRule="exact"/>
        <w:jc w:val="right"/>
        <w:rPr>
          <w:rFonts w:ascii="宋体" w:hAnsi="宋体"/>
          <w:sz w:val="28"/>
          <w:szCs w:val="28"/>
        </w:rPr>
        <w:sectPr w:rsidR="000A2D09" w:rsidSect="0082421D">
          <w:headerReference w:type="even" r:id="rId18"/>
          <w:headerReference w:type="default" r:id="rId19"/>
          <w:footerReference w:type="default" r:id="rId20"/>
          <w:pgSz w:w="11906" w:h="16838"/>
          <w:pgMar w:top="1701" w:right="1418" w:bottom="1417" w:left="1418" w:header="993" w:footer="845" w:gutter="0"/>
          <w:pgNumType w:fmt="upperRoman"/>
          <w:cols w:space="720"/>
          <w:docGrid w:type="lines" w:linePitch="312"/>
        </w:sectPr>
      </w:pPr>
    </w:p>
    <w:p w14:paraId="7DE84E2C" w14:textId="77777777" w:rsidR="000A2D09" w:rsidRDefault="00290D5B">
      <w:pPr>
        <w:jc w:val="center"/>
        <w:rPr>
          <w:rFonts w:ascii="宋体" w:hAnsi="宋体" w:cs="宋体"/>
          <w:b/>
          <w:spacing w:val="18"/>
          <w:sz w:val="44"/>
          <w:szCs w:val="44"/>
          <w:lang w:val="en-GB"/>
        </w:rPr>
      </w:pPr>
      <w:r>
        <w:rPr>
          <w:rFonts w:ascii="宋体" w:hAnsi="宋体" w:cs="宋体" w:hint="eastAsia"/>
          <w:b/>
          <w:kern w:val="0"/>
          <w:sz w:val="44"/>
          <w:szCs w:val="44"/>
        </w:rPr>
        <w:lastRenderedPageBreak/>
        <w:t>目  录</w:t>
      </w:r>
    </w:p>
    <w:p w14:paraId="4F87B671" w14:textId="77777777" w:rsidR="009464EF" w:rsidRPr="009464EF" w:rsidRDefault="00290D5B" w:rsidP="009464EF">
      <w:pPr>
        <w:pStyle w:val="10"/>
        <w:tabs>
          <w:tab w:val="right" w:leader="dot" w:pos="9060"/>
        </w:tabs>
        <w:spacing w:line="400" w:lineRule="exact"/>
        <w:rPr>
          <w:rFonts w:ascii="宋体" w:hAnsi="宋体" w:cstheme="minorBidi"/>
          <w:b w:val="0"/>
          <w:bCs w:val="0"/>
          <w:caps w:val="0"/>
          <w:noProof/>
          <w:sz w:val="24"/>
          <w:szCs w:val="24"/>
        </w:rPr>
      </w:pPr>
      <w:r w:rsidRPr="009464EF">
        <w:rPr>
          <w:rFonts w:ascii="宋体" w:hAnsi="宋体" w:cs="宋体" w:hint="eastAsia"/>
          <w:b w:val="0"/>
          <w:bCs w:val="0"/>
          <w:caps w:val="0"/>
          <w:sz w:val="24"/>
          <w:szCs w:val="24"/>
        </w:rPr>
        <w:fldChar w:fldCharType="begin"/>
      </w:r>
      <w:r w:rsidRPr="009464EF">
        <w:rPr>
          <w:rFonts w:ascii="宋体" w:hAnsi="宋体" w:cs="宋体" w:hint="eastAsia"/>
          <w:b w:val="0"/>
          <w:bCs w:val="0"/>
          <w:caps w:val="0"/>
          <w:sz w:val="24"/>
          <w:szCs w:val="24"/>
        </w:rPr>
        <w:instrText xml:space="preserve"> TOC \o "1-3" \h \z \u </w:instrText>
      </w:r>
      <w:r w:rsidRPr="009464EF">
        <w:rPr>
          <w:rFonts w:ascii="宋体" w:hAnsi="宋体" w:cs="宋体" w:hint="eastAsia"/>
          <w:b w:val="0"/>
          <w:bCs w:val="0"/>
          <w:caps w:val="0"/>
          <w:sz w:val="24"/>
          <w:szCs w:val="24"/>
        </w:rPr>
        <w:fldChar w:fldCharType="separate"/>
      </w:r>
      <w:hyperlink w:anchor="_Toc124762579" w:history="1">
        <w:r w:rsidR="009464EF" w:rsidRPr="009464EF">
          <w:rPr>
            <w:rStyle w:val="afb"/>
            <w:rFonts w:ascii="宋体" w:hAnsi="宋体" w:hint="eastAsia"/>
            <w:b w:val="0"/>
            <w:noProof/>
            <w:sz w:val="24"/>
            <w:szCs w:val="24"/>
          </w:rPr>
          <w:t>第一章</w:t>
        </w:r>
        <w:r w:rsidR="009464EF" w:rsidRPr="009464EF">
          <w:rPr>
            <w:rStyle w:val="afb"/>
            <w:rFonts w:ascii="宋体" w:hAnsi="宋体"/>
            <w:b w:val="0"/>
            <w:noProof/>
            <w:sz w:val="24"/>
            <w:szCs w:val="24"/>
          </w:rPr>
          <w:t xml:space="preserve">  </w:t>
        </w:r>
        <w:r w:rsidR="009464EF" w:rsidRPr="009464EF">
          <w:rPr>
            <w:rStyle w:val="afb"/>
            <w:rFonts w:ascii="宋体" w:hAnsi="宋体" w:hint="eastAsia"/>
            <w:b w:val="0"/>
            <w:noProof/>
            <w:sz w:val="24"/>
            <w:szCs w:val="24"/>
          </w:rPr>
          <w:t>安全评价概述</w:t>
        </w:r>
        <w:r w:rsidR="009464EF" w:rsidRPr="009464EF">
          <w:rPr>
            <w:rFonts w:ascii="宋体" w:hAnsi="宋体"/>
            <w:b w:val="0"/>
            <w:noProof/>
            <w:webHidden/>
            <w:sz w:val="24"/>
            <w:szCs w:val="24"/>
          </w:rPr>
          <w:tab/>
        </w:r>
        <w:r w:rsidR="009464EF" w:rsidRPr="009464EF">
          <w:rPr>
            <w:rFonts w:ascii="宋体" w:hAnsi="宋体"/>
            <w:b w:val="0"/>
            <w:noProof/>
            <w:webHidden/>
            <w:sz w:val="24"/>
            <w:szCs w:val="24"/>
          </w:rPr>
          <w:fldChar w:fldCharType="begin"/>
        </w:r>
        <w:r w:rsidR="009464EF" w:rsidRPr="009464EF">
          <w:rPr>
            <w:rFonts w:ascii="宋体" w:hAnsi="宋体"/>
            <w:b w:val="0"/>
            <w:noProof/>
            <w:webHidden/>
            <w:sz w:val="24"/>
            <w:szCs w:val="24"/>
          </w:rPr>
          <w:instrText xml:space="preserve"> PAGEREF _Toc124762579 \h </w:instrText>
        </w:r>
        <w:r w:rsidR="009464EF" w:rsidRPr="009464EF">
          <w:rPr>
            <w:rFonts w:ascii="宋体" w:hAnsi="宋体"/>
            <w:b w:val="0"/>
            <w:noProof/>
            <w:webHidden/>
            <w:sz w:val="24"/>
            <w:szCs w:val="24"/>
          </w:rPr>
        </w:r>
        <w:r w:rsidR="009464EF" w:rsidRPr="009464EF">
          <w:rPr>
            <w:rFonts w:ascii="宋体" w:hAnsi="宋体"/>
            <w:b w:val="0"/>
            <w:noProof/>
            <w:webHidden/>
            <w:sz w:val="24"/>
            <w:szCs w:val="24"/>
          </w:rPr>
          <w:fldChar w:fldCharType="separate"/>
        </w:r>
        <w:r w:rsidR="0082421D">
          <w:rPr>
            <w:rFonts w:ascii="宋体" w:hAnsi="宋体"/>
            <w:b w:val="0"/>
            <w:noProof/>
            <w:webHidden/>
            <w:sz w:val="24"/>
            <w:szCs w:val="24"/>
          </w:rPr>
          <w:t>1</w:t>
        </w:r>
        <w:r w:rsidR="009464EF" w:rsidRPr="009464EF">
          <w:rPr>
            <w:rFonts w:ascii="宋体" w:hAnsi="宋体"/>
            <w:b w:val="0"/>
            <w:noProof/>
            <w:webHidden/>
            <w:sz w:val="24"/>
            <w:szCs w:val="24"/>
          </w:rPr>
          <w:fldChar w:fldCharType="end"/>
        </w:r>
      </w:hyperlink>
    </w:p>
    <w:p w14:paraId="246EE099"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80" w:history="1">
        <w:r w:rsidR="009464EF" w:rsidRPr="009464EF">
          <w:rPr>
            <w:rStyle w:val="afb"/>
            <w:rFonts w:ascii="宋体" w:hAnsi="宋体"/>
            <w:bCs/>
            <w:noProof/>
            <w:sz w:val="24"/>
            <w:szCs w:val="24"/>
          </w:rPr>
          <w:t xml:space="preserve">1.1 </w:t>
        </w:r>
        <w:r w:rsidR="009464EF" w:rsidRPr="009464EF">
          <w:rPr>
            <w:rStyle w:val="afb"/>
            <w:rFonts w:ascii="宋体" w:hAnsi="宋体" w:hint="eastAsia"/>
            <w:bCs/>
            <w:noProof/>
            <w:sz w:val="24"/>
            <w:szCs w:val="24"/>
          </w:rPr>
          <w:t>安全评价的目的</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_Toc124762580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w:t>
        </w:r>
        <w:r w:rsidR="009464EF" w:rsidRPr="009464EF">
          <w:rPr>
            <w:rFonts w:ascii="宋体" w:hAnsi="宋体"/>
            <w:noProof/>
            <w:webHidden/>
            <w:sz w:val="24"/>
            <w:szCs w:val="24"/>
          </w:rPr>
          <w:fldChar w:fldCharType="end"/>
        </w:r>
      </w:hyperlink>
    </w:p>
    <w:p w14:paraId="4CAB155D"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81" w:history="1">
        <w:r w:rsidR="009464EF" w:rsidRPr="009464EF">
          <w:rPr>
            <w:rStyle w:val="afb"/>
            <w:rFonts w:ascii="宋体" w:hAnsi="宋体"/>
            <w:bCs/>
            <w:noProof/>
            <w:sz w:val="24"/>
            <w:szCs w:val="24"/>
          </w:rPr>
          <w:t xml:space="preserve">1.2 </w:t>
        </w:r>
        <w:r w:rsidR="009464EF" w:rsidRPr="009464EF">
          <w:rPr>
            <w:rStyle w:val="afb"/>
            <w:rFonts w:ascii="宋体" w:hAnsi="宋体" w:hint="eastAsia"/>
            <w:bCs/>
            <w:noProof/>
            <w:sz w:val="24"/>
            <w:szCs w:val="24"/>
          </w:rPr>
          <w:t>安全评价的原则</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_Toc124762581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2</w:t>
        </w:r>
        <w:r w:rsidR="009464EF" w:rsidRPr="009464EF">
          <w:rPr>
            <w:rFonts w:ascii="宋体" w:hAnsi="宋体"/>
            <w:noProof/>
            <w:webHidden/>
            <w:sz w:val="24"/>
            <w:szCs w:val="24"/>
          </w:rPr>
          <w:fldChar w:fldCharType="end"/>
        </w:r>
      </w:hyperlink>
    </w:p>
    <w:p w14:paraId="5A5F6B13"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82" w:history="1">
        <w:r w:rsidR="009464EF" w:rsidRPr="009464EF">
          <w:rPr>
            <w:rStyle w:val="afb"/>
            <w:rFonts w:ascii="宋体" w:hAnsi="宋体"/>
            <w:bCs/>
            <w:noProof/>
            <w:sz w:val="24"/>
            <w:szCs w:val="24"/>
          </w:rPr>
          <w:t xml:space="preserve">1.3 </w:t>
        </w:r>
        <w:r w:rsidR="009464EF" w:rsidRPr="009464EF">
          <w:rPr>
            <w:rStyle w:val="afb"/>
            <w:rFonts w:ascii="宋体" w:hAnsi="宋体" w:hint="eastAsia"/>
            <w:bCs/>
            <w:noProof/>
            <w:sz w:val="24"/>
            <w:szCs w:val="24"/>
          </w:rPr>
          <w:t>安全评价的依据</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_Toc124762582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2</w:t>
        </w:r>
        <w:r w:rsidR="009464EF" w:rsidRPr="009464EF">
          <w:rPr>
            <w:rFonts w:ascii="宋体" w:hAnsi="宋体"/>
            <w:noProof/>
            <w:webHidden/>
            <w:sz w:val="24"/>
            <w:szCs w:val="24"/>
          </w:rPr>
          <w:fldChar w:fldCharType="end"/>
        </w:r>
      </w:hyperlink>
    </w:p>
    <w:p w14:paraId="199B8D06"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83" w:history="1">
        <w:r w:rsidR="009464EF" w:rsidRPr="009464EF">
          <w:rPr>
            <w:rStyle w:val="afb"/>
            <w:rFonts w:ascii="宋体" w:hAnsi="宋体"/>
            <w:bCs/>
            <w:noProof/>
            <w:sz w:val="24"/>
            <w:szCs w:val="24"/>
          </w:rPr>
          <w:t xml:space="preserve">1.4 </w:t>
        </w:r>
        <w:r w:rsidR="009464EF" w:rsidRPr="009464EF">
          <w:rPr>
            <w:rStyle w:val="afb"/>
            <w:rFonts w:ascii="宋体" w:hAnsi="宋体" w:hint="eastAsia"/>
            <w:bCs/>
            <w:noProof/>
            <w:sz w:val="24"/>
            <w:szCs w:val="24"/>
          </w:rPr>
          <w:t>安全评价的范围</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_Toc124762583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5</w:t>
        </w:r>
        <w:r w:rsidR="009464EF" w:rsidRPr="009464EF">
          <w:rPr>
            <w:rFonts w:ascii="宋体" w:hAnsi="宋体"/>
            <w:noProof/>
            <w:webHidden/>
            <w:sz w:val="24"/>
            <w:szCs w:val="24"/>
          </w:rPr>
          <w:fldChar w:fldCharType="end"/>
        </w:r>
      </w:hyperlink>
    </w:p>
    <w:p w14:paraId="7F7DDFD7"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84" w:history="1">
        <w:r w:rsidR="009464EF" w:rsidRPr="009464EF">
          <w:rPr>
            <w:rStyle w:val="afb"/>
            <w:rFonts w:ascii="宋体" w:hAnsi="宋体"/>
            <w:bCs/>
            <w:noProof/>
            <w:sz w:val="24"/>
            <w:szCs w:val="24"/>
          </w:rPr>
          <w:t xml:space="preserve">1.5 </w:t>
        </w:r>
        <w:r w:rsidR="009464EF" w:rsidRPr="009464EF">
          <w:rPr>
            <w:rStyle w:val="afb"/>
            <w:rFonts w:ascii="宋体" w:hAnsi="宋体" w:hint="eastAsia"/>
            <w:bCs/>
            <w:noProof/>
            <w:sz w:val="24"/>
            <w:szCs w:val="24"/>
          </w:rPr>
          <w:t>安全评价的主要内容</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_Toc124762584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6</w:t>
        </w:r>
        <w:r w:rsidR="009464EF" w:rsidRPr="009464EF">
          <w:rPr>
            <w:rFonts w:ascii="宋体" w:hAnsi="宋体"/>
            <w:noProof/>
            <w:webHidden/>
            <w:sz w:val="24"/>
            <w:szCs w:val="24"/>
          </w:rPr>
          <w:fldChar w:fldCharType="end"/>
        </w:r>
      </w:hyperlink>
    </w:p>
    <w:p w14:paraId="1B0131F2"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85" w:history="1">
        <w:r w:rsidR="009464EF" w:rsidRPr="009464EF">
          <w:rPr>
            <w:rStyle w:val="afb"/>
            <w:rFonts w:ascii="宋体" w:hAnsi="宋体"/>
            <w:noProof/>
            <w:sz w:val="24"/>
            <w:szCs w:val="24"/>
          </w:rPr>
          <w:t xml:space="preserve">1.6 </w:t>
        </w:r>
        <w:r w:rsidR="009464EF" w:rsidRPr="009464EF">
          <w:rPr>
            <w:rStyle w:val="afb"/>
            <w:rFonts w:ascii="宋体" w:hAnsi="宋体" w:hint="eastAsia"/>
            <w:noProof/>
            <w:sz w:val="24"/>
            <w:szCs w:val="24"/>
          </w:rPr>
          <w:t>安全评价的程序</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_Toc124762585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6</w:t>
        </w:r>
        <w:r w:rsidR="009464EF" w:rsidRPr="009464EF">
          <w:rPr>
            <w:rFonts w:ascii="宋体" w:hAnsi="宋体"/>
            <w:noProof/>
            <w:webHidden/>
            <w:sz w:val="24"/>
            <w:szCs w:val="24"/>
          </w:rPr>
          <w:fldChar w:fldCharType="end"/>
        </w:r>
      </w:hyperlink>
    </w:p>
    <w:p w14:paraId="17E5C78A" w14:textId="77777777" w:rsidR="009464EF" w:rsidRPr="009464EF" w:rsidRDefault="004C44F9" w:rsidP="009464EF">
      <w:pPr>
        <w:pStyle w:val="10"/>
        <w:tabs>
          <w:tab w:val="right" w:leader="dot" w:pos="9060"/>
        </w:tabs>
        <w:spacing w:line="400" w:lineRule="exact"/>
        <w:rPr>
          <w:rFonts w:ascii="宋体" w:hAnsi="宋体" w:cstheme="minorBidi"/>
          <w:b w:val="0"/>
          <w:bCs w:val="0"/>
          <w:caps w:val="0"/>
          <w:noProof/>
          <w:sz w:val="24"/>
          <w:szCs w:val="24"/>
        </w:rPr>
      </w:pPr>
      <w:hyperlink w:anchor="_Toc124762586" w:history="1">
        <w:r w:rsidR="009464EF" w:rsidRPr="009464EF">
          <w:rPr>
            <w:rStyle w:val="afb"/>
            <w:rFonts w:ascii="宋体" w:hAnsi="宋体" w:hint="eastAsia"/>
            <w:b w:val="0"/>
            <w:noProof/>
            <w:sz w:val="24"/>
            <w:szCs w:val="24"/>
          </w:rPr>
          <w:t>第二章</w:t>
        </w:r>
        <w:r w:rsidR="009464EF" w:rsidRPr="009464EF">
          <w:rPr>
            <w:rStyle w:val="afb"/>
            <w:rFonts w:ascii="宋体" w:hAnsi="宋体"/>
            <w:b w:val="0"/>
            <w:noProof/>
            <w:sz w:val="24"/>
            <w:szCs w:val="24"/>
          </w:rPr>
          <w:t xml:space="preserve">  </w:t>
        </w:r>
        <w:r w:rsidR="009464EF" w:rsidRPr="009464EF">
          <w:rPr>
            <w:rStyle w:val="afb"/>
            <w:rFonts w:ascii="宋体" w:hAnsi="宋体" w:hint="eastAsia"/>
            <w:b w:val="0"/>
            <w:noProof/>
            <w:sz w:val="24"/>
            <w:szCs w:val="24"/>
          </w:rPr>
          <w:t>企业基本情况</w:t>
        </w:r>
        <w:r w:rsidR="009464EF" w:rsidRPr="009464EF">
          <w:rPr>
            <w:rFonts w:ascii="宋体" w:hAnsi="宋体"/>
            <w:b w:val="0"/>
            <w:noProof/>
            <w:webHidden/>
            <w:sz w:val="24"/>
            <w:szCs w:val="24"/>
          </w:rPr>
          <w:tab/>
        </w:r>
        <w:r w:rsidR="009464EF" w:rsidRPr="009464EF">
          <w:rPr>
            <w:rFonts w:ascii="宋体" w:hAnsi="宋体"/>
            <w:b w:val="0"/>
            <w:noProof/>
            <w:webHidden/>
            <w:sz w:val="24"/>
            <w:szCs w:val="24"/>
          </w:rPr>
          <w:fldChar w:fldCharType="begin"/>
        </w:r>
        <w:r w:rsidR="009464EF" w:rsidRPr="009464EF">
          <w:rPr>
            <w:rFonts w:ascii="宋体" w:hAnsi="宋体"/>
            <w:b w:val="0"/>
            <w:noProof/>
            <w:webHidden/>
            <w:sz w:val="24"/>
            <w:szCs w:val="24"/>
          </w:rPr>
          <w:instrText xml:space="preserve"> PAGEREF _Toc124762586 \h </w:instrText>
        </w:r>
        <w:r w:rsidR="009464EF" w:rsidRPr="009464EF">
          <w:rPr>
            <w:rFonts w:ascii="宋体" w:hAnsi="宋体"/>
            <w:b w:val="0"/>
            <w:noProof/>
            <w:webHidden/>
            <w:sz w:val="24"/>
            <w:szCs w:val="24"/>
          </w:rPr>
        </w:r>
        <w:r w:rsidR="009464EF" w:rsidRPr="009464EF">
          <w:rPr>
            <w:rFonts w:ascii="宋体" w:hAnsi="宋体"/>
            <w:b w:val="0"/>
            <w:noProof/>
            <w:webHidden/>
            <w:sz w:val="24"/>
            <w:szCs w:val="24"/>
          </w:rPr>
          <w:fldChar w:fldCharType="separate"/>
        </w:r>
        <w:r w:rsidR="0082421D">
          <w:rPr>
            <w:rFonts w:ascii="宋体" w:hAnsi="宋体"/>
            <w:b w:val="0"/>
            <w:noProof/>
            <w:webHidden/>
            <w:sz w:val="24"/>
            <w:szCs w:val="24"/>
          </w:rPr>
          <w:t>8</w:t>
        </w:r>
        <w:r w:rsidR="009464EF" w:rsidRPr="009464EF">
          <w:rPr>
            <w:rFonts w:ascii="宋体" w:hAnsi="宋体"/>
            <w:b w:val="0"/>
            <w:noProof/>
            <w:webHidden/>
            <w:sz w:val="24"/>
            <w:szCs w:val="24"/>
          </w:rPr>
          <w:fldChar w:fldCharType="end"/>
        </w:r>
      </w:hyperlink>
    </w:p>
    <w:p w14:paraId="6524BC91"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87" w:history="1">
        <w:r w:rsidR="009464EF" w:rsidRPr="009464EF">
          <w:rPr>
            <w:rStyle w:val="afb"/>
            <w:rFonts w:ascii="宋体" w:hAnsi="宋体"/>
            <w:bCs/>
            <w:noProof/>
            <w:sz w:val="24"/>
            <w:szCs w:val="24"/>
          </w:rPr>
          <w:t xml:space="preserve">2.1 </w:t>
        </w:r>
        <w:r w:rsidR="009464EF" w:rsidRPr="009464EF">
          <w:rPr>
            <w:rStyle w:val="afb"/>
            <w:rFonts w:ascii="宋体" w:hAnsi="宋体" w:hint="eastAsia"/>
            <w:bCs/>
            <w:noProof/>
            <w:sz w:val="24"/>
            <w:szCs w:val="24"/>
          </w:rPr>
          <w:t>企业概况</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_Toc124762587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8</w:t>
        </w:r>
        <w:r w:rsidR="009464EF" w:rsidRPr="009464EF">
          <w:rPr>
            <w:rFonts w:ascii="宋体" w:hAnsi="宋体"/>
            <w:noProof/>
            <w:webHidden/>
            <w:sz w:val="24"/>
            <w:szCs w:val="24"/>
          </w:rPr>
          <w:fldChar w:fldCharType="end"/>
        </w:r>
      </w:hyperlink>
    </w:p>
    <w:p w14:paraId="4D62F2CC"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88" w:history="1">
        <w:r w:rsidR="009464EF" w:rsidRPr="009464EF">
          <w:rPr>
            <w:rStyle w:val="afb"/>
            <w:rFonts w:ascii="宋体" w:hAnsi="宋体"/>
            <w:bCs/>
            <w:noProof/>
            <w:sz w:val="24"/>
            <w:szCs w:val="24"/>
          </w:rPr>
          <w:t>2.2</w:t>
        </w:r>
        <w:r w:rsidR="009464EF" w:rsidRPr="009464EF">
          <w:rPr>
            <w:rStyle w:val="afb"/>
            <w:rFonts w:ascii="宋体" w:hAnsi="宋体" w:hint="eastAsia"/>
            <w:bCs/>
            <w:noProof/>
            <w:sz w:val="24"/>
            <w:szCs w:val="24"/>
          </w:rPr>
          <w:t>验收项目概况</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_Toc124762588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9</w:t>
        </w:r>
        <w:r w:rsidR="009464EF" w:rsidRPr="009464EF">
          <w:rPr>
            <w:rFonts w:ascii="宋体" w:hAnsi="宋体"/>
            <w:noProof/>
            <w:webHidden/>
            <w:sz w:val="24"/>
            <w:szCs w:val="24"/>
          </w:rPr>
          <w:fldChar w:fldCharType="end"/>
        </w:r>
      </w:hyperlink>
    </w:p>
    <w:p w14:paraId="7A0B2FA6"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91" w:history="1">
        <w:r w:rsidR="009464EF" w:rsidRPr="009464EF">
          <w:rPr>
            <w:rStyle w:val="afb"/>
            <w:rFonts w:ascii="宋体" w:hAnsi="宋体"/>
            <w:bCs/>
            <w:noProof/>
            <w:sz w:val="24"/>
            <w:szCs w:val="24"/>
          </w:rPr>
          <w:t xml:space="preserve">2.3 </w:t>
        </w:r>
        <w:r w:rsidR="009464EF" w:rsidRPr="009464EF">
          <w:rPr>
            <w:rStyle w:val="afb"/>
            <w:rFonts w:ascii="宋体" w:hAnsi="宋体" w:hint="eastAsia"/>
            <w:bCs/>
            <w:noProof/>
            <w:sz w:val="24"/>
            <w:szCs w:val="24"/>
          </w:rPr>
          <w:t>地区气象、水文、地质情况</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_Toc124762591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11</w:t>
        </w:r>
        <w:r w:rsidR="009464EF" w:rsidRPr="009464EF">
          <w:rPr>
            <w:rFonts w:ascii="宋体" w:hAnsi="宋体"/>
            <w:noProof/>
            <w:webHidden/>
            <w:sz w:val="24"/>
            <w:szCs w:val="24"/>
          </w:rPr>
          <w:fldChar w:fldCharType="end"/>
        </w:r>
      </w:hyperlink>
    </w:p>
    <w:p w14:paraId="1A2FFC80"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92" w:history="1">
        <w:r w:rsidR="009464EF" w:rsidRPr="009464EF">
          <w:rPr>
            <w:rStyle w:val="afb"/>
            <w:rFonts w:ascii="宋体" w:hAnsi="宋体"/>
            <w:bCs/>
            <w:noProof/>
            <w:sz w:val="24"/>
            <w:szCs w:val="24"/>
          </w:rPr>
          <w:t xml:space="preserve">2.4 </w:t>
        </w:r>
        <w:r w:rsidR="009464EF" w:rsidRPr="009464EF">
          <w:rPr>
            <w:rStyle w:val="afb"/>
            <w:rFonts w:ascii="宋体" w:hAnsi="宋体" w:hint="eastAsia"/>
            <w:bCs/>
            <w:noProof/>
            <w:sz w:val="24"/>
            <w:szCs w:val="24"/>
          </w:rPr>
          <w:t>经营流程</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_Toc124762592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12</w:t>
        </w:r>
        <w:r w:rsidR="009464EF" w:rsidRPr="009464EF">
          <w:rPr>
            <w:rFonts w:ascii="宋体" w:hAnsi="宋体"/>
            <w:noProof/>
            <w:webHidden/>
            <w:sz w:val="24"/>
            <w:szCs w:val="24"/>
          </w:rPr>
          <w:fldChar w:fldCharType="end"/>
        </w:r>
      </w:hyperlink>
    </w:p>
    <w:p w14:paraId="3DF68474"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93" w:history="1">
        <w:r w:rsidR="009464EF" w:rsidRPr="009464EF">
          <w:rPr>
            <w:rStyle w:val="afb"/>
            <w:rFonts w:ascii="宋体" w:hAnsi="宋体"/>
            <w:bCs/>
            <w:noProof/>
            <w:sz w:val="24"/>
            <w:szCs w:val="24"/>
          </w:rPr>
          <w:t xml:space="preserve">2.5 </w:t>
        </w:r>
        <w:r w:rsidR="009464EF" w:rsidRPr="009464EF">
          <w:rPr>
            <w:rStyle w:val="afb"/>
            <w:rFonts w:ascii="宋体" w:hAnsi="宋体" w:hint="eastAsia"/>
            <w:bCs/>
            <w:noProof/>
            <w:sz w:val="24"/>
            <w:szCs w:val="24"/>
          </w:rPr>
          <w:t>主要经营设施设备</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_Toc124762593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12</w:t>
        </w:r>
        <w:r w:rsidR="009464EF" w:rsidRPr="009464EF">
          <w:rPr>
            <w:rFonts w:ascii="宋体" w:hAnsi="宋体"/>
            <w:noProof/>
            <w:webHidden/>
            <w:sz w:val="24"/>
            <w:szCs w:val="24"/>
          </w:rPr>
          <w:fldChar w:fldCharType="end"/>
        </w:r>
      </w:hyperlink>
    </w:p>
    <w:p w14:paraId="35443AB2"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94" w:history="1">
        <w:r w:rsidR="009464EF" w:rsidRPr="009464EF">
          <w:rPr>
            <w:rStyle w:val="afb"/>
            <w:rFonts w:ascii="宋体" w:hAnsi="宋体"/>
            <w:bCs/>
            <w:noProof/>
            <w:sz w:val="24"/>
            <w:szCs w:val="24"/>
          </w:rPr>
          <w:t xml:space="preserve">2.6 </w:t>
        </w:r>
        <w:r w:rsidR="009464EF" w:rsidRPr="009464EF">
          <w:rPr>
            <w:rStyle w:val="afb"/>
            <w:rFonts w:ascii="宋体" w:hAnsi="宋体" w:hint="eastAsia"/>
            <w:bCs/>
            <w:noProof/>
            <w:sz w:val="24"/>
            <w:szCs w:val="24"/>
          </w:rPr>
          <w:t>主要安全、消防设施</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_Toc124762594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13</w:t>
        </w:r>
        <w:r w:rsidR="009464EF" w:rsidRPr="009464EF">
          <w:rPr>
            <w:rFonts w:ascii="宋体" w:hAnsi="宋体"/>
            <w:noProof/>
            <w:webHidden/>
            <w:sz w:val="24"/>
            <w:szCs w:val="24"/>
          </w:rPr>
          <w:fldChar w:fldCharType="end"/>
        </w:r>
      </w:hyperlink>
    </w:p>
    <w:p w14:paraId="158C8F5D"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95" w:history="1">
        <w:r w:rsidR="009464EF" w:rsidRPr="009464EF">
          <w:rPr>
            <w:rStyle w:val="afb"/>
            <w:rFonts w:ascii="宋体" w:hAnsi="宋体"/>
            <w:bCs/>
            <w:noProof/>
            <w:sz w:val="24"/>
            <w:szCs w:val="24"/>
          </w:rPr>
          <w:t xml:space="preserve">2.7 </w:t>
        </w:r>
        <w:r w:rsidR="009464EF" w:rsidRPr="009464EF">
          <w:rPr>
            <w:rStyle w:val="afb"/>
            <w:rFonts w:ascii="宋体" w:hAnsi="宋体" w:hint="eastAsia"/>
            <w:bCs/>
            <w:noProof/>
            <w:sz w:val="24"/>
            <w:szCs w:val="24"/>
          </w:rPr>
          <w:t>储存场所安全距离</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_Toc124762595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14</w:t>
        </w:r>
        <w:r w:rsidR="009464EF" w:rsidRPr="009464EF">
          <w:rPr>
            <w:rFonts w:ascii="宋体" w:hAnsi="宋体"/>
            <w:noProof/>
            <w:webHidden/>
            <w:sz w:val="24"/>
            <w:szCs w:val="24"/>
          </w:rPr>
          <w:fldChar w:fldCharType="end"/>
        </w:r>
      </w:hyperlink>
    </w:p>
    <w:p w14:paraId="4505C562"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98" w:history="1">
        <w:r w:rsidR="009464EF" w:rsidRPr="009464EF">
          <w:rPr>
            <w:rStyle w:val="afb"/>
            <w:rFonts w:ascii="宋体" w:hAnsi="宋体"/>
            <w:bCs/>
            <w:noProof/>
            <w:sz w:val="24"/>
            <w:szCs w:val="24"/>
          </w:rPr>
          <w:t xml:space="preserve">2.8 </w:t>
        </w:r>
        <w:r w:rsidR="009464EF" w:rsidRPr="009464EF">
          <w:rPr>
            <w:rStyle w:val="afb"/>
            <w:rFonts w:ascii="宋体" w:hAnsi="宋体" w:hint="eastAsia"/>
            <w:bCs/>
            <w:noProof/>
            <w:sz w:val="24"/>
            <w:szCs w:val="24"/>
          </w:rPr>
          <w:t>企业安全管理情况</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_Toc124762598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15</w:t>
        </w:r>
        <w:r w:rsidR="009464EF" w:rsidRPr="009464EF">
          <w:rPr>
            <w:rFonts w:ascii="宋体" w:hAnsi="宋体"/>
            <w:noProof/>
            <w:webHidden/>
            <w:sz w:val="24"/>
            <w:szCs w:val="24"/>
          </w:rPr>
          <w:fldChar w:fldCharType="end"/>
        </w:r>
      </w:hyperlink>
    </w:p>
    <w:p w14:paraId="09721400"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599" w:history="1">
        <w:r w:rsidR="009464EF" w:rsidRPr="009464EF">
          <w:rPr>
            <w:rStyle w:val="afb"/>
            <w:rFonts w:ascii="宋体" w:hAnsi="宋体"/>
            <w:bCs/>
            <w:noProof/>
            <w:sz w:val="24"/>
            <w:szCs w:val="24"/>
          </w:rPr>
          <w:t>2.9</w:t>
        </w:r>
        <w:r w:rsidR="009464EF" w:rsidRPr="009464EF">
          <w:rPr>
            <w:rStyle w:val="afb"/>
            <w:rFonts w:ascii="宋体" w:hAnsi="宋体" w:hint="eastAsia"/>
            <w:bCs/>
            <w:noProof/>
            <w:sz w:val="24"/>
            <w:szCs w:val="24"/>
          </w:rPr>
          <w:t>产品流向管理</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_Toc124762599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16</w:t>
        </w:r>
        <w:r w:rsidR="009464EF" w:rsidRPr="009464EF">
          <w:rPr>
            <w:rFonts w:ascii="宋体" w:hAnsi="宋体"/>
            <w:noProof/>
            <w:webHidden/>
            <w:sz w:val="24"/>
            <w:szCs w:val="24"/>
          </w:rPr>
          <w:fldChar w:fldCharType="end"/>
        </w:r>
      </w:hyperlink>
    </w:p>
    <w:p w14:paraId="7875FDD7"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00" w:history="1">
        <w:r w:rsidR="009464EF" w:rsidRPr="009464EF">
          <w:rPr>
            <w:rStyle w:val="afb"/>
            <w:rFonts w:ascii="宋体" w:hAnsi="宋体"/>
            <w:bCs/>
            <w:noProof/>
            <w:sz w:val="24"/>
            <w:szCs w:val="24"/>
          </w:rPr>
          <w:t xml:space="preserve">2.10 </w:t>
        </w:r>
        <w:r w:rsidR="009464EF" w:rsidRPr="009464EF">
          <w:rPr>
            <w:rStyle w:val="afb"/>
            <w:rFonts w:ascii="宋体" w:hAnsi="宋体" w:hint="eastAsia"/>
            <w:bCs/>
            <w:noProof/>
            <w:sz w:val="24"/>
            <w:szCs w:val="24"/>
          </w:rPr>
          <w:t>公用工程</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_Toc124762600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17</w:t>
        </w:r>
        <w:r w:rsidR="009464EF" w:rsidRPr="009464EF">
          <w:rPr>
            <w:rFonts w:ascii="宋体" w:hAnsi="宋体"/>
            <w:noProof/>
            <w:webHidden/>
            <w:sz w:val="24"/>
            <w:szCs w:val="24"/>
          </w:rPr>
          <w:fldChar w:fldCharType="end"/>
        </w:r>
      </w:hyperlink>
    </w:p>
    <w:p w14:paraId="619829FF" w14:textId="77777777" w:rsidR="009464EF" w:rsidRPr="009464EF" w:rsidRDefault="004C44F9" w:rsidP="009464EF">
      <w:pPr>
        <w:pStyle w:val="10"/>
        <w:tabs>
          <w:tab w:val="right" w:leader="dot" w:pos="9060"/>
        </w:tabs>
        <w:spacing w:line="400" w:lineRule="exact"/>
        <w:rPr>
          <w:rFonts w:ascii="宋体" w:hAnsi="宋体" w:cstheme="minorBidi"/>
          <w:b w:val="0"/>
          <w:bCs w:val="0"/>
          <w:caps w:val="0"/>
          <w:noProof/>
          <w:sz w:val="24"/>
          <w:szCs w:val="24"/>
        </w:rPr>
      </w:pPr>
      <w:hyperlink w:anchor="_Toc124762601" w:history="1">
        <w:r w:rsidR="009464EF" w:rsidRPr="009464EF">
          <w:rPr>
            <w:rStyle w:val="afb"/>
            <w:rFonts w:ascii="宋体" w:hAnsi="宋体" w:hint="eastAsia"/>
            <w:b w:val="0"/>
            <w:noProof/>
            <w:sz w:val="24"/>
            <w:szCs w:val="24"/>
          </w:rPr>
          <w:t>第三章</w:t>
        </w:r>
        <w:r w:rsidR="009464EF" w:rsidRPr="009464EF">
          <w:rPr>
            <w:rStyle w:val="afb"/>
            <w:rFonts w:ascii="宋体" w:hAnsi="宋体"/>
            <w:b w:val="0"/>
            <w:noProof/>
            <w:sz w:val="24"/>
            <w:szCs w:val="24"/>
          </w:rPr>
          <w:t xml:space="preserve">  </w:t>
        </w:r>
        <w:r w:rsidR="009464EF" w:rsidRPr="009464EF">
          <w:rPr>
            <w:rStyle w:val="afb"/>
            <w:rFonts w:ascii="宋体" w:hAnsi="宋体" w:hint="eastAsia"/>
            <w:b w:val="0"/>
            <w:noProof/>
            <w:sz w:val="24"/>
            <w:szCs w:val="24"/>
          </w:rPr>
          <w:t>主要危险有害因素辨识与分析</w:t>
        </w:r>
        <w:r w:rsidR="009464EF" w:rsidRPr="009464EF">
          <w:rPr>
            <w:rFonts w:ascii="宋体" w:hAnsi="宋体"/>
            <w:b w:val="0"/>
            <w:noProof/>
            <w:webHidden/>
            <w:sz w:val="24"/>
            <w:szCs w:val="24"/>
          </w:rPr>
          <w:tab/>
        </w:r>
        <w:r w:rsidR="009464EF" w:rsidRPr="009464EF">
          <w:rPr>
            <w:rFonts w:ascii="宋体" w:hAnsi="宋体"/>
            <w:b w:val="0"/>
            <w:noProof/>
            <w:webHidden/>
            <w:sz w:val="24"/>
            <w:szCs w:val="24"/>
          </w:rPr>
          <w:fldChar w:fldCharType="begin"/>
        </w:r>
        <w:r w:rsidR="009464EF" w:rsidRPr="009464EF">
          <w:rPr>
            <w:rFonts w:ascii="宋体" w:hAnsi="宋体"/>
            <w:b w:val="0"/>
            <w:noProof/>
            <w:webHidden/>
            <w:sz w:val="24"/>
            <w:szCs w:val="24"/>
          </w:rPr>
          <w:instrText xml:space="preserve"> PAGEREF _Toc124762601 \h </w:instrText>
        </w:r>
        <w:r w:rsidR="009464EF" w:rsidRPr="009464EF">
          <w:rPr>
            <w:rFonts w:ascii="宋体" w:hAnsi="宋体"/>
            <w:b w:val="0"/>
            <w:noProof/>
            <w:webHidden/>
            <w:sz w:val="24"/>
            <w:szCs w:val="24"/>
          </w:rPr>
        </w:r>
        <w:r w:rsidR="009464EF" w:rsidRPr="009464EF">
          <w:rPr>
            <w:rFonts w:ascii="宋体" w:hAnsi="宋体"/>
            <w:b w:val="0"/>
            <w:noProof/>
            <w:webHidden/>
            <w:sz w:val="24"/>
            <w:szCs w:val="24"/>
          </w:rPr>
          <w:fldChar w:fldCharType="separate"/>
        </w:r>
        <w:r w:rsidR="0082421D">
          <w:rPr>
            <w:rFonts w:ascii="宋体" w:hAnsi="宋体"/>
            <w:b w:val="0"/>
            <w:noProof/>
            <w:webHidden/>
            <w:sz w:val="24"/>
            <w:szCs w:val="24"/>
          </w:rPr>
          <w:t>19</w:t>
        </w:r>
        <w:r w:rsidR="009464EF" w:rsidRPr="009464EF">
          <w:rPr>
            <w:rFonts w:ascii="宋体" w:hAnsi="宋体"/>
            <w:b w:val="0"/>
            <w:noProof/>
            <w:webHidden/>
            <w:sz w:val="24"/>
            <w:szCs w:val="24"/>
          </w:rPr>
          <w:fldChar w:fldCharType="end"/>
        </w:r>
      </w:hyperlink>
    </w:p>
    <w:p w14:paraId="25901672"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02" w:history="1">
        <w:r w:rsidR="009464EF" w:rsidRPr="009464EF">
          <w:rPr>
            <w:rStyle w:val="afb"/>
            <w:rFonts w:ascii="宋体" w:hAnsi="宋体"/>
            <w:bCs/>
            <w:noProof/>
            <w:sz w:val="24"/>
            <w:szCs w:val="24"/>
          </w:rPr>
          <w:t xml:space="preserve">3.1 </w:t>
        </w:r>
        <w:r w:rsidR="009464EF" w:rsidRPr="009464EF">
          <w:rPr>
            <w:rStyle w:val="afb"/>
            <w:rFonts w:ascii="宋体" w:hAnsi="宋体" w:hint="eastAsia"/>
            <w:bCs/>
            <w:noProof/>
            <w:sz w:val="24"/>
            <w:szCs w:val="24"/>
          </w:rPr>
          <w:t>危险、有害因素分析方法</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_Toc124762602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19</w:t>
        </w:r>
        <w:r w:rsidR="009464EF" w:rsidRPr="009464EF">
          <w:rPr>
            <w:rFonts w:ascii="宋体" w:hAnsi="宋体"/>
            <w:noProof/>
            <w:webHidden/>
            <w:sz w:val="24"/>
            <w:szCs w:val="24"/>
          </w:rPr>
          <w:fldChar w:fldCharType="end"/>
        </w:r>
      </w:hyperlink>
    </w:p>
    <w:p w14:paraId="23B9E217"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03" w:history="1">
        <w:r w:rsidR="009464EF" w:rsidRPr="009464EF">
          <w:rPr>
            <w:rStyle w:val="afb"/>
            <w:rFonts w:ascii="宋体" w:hAnsi="宋体"/>
            <w:bCs/>
            <w:noProof/>
            <w:sz w:val="24"/>
            <w:szCs w:val="24"/>
          </w:rPr>
          <w:t xml:space="preserve">3.2 </w:t>
        </w:r>
        <w:r w:rsidR="009464EF" w:rsidRPr="009464EF">
          <w:rPr>
            <w:rStyle w:val="afb"/>
            <w:rFonts w:ascii="宋体" w:hAnsi="宋体" w:hint="eastAsia"/>
            <w:bCs/>
            <w:noProof/>
            <w:sz w:val="24"/>
            <w:szCs w:val="24"/>
          </w:rPr>
          <w:t>烟花爆竹产品危险有害因素辨识</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_Toc124762603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21</w:t>
        </w:r>
        <w:r w:rsidR="009464EF" w:rsidRPr="009464EF">
          <w:rPr>
            <w:rFonts w:ascii="宋体" w:hAnsi="宋体"/>
            <w:noProof/>
            <w:webHidden/>
            <w:sz w:val="24"/>
            <w:szCs w:val="24"/>
          </w:rPr>
          <w:fldChar w:fldCharType="end"/>
        </w:r>
      </w:hyperlink>
    </w:p>
    <w:p w14:paraId="7751F7A8"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06" w:history="1">
        <w:r w:rsidR="009464EF" w:rsidRPr="009464EF">
          <w:rPr>
            <w:rStyle w:val="afb"/>
            <w:rFonts w:ascii="宋体" w:hAnsi="宋体"/>
            <w:bCs/>
            <w:noProof/>
            <w:sz w:val="24"/>
            <w:szCs w:val="24"/>
          </w:rPr>
          <w:t xml:space="preserve">3.3 </w:t>
        </w:r>
        <w:r w:rsidR="009464EF" w:rsidRPr="009464EF">
          <w:rPr>
            <w:rStyle w:val="afb"/>
            <w:rFonts w:ascii="宋体" w:hAnsi="宋体" w:hint="eastAsia"/>
            <w:bCs/>
            <w:noProof/>
            <w:sz w:val="24"/>
            <w:szCs w:val="24"/>
          </w:rPr>
          <w:t>重大危险源辨识</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_Toc124762606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24</w:t>
        </w:r>
        <w:r w:rsidR="009464EF" w:rsidRPr="009464EF">
          <w:rPr>
            <w:rFonts w:ascii="宋体" w:hAnsi="宋体"/>
            <w:noProof/>
            <w:webHidden/>
            <w:sz w:val="24"/>
            <w:szCs w:val="24"/>
          </w:rPr>
          <w:fldChar w:fldCharType="end"/>
        </w:r>
      </w:hyperlink>
    </w:p>
    <w:p w14:paraId="1E96CDC9"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07" w:history="1">
        <w:r w:rsidR="009464EF" w:rsidRPr="009464EF">
          <w:rPr>
            <w:rStyle w:val="afb"/>
            <w:rFonts w:ascii="宋体" w:hAnsi="宋体"/>
            <w:bCs/>
            <w:noProof/>
            <w:sz w:val="24"/>
            <w:szCs w:val="24"/>
          </w:rPr>
          <w:t xml:space="preserve">3.4 </w:t>
        </w:r>
        <w:r w:rsidR="009464EF" w:rsidRPr="009464EF">
          <w:rPr>
            <w:rStyle w:val="afb"/>
            <w:rFonts w:ascii="宋体" w:hAnsi="宋体" w:hint="eastAsia"/>
            <w:bCs/>
            <w:noProof/>
            <w:sz w:val="24"/>
            <w:szCs w:val="24"/>
          </w:rPr>
          <w:t>储运场所危险有害因素分析</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_Toc124762607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26</w:t>
        </w:r>
        <w:r w:rsidR="009464EF" w:rsidRPr="009464EF">
          <w:rPr>
            <w:rFonts w:ascii="宋体" w:hAnsi="宋体"/>
            <w:noProof/>
            <w:webHidden/>
            <w:sz w:val="24"/>
            <w:szCs w:val="24"/>
          </w:rPr>
          <w:fldChar w:fldCharType="end"/>
        </w:r>
      </w:hyperlink>
    </w:p>
    <w:p w14:paraId="1A616520"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08" w:history="1">
        <w:r w:rsidR="009464EF" w:rsidRPr="009464EF">
          <w:rPr>
            <w:rStyle w:val="afb"/>
            <w:rFonts w:ascii="宋体" w:hAnsi="宋体"/>
            <w:bCs/>
            <w:noProof/>
            <w:sz w:val="24"/>
            <w:szCs w:val="24"/>
          </w:rPr>
          <w:t xml:space="preserve">3.5 </w:t>
        </w:r>
        <w:r w:rsidR="009464EF" w:rsidRPr="009464EF">
          <w:rPr>
            <w:rStyle w:val="afb"/>
            <w:rFonts w:ascii="宋体" w:hAnsi="宋体" w:hint="eastAsia"/>
            <w:bCs/>
            <w:noProof/>
            <w:sz w:val="24"/>
            <w:szCs w:val="24"/>
          </w:rPr>
          <w:t>装卸过程危险有害因素分析</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_Toc124762608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29</w:t>
        </w:r>
        <w:r w:rsidR="009464EF" w:rsidRPr="009464EF">
          <w:rPr>
            <w:rFonts w:ascii="宋体" w:hAnsi="宋体"/>
            <w:noProof/>
            <w:webHidden/>
            <w:sz w:val="24"/>
            <w:szCs w:val="24"/>
          </w:rPr>
          <w:fldChar w:fldCharType="end"/>
        </w:r>
      </w:hyperlink>
    </w:p>
    <w:p w14:paraId="25712C95"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09" w:history="1">
        <w:r w:rsidR="009464EF" w:rsidRPr="009464EF">
          <w:rPr>
            <w:rStyle w:val="afb"/>
            <w:rFonts w:ascii="宋体" w:hAnsi="宋体"/>
            <w:bCs/>
            <w:noProof/>
            <w:sz w:val="24"/>
            <w:szCs w:val="24"/>
          </w:rPr>
          <w:t xml:space="preserve">3.6 </w:t>
        </w:r>
        <w:r w:rsidR="009464EF" w:rsidRPr="009464EF">
          <w:rPr>
            <w:rStyle w:val="afb"/>
            <w:rFonts w:ascii="宋体" w:hAnsi="宋体" w:hint="eastAsia"/>
            <w:bCs/>
            <w:noProof/>
            <w:sz w:val="24"/>
            <w:szCs w:val="24"/>
          </w:rPr>
          <w:t>环境危险有害因素分析</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_Toc124762609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29</w:t>
        </w:r>
        <w:r w:rsidR="009464EF" w:rsidRPr="009464EF">
          <w:rPr>
            <w:rFonts w:ascii="宋体" w:hAnsi="宋体"/>
            <w:noProof/>
            <w:webHidden/>
            <w:sz w:val="24"/>
            <w:szCs w:val="24"/>
          </w:rPr>
          <w:fldChar w:fldCharType="end"/>
        </w:r>
      </w:hyperlink>
    </w:p>
    <w:p w14:paraId="01C80D33"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10" w:history="1">
        <w:r w:rsidR="009464EF" w:rsidRPr="009464EF">
          <w:rPr>
            <w:rStyle w:val="afb"/>
            <w:rFonts w:ascii="宋体" w:hAnsi="宋体"/>
            <w:bCs/>
            <w:noProof/>
            <w:sz w:val="24"/>
            <w:szCs w:val="24"/>
          </w:rPr>
          <w:t xml:space="preserve">3.7 </w:t>
        </w:r>
        <w:r w:rsidR="009464EF" w:rsidRPr="009464EF">
          <w:rPr>
            <w:rStyle w:val="afb"/>
            <w:rFonts w:ascii="宋体" w:hAnsi="宋体" w:hint="eastAsia"/>
            <w:bCs/>
            <w:noProof/>
            <w:sz w:val="24"/>
            <w:szCs w:val="24"/>
          </w:rPr>
          <w:t>产品燃放试验和报废产品销毁危险有害因素分析</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_Toc124762610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31</w:t>
        </w:r>
        <w:r w:rsidR="009464EF" w:rsidRPr="009464EF">
          <w:rPr>
            <w:rFonts w:ascii="宋体" w:hAnsi="宋体"/>
            <w:noProof/>
            <w:webHidden/>
            <w:sz w:val="24"/>
            <w:szCs w:val="24"/>
          </w:rPr>
          <w:fldChar w:fldCharType="end"/>
        </w:r>
      </w:hyperlink>
    </w:p>
    <w:p w14:paraId="72AF126D"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11" w:history="1">
        <w:r w:rsidR="009464EF" w:rsidRPr="009464EF">
          <w:rPr>
            <w:rStyle w:val="afb"/>
            <w:rFonts w:ascii="宋体" w:hAnsi="宋体"/>
            <w:bCs/>
            <w:noProof/>
            <w:sz w:val="24"/>
            <w:szCs w:val="24"/>
          </w:rPr>
          <w:t xml:space="preserve">3.8 </w:t>
        </w:r>
        <w:r w:rsidR="009464EF" w:rsidRPr="009464EF">
          <w:rPr>
            <w:rStyle w:val="afb"/>
            <w:rFonts w:ascii="宋体" w:hAnsi="宋体" w:hint="eastAsia"/>
            <w:bCs/>
            <w:noProof/>
            <w:sz w:val="24"/>
            <w:szCs w:val="24"/>
          </w:rPr>
          <w:t>电伤害危险有害因素分析</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_Toc124762611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31</w:t>
        </w:r>
        <w:r w:rsidR="009464EF" w:rsidRPr="009464EF">
          <w:rPr>
            <w:rFonts w:ascii="宋体" w:hAnsi="宋体"/>
            <w:noProof/>
            <w:webHidden/>
            <w:sz w:val="24"/>
            <w:szCs w:val="24"/>
          </w:rPr>
          <w:fldChar w:fldCharType="end"/>
        </w:r>
      </w:hyperlink>
    </w:p>
    <w:p w14:paraId="4162C295"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12" w:history="1">
        <w:r w:rsidR="009464EF" w:rsidRPr="009464EF">
          <w:rPr>
            <w:rStyle w:val="afb"/>
            <w:rFonts w:ascii="宋体" w:hAnsi="宋体"/>
            <w:bCs/>
            <w:noProof/>
            <w:sz w:val="24"/>
            <w:szCs w:val="24"/>
          </w:rPr>
          <w:t xml:space="preserve">3.9 </w:t>
        </w:r>
        <w:r w:rsidR="009464EF" w:rsidRPr="009464EF">
          <w:rPr>
            <w:rStyle w:val="afb"/>
            <w:rFonts w:ascii="宋体" w:hAnsi="宋体" w:hint="eastAsia"/>
            <w:bCs/>
            <w:noProof/>
            <w:sz w:val="24"/>
            <w:szCs w:val="24"/>
          </w:rPr>
          <w:t>人员因素危险性分析</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_Toc124762612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33</w:t>
        </w:r>
        <w:r w:rsidR="009464EF" w:rsidRPr="009464EF">
          <w:rPr>
            <w:rFonts w:ascii="宋体" w:hAnsi="宋体"/>
            <w:noProof/>
            <w:webHidden/>
            <w:sz w:val="24"/>
            <w:szCs w:val="24"/>
          </w:rPr>
          <w:fldChar w:fldCharType="end"/>
        </w:r>
      </w:hyperlink>
    </w:p>
    <w:p w14:paraId="04CF9697"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13" w:history="1">
        <w:r w:rsidR="009464EF" w:rsidRPr="009464EF">
          <w:rPr>
            <w:rStyle w:val="afb"/>
            <w:rFonts w:ascii="宋体" w:hAnsi="宋体"/>
            <w:bCs/>
            <w:noProof/>
            <w:sz w:val="24"/>
            <w:szCs w:val="24"/>
          </w:rPr>
          <w:t xml:space="preserve">3.10 </w:t>
        </w:r>
        <w:r w:rsidR="009464EF" w:rsidRPr="009464EF">
          <w:rPr>
            <w:rStyle w:val="afb"/>
            <w:rFonts w:ascii="宋体" w:hAnsi="宋体" w:hint="eastAsia"/>
            <w:bCs/>
            <w:noProof/>
            <w:sz w:val="24"/>
            <w:szCs w:val="24"/>
          </w:rPr>
          <w:t>事故发生与扩大因素综合分析</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_Toc124762613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34</w:t>
        </w:r>
        <w:r w:rsidR="009464EF" w:rsidRPr="009464EF">
          <w:rPr>
            <w:rFonts w:ascii="宋体" w:hAnsi="宋体"/>
            <w:noProof/>
            <w:webHidden/>
            <w:sz w:val="24"/>
            <w:szCs w:val="24"/>
          </w:rPr>
          <w:fldChar w:fldCharType="end"/>
        </w:r>
      </w:hyperlink>
    </w:p>
    <w:p w14:paraId="2AD0C4C5" w14:textId="77777777" w:rsidR="009464EF" w:rsidRPr="009464EF" w:rsidRDefault="004C44F9" w:rsidP="009464EF">
      <w:pPr>
        <w:pStyle w:val="10"/>
        <w:tabs>
          <w:tab w:val="right" w:leader="dot" w:pos="9060"/>
        </w:tabs>
        <w:spacing w:line="400" w:lineRule="exact"/>
        <w:rPr>
          <w:rFonts w:ascii="宋体" w:hAnsi="宋体" w:cstheme="minorBidi"/>
          <w:b w:val="0"/>
          <w:bCs w:val="0"/>
          <w:caps w:val="0"/>
          <w:noProof/>
          <w:sz w:val="24"/>
          <w:szCs w:val="24"/>
        </w:rPr>
      </w:pPr>
      <w:hyperlink w:anchor="_Toc124762614" w:history="1">
        <w:r w:rsidR="009464EF" w:rsidRPr="009464EF">
          <w:rPr>
            <w:rStyle w:val="afb"/>
            <w:rFonts w:ascii="宋体" w:hAnsi="宋体" w:hint="eastAsia"/>
            <w:b w:val="0"/>
            <w:noProof/>
            <w:kern w:val="0"/>
            <w:sz w:val="24"/>
            <w:szCs w:val="24"/>
          </w:rPr>
          <w:t>第四章</w:t>
        </w:r>
        <w:r w:rsidR="009464EF" w:rsidRPr="009464EF">
          <w:rPr>
            <w:rStyle w:val="afb"/>
            <w:rFonts w:ascii="宋体" w:hAnsi="宋体"/>
            <w:b w:val="0"/>
            <w:noProof/>
            <w:kern w:val="0"/>
            <w:sz w:val="24"/>
            <w:szCs w:val="24"/>
          </w:rPr>
          <w:t xml:space="preserve">  </w:t>
        </w:r>
        <w:r w:rsidR="009464EF" w:rsidRPr="009464EF">
          <w:rPr>
            <w:rStyle w:val="afb"/>
            <w:rFonts w:ascii="宋体" w:hAnsi="宋体" w:hint="eastAsia"/>
            <w:b w:val="0"/>
            <w:noProof/>
            <w:kern w:val="0"/>
            <w:sz w:val="24"/>
            <w:szCs w:val="24"/>
          </w:rPr>
          <w:t>评价单元的划分及评价方法的选择</w:t>
        </w:r>
        <w:r w:rsidR="009464EF" w:rsidRPr="009464EF">
          <w:rPr>
            <w:rFonts w:ascii="宋体" w:hAnsi="宋体"/>
            <w:b w:val="0"/>
            <w:noProof/>
            <w:webHidden/>
            <w:sz w:val="24"/>
            <w:szCs w:val="24"/>
          </w:rPr>
          <w:tab/>
        </w:r>
        <w:r w:rsidR="009464EF" w:rsidRPr="009464EF">
          <w:rPr>
            <w:rFonts w:ascii="宋体" w:hAnsi="宋体"/>
            <w:b w:val="0"/>
            <w:noProof/>
            <w:webHidden/>
            <w:sz w:val="24"/>
            <w:szCs w:val="24"/>
          </w:rPr>
          <w:fldChar w:fldCharType="begin"/>
        </w:r>
        <w:r w:rsidR="009464EF" w:rsidRPr="009464EF">
          <w:rPr>
            <w:rFonts w:ascii="宋体" w:hAnsi="宋体"/>
            <w:b w:val="0"/>
            <w:noProof/>
            <w:webHidden/>
            <w:sz w:val="24"/>
            <w:szCs w:val="24"/>
          </w:rPr>
          <w:instrText xml:space="preserve"> PAGEREF _Toc124762614 \h </w:instrText>
        </w:r>
        <w:r w:rsidR="009464EF" w:rsidRPr="009464EF">
          <w:rPr>
            <w:rFonts w:ascii="宋体" w:hAnsi="宋体"/>
            <w:b w:val="0"/>
            <w:noProof/>
            <w:webHidden/>
            <w:sz w:val="24"/>
            <w:szCs w:val="24"/>
          </w:rPr>
        </w:r>
        <w:r w:rsidR="009464EF" w:rsidRPr="009464EF">
          <w:rPr>
            <w:rFonts w:ascii="宋体" w:hAnsi="宋体"/>
            <w:b w:val="0"/>
            <w:noProof/>
            <w:webHidden/>
            <w:sz w:val="24"/>
            <w:szCs w:val="24"/>
          </w:rPr>
          <w:fldChar w:fldCharType="separate"/>
        </w:r>
        <w:r w:rsidR="0082421D">
          <w:rPr>
            <w:rFonts w:ascii="宋体" w:hAnsi="宋体"/>
            <w:b w:val="0"/>
            <w:noProof/>
            <w:webHidden/>
            <w:sz w:val="24"/>
            <w:szCs w:val="24"/>
          </w:rPr>
          <w:t>36</w:t>
        </w:r>
        <w:r w:rsidR="009464EF" w:rsidRPr="009464EF">
          <w:rPr>
            <w:rFonts w:ascii="宋体" w:hAnsi="宋体"/>
            <w:b w:val="0"/>
            <w:noProof/>
            <w:webHidden/>
            <w:sz w:val="24"/>
            <w:szCs w:val="24"/>
          </w:rPr>
          <w:fldChar w:fldCharType="end"/>
        </w:r>
      </w:hyperlink>
    </w:p>
    <w:p w14:paraId="26198FF6"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15" w:history="1">
        <w:r w:rsidR="009464EF" w:rsidRPr="009464EF">
          <w:rPr>
            <w:rStyle w:val="afb"/>
            <w:rFonts w:ascii="宋体" w:hAnsi="宋体"/>
            <w:noProof/>
            <w:snapToGrid w:val="0"/>
            <w:kern w:val="0"/>
            <w:sz w:val="24"/>
            <w:szCs w:val="24"/>
            <w:u w:color="FF0000"/>
          </w:rPr>
          <w:t>4.2</w:t>
        </w:r>
        <w:r w:rsidR="009464EF" w:rsidRPr="009464EF">
          <w:rPr>
            <w:rStyle w:val="afb"/>
            <w:rFonts w:ascii="宋体" w:hAnsi="宋体" w:hint="eastAsia"/>
            <w:noProof/>
            <w:snapToGrid w:val="0"/>
            <w:kern w:val="0"/>
            <w:sz w:val="24"/>
            <w:szCs w:val="24"/>
            <w:u w:color="FF0000"/>
          </w:rPr>
          <w:t>评价单元的划分</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_Toc124762615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36</w:t>
        </w:r>
        <w:r w:rsidR="009464EF" w:rsidRPr="009464EF">
          <w:rPr>
            <w:rFonts w:ascii="宋体" w:hAnsi="宋体"/>
            <w:noProof/>
            <w:webHidden/>
            <w:sz w:val="24"/>
            <w:szCs w:val="24"/>
          </w:rPr>
          <w:fldChar w:fldCharType="end"/>
        </w:r>
      </w:hyperlink>
    </w:p>
    <w:p w14:paraId="3DB49467"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16" w:history="1">
        <w:r w:rsidR="009464EF" w:rsidRPr="009464EF">
          <w:rPr>
            <w:rStyle w:val="afb"/>
            <w:rFonts w:ascii="宋体" w:hAnsi="宋体"/>
            <w:noProof/>
            <w:snapToGrid w:val="0"/>
            <w:kern w:val="0"/>
            <w:sz w:val="24"/>
            <w:szCs w:val="24"/>
            <w:u w:color="FF0000"/>
          </w:rPr>
          <w:t>4.2</w:t>
        </w:r>
        <w:r w:rsidR="009464EF" w:rsidRPr="009464EF">
          <w:rPr>
            <w:rStyle w:val="afb"/>
            <w:rFonts w:ascii="宋体" w:hAnsi="宋体" w:hint="eastAsia"/>
            <w:noProof/>
            <w:snapToGrid w:val="0"/>
            <w:kern w:val="0"/>
            <w:sz w:val="24"/>
            <w:szCs w:val="24"/>
            <w:u w:color="FF0000"/>
          </w:rPr>
          <w:t>评价方法的简介</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_Toc124762616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37</w:t>
        </w:r>
        <w:r w:rsidR="009464EF" w:rsidRPr="009464EF">
          <w:rPr>
            <w:rFonts w:ascii="宋体" w:hAnsi="宋体"/>
            <w:noProof/>
            <w:webHidden/>
            <w:sz w:val="24"/>
            <w:szCs w:val="24"/>
          </w:rPr>
          <w:fldChar w:fldCharType="end"/>
        </w:r>
      </w:hyperlink>
    </w:p>
    <w:p w14:paraId="0199C698" w14:textId="77777777" w:rsidR="009464EF" w:rsidRPr="009464EF" w:rsidRDefault="004C44F9" w:rsidP="009464EF">
      <w:pPr>
        <w:pStyle w:val="10"/>
        <w:tabs>
          <w:tab w:val="right" w:leader="dot" w:pos="9060"/>
        </w:tabs>
        <w:spacing w:line="400" w:lineRule="exact"/>
        <w:rPr>
          <w:rFonts w:ascii="宋体" w:hAnsi="宋体" w:cstheme="minorBidi"/>
          <w:b w:val="0"/>
          <w:bCs w:val="0"/>
          <w:caps w:val="0"/>
          <w:noProof/>
          <w:sz w:val="24"/>
          <w:szCs w:val="24"/>
        </w:rPr>
      </w:pPr>
      <w:hyperlink w:anchor="_Toc124762620" w:history="1">
        <w:r w:rsidR="009464EF" w:rsidRPr="009464EF">
          <w:rPr>
            <w:rStyle w:val="afb"/>
            <w:rFonts w:ascii="宋体" w:hAnsi="宋体" w:hint="eastAsia"/>
            <w:b w:val="0"/>
            <w:noProof/>
            <w:sz w:val="24"/>
            <w:szCs w:val="24"/>
          </w:rPr>
          <w:t>第五章</w:t>
        </w:r>
        <w:r w:rsidR="009464EF" w:rsidRPr="009464EF">
          <w:rPr>
            <w:rStyle w:val="afb"/>
            <w:rFonts w:ascii="宋体" w:hAnsi="宋体"/>
            <w:b w:val="0"/>
            <w:noProof/>
            <w:sz w:val="24"/>
            <w:szCs w:val="24"/>
          </w:rPr>
          <w:t xml:space="preserve">  </w:t>
        </w:r>
        <w:r w:rsidR="009464EF" w:rsidRPr="009464EF">
          <w:rPr>
            <w:rStyle w:val="afb"/>
            <w:rFonts w:ascii="宋体" w:hAnsi="宋体" w:hint="eastAsia"/>
            <w:b w:val="0"/>
            <w:noProof/>
            <w:sz w:val="24"/>
            <w:szCs w:val="24"/>
          </w:rPr>
          <w:t>定性、定量评价</w:t>
        </w:r>
        <w:r w:rsidR="009464EF" w:rsidRPr="009464EF">
          <w:rPr>
            <w:rFonts w:ascii="宋体" w:hAnsi="宋体"/>
            <w:b w:val="0"/>
            <w:noProof/>
            <w:webHidden/>
            <w:sz w:val="24"/>
            <w:szCs w:val="24"/>
          </w:rPr>
          <w:tab/>
        </w:r>
        <w:r w:rsidR="009464EF" w:rsidRPr="009464EF">
          <w:rPr>
            <w:rFonts w:ascii="宋体" w:hAnsi="宋体"/>
            <w:b w:val="0"/>
            <w:noProof/>
            <w:webHidden/>
            <w:sz w:val="24"/>
            <w:szCs w:val="24"/>
          </w:rPr>
          <w:fldChar w:fldCharType="begin"/>
        </w:r>
        <w:r w:rsidR="009464EF" w:rsidRPr="009464EF">
          <w:rPr>
            <w:rFonts w:ascii="宋体" w:hAnsi="宋体"/>
            <w:b w:val="0"/>
            <w:noProof/>
            <w:webHidden/>
            <w:sz w:val="24"/>
            <w:szCs w:val="24"/>
          </w:rPr>
          <w:instrText xml:space="preserve"> PAGEREF _Toc124762620 \h </w:instrText>
        </w:r>
        <w:r w:rsidR="009464EF" w:rsidRPr="009464EF">
          <w:rPr>
            <w:rFonts w:ascii="宋体" w:hAnsi="宋体"/>
            <w:b w:val="0"/>
            <w:noProof/>
            <w:webHidden/>
            <w:sz w:val="24"/>
            <w:szCs w:val="24"/>
          </w:rPr>
        </w:r>
        <w:r w:rsidR="009464EF" w:rsidRPr="009464EF">
          <w:rPr>
            <w:rFonts w:ascii="宋体" w:hAnsi="宋体"/>
            <w:b w:val="0"/>
            <w:noProof/>
            <w:webHidden/>
            <w:sz w:val="24"/>
            <w:szCs w:val="24"/>
          </w:rPr>
          <w:fldChar w:fldCharType="separate"/>
        </w:r>
        <w:r w:rsidR="0082421D">
          <w:rPr>
            <w:rFonts w:ascii="宋体" w:hAnsi="宋体"/>
            <w:b w:val="0"/>
            <w:noProof/>
            <w:webHidden/>
            <w:sz w:val="24"/>
            <w:szCs w:val="24"/>
          </w:rPr>
          <w:t>41</w:t>
        </w:r>
        <w:r w:rsidR="009464EF" w:rsidRPr="009464EF">
          <w:rPr>
            <w:rFonts w:ascii="宋体" w:hAnsi="宋体"/>
            <w:b w:val="0"/>
            <w:noProof/>
            <w:webHidden/>
            <w:sz w:val="24"/>
            <w:szCs w:val="24"/>
          </w:rPr>
          <w:fldChar w:fldCharType="end"/>
        </w:r>
      </w:hyperlink>
    </w:p>
    <w:p w14:paraId="0364664D"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21" w:history="1">
        <w:r w:rsidR="009464EF" w:rsidRPr="009464EF">
          <w:rPr>
            <w:rStyle w:val="afb"/>
            <w:rFonts w:ascii="宋体" w:hAnsi="宋体"/>
            <w:bCs/>
            <w:noProof/>
            <w:sz w:val="24"/>
            <w:szCs w:val="24"/>
          </w:rPr>
          <w:t xml:space="preserve">5.1 </w:t>
        </w:r>
        <w:r w:rsidR="009464EF" w:rsidRPr="009464EF">
          <w:rPr>
            <w:rStyle w:val="afb"/>
            <w:rFonts w:ascii="宋体" w:hAnsi="宋体" w:hint="eastAsia"/>
            <w:bCs/>
            <w:noProof/>
            <w:sz w:val="24"/>
            <w:szCs w:val="24"/>
          </w:rPr>
          <w:t>资料审核评价</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_Toc124762621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41</w:t>
        </w:r>
        <w:r w:rsidR="009464EF" w:rsidRPr="009464EF">
          <w:rPr>
            <w:rFonts w:ascii="宋体" w:hAnsi="宋体"/>
            <w:noProof/>
            <w:webHidden/>
            <w:sz w:val="24"/>
            <w:szCs w:val="24"/>
          </w:rPr>
          <w:fldChar w:fldCharType="end"/>
        </w:r>
      </w:hyperlink>
    </w:p>
    <w:p w14:paraId="3DB54A7A"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22" w:history="1">
        <w:r w:rsidR="009464EF" w:rsidRPr="009464EF">
          <w:rPr>
            <w:rStyle w:val="afb"/>
            <w:rFonts w:ascii="宋体" w:hAnsi="宋体"/>
            <w:bCs/>
            <w:noProof/>
            <w:sz w:val="24"/>
            <w:szCs w:val="24"/>
          </w:rPr>
          <w:t xml:space="preserve">5.2 </w:t>
        </w:r>
        <w:r w:rsidR="009464EF" w:rsidRPr="009464EF">
          <w:rPr>
            <w:rStyle w:val="afb"/>
            <w:rFonts w:ascii="宋体" w:hAnsi="宋体" w:hint="eastAsia"/>
            <w:bCs/>
            <w:noProof/>
            <w:sz w:val="24"/>
            <w:szCs w:val="24"/>
          </w:rPr>
          <w:t>总体布局、条件和设施评价</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_Toc124762622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42</w:t>
        </w:r>
        <w:r w:rsidR="009464EF" w:rsidRPr="009464EF">
          <w:rPr>
            <w:rFonts w:ascii="宋体" w:hAnsi="宋体"/>
            <w:noProof/>
            <w:webHidden/>
            <w:sz w:val="24"/>
            <w:szCs w:val="24"/>
          </w:rPr>
          <w:fldChar w:fldCharType="end"/>
        </w:r>
      </w:hyperlink>
    </w:p>
    <w:p w14:paraId="6EF6F9A1"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23" w:history="1">
        <w:r w:rsidR="009464EF" w:rsidRPr="009464EF">
          <w:rPr>
            <w:rStyle w:val="afb"/>
            <w:rFonts w:ascii="宋体" w:hAnsi="宋体"/>
            <w:bCs/>
            <w:noProof/>
            <w:sz w:val="24"/>
            <w:szCs w:val="24"/>
          </w:rPr>
          <w:t xml:space="preserve">5.3 </w:t>
        </w:r>
        <w:r w:rsidR="009464EF" w:rsidRPr="009464EF">
          <w:rPr>
            <w:rStyle w:val="afb"/>
            <w:rFonts w:ascii="宋体" w:hAnsi="宋体" w:hint="eastAsia"/>
            <w:bCs/>
            <w:noProof/>
            <w:sz w:val="24"/>
            <w:szCs w:val="24"/>
          </w:rPr>
          <w:t>装卸过程评价</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_Toc124762623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45</w:t>
        </w:r>
        <w:r w:rsidR="009464EF" w:rsidRPr="009464EF">
          <w:rPr>
            <w:rFonts w:ascii="宋体" w:hAnsi="宋体"/>
            <w:noProof/>
            <w:webHidden/>
            <w:sz w:val="24"/>
            <w:szCs w:val="24"/>
          </w:rPr>
          <w:fldChar w:fldCharType="end"/>
        </w:r>
      </w:hyperlink>
    </w:p>
    <w:p w14:paraId="13D38CC7"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24" w:history="1">
        <w:r w:rsidR="009464EF" w:rsidRPr="009464EF">
          <w:rPr>
            <w:rStyle w:val="afb"/>
            <w:rFonts w:ascii="宋体" w:hAnsi="宋体"/>
            <w:bCs/>
            <w:noProof/>
            <w:sz w:val="24"/>
            <w:szCs w:val="24"/>
          </w:rPr>
          <w:t xml:space="preserve">5.4 </w:t>
        </w:r>
        <w:r w:rsidR="009464EF" w:rsidRPr="009464EF">
          <w:rPr>
            <w:rStyle w:val="afb"/>
            <w:rFonts w:ascii="宋体" w:hAnsi="宋体" w:hint="eastAsia"/>
            <w:bCs/>
            <w:noProof/>
            <w:sz w:val="24"/>
            <w:szCs w:val="24"/>
          </w:rPr>
          <w:t>储存场所评价</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_Toc124762624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45</w:t>
        </w:r>
        <w:r w:rsidR="009464EF" w:rsidRPr="009464EF">
          <w:rPr>
            <w:rFonts w:ascii="宋体" w:hAnsi="宋体"/>
            <w:noProof/>
            <w:webHidden/>
            <w:sz w:val="24"/>
            <w:szCs w:val="24"/>
          </w:rPr>
          <w:fldChar w:fldCharType="end"/>
        </w:r>
      </w:hyperlink>
    </w:p>
    <w:p w14:paraId="35CC685D"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25" w:history="1">
        <w:r w:rsidR="009464EF" w:rsidRPr="009464EF">
          <w:rPr>
            <w:rStyle w:val="afb"/>
            <w:rFonts w:ascii="宋体" w:hAnsi="宋体"/>
            <w:bCs/>
            <w:noProof/>
            <w:sz w:val="24"/>
            <w:szCs w:val="24"/>
          </w:rPr>
          <w:t xml:space="preserve">5.5 </w:t>
        </w:r>
        <w:r w:rsidR="009464EF" w:rsidRPr="009464EF">
          <w:rPr>
            <w:rStyle w:val="afb"/>
            <w:rFonts w:ascii="宋体" w:hAnsi="宋体" w:hint="eastAsia"/>
            <w:bCs/>
            <w:noProof/>
            <w:sz w:val="24"/>
            <w:szCs w:val="24"/>
          </w:rPr>
          <w:t>安全防护设施、措施评价</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_Toc124762625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48</w:t>
        </w:r>
        <w:r w:rsidR="009464EF" w:rsidRPr="009464EF">
          <w:rPr>
            <w:rFonts w:ascii="宋体" w:hAnsi="宋体"/>
            <w:noProof/>
            <w:webHidden/>
            <w:sz w:val="24"/>
            <w:szCs w:val="24"/>
          </w:rPr>
          <w:fldChar w:fldCharType="end"/>
        </w:r>
      </w:hyperlink>
    </w:p>
    <w:p w14:paraId="1CD6BE78"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32" w:history="1">
        <w:r w:rsidR="009464EF" w:rsidRPr="009464EF">
          <w:rPr>
            <w:rStyle w:val="afb"/>
            <w:rFonts w:ascii="宋体" w:hAnsi="宋体"/>
            <w:bCs/>
            <w:noProof/>
            <w:sz w:val="24"/>
            <w:szCs w:val="24"/>
          </w:rPr>
          <w:t xml:space="preserve">5.6 </w:t>
        </w:r>
        <w:r w:rsidR="009464EF" w:rsidRPr="009464EF">
          <w:rPr>
            <w:rStyle w:val="afb"/>
            <w:rFonts w:ascii="宋体" w:hAnsi="宋体" w:hint="eastAsia"/>
            <w:bCs/>
            <w:noProof/>
            <w:sz w:val="24"/>
            <w:szCs w:val="24"/>
          </w:rPr>
          <w:t>周边环境危险性评价</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_Toc124762632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50</w:t>
        </w:r>
        <w:r w:rsidR="009464EF" w:rsidRPr="009464EF">
          <w:rPr>
            <w:rFonts w:ascii="宋体" w:hAnsi="宋体"/>
            <w:noProof/>
            <w:webHidden/>
            <w:sz w:val="24"/>
            <w:szCs w:val="24"/>
          </w:rPr>
          <w:fldChar w:fldCharType="end"/>
        </w:r>
      </w:hyperlink>
    </w:p>
    <w:p w14:paraId="7555B6DD"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33" w:history="1">
        <w:r w:rsidR="009464EF" w:rsidRPr="009464EF">
          <w:rPr>
            <w:rStyle w:val="afb"/>
            <w:rFonts w:ascii="宋体" w:hAnsi="宋体"/>
            <w:bCs/>
            <w:noProof/>
            <w:sz w:val="24"/>
            <w:szCs w:val="24"/>
          </w:rPr>
          <w:t xml:space="preserve">5.7 </w:t>
        </w:r>
        <w:r w:rsidR="009464EF" w:rsidRPr="009464EF">
          <w:rPr>
            <w:rStyle w:val="afb"/>
            <w:rFonts w:ascii="宋体" w:hAnsi="宋体" w:hint="eastAsia"/>
            <w:bCs/>
            <w:noProof/>
            <w:sz w:val="24"/>
            <w:szCs w:val="24"/>
          </w:rPr>
          <w:t>综合评价结果</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_Toc124762633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50</w:t>
        </w:r>
        <w:r w:rsidR="009464EF" w:rsidRPr="009464EF">
          <w:rPr>
            <w:rFonts w:ascii="宋体" w:hAnsi="宋体"/>
            <w:noProof/>
            <w:webHidden/>
            <w:sz w:val="24"/>
            <w:szCs w:val="24"/>
          </w:rPr>
          <w:fldChar w:fldCharType="end"/>
        </w:r>
      </w:hyperlink>
    </w:p>
    <w:p w14:paraId="7455421B" w14:textId="77777777" w:rsidR="009464EF" w:rsidRPr="009464EF" w:rsidRDefault="004C44F9" w:rsidP="009464EF">
      <w:pPr>
        <w:pStyle w:val="10"/>
        <w:tabs>
          <w:tab w:val="right" w:leader="dot" w:pos="9060"/>
        </w:tabs>
        <w:spacing w:line="400" w:lineRule="exact"/>
        <w:rPr>
          <w:rFonts w:ascii="宋体" w:hAnsi="宋体" w:cstheme="minorBidi"/>
          <w:b w:val="0"/>
          <w:bCs w:val="0"/>
          <w:caps w:val="0"/>
          <w:noProof/>
          <w:sz w:val="24"/>
          <w:szCs w:val="24"/>
        </w:rPr>
      </w:pPr>
      <w:hyperlink w:anchor="_Toc124762634" w:history="1">
        <w:r w:rsidR="009464EF" w:rsidRPr="009464EF">
          <w:rPr>
            <w:rStyle w:val="afb"/>
            <w:rFonts w:ascii="宋体" w:hAnsi="宋体" w:hint="eastAsia"/>
            <w:b w:val="0"/>
            <w:noProof/>
            <w:sz w:val="24"/>
            <w:szCs w:val="24"/>
          </w:rPr>
          <w:t>第六章</w:t>
        </w:r>
        <w:r w:rsidR="009464EF" w:rsidRPr="009464EF">
          <w:rPr>
            <w:rStyle w:val="afb"/>
            <w:rFonts w:ascii="宋体" w:hAnsi="宋体"/>
            <w:b w:val="0"/>
            <w:noProof/>
            <w:sz w:val="24"/>
            <w:szCs w:val="24"/>
          </w:rPr>
          <w:t xml:space="preserve">  </w:t>
        </w:r>
        <w:r w:rsidR="009464EF" w:rsidRPr="009464EF">
          <w:rPr>
            <w:rStyle w:val="afb"/>
            <w:rFonts w:ascii="宋体" w:hAnsi="宋体" w:hint="eastAsia"/>
            <w:b w:val="0"/>
            <w:noProof/>
            <w:sz w:val="24"/>
            <w:szCs w:val="24"/>
          </w:rPr>
          <w:t>安全对策和整改</w:t>
        </w:r>
        <w:r w:rsidR="009464EF" w:rsidRPr="009464EF">
          <w:rPr>
            <w:rFonts w:ascii="宋体" w:hAnsi="宋体"/>
            <w:b w:val="0"/>
            <w:noProof/>
            <w:webHidden/>
            <w:sz w:val="24"/>
            <w:szCs w:val="24"/>
          </w:rPr>
          <w:tab/>
        </w:r>
        <w:r w:rsidR="009464EF" w:rsidRPr="009464EF">
          <w:rPr>
            <w:rFonts w:ascii="宋体" w:hAnsi="宋体"/>
            <w:b w:val="0"/>
            <w:noProof/>
            <w:webHidden/>
            <w:sz w:val="24"/>
            <w:szCs w:val="24"/>
          </w:rPr>
          <w:fldChar w:fldCharType="begin"/>
        </w:r>
        <w:r w:rsidR="009464EF" w:rsidRPr="009464EF">
          <w:rPr>
            <w:rFonts w:ascii="宋体" w:hAnsi="宋体"/>
            <w:b w:val="0"/>
            <w:noProof/>
            <w:webHidden/>
            <w:sz w:val="24"/>
            <w:szCs w:val="24"/>
          </w:rPr>
          <w:instrText xml:space="preserve"> PAGEREF _Toc124762634 \h </w:instrText>
        </w:r>
        <w:r w:rsidR="009464EF" w:rsidRPr="009464EF">
          <w:rPr>
            <w:rFonts w:ascii="宋体" w:hAnsi="宋体"/>
            <w:b w:val="0"/>
            <w:noProof/>
            <w:webHidden/>
            <w:sz w:val="24"/>
            <w:szCs w:val="24"/>
          </w:rPr>
        </w:r>
        <w:r w:rsidR="009464EF" w:rsidRPr="009464EF">
          <w:rPr>
            <w:rFonts w:ascii="宋体" w:hAnsi="宋体"/>
            <w:b w:val="0"/>
            <w:noProof/>
            <w:webHidden/>
            <w:sz w:val="24"/>
            <w:szCs w:val="24"/>
          </w:rPr>
          <w:fldChar w:fldCharType="separate"/>
        </w:r>
        <w:r w:rsidR="0082421D">
          <w:rPr>
            <w:rFonts w:ascii="宋体" w:hAnsi="宋体"/>
            <w:b w:val="0"/>
            <w:noProof/>
            <w:webHidden/>
            <w:sz w:val="24"/>
            <w:szCs w:val="24"/>
          </w:rPr>
          <w:t>52</w:t>
        </w:r>
        <w:r w:rsidR="009464EF" w:rsidRPr="009464EF">
          <w:rPr>
            <w:rFonts w:ascii="宋体" w:hAnsi="宋体"/>
            <w:b w:val="0"/>
            <w:noProof/>
            <w:webHidden/>
            <w:sz w:val="24"/>
            <w:szCs w:val="24"/>
          </w:rPr>
          <w:fldChar w:fldCharType="end"/>
        </w:r>
      </w:hyperlink>
    </w:p>
    <w:p w14:paraId="05D5EF63"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35" w:history="1">
        <w:r w:rsidR="009464EF" w:rsidRPr="009464EF">
          <w:rPr>
            <w:rStyle w:val="afb"/>
            <w:rFonts w:ascii="宋体" w:hAnsi="宋体"/>
            <w:bCs/>
            <w:noProof/>
            <w:sz w:val="24"/>
            <w:szCs w:val="24"/>
          </w:rPr>
          <w:t xml:space="preserve">6.1 </w:t>
        </w:r>
        <w:r w:rsidR="009464EF" w:rsidRPr="009464EF">
          <w:rPr>
            <w:rStyle w:val="afb"/>
            <w:rFonts w:ascii="宋体" w:hAnsi="宋体" w:hint="eastAsia"/>
            <w:bCs/>
            <w:noProof/>
            <w:sz w:val="24"/>
            <w:szCs w:val="24"/>
          </w:rPr>
          <w:t>安全对策整改措施</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_Toc124762635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52</w:t>
        </w:r>
        <w:r w:rsidR="009464EF" w:rsidRPr="009464EF">
          <w:rPr>
            <w:rFonts w:ascii="宋体" w:hAnsi="宋体"/>
            <w:noProof/>
            <w:webHidden/>
            <w:sz w:val="24"/>
            <w:szCs w:val="24"/>
          </w:rPr>
          <w:fldChar w:fldCharType="end"/>
        </w:r>
      </w:hyperlink>
    </w:p>
    <w:p w14:paraId="7B4D59E4"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36" w:history="1">
        <w:r w:rsidR="009464EF" w:rsidRPr="009464EF">
          <w:rPr>
            <w:rStyle w:val="afb"/>
            <w:rFonts w:ascii="宋体" w:hAnsi="宋体"/>
            <w:bCs/>
            <w:noProof/>
            <w:sz w:val="24"/>
            <w:szCs w:val="24"/>
          </w:rPr>
          <w:t xml:space="preserve">6.2 </w:t>
        </w:r>
        <w:r w:rsidR="009464EF" w:rsidRPr="009464EF">
          <w:rPr>
            <w:rStyle w:val="afb"/>
            <w:rFonts w:ascii="宋体" w:hAnsi="宋体" w:hint="eastAsia"/>
            <w:bCs/>
            <w:noProof/>
            <w:sz w:val="24"/>
            <w:szCs w:val="24"/>
          </w:rPr>
          <w:t>复查情况</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_Toc124762636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52</w:t>
        </w:r>
        <w:r w:rsidR="009464EF" w:rsidRPr="009464EF">
          <w:rPr>
            <w:rFonts w:ascii="宋体" w:hAnsi="宋体"/>
            <w:noProof/>
            <w:webHidden/>
            <w:sz w:val="24"/>
            <w:szCs w:val="24"/>
          </w:rPr>
          <w:fldChar w:fldCharType="end"/>
        </w:r>
      </w:hyperlink>
    </w:p>
    <w:p w14:paraId="617E711E"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37" w:history="1">
        <w:r w:rsidR="009464EF" w:rsidRPr="009464EF">
          <w:rPr>
            <w:rStyle w:val="afb"/>
            <w:rFonts w:ascii="宋体" w:hAnsi="宋体"/>
            <w:bCs/>
            <w:noProof/>
            <w:sz w:val="24"/>
            <w:szCs w:val="24"/>
          </w:rPr>
          <w:t xml:space="preserve">6.3 </w:t>
        </w:r>
        <w:r w:rsidR="009464EF" w:rsidRPr="009464EF">
          <w:rPr>
            <w:rStyle w:val="afb"/>
            <w:rFonts w:ascii="宋体" w:hAnsi="宋体" w:hint="eastAsia"/>
            <w:bCs/>
            <w:noProof/>
            <w:sz w:val="24"/>
            <w:szCs w:val="24"/>
          </w:rPr>
          <w:t>建议应采取的安全对策措施</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_Toc124762637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52</w:t>
        </w:r>
        <w:r w:rsidR="009464EF" w:rsidRPr="009464EF">
          <w:rPr>
            <w:rFonts w:ascii="宋体" w:hAnsi="宋体"/>
            <w:noProof/>
            <w:webHidden/>
            <w:sz w:val="24"/>
            <w:szCs w:val="24"/>
          </w:rPr>
          <w:fldChar w:fldCharType="end"/>
        </w:r>
      </w:hyperlink>
    </w:p>
    <w:p w14:paraId="67F1A367" w14:textId="77777777" w:rsidR="009464EF" w:rsidRPr="009464EF" w:rsidRDefault="004C44F9" w:rsidP="009464EF">
      <w:pPr>
        <w:pStyle w:val="10"/>
        <w:tabs>
          <w:tab w:val="right" w:leader="dot" w:pos="9060"/>
        </w:tabs>
        <w:spacing w:line="400" w:lineRule="exact"/>
        <w:rPr>
          <w:rFonts w:ascii="宋体" w:hAnsi="宋体" w:cstheme="minorBidi"/>
          <w:b w:val="0"/>
          <w:bCs w:val="0"/>
          <w:caps w:val="0"/>
          <w:noProof/>
          <w:sz w:val="24"/>
          <w:szCs w:val="24"/>
        </w:rPr>
      </w:pPr>
      <w:hyperlink w:anchor="_Toc124762640" w:history="1">
        <w:r w:rsidR="009464EF" w:rsidRPr="009464EF">
          <w:rPr>
            <w:rStyle w:val="afb"/>
            <w:rFonts w:ascii="宋体" w:hAnsi="宋体" w:hint="eastAsia"/>
            <w:b w:val="0"/>
            <w:noProof/>
            <w:sz w:val="24"/>
            <w:szCs w:val="24"/>
          </w:rPr>
          <w:t>第七章</w:t>
        </w:r>
        <w:r w:rsidR="009464EF" w:rsidRPr="009464EF">
          <w:rPr>
            <w:rStyle w:val="afb"/>
            <w:rFonts w:ascii="宋体" w:hAnsi="宋体"/>
            <w:b w:val="0"/>
            <w:noProof/>
            <w:sz w:val="24"/>
            <w:szCs w:val="24"/>
          </w:rPr>
          <w:t xml:space="preserve">  </w:t>
        </w:r>
        <w:r w:rsidR="009464EF" w:rsidRPr="009464EF">
          <w:rPr>
            <w:rStyle w:val="afb"/>
            <w:rFonts w:ascii="宋体" w:hAnsi="宋体" w:hint="eastAsia"/>
            <w:b w:val="0"/>
            <w:noProof/>
            <w:sz w:val="24"/>
            <w:szCs w:val="24"/>
          </w:rPr>
          <w:t>安全验收评价结论</w:t>
        </w:r>
        <w:r w:rsidR="009464EF" w:rsidRPr="009464EF">
          <w:rPr>
            <w:rFonts w:ascii="宋体" w:hAnsi="宋体"/>
            <w:b w:val="0"/>
            <w:noProof/>
            <w:webHidden/>
            <w:sz w:val="24"/>
            <w:szCs w:val="24"/>
          </w:rPr>
          <w:tab/>
        </w:r>
        <w:r w:rsidR="009464EF" w:rsidRPr="009464EF">
          <w:rPr>
            <w:rFonts w:ascii="宋体" w:hAnsi="宋体"/>
            <w:b w:val="0"/>
            <w:noProof/>
            <w:webHidden/>
            <w:sz w:val="24"/>
            <w:szCs w:val="24"/>
          </w:rPr>
          <w:fldChar w:fldCharType="begin"/>
        </w:r>
        <w:r w:rsidR="009464EF" w:rsidRPr="009464EF">
          <w:rPr>
            <w:rFonts w:ascii="宋体" w:hAnsi="宋体"/>
            <w:b w:val="0"/>
            <w:noProof/>
            <w:webHidden/>
            <w:sz w:val="24"/>
            <w:szCs w:val="24"/>
          </w:rPr>
          <w:instrText xml:space="preserve"> PAGEREF _Toc124762640 \h </w:instrText>
        </w:r>
        <w:r w:rsidR="009464EF" w:rsidRPr="009464EF">
          <w:rPr>
            <w:rFonts w:ascii="宋体" w:hAnsi="宋体"/>
            <w:b w:val="0"/>
            <w:noProof/>
            <w:webHidden/>
            <w:sz w:val="24"/>
            <w:szCs w:val="24"/>
          </w:rPr>
        </w:r>
        <w:r w:rsidR="009464EF" w:rsidRPr="009464EF">
          <w:rPr>
            <w:rFonts w:ascii="宋体" w:hAnsi="宋体"/>
            <w:b w:val="0"/>
            <w:noProof/>
            <w:webHidden/>
            <w:sz w:val="24"/>
            <w:szCs w:val="24"/>
          </w:rPr>
          <w:fldChar w:fldCharType="separate"/>
        </w:r>
        <w:r w:rsidR="0082421D">
          <w:rPr>
            <w:rFonts w:ascii="宋体" w:hAnsi="宋体"/>
            <w:b w:val="0"/>
            <w:noProof/>
            <w:webHidden/>
            <w:sz w:val="24"/>
            <w:szCs w:val="24"/>
          </w:rPr>
          <w:t>58</w:t>
        </w:r>
        <w:r w:rsidR="009464EF" w:rsidRPr="009464EF">
          <w:rPr>
            <w:rFonts w:ascii="宋体" w:hAnsi="宋体"/>
            <w:b w:val="0"/>
            <w:noProof/>
            <w:webHidden/>
            <w:sz w:val="24"/>
            <w:szCs w:val="24"/>
          </w:rPr>
          <w:fldChar w:fldCharType="end"/>
        </w:r>
      </w:hyperlink>
    </w:p>
    <w:p w14:paraId="3C16A2CD"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41" w:history="1">
        <w:r w:rsidR="009464EF" w:rsidRPr="009464EF">
          <w:rPr>
            <w:rStyle w:val="afb"/>
            <w:rFonts w:ascii="宋体" w:hAnsi="宋体"/>
            <w:bCs/>
            <w:noProof/>
            <w:sz w:val="24"/>
            <w:szCs w:val="24"/>
          </w:rPr>
          <w:t>7.1</w:t>
        </w:r>
        <w:r w:rsidR="009464EF" w:rsidRPr="009464EF">
          <w:rPr>
            <w:rStyle w:val="afb"/>
            <w:rFonts w:ascii="宋体" w:hAnsi="宋体" w:hint="eastAsia"/>
            <w:bCs/>
            <w:noProof/>
            <w:sz w:val="24"/>
            <w:szCs w:val="24"/>
          </w:rPr>
          <w:t>主要评价结果简述</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_Toc124762641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58</w:t>
        </w:r>
        <w:r w:rsidR="009464EF" w:rsidRPr="009464EF">
          <w:rPr>
            <w:rFonts w:ascii="宋体" w:hAnsi="宋体"/>
            <w:noProof/>
            <w:webHidden/>
            <w:sz w:val="24"/>
            <w:szCs w:val="24"/>
          </w:rPr>
          <w:fldChar w:fldCharType="end"/>
        </w:r>
      </w:hyperlink>
    </w:p>
    <w:p w14:paraId="4B705A07"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42" w:history="1">
        <w:r w:rsidR="009464EF" w:rsidRPr="009464EF">
          <w:rPr>
            <w:rStyle w:val="afb"/>
            <w:rFonts w:ascii="宋体" w:hAnsi="宋体"/>
            <w:bCs/>
            <w:noProof/>
            <w:sz w:val="24"/>
            <w:szCs w:val="24"/>
          </w:rPr>
          <w:t>7.2</w:t>
        </w:r>
        <w:r w:rsidR="009464EF" w:rsidRPr="009464EF">
          <w:rPr>
            <w:rStyle w:val="afb"/>
            <w:rFonts w:ascii="宋体" w:hAnsi="宋体" w:hint="eastAsia"/>
            <w:bCs/>
            <w:noProof/>
            <w:sz w:val="24"/>
            <w:szCs w:val="24"/>
          </w:rPr>
          <w:t>综合评价结论</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_Toc124762642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59</w:t>
        </w:r>
        <w:r w:rsidR="009464EF" w:rsidRPr="009464EF">
          <w:rPr>
            <w:rFonts w:ascii="宋体" w:hAnsi="宋体"/>
            <w:noProof/>
            <w:webHidden/>
            <w:sz w:val="24"/>
            <w:szCs w:val="24"/>
          </w:rPr>
          <w:fldChar w:fldCharType="end"/>
        </w:r>
      </w:hyperlink>
    </w:p>
    <w:p w14:paraId="303AAA4B"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43" w:history="1">
        <w:r w:rsidR="009464EF" w:rsidRPr="009464EF">
          <w:rPr>
            <w:rStyle w:val="afb"/>
            <w:rFonts w:ascii="宋体" w:hAnsi="宋体" w:hint="eastAsia"/>
            <w:bCs/>
            <w:noProof/>
            <w:sz w:val="24"/>
            <w:szCs w:val="24"/>
          </w:rPr>
          <w:t>附录</w:t>
        </w:r>
        <w:r w:rsidR="009464EF" w:rsidRPr="009464EF">
          <w:rPr>
            <w:rStyle w:val="afb"/>
            <w:rFonts w:ascii="宋体" w:hAnsi="宋体"/>
            <w:bCs/>
            <w:noProof/>
            <w:sz w:val="24"/>
            <w:szCs w:val="24"/>
          </w:rPr>
          <w:t xml:space="preserve">A </w:t>
        </w:r>
        <w:r w:rsidR="009464EF" w:rsidRPr="009464EF">
          <w:rPr>
            <w:rStyle w:val="afb"/>
            <w:rFonts w:ascii="宋体" w:hAnsi="宋体" w:hint="eastAsia"/>
            <w:bCs/>
            <w:noProof/>
            <w:sz w:val="24"/>
            <w:szCs w:val="24"/>
          </w:rPr>
          <w:t>烟花爆竹经营企业安全评价资料审核表</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_Toc124762643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61</w:t>
        </w:r>
        <w:r w:rsidR="009464EF" w:rsidRPr="009464EF">
          <w:rPr>
            <w:rFonts w:ascii="宋体" w:hAnsi="宋体"/>
            <w:noProof/>
            <w:webHidden/>
            <w:sz w:val="24"/>
            <w:szCs w:val="24"/>
          </w:rPr>
          <w:fldChar w:fldCharType="end"/>
        </w:r>
      </w:hyperlink>
    </w:p>
    <w:p w14:paraId="55A3BA5D"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44" w:history="1">
        <w:r w:rsidR="009464EF" w:rsidRPr="009464EF">
          <w:rPr>
            <w:rStyle w:val="afb"/>
            <w:rFonts w:ascii="宋体" w:hAnsi="宋体" w:hint="eastAsia"/>
            <w:bCs/>
            <w:noProof/>
            <w:sz w:val="24"/>
            <w:szCs w:val="24"/>
          </w:rPr>
          <w:t>附录</w:t>
        </w:r>
        <w:r w:rsidR="009464EF" w:rsidRPr="009464EF">
          <w:rPr>
            <w:rStyle w:val="afb"/>
            <w:rFonts w:ascii="宋体" w:hAnsi="宋体"/>
            <w:bCs/>
            <w:noProof/>
            <w:sz w:val="24"/>
            <w:szCs w:val="24"/>
          </w:rPr>
          <w:t xml:space="preserve">B </w:t>
        </w:r>
        <w:r w:rsidR="009464EF" w:rsidRPr="009464EF">
          <w:rPr>
            <w:rStyle w:val="afb"/>
            <w:rFonts w:ascii="宋体" w:hAnsi="宋体" w:hint="eastAsia"/>
            <w:bCs/>
            <w:noProof/>
            <w:sz w:val="24"/>
            <w:szCs w:val="24"/>
          </w:rPr>
          <w:t>烟花爆竹经营企业安全评价总体布局和条件设施现场检查表</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_Toc124762644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63</w:t>
        </w:r>
        <w:r w:rsidR="009464EF" w:rsidRPr="009464EF">
          <w:rPr>
            <w:rFonts w:ascii="宋体" w:hAnsi="宋体"/>
            <w:noProof/>
            <w:webHidden/>
            <w:sz w:val="24"/>
            <w:szCs w:val="24"/>
          </w:rPr>
          <w:fldChar w:fldCharType="end"/>
        </w:r>
      </w:hyperlink>
    </w:p>
    <w:p w14:paraId="053167B1"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45" w:history="1">
        <w:r w:rsidR="009464EF" w:rsidRPr="009464EF">
          <w:rPr>
            <w:rStyle w:val="afb"/>
            <w:rFonts w:ascii="宋体" w:hAnsi="宋体" w:hint="eastAsia"/>
            <w:bCs/>
            <w:noProof/>
            <w:sz w:val="24"/>
            <w:szCs w:val="24"/>
          </w:rPr>
          <w:t>附录</w:t>
        </w:r>
        <w:r w:rsidR="009464EF" w:rsidRPr="009464EF">
          <w:rPr>
            <w:rStyle w:val="afb"/>
            <w:rFonts w:ascii="宋体" w:hAnsi="宋体"/>
            <w:bCs/>
            <w:noProof/>
            <w:sz w:val="24"/>
            <w:szCs w:val="24"/>
          </w:rPr>
          <w:t xml:space="preserve">C </w:t>
        </w:r>
        <w:r w:rsidR="009464EF" w:rsidRPr="009464EF">
          <w:rPr>
            <w:rStyle w:val="afb"/>
            <w:rFonts w:ascii="宋体" w:hAnsi="宋体" w:hint="eastAsia"/>
            <w:bCs/>
            <w:noProof/>
            <w:sz w:val="24"/>
            <w:szCs w:val="24"/>
          </w:rPr>
          <w:t>烟花爆竹经营企业安全评价现场检查表</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_Toc124762645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64</w:t>
        </w:r>
        <w:r w:rsidR="009464EF" w:rsidRPr="009464EF">
          <w:rPr>
            <w:rFonts w:ascii="宋体" w:hAnsi="宋体"/>
            <w:noProof/>
            <w:webHidden/>
            <w:sz w:val="24"/>
            <w:szCs w:val="24"/>
          </w:rPr>
          <w:fldChar w:fldCharType="end"/>
        </w:r>
      </w:hyperlink>
    </w:p>
    <w:p w14:paraId="5363A5F9" w14:textId="77777777" w:rsidR="009464EF" w:rsidRPr="009464EF" w:rsidRDefault="004C44F9" w:rsidP="009464EF">
      <w:pPr>
        <w:pStyle w:val="22"/>
        <w:tabs>
          <w:tab w:val="right" w:leader="dot" w:pos="9060"/>
        </w:tabs>
        <w:spacing w:line="400" w:lineRule="exact"/>
        <w:rPr>
          <w:rFonts w:ascii="宋体" w:hAnsi="宋体" w:cstheme="minorBidi"/>
          <w:smallCaps w:val="0"/>
          <w:noProof/>
          <w:sz w:val="24"/>
          <w:szCs w:val="24"/>
        </w:rPr>
      </w:pPr>
      <w:hyperlink w:anchor="_Toc124762646" w:history="1">
        <w:r w:rsidR="009464EF" w:rsidRPr="009464EF">
          <w:rPr>
            <w:rStyle w:val="afb"/>
            <w:rFonts w:ascii="宋体" w:hAnsi="宋体" w:hint="eastAsia"/>
            <w:bCs/>
            <w:noProof/>
            <w:sz w:val="24"/>
            <w:szCs w:val="24"/>
          </w:rPr>
          <w:t>附录</w:t>
        </w:r>
        <w:r w:rsidR="009464EF" w:rsidRPr="009464EF">
          <w:rPr>
            <w:rStyle w:val="afb"/>
            <w:rFonts w:ascii="宋体" w:hAnsi="宋体"/>
            <w:bCs/>
            <w:noProof/>
            <w:sz w:val="24"/>
            <w:szCs w:val="24"/>
          </w:rPr>
          <w:t>D</w:t>
        </w:r>
        <w:r w:rsidR="009464EF" w:rsidRPr="009464EF">
          <w:rPr>
            <w:rStyle w:val="afb"/>
            <w:rFonts w:ascii="宋体" w:hAnsi="宋体" w:hint="eastAsia"/>
            <w:bCs/>
            <w:noProof/>
            <w:sz w:val="24"/>
            <w:szCs w:val="24"/>
          </w:rPr>
          <w:t>烟花爆竹工程竣工验收检查表</w:t>
        </w:r>
        <w:r w:rsidR="009464EF" w:rsidRPr="009464EF">
          <w:rPr>
            <w:rFonts w:ascii="宋体" w:hAnsi="宋体"/>
            <w:noProof/>
            <w:webHidden/>
            <w:sz w:val="24"/>
            <w:szCs w:val="24"/>
          </w:rPr>
          <w:tab/>
        </w:r>
        <w:r w:rsidR="009464EF" w:rsidRPr="009464EF">
          <w:rPr>
            <w:rFonts w:ascii="宋体" w:hAnsi="宋体"/>
            <w:noProof/>
            <w:webHidden/>
            <w:sz w:val="24"/>
            <w:szCs w:val="24"/>
          </w:rPr>
          <w:fldChar w:fldCharType="begin"/>
        </w:r>
        <w:r w:rsidR="009464EF" w:rsidRPr="009464EF">
          <w:rPr>
            <w:rFonts w:ascii="宋体" w:hAnsi="宋体"/>
            <w:noProof/>
            <w:webHidden/>
            <w:sz w:val="24"/>
            <w:szCs w:val="24"/>
          </w:rPr>
          <w:instrText xml:space="preserve"> PAGEREF _Toc124762646 \h </w:instrText>
        </w:r>
        <w:r w:rsidR="009464EF" w:rsidRPr="009464EF">
          <w:rPr>
            <w:rFonts w:ascii="宋体" w:hAnsi="宋体"/>
            <w:noProof/>
            <w:webHidden/>
            <w:sz w:val="24"/>
            <w:szCs w:val="24"/>
          </w:rPr>
        </w:r>
        <w:r w:rsidR="009464EF" w:rsidRPr="009464EF">
          <w:rPr>
            <w:rFonts w:ascii="宋体" w:hAnsi="宋体"/>
            <w:noProof/>
            <w:webHidden/>
            <w:sz w:val="24"/>
            <w:szCs w:val="24"/>
          </w:rPr>
          <w:fldChar w:fldCharType="separate"/>
        </w:r>
        <w:r w:rsidR="0082421D">
          <w:rPr>
            <w:rFonts w:ascii="宋体" w:hAnsi="宋体"/>
            <w:noProof/>
            <w:webHidden/>
            <w:sz w:val="24"/>
            <w:szCs w:val="24"/>
          </w:rPr>
          <w:t>66</w:t>
        </w:r>
        <w:r w:rsidR="009464EF" w:rsidRPr="009464EF">
          <w:rPr>
            <w:rFonts w:ascii="宋体" w:hAnsi="宋体"/>
            <w:noProof/>
            <w:webHidden/>
            <w:sz w:val="24"/>
            <w:szCs w:val="24"/>
          </w:rPr>
          <w:fldChar w:fldCharType="end"/>
        </w:r>
      </w:hyperlink>
    </w:p>
    <w:p w14:paraId="30E335E6" w14:textId="77777777" w:rsidR="009464EF" w:rsidRPr="009464EF" w:rsidRDefault="004C44F9" w:rsidP="009464EF">
      <w:pPr>
        <w:pStyle w:val="10"/>
        <w:tabs>
          <w:tab w:val="right" w:leader="dot" w:pos="9060"/>
        </w:tabs>
        <w:spacing w:line="400" w:lineRule="exact"/>
        <w:rPr>
          <w:rFonts w:ascii="宋体" w:hAnsi="宋体" w:cstheme="minorBidi"/>
          <w:b w:val="0"/>
          <w:bCs w:val="0"/>
          <w:caps w:val="0"/>
          <w:noProof/>
          <w:sz w:val="24"/>
          <w:szCs w:val="24"/>
        </w:rPr>
      </w:pPr>
      <w:hyperlink w:anchor="_Toc124762647" w:history="1">
        <w:r w:rsidR="009464EF" w:rsidRPr="009464EF">
          <w:rPr>
            <w:rStyle w:val="afb"/>
            <w:rFonts w:ascii="宋体" w:hAnsi="宋体" w:hint="eastAsia"/>
            <w:b w:val="0"/>
            <w:noProof/>
            <w:sz w:val="24"/>
            <w:szCs w:val="24"/>
          </w:rPr>
          <w:t>附录</w:t>
        </w:r>
        <w:r w:rsidR="009464EF" w:rsidRPr="009464EF">
          <w:rPr>
            <w:rStyle w:val="afb"/>
            <w:rFonts w:ascii="宋体" w:hAnsi="宋体"/>
            <w:b w:val="0"/>
            <w:noProof/>
            <w:sz w:val="24"/>
            <w:szCs w:val="24"/>
          </w:rPr>
          <w:t xml:space="preserve">F </w:t>
        </w:r>
        <w:r w:rsidR="009464EF" w:rsidRPr="009464EF">
          <w:rPr>
            <w:rStyle w:val="afb"/>
            <w:rFonts w:ascii="宋体" w:hAnsi="宋体" w:hint="eastAsia"/>
            <w:b w:val="0"/>
            <w:noProof/>
            <w:sz w:val="24"/>
            <w:szCs w:val="24"/>
          </w:rPr>
          <w:t>附件名录</w:t>
        </w:r>
        <w:r w:rsidR="009464EF" w:rsidRPr="009464EF">
          <w:rPr>
            <w:rFonts w:ascii="宋体" w:hAnsi="宋体"/>
            <w:b w:val="0"/>
            <w:noProof/>
            <w:webHidden/>
            <w:sz w:val="24"/>
            <w:szCs w:val="24"/>
          </w:rPr>
          <w:tab/>
        </w:r>
        <w:r w:rsidR="009464EF" w:rsidRPr="009464EF">
          <w:rPr>
            <w:rFonts w:ascii="宋体" w:hAnsi="宋体"/>
            <w:b w:val="0"/>
            <w:noProof/>
            <w:webHidden/>
            <w:sz w:val="24"/>
            <w:szCs w:val="24"/>
          </w:rPr>
          <w:fldChar w:fldCharType="begin"/>
        </w:r>
        <w:r w:rsidR="009464EF" w:rsidRPr="009464EF">
          <w:rPr>
            <w:rFonts w:ascii="宋体" w:hAnsi="宋体"/>
            <w:b w:val="0"/>
            <w:noProof/>
            <w:webHidden/>
            <w:sz w:val="24"/>
            <w:szCs w:val="24"/>
          </w:rPr>
          <w:instrText xml:space="preserve"> PAGEREF _Toc124762647 \h </w:instrText>
        </w:r>
        <w:r w:rsidR="009464EF" w:rsidRPr="009464EF">
          <w:rPr>
            <w:rFonts w:ascii="宋体" w:hAnsi="宋体"/>
            <w:b w:val="0"/>
            <w:noProof/>
            <w:webHidden/>
            <w:sz w:val="24"/>
            <w:szCs w:val="24"/>
          </w:rPr>
        </w:r>
        <w:r w:rsidR="009464EF" w:rsidRPr="009464EF">
          <w:rPr>
            <w:rFonts w:ascii="宋体" w:hAnsi="宋体"/>
            <w:b w:val="0"/>
            <w:noProof/>
            <w:webHidden/>
            <w:sz w:val="24"/>
            <w:szCs w:val="24"/>
          </w:rPr>
          <w:fldChar w:fldCharType="separate"/>
        </w:r>
        <w:r w:rsidR="0082421D">
          <w:rPr>
            <w:rFonts w:ascii="宋体" w:hAnsi="宋体"/>
            <w:b w:val="0"/>
            <w:noProof/>
            <w:webHidden/>
            <w:sz w:val="24"/>
            <w:szCs w:val="24"/>
          </w:rPr>
          <w:t>77</w:t>
        </w:r>
        <w:r w:rsidR="009464EF" w:rsidRPr="009464EF">
          <w:rPr>
            <w:rFonts w:ascii="宋体" w:hAnsi="宋体"/>
            <w:b w:val="0"/>
            <w:noProof/>
            <w:webHidden/>
            <w:sz w:val="24"/>
            <w:szCs w:val="24"/>
          </w:rPr>
          <w:fldChar w:fldCharType="end"/>
        </w:r>
      </w:hyperlink>
    </w:p>
    <w:p w14:paraId="4DE8F2AB" w14:textId="77777777" w:rsidR="000A2D09" w:rsidRPr="009464EF" w:rsidRDefault="00290D5B" w:rsidP="009464EF">
      <w:pPr>
        <w:spacing w:line="400" w:lineRule="exact"/>
        <w:jc w:val="distribute"/>
        <w:rPr>
          <w:rFonts w:ascii="宋体" w:hAnsi="宋体"/>
          <w:bCs/>
          <w:sz w:val="24"/>
        </w:rPr>
        <w:sectPr w:rsidR="000A2D09" w:rsidRPr="009464EF" w:rsidSect="0082421D">
          <w:headerReference w:type="even" r:id="rId21"/>
          <w:headerReference w:type="default" r:id="rId22"/>
          <w:footerReference w:type="even" r:id="rId23"/>
          <w:footerReference w:type="default" r:id="rId24"/>
          <w:pgSz w:w="11906" w:h="16838"/>
          <w:pgMar w:top="1701" w:right="1418" w:bottom="1417" w:left="1418" w:header="1134" w:footer="842" w:gutter="0"/>
          <w:pgNumType w:fmt="upperRoman"/>
          <w:cols w:space="720"/>
          <w:docGrid w:type="lines" w:linePitch="312"/>
        </w:sectPr>
      </w:pPr>
      <w:r w:rsidRPr="009464EF">
        <w:rPr>
          <w:rFonts w:ascii="宋体" w:hAnsi="宋体" w:cs="宋体" w:hint="eastAsia"/>
          <w:sz w:val="24"/>
        </w:rPr>
        <w:fldChar w:fldCharType="end"/>
      </w:r>
    </w:p>
    <w:p w14:paraId="7CB260E2" w14:textId="77777777" w:rsidR="000A2D09" w:rsidRDefault="00290D5B">
      <w:pPr>
        <w:spacing w:before="100" w:beforeAutospacing="1" w:after="100" w:afterAutospacing="1" w:line="360" w:lineRule="auto"/>
        <w:jc w:val="center"/>
        <w:outlineLvl w:val="0"/>
        <w:rPr>
          <w:rFonts w:ascii="黑体" w:eastAsia="黑体"/>
          <w:sz w:val="32"/>
          <w:szCs w:val="32"/>
        </w:rPr>
      </w:pPr>
      <w:bookmarkStart w:id="0" w:name="_Toc306260044"/>
      <w:bookmarkStart w:id="1" w:name="_Toc124762579"/>
      <w:r>
        <w:rPr>
          <w:rFonts w:ascii="黑体" w:eastAsia="黑体" w:hint="eastAsia"/>
          <w:sz w:val="32"/>
          <w:szCs w:val="32"/>
        </w:rPr>
        <w:lastRenderedPageBreak/>
        <w:t>第一章  安全评价概述</w:t>
      </w:r>
      <w:bookmarkEnd w:id="0"/>
      <w:bookmarkEnd w:id="1"/>
    </w:p>
    <w:p w14:paraId="623BCB57" w14:textId="77777777" w:rsidR="000A2D09" w:rsidRDefault="00290D5B">
      <w:pPr>
        <w:spacing w:line="360" w:lineRule="auto"/>
        <w:outlineLvl w:val="1"/>
        <w:rPr>
          <w:rFonts w:ascii="黑体" w:eastAsia="黑体"/>
          <w:bCs/>
          <w:sz w:val="30"/>
          <w:szCs w:val="30"/>
        </w:rPr>
      </w:pPr>
      <w:bookmarkStart w:id="2" w:name="_Toc306260045"/>
      <w:bookmarkStart w:id="3" w:name="_Toc124762580"/>
      <w:r>
        <w:rPr>
          <w:rFonts w:ascii="黑体" w:eastAsia="黑体" w:hint="eastAsia"/>
          <w:bCs/>
          <w:sz w:val="30"/>
          <w:szCs w:val="30"/>
        </w:rPr>
        <w:t>1.1 安全评价的目的</w:t>
      </w:r>
      <w:bookmarkEnd w:id="2"/>
      <w:bookmarkEnd w:id="3"/>
    </w:p>
    <w:p w14:paraId="2AF4B195" w14:textId="77777777" w:rsidR="000A2D09" w:rsidRDefault="00290D5B">
      <w:pPr>
        <w:spacing w:line="360" w:lineRule="auto"/>
        <w:ind w:firstLineChars="200" w:firstLine="608"/>
        <w:rPr>
          <w:rFonts w:ascii="宋体" w:hAnsi="宋体"/>
          <w:sz w:val="28"/>
          <w:szCs w:val="28"/>
          <w:lang w:val="en-GB"/>
        </w:rPr>
      </w:pPr>
      <w:r>
        <w:rPr>
          <w:rFonts w:ascii="宋体" w:hAnsi="宋体"/>
          <w:sz w:val="28"/>
          <w:szCs w:val="28"/>
          <w:lang w:val="en-GB"/>
        </w:rPr>
        <w:t>安全验收评价在建设项目竣工后正式生产运行前或建设完成后，通过检查建设项目安全设施与主体工程同时设计、同时施工、同时投入生产和使用的情况的</w:t>
      </w:r>
      <w:hyperlink r:id="rId25" w:tgtFrame="_blank" w:history="1">
        <w:r>
          <w:rPr>
            <w:sz w:val="28"/>
            <w:szCs w:val="28"/>
            <w:lang w:val="en-GB"/>
          </w:rPr>
          <w:t>安全设施</w:t>
        </w:r>
      </w:hyperlink>
      <w:r>
        <w:rPr>
          <w:rFonts w:ascii="宋体" w:hAnsi="宋体"/>
          <w:sz w:val="28"/>
          <w:szCs w:val="28"/>
          <w:lang w:val="en-GB"/>
        </w:rPr>
        <w:t>、设备、装置投入生产和使用的情况，检查安全生产管理措施到位情况，检查安全生产规章制度健全情况，检查事故应急救援预案建立情况，审查确定建设项目满足安全生产法律法规、标准、规范要求的符合性，从整体上确定建设项目的运行状况和</w:t>
      </w:r>
      <w:hyperlink r:id="rId26" w:tgtFrame="_blank" w:history="1">
        <w:r>
          <w:rPr>
            <w:sz w:val="28"/>
            <w:szCs w:val="28"/>
            <w:lang w:val="en-GB"/>
          </w:rPr>
          <w:t>安全管理</w:t>
        </w:r>
      </w:hyperlink>
      <w:r>
        <w:rPr>
          <w:rFonts w:ascii="宋体" w:hAnsi="宋体"/>
          <w:sz w:val="28"/>
          <w:szCs w:val="28"/>
          <w:lang w:val="en-GB"/>
        </w:rPr>
        <w:t>情况，做出安全验收评价结论的活动</w:t>
      </w:r>
      <w:r>
        <w:rPr>
          <w:rFonts w:ascii="宋体" w:hAnsi="宋体" w:hint="eastAsia"/>
          <w:sz w:val="28"/>
          <w:szCs w:val="28"/>
          <w:lang w:val="en-GB"/>
        </w:rPr>
        <w:t>。</w:t>
      </w:r>
    </w:p>
    <w:p w14:paraId="084D66F7" w14:textId="4B369D38" w:rsidR="000A2D09" w:rsidRDefault="00290D5B">
      <w:pPr>
        <w:spacing w:line="360" w:lineRule="auto"/>
        <w:ind w:firstLineChars="200" w:firstLine="608"/>
        <w:rPr>
          <w:rFonts w:ascii="宋体" w:hAnsi="宋体"/>
          <w:sz w:val="28"/>
          <w:szCs w:val="28"/>
        </w:rPr>
      </w:pPr>
      <w:r>
        <w:rPr>
          <w:rFonts w:ascii="宋体" w:hAnsi="宋体" w:hint="eastAsia"/>
          <w:sz w:val="28"/>
          <w:szCs w:val="28"/>
        </w:rPr>
        <w:t>此次对</w:t>
      </w:r>
      <w:r>
        <w:rPr>
          <w:rFonts w:ascii="宋体" w:hAnsi="宋体" w:hint="eastAsia"/>
          <w:sz w:val="28"/>
          <w:szCs w:val="28"/>
          <w:lang w:val="en-GB"/>
        </w:rPr>
        <w:t>丰顺县富丽烟花爆竹有限公司</w:t>
      </w:r>
      <w:r w:rsidR="00CB38F3">
        <w:rPr>
          <w:rFonts w:ascii="宋体" w:hAnsi="宋体" w:hint="eastAsia"/>
          <w:sz w:val="28"/>
          <w:szCs w:val="28"/>
          <w:lang w:val="en-GB"/>
        </w:rPr>
        <w:t>烟花爆竹仓库改建项目</w:t>
      </w:r>
      <w:r>
        <w:rPr>
          <w:rFonts w:ascii="宋体" w:hAnsi="宋体" w:hint="eastAsia"/>
          <w:sz w:val="28"/>
          <w:szCs w:val="28"/>
        </w:rPr>
        <w:t>进行安全验收评价的主要目的是：检查建设工程的安全设施是否已与主体工程同时设计、同时施工、同时投入生产和使用；判别建设工程及其与之配套的安全设施是否符合国家有关安全生产的法律、法规和技术标准；从整体上评价建设工程的运行情况和安全管理是否正常、可靠；查找建设工程存在的危险、有害因素的种类及其可能造成事故的严重程度，提出合理、可行的安全对策措施及建议；对不符合安全要求和基本符合安全要求的系统或单元提出安全补偿及整改建议，以利于提高建设工程本质安全程度，满足安全生产的要求，为建设工程的总体安全验收提供科学依据</w:t>
      </w:r>
      <w:r>
        <w:rPr>
          <w:rFonts w:ascii="宋体" w:hAnsi="宋体" w:hint="eastAsia"/>
          <w:sz w:val="28"/>
          <w:szCs w:val="28"/>
          <w:lang w:val="en-GB"/>
        </w:rPr>
        <w:t>。</w:t>
      </w:r>
    </w:p>
    <w:p w14:paraId="1C73D04C" w14:textId="77777777" w:rsidR="000A2D09" w:rsidRDefault="00290D5B">
      <w:pPr>
        <w:outlineLvl w:val="1"/>
        <w:rPr>
          <w:rFonts w:ascii="黑体" w:eastAsia="黑体"/>
          <w:sz w:val="30"/>
          <w:szCs w:val="30"/>
        </w:rPr>
      </w:pPr>
      <w:bookmarkStart w:id="4" w:name="_Toc306260046"/>
      <w:r>
        <w:rPr>
          <w:rFonts w:ascii="黑体" w:eastAsia="黑体"/>
          <w:sz w:val="30"/>
          <w:szCs w:val="30"/>
        </w:rPr>
        <w:br w:type="page"/>
      </w:r>
      <w:bookmarkStart w:id="5" w:name="_Toc124762581"/>
      <w:r>
        <w:rPr>
          <w:rFonts w:ascii="黑体" w:eastAsia="黑体" w:hint="eastAsia"/>
          <w:bCs/>
          <w:sz w:val="30"/>
          <w:szCs w:val="30"/>
        </w:rPr>
        <w:lastRenderedPageBreak/>
        <w:t xml:space="preserve">1.2 </w:t>
      </w:r>
      <w:r>
        <w:rPr>
          <w:rFonts w:ascii="黑体" w:eastAsia="黑体"/>
          <w:bCs/>
          <w:sz w:val="30"/>
          <w:szCs w:val="30"/>
        </w:rPr>
        <w:t>安全评价的原则</w:t>
      </w:r>
      <w:bookmarkEnd w:id="4"/>
      <w:bookmarkEnd w:id="5"/>
    </w:p>
    <w:p w14:paraId="220AC0CA" w14:textId="77777777" w:rsidR="000A2D09" w:rsidRDefault="00290D5B">
      <w:pPr>
        <w:ind w:firstLineChars="200" w:firstLine="608"/>
        <w:rPr>
          <w:rFonts w:ascii="宋体" w:hAnsi="宋体"/>
          <w:sz w:val="28"/>
          <w:szCs w:val="28"/>
          <w:lang w:val="en-GB"/>
        </w:rPr>
      </w:pPr>
      <w:r>
        <w:rPr>
          <w:rFonts w:ascii="宋体" w:hAnsi="宋体" w:cs="宋体" w:hint="eastAsia"/>
          <w:kern w:val="0"/>
          <w:sz w:val="28"/>
          <w:szCs w:val="28"/>
        </w:rPr>
        <w:t>安全验收评价是落实“安全第一、预防为主、综合治理”安全生产方针的重要手段，是验证建设工程项目坚持安全设施“三同时”的必要方法，是为政府安全生产监督管理部门的监督管理提供技术依据、为企业提高安全生产管理水平提供重要参考的主要措施。安全验收评价应遵循科学性、公正性、合法性、针对性和自主性原则，安全对策措施应符合充分性、可行性、合理性和经济性原则，安全验收评价结论应体现实事求是、明确清晰和客观公正原则</w:t>
      </w:r>
      <w:r>
        <w:rPr>
          <w:rFonts w:ascii="宋体" w:hAnsi="宋体" w:hint="eastAsia"/>
          <w:sz w:val="28"/>
          <w:szCs w:val="28"/>
          <w:lang w:val="en-GB"/>
        </w:rPr>
        <w:t>。</w:t>
      </w:r>
    </w:p>
    <w:p w14:paraId="1192BC4F" w14:textId="77777777" w:rsidR="000A2D09" w:rsidRDefault="00290D5B">
      <w:pPr>
        <w:outlineLvl w:val="1"/>
        <w:rPr>
          <w:rFonts w:ascii="黑体" w:eastAsia="黑体"/>
          <w:bCs/>
          <w:sz w:val="30"/>
          <w:szCs w:val="30"/>
        </w:rPr>
      </w:pPr>
      <w:bookmarkStart w:id="6" w:name="_Toc306260047"/>
      <w:bookmarkStart w:id="7" w:name="_Toc124762582"/>
      <w:r>
        <w:rPr>
          <w:rFonts w:ascii="黑体" w:eastAsia="黑体" w:hint="eastAsia"/>
          <w:bCs/>
          <w:sz w:val="30"/>
          <w:szCs w:val="30"/>
        </w:rPr>
        <w:t xml:space="preserve">1.3 </w:t>
      </w:r>
      <w:r>
        <w:rPr>
          <w:rFonts w:ascii="黑体" w:eastAsia="黑体"/>
          <w:bCs/>
          <w:sz w:val="30"/>
          <w:szCs w:val="30"/>
        </w:rPr>
        <w:t>安全评价的依据</w:t>
      </w:r>
      <w:bookmarkEnd w:id="6"/>
      <w:bookmarkEnd w:id="7"/>
    </w:p>
    <w:p w14:paraId="454EDBA5" w14:textId="77777777" w:rsidR="000A2D09" w:rsidRDefault="00290D5B">
      <w:pPr>
        <w:ind w:firstLineChars="200" w:firstLine="608"/>
        <w:rPr>
          <w:rFonts w:ascii="黑体" w:eastAsia="黑体" w:hAnsi="黑体"/>
          <w:sz w:val="28"/>
          <w:szCs w:val="28"/>
          <w:u w:color="FF0000"/>
        </w:rPr>
      </w:pPr>
      <w:bookmarkStart w:id="8" w:name="_Toc279412864"/>
      <w:bookmarkStart w:id="9" w:name="_Toc290992995"/>
      <w:r>
        <w:rPr>
          <w:rFonts w:ascii="黑体" w:eastAsia="黑体" w:hAnsi="黑体" w:hint="eastAsia"/>
          <w:sz w:val="28"/>
          <w:szCs w:val="28"/>
          <w:u w:color="FF0000"/>
        </w:rPr>
        <w:t>一、采用的法律、法规、文件、标准和规范</w:t>
      </w:r>
      <w:bookmarkEnd w:id="8"/>
      <w:bookmarkEnd w:id="9"/>
    </w:p>
    <w:p w14:paraId="7D4D2493" w14:textId="77777777" w:rsidR="000A2D09" w:rsidRDefault="00290D5B">
      <w:pPr>
        <w:ind w:firstLineChars="200" w:firstLine="608"/>
        <w:rPr>
          <w:rFonts w:ascii="宋体" w:hAnsi="宋体"/>
          <w:sz w:val="28"/>
          <w:szCs w:val="28"/>
        </w:rPr>
      </w:pPr>
      <w:r>
        <w:rPr>
          <w:rFonts w:ascii="宋体" w:hAnsi="宋体" w:hint="eastAsia"/>
          <w:sz w:val="28"/>
          <w:szCs w:val="28"/>
        </w:rPr>
        <w:t>安全评价依据我国现行的有关法律、法规、规章和标准规范。本项目安全评价所涉及的现行主要法律、法规、规章、地方性法规和标准规范，均采用最新的修订版本。</w:t>
      </w:r>
    </w:p>
    <w:tbl>
      <w:tblPr>
        <w:tblW w:w="94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10"/>
        <w:gridCol w:w="4361"/>
        <w:gridCol w:w="4393"/>
      </w:tblGrid>
      <w:tr w:rsidR="000A2D09" w14:paraId="5BE4716E" w14:textId="77777777">
        <w:trPr>
          <w:trHeight w:val="412"/>
          <w:jc w:val="center"/>
        </w:trPr>
        <w:tc>
          <w:tcPr>
            <w:tcW w:w="9464" w:type="dxa"/>
            <w:gridSpan w:val="3"/>
            <w:vAlign w:val="center"/>
          </w:tcPr>
          <w:p w14:paraId="1381213A" w14:textId="77777777" w:rsidR="000A2D09" w:rsidRDefault="00290D5B">
            <w:pPr>
              <w:jc w:val="center"/>
              <w:rPr>
                <w:rFonts w:ascii="宋体" w:hAnsi="宋体" w:cs="宋体"/>
                <w:sz w:val="28"/>
                <w:szCs w:val="28"/>
              </w:rPr>
            </w:pPr>
            <w:r>
              <w:rPr>
                <w:rFonts w:ascii="宋体" w:hAnsi="宋体" w:cs="宋体" w:hint="eastAsia"/>
                <w:sz w:val="28"/>
                <w:szCs w:val="28"/>
              </w:rPr>
              <w:t>法律法规文件</w:t>
            </w:r>
          </w:p>
        </w:tc>
      </w:tr>
      <w:tr w:rsidR="000A2D09" w14:paraId="1DB9A039" w14:textId="77777777">
        <w:trPr>
          <w:trHeight w:val="397"/>
          <w:jc w:val="center"/>
        </w:trPr>
        <w:tc>
          <w:tcPr>
            <w:tcW w:w="710" w:type="dxa"/>
            <w:vAlign w:val="center"/>
          </w:tcPr>
          <w:p w14:paraId="65E06E1D" w14:textId="77777777" w:rsidR="000A2D09" w:rsidRDefault="00290D5B">
            <w:pPr>
              <w:jc w:val="center"/>
              <w:rPr>
                <w:rFonts w:ascii="宋体" w:hAnsi="宋体" w:cs="宋体"/>
                <w:szCs w:val="21"/>
              </w:rPr>
            </w:pPr>
            <w:r>
              <w:rPr>
                <w:rFonts w:ascii="宋体" w:hAnsi="宋体" w:cs="宋体" w:hint="eastAsia"/>
                <w:szCs w:val="21"/>
              </w:rPr>
              <w:t>序号</w:t>
            </w:r>
          </w:p>
        </w:tc>
        <w:tc>
          <w:tcPr>
            <w:tcW w:w="4361" w:type="dxa"/>
            <w:vAlign w:val="center"/>
          </w:tcPr>
          <w:p w14:paraId="6DED309D" w14:textId="77777777" w:rsidR="000A2D09" w:rsidRDefault="00290D5B">
            <w:pPr>
              <w:jc w:val="center"/>
              <w:rPr>
                <w:rFonts w:ascii="宋体" w:hAnsi="宋体" w:cs="宋体"/>
                <w:szCs w:val="21"/>
              </w:rPr>
            </w:pPr>
            <w:r>
              <w:rPr>
                <w:rFonts w:ascii="宋体" w:hAnsi="宋体" w:cs="宋体" w:hint="eastAsia"/>
                <w:szCs w:val="21"/>
              </w:rPr>
              <w:t>名称</w:t>
            </w:r>
          </w:p>
        </w:tc>
        <w:tc>
          <w:tcPr>
            <w:tcW w:w="4393" w:type="dxa"/>
            <w:vAlign w:val="center"/>
          </w:tcPr>
          <w:p w14:paraId="3F6EEE52" w14:textId="77777777" w:rsidR="000A2D09" w:rsidRDefault="00290D5B">
            <w:pPr>
              <w:jc w:val="center"/>
              <w:rPr>
                <w:rFonts w:ascii="宋体" w:hAnsi="宋体" w:cs="宋体"/>
                <w:szCs w:val="21"/>
              </w:rPr>
            </w:pPr>
            <w:r>
              <w:rPr>
                <w:rFonts w:ascii="宋体" w:hAnsi="宋体" w:cs="宋体" w:hint="eastAsia"/>
                <w:szCs w:val="21"/>
              </w:rPr>
              <w:t>文号</w:t>
            </w:r>
          </w:p>
        </w:tc>
      </w:tr>
      <w:tr w:rsidR="000A2D09" w14:paraId="75976A7B" w14:textId="77777777">
        <w:trPr>
          <w:trHeight w:val="397"/>
          <w:jc w:val="center"/>
        </w:trPr>
        <w:tc>
          <w:tcPr>
            <w:tcW w:w="710" w:type="dxa"/>
            <w:vAlign w:val="center"/>
          </w:tcPr>
          <w:p w14:paraId="75447BC7" w14:textId="77777777" w:rsidR="000A2D09" w:rsidRDefault="00290D5B">
            <w:pPr>
              <w:jc w:val="center"/>
              <w:rPr>
                <w:rFonts w:ascii="宋体" w:hAnsi="宋体" w:cs="宋体"/>
                <w:szCs w:val="21"/>
              </w:rPr>
            </w:pPr>
            <w:bookmarkStart w:id="10" w:name="OLE_LINK1" w:colFirst="1" w:colLast="1"/>
            <w:r>
              <w:rPr>
                <w:rFonts w:ascii="宋体" w:hAnsi="宋体" w:cs="宋体" w:hint="eastAsia"/>
                <w:szCs w:val="21"/>
              </w:rPr>
              <w:t>1</w:t>
            </w:r>
          </w:p>
        </w:tc>
        <w:tc>
          <w:tcPr>
            <w:tcW w:w="4361" w:type="dxa"/>
            <w:vAlign w:val="center"/>
          </w:tcPr>
          <w:p w14:paraId="5F4D6FA9" w14:textId="77777777" w:rsidR="000A2D09" w:rsidRDefault="00290D5B">
            <w:pPr>
              <w:rPr>
                <w:rFonts w:ascii="宋体" w:hAnsi="宋体" w:cs="宋体"/>
                <w:szCs w:val="21"/>
              </w:rPr>
            </w:pPr>
            <w:r>
              <w:rPr>
                <w:rFonts w:ascii="宋体" w:hAnsi="宋体" w:cs="宋体" w:hint="eastAsia"/>
                <w:szCs w:val="21"/>
              </w:rPr>
              <w:t>《中华人民共和国安全生产法》</w:t>
            </w:r>
          </w:p>
        </w:tc>
        <w:tc>
          <w:tcPr>
            <w:tcW w:w="4393" w:type="dxa"/>
            <w:vAlign w:val="center"/>
          </w:tcPr>
          <w:p w14:paraId="38C195AA" w14:textId="77777777" w:rsidR="000A2D09" w:rsidRDefault="00290D5B">
            <w:pPr>
              <w:rPr>
                <w:rFonts w:ascii="宋体" w:hAnsi="宋体" w:cs="宋体"/>
                <w:szCs w:val="21"/>
                <w:u w:color="FF0000"/>
              </w:rPr>
            </w:pPr>
            <w:r>
              <w:rPr>
                <w:rFonts w:ascii="宋体" w:hAnsi="宋体" w:cs="宋体" w:hint="eastAsia"/>
                <w:szCs w:val="21"/>
                <w:u w:color="FF0000"/>
              </w:rPr>
              <w:t>中华人民共和国主席令〔2021〕第88号</w:t>
            </w:r>
          </w:p>
        </w:tc>
      </w:tr>
      <w:bookmarkEnd w:id="10"/>
      <w:tr w:rsidR="000A2D09" w14:paraId="37F8E5AF" w14:textId="77777777">
        <w:trPr>
          <w:trHeight w:val="397"/>
          <w:jc w:val="center"/>
        </w:trPr>
        <w:tc>
          <w:tcPr>
            <w:tcW w:w="710" w:type="dxa"/>
            <w:vAlign w:val="center"/>
          </w:tcPr>
          <w:p w14:paraId="4CDCD4B6" w14:textId="77777777" w:rsidR="000A2D09" w:rsidRDefault="00290D5B">
            <w:pPr>
              <w:jc w:val="center"/>
              <w:rPr>
                <w:rFonts w:ascii="宋体" w:hAnsi="宋体" w:cs="宋体"/>
                <w:szCs w:val="21"/>
              </w:rPr>
            </w:pPr>
            <w:r>
              <w:rPr>
                <w:rFonts w:ascii="宋体" w:hAnsi="宋体" w:cs="宋体" w:hint="eastAsia"/>
                <w:szCs w:val="21"/>
              </w:rPr>
              <w:t>2</w:t>
            </w:r>
          </w:p>
        </w:tc>
        <w:tc>
          <w:tcPr>
            <w:tcW w:w="4361" w:type="dxa"/>
            <w:vAlign w:val="center"/>
          </w:tcPr>
          <w:p w14:paraId="4ED936D6" w14:textId="77777777" w:rsidR="000A2D09" w:rsidRDefault="00290D5B">
            <w:pPr>
              <w:widowControl/>
              <w:adjustRightInd w:val="0"/>
              <w:snapToGrid w:val="0"/>
              <w:jc w:val="left"/>
              <w:rPr>
                <w:rFonts w:ascii="宋体" w:hAnsi="宋体" w:cs="宋体"/>
                <w:b/>
                <w:kern w:val="0"/>
                <w:szCs w:val="21"/>
              </w:rPr>
            </w:pPr>
            <w:r>
              <w:rPr>
                <w:rFonts w:ascii="宋体" w:hAnsi="宋体" w:cs="宋体" w:hint="eastAsia"/>
                <w:kern w:val="0"/>
                <w:szCs w:val="21"/>
              </w:rPr>
              <w:t>中华人民共和国突发事件应对法</w:t>
            </w:r>
            <w:proofErr w:type="gramStart"/>
            <w:r>
              <w:rPr>
                <w:rFonts w:ascii="宋体" w:hAnsi="宋体" w:cs="宋体" w:hint="eastAsia"/>
                <w:kern w:val="0"/>
                <w:szCs w:val="21"/>
              </w:rPr>
              <w:t>》</w:t>
            </w:r>
            <w:proofErr w:type="gramEnd"/>
          </w:p>
        </w:tc>
        <w:tc>
          <w:tcPr>
            <w:tcW w:w="4393" w:type="dxa"/>
            <w:vAlign w:val="center"/>
          </w:tcPr>
          <w:p w14:paraId="7E199F15" w14:textId="77777777" w:rsidR="000A2D09" w:rsidRDefault="00290D5B">
            <w:pPr>
              <w:widowControl/>
              <w:adjustRightInd w:val="0"/>
              <w:snapToGrid w:val="0"/>
              <w:jc w:val="left"/>
              <w:rPr>
                <w:rFonts w:ascii="宋体" w:hAnsi="宋体" w:cs="宋体"/>
                <w:b/>
                <w:kern w:val="0"/>
                <w:szCs w:val="21"/>
              </w:rPr>
            </w:pPr>
            <w:r>
              <w:rPr>
                <w:rFonts w:ascii="宋体" w:hAnsi="宋体" w:cs="宋体" w:hint="eastAsia"/>
                <w:kern w:val="0"/>
                <w:szCs w:val="21"/>
              </w:rPr>
              <w:t>主席令[2007]第69号</w:t>
            </w:r>
          </w:p>
        </w:tc>
      </w:tr>
      <w:tr w:rsidR="000A2D09" w14:paraId="6241124C" w14:textId="77777777">
        <w:trPr>
          <w:trHeight w:val="397"/>
          <w:jc w:val="center"/>
        </w:trPr>
        <w:tc>
          <w:tcPr>
            <w:tcW w:w="710" w:type="dxa"/>
            <w:vAlign w:val="center"/>
          </w:tcPr>
          <w:p w14:paraId="62904A8E" w14:textId="77777777" w:rsidR="000A2D09" w:rsidRDefault="00290D5B">
            <w:pPr>
              <w:jc w:val="center"/>
              <w:rPr>
                <w:rFonts w:ascii="宋体" w:hAnsi="宋体" w:cs="宋体"/>
                <w:szCs w:val="21"/>
              </w:rPr>
            </w:pPr>
            <w:r>
              <w:rPr>
                <w:rFonts w:ascii="宋体" w:hAnsi="宋体" w:cs="宋体" w:hint="eastAsia"/>
                <w:szCs w:val="21"/>
              </w:rPr>
              <w:t>3</w:t>
            </w:r>
          </w:p>
        </w:tc>
        <w:tc>
          <w:tcPr>
            <w:tcW w:w="4361" w:type="dxa"/>
            <w:vAlign w:val="center"/>
          </w:tcPr>
          <w:p w14:paraId="54891D93" w14:textId="77777777" w:rsidR="000A2D09" w:rsidRDefault="00290D5B">
            <w:pPr>
              <w:rPr>
                <w:rFonts w:ascii="宋体" w:hAnsi="宋体" w:cs="宋体"/>
                <w:szCs w:val="21"/>
              </w:rPr>
            </w:pPr>
            <w:r>
              <w:rPr>
                <w:rFonts w:ascii="宋体" w:hAnsi="宋体" w:cs="宋体" w:hint="eastAsia"/>
                <w:szCs w:val="21"/>
              </w:rPr>
              <w:t>《中华人民共和国消防法》</w:t>
            </w:r>
          </w:p>
        </w:tc>
        <w:tc>
          <w:tcPr>
            <w:tcW w:w="4393" w:type="dxa"/>
            <w:vAlign w:val="center"/>
          </w:tcPr>
          <w:p w14:paraId="2B407123" w14:textId="77777777" w:rsidR="000A2D09" w:rsidRDefault="00290D5B">
            <w:pPr>
              <w:rPr>
                <w:rFonts w:ascii="宋体" w:hAnsi="宋体" w:cs="宋体"/>
                <w:szCs w:val="21"/>
                <w:u w:color="FF0000"/>
              </w:rPr>
            </w:pPr>
            <w:r>
              <w:rPr>
                <w:rFonts w:ascii="宋体" w:hAnsi="宋体" w:cs="宋体" w:hint="eastAsia"/>
                <w:szCs w:val="21"/>
                <w:u w:color="FF0000"/>
              </w:rPr>
              <w:t>中华人民共和国主席令〔2021〕第81号</w:t>
            </w:r>
          </w:p>
        </w:tc>
      </w:tr>
      <w:tr w:rsidR="000A2D09" w14:paraId="2EE7E3CC" w14:textId="77777777">
        <w:trPr>
          <w:trHeight w:val="397"/>
          <w:jc w:val="center"/>
        </w:trPr>
        <w:tc>
          <w:tcPr>
            <w:tcW w:w="710" w:type="dxa"/>
            <w:vAlign w:val="center"/>
          </w:tcPr>
          <w:p w14:paraId="7567CB7E" w14:textId="77777777" w:rsidR="000A2D09" w:rsidRDefault="00290D5B">
            <w:pPr>
              <w:jc w:val="center"/>
              <w:rPr>
                <w:rFonts w:ascii="宋体" w:hAnsi="宋体" w:cs="宋体"/>
                <w:szCs w:val="21"/>
              </w:rPr>
            </w:pPr>
            <w:r>
              <w:rPr>
                <w:rFonts w:ascii="宋体" w:hAnsi="宋体" w:cs="宋体" w:hint="eastAsia"/>
                <w:szCs w:val="21"/>
              </w:rPr>
              <w:t>4</w:t>
            </w:r>
          </w:p>
        </w:tc>
        <w:tc>
          <w:tcPr>
            <w:tcW w:w="4361" w:type="dxa"/>
            <w:vAlign w:val="center"/>
          </w:tcPr>
          <w:p w14:paraId="29F69178" w14:textId="77777777" w:rsidR="000A2D09" w:rsidRDefault="00290D5B">
            <w:pPr>
              <w:jc w:val="left"/>
              <w:rPr>
                <w:rFonts w:ascii="宋体" w:hAnsi="宋体" w:cs="宋体"/>
              </w:rPr>
            </w:pPr>
            <w:r>
              <w:rPr>
                <w:rFonts w:ascii="宋体" w:hAnsi="宋体" w:cs="宋体" w:hint="eastAsia"/>
              </w:rPr>
              <w:t>《中华人民共和国职业病防治法》</w:t>
            </w:r>
          </w:p>
        </w:tc>
        <w:tc>
          <w:tcPr>
            <w:tcW w:w="4393" w:type="dxa"/>
            <w:vAlign w:val="center"/>
          </w:tcPr>
          <w:p w14:paraId="73376343" w14:textId="77777777" w:rsidR="000A2D09" w:rsidRDefault="00290D5B">
            <w:pPr>
              <w:rPr>
                <w:rFonts w:ascii="宋体" w:hAnsi="宋体" w:cs="宋体"/>
                <w:szCs w:val="21"/>
                <w:u w:color="FF0000"/>
              </w:rPr>
            </w:pPr>
            <w:r>
              <w:rPr>
                <w:rFonts w:ascii="宋体" w:hAnsi="宋体" w:cs="宋体" w:hint="eastAsia"/>
                <w:szCs w:val="21"/>
                <w:u w:color="FF0000"/>
              </w:rPr>
              <w:t>中华人民共和国主席令第52号（2018年修订版）</w:t>
            </w:r>
          </w:p>
        </w:tc>
      </w:tr>
      <w:tr w:rsidR="000A2D09" w14:paraId="02672119" w14:textId="77777777">
        <w:trPr>
          <w:trHeight w:val="397"/>
          <w:jc w:val="center"/>
        </w:trPr>
        <w:tc>
          <w:tcPr>
            <w:tcW w:w="710" w:type="dxa"/>
            <w:vAlign w:val="center"/>
          </w:tcPr>
          <w:p w14:paraId="111AD6AA" w14:textId="77777777" w:rsidR="000A2D09" w:rsidRDefault="00290D5B">
            <w:pPr>
              <w:jc w:val="center"/>
              <w:rPr>
                <w:rFonts w:ascii="宋体" w:hAnsi="宋体" w:cs="宋体"/>
                <w:szCs w:val="21"/>
              </w:rPr>
            </w:pPr>
            <w:r>
              <w:rPr>
                <w:rFonts w:ascii="宋体" w:hAnsi="宋体" w:cs="宋体" w:hint="eastAsia"/>
                <w:szCs w:val="21"/>
              </w:rPr>
              <w:t>5</w:t>
            </w:r>
          </w:p>
        </w:tc>
        <w:tc>
          <w:tcPr>
            <w:tcW w:w="4361" w:type="dxa"/>
            <w:vAlign w:val="center"/>
          </w:tcPr>
          <w:p w14:paraId="4DA9EB28" w14:textId="77777777" w:rsidR="000A2D09" w:rsidRDefault="00290D5B">
            <w:pPr>
              <w:rPr>
                <w:rFonts w:ascii="宋体" w:hAnsi="宋体" w:cs="宋体"/>
                <w:szCs w:val="21"/>
              </w:rPr>
            </w:pPr>
            <w:r>
              <w:rPr>
                <w:rFonts w:ascii="宋体" w:hAnsi="宋体" w:cs="宋体" w:hint="eastAsia"/>
                <w:szCs w:val="21"/>
              </w:rPr>
              <w:t>《中华人民共和国气象法》</w:t>
            </w:r>
          </w:p>
        </w:tc>
        <w:tc>
          <w:tcPr>
            <w:tcW w:w="4393" w:type="dxa"/>
            <w:vAlign w:val="center"/>
          </w:tcPr>
          <w:p w14:paraId="0AAF4E9A" w14:textId="77777777" w:rsidR="000A2D09" w:rsidRDefault="00290D5B">
            <w:pPr>
              <w:rPr>
                <w:rFonts w:ascii="宋体" w:hAnsi="宋体" w:cs="宋体"/>
                <w:szCs w:val="21"/>
                <w:u w:color="FF0000"/>
              </w:rPr>
            </w:pPr>
            <w:r>
              <w:rPr>
                <w:rFonts w:ascii="宋体" w:hAnsi="宋体" w:cs="宋体" w:hint="eastAsia"/>
                <w:szCs w:val="21"/>
                <w:u w:color="FF0000"/>
              </w:rPr>
              <w:t>中华人民共和国主席令第23号〔2016修正〕</w:t>
            </w:r>
          </w:p>
        </w:tc>
      </w:tr>
      <w:tr w:rsidR="000A2D09" w14:paraId="5F15793F" w14:textId="77777777">
        <w:trPr>
          <w:trHeight w:val="397"/>
          <w:jc w:val="center"/>
        </w:trPr>
        <w:tc>
          <w:tcPr>
            <w:tcW w:w="710" w:type="dxa"/>
            <w:vAlign w:val="center"/>
          </w:tcPr>
          <w:p w14:paraId="496D6392" w14:textId="77777777" w:rsidR="000A2D09" w:rsidRDefault="00290D5B">
            <w:pPr>
              <w:jc w:val="center"/>
              <w:rPr>
                <w:rFonts w:ascii="宋体" w:hAnsi="宋体" w:cs="宋体"/>
                <w:szCs w:val="21"/>
              </w:rPr>
            </w:pPr>
            <w:r>
              <w:rPr>
                <w:rFonts w:ascii="宋体" w:hAnsi="宋体" w:cs="宋体" w:hint="eastAsia"/>
                <w:szCs w:val="21"/>
              </w:rPr>
              <w:t>6</w:t>
            </w:r>
          </w:p>
        </w:tc>
        <w:tc>
          <w:tcPr>
            <w:tcW w:w="4361" w:type="dxa"/>
            <w:vAlign w:val="center"/>
          </w:tcPr>
          <w:p w14:paraId="0491A752" w14:textId="77777777" w:rsidR="000A2D09" w:rsidRDefault="00290D5B">
            <w:pPr>
              <w:rPr>
                <w:rFonts w:ascii="宋体" w:hAnsi="宋体" w:cs="宋体"/>
                <w:szCs w:val="21"/>
              </w:rPr>
            </w:pPr>
            <w:r>
              <w:rPr>
                <w:rFonts w:ascii="宋体" w:hAnsi="宋体" w:cs="宋体" w:hint="eastAsia"/>
                <w:szCs w:val="21"/>
              </w:rPr>
              <w:t>《中华人民共和国防震减灾法》</w:t>
            </w:r>
          </w:p>
        </w:tc>
        <w:tc>
          <w:tcPr>
            <w:tcW w:w="4393" w:type="dxa"/>
            <w:vAlign w:val="center"/>
          </w:tcPr>
          <w:p w14:paraId="62CC9FA5" w14:textId="77777777" w:rsidR="000A2D09" w:rsidRDefault="00290D5B">
            <w:pPr>
              <w:rPr>
                <w:rFonts w:ascii="宋体" w:hAnsi="宋体" w:cs="宋体"/>
                <w:szCs w:val="21"/>
                <w:u w:color="FF0000"/>
              </w:rPr>
            </w:pPr>
            <w:r>
              <w:rPr>
                <w:rFonts w:ascii="宋体" w:hAnsi="宋体" w:cs="宋体" w:hint="eastAsia"/>
                <w:szCs w:val="21"/>
                <w:u w:color="FF0000"/>
              </w:rPr>
              <w:t>中华人民共和国主席令〔2008〕第7号</w:t>
            </w:r>
          </w:p>
        </w:tc>
      </w:tr>
      <w:tr w:rsidR="000A2D09" w14:paraId="3CAD9DB8" w14:textId="77777777">
        <w:trPr>
          <w:trHeight w:val="397"/>
          <w:jc w:val="center"/>
        </w:trPr>
        <w:tc>
          <w:tcPr>
            <w:tcW w:w="710" w:type="dxa"/>
            <w:vAlign w:val="center"/>
          </w:tcPr>
          <w:p w14:paraId="55D94CD6" w14:textId="77777777" w:rsidR="000A2D09" w:rsidRDefault="00290D5B">
            <w:pPr>
              <w:jc w:val="center"/>
              <w:rPr>
                <w:rFonts w:ascii="宋体" w:hAnsi="宋体" w:cs="宋体"/>
                <w:szCs w:val="21"/>
              </w:rPr>
            </w:pPr>
            <w:r>
              <w:rPr>
                <w:rFonts w:ascii="宋体" w:hAnsi="宋体" w:cs="宋体" w:hint="eastAsia"/>
                <w:szCs w:val="21"/>
              </w:rPr>
              <w:t>7</w:t>
            </w:r>
          </w:p>
        </w:tc>
        <w:tc>
          <w:tcPr>
            <w:tcW w:w="4361" w:type="dxa"/>
            <w:vAlign w:val="center"/>
          </w:tcPr>
          <w:p w14:paraId="0C659D9D" w14:textId="77777777" w:rsidR="000A2D09" w:rsidRDefault="00290D5B">
            <w:pPr>
              <w:rPr>
                <w:rFonts w:ascii="宋体" w:hAnsi="宋体" w:cs="宋体"/>
                <w:szCs w:val="21"/>
              </w:rPr>
            </w:pPr>
            <w:r>
              <w:rPr>
                <w:rFonts w:ascii="宋体" w:hAnsi="宋体" w:cs="宋体" w:hint="eastAsia"/>
                <w:szCs w:val="21"/>
              </w:rPr>
              <w:t>《公路安全保护条例》</w:t>
            </w:r>
          </w:p>
        </w:tc>
        <w:tc>
          <w:tcPr>
            <w:tcW w:w="4393" w:type="dxa"/>
            <w:vAlign w:val="center"/>
          </w:tcPr>
          <w:p w14:paraId="315C4AC8" w14:textId="77777777" w:rsidR="000A2D09" w:rsidRDefault="00290D5B">
            <w:pPr>
              <w:rPr>
                <w:rFonts w:ascii="宋体" w:hAnsi="宋体" w:cs="宋体"/>
                <w:szCs w:val="21"/>
                <w:u w:color="FF0000"/>
              </w:rPr>
            </w:pPr>
            <w:r>
              <w:rPr>
                <w:rFonts w:ascii="宋体" w:hAnsi="宋体" w:cs="宋体" w:hint="eastAsia"/>
                <w:szCs w:val="21"/>
              </w:rPr>
              <w:t>中华人民共和国国务院令第593号</w:t>
            </w:r>
          </w:p>
        </w:tc>
      </w:tr>
      <w:tr w:rsidR="000A2D09" w14:paraId="6626E313" w14:textId="77777777">
        <w:trPr>
          <w:trHeight w:val="397"/>
          <w:jc w:val="center"/>
        </w:trPr>
        <w:tc>
          <w:tcPr>
            <w:tcW w:w="710" w:type="dxa"/>
            <w:vAlign w:val="center"/>
          </w:tcPr>
          <w:p w14:paraId="6B88651F" w14:textId="77777777" w:rsidR="000A2D09" w:rsidRDefault="00290D5B">
            <w:pPr>
              <w:jc w:val="center"/>
              <w:rPr>
                <w:rFonts w:ascii="宋体" w:hAnsi="宋体" w:cs="宋体"/>
                <w:szCs w:val="21"/>
              </w:rPr>
            </w:pPr>
            <w:r>
              <w:rPr>
                <w:rFonts w:ascii="宋体" w:hAnsi="宋体" w:cs="宋体" w:hint="eastAsia"/>
                <w:szCs w:val="21"/>
              </w:rPr>
              <w:t>8</w:t>
            </w:r>
          </w:p>
        </w:tc>
        <w:tc>
          <w:tcPr>
            <w:tcW w:w="4361" w:type="dxa"/>
            <w:vAlign w:val="center"/>
          </w:tcPr>
          <w:p w14:paraId="6A9C48D3" w14:textId="77777777" w:rsidR="000A2D09" w:rsidRDefault="00290D5B">
            <w:pPr>
              <w:rPr>
                <w:rFonts w:ascii="宋体" w:hAnsi="宋体" w:cs="宋体"/>
                <w:szCs w:val="21"/>
              </w:rPr>
            </w:pPr>
            <w:r>
              <w:rPr>
                <w:rFonts w:ascii="宋体" w:hAnsi="宋体" w:cs="宋体" w:hint="eastAsia"/>
                <w:szCs w:val="21"/>
              </w:rPr>
              <w:t>《烟花爆竹安全管理条例》</w:t>
            </w:r>
          </w:p>
        </w:tc>
        <w:tc>
          <w:tcPr>
            <w:tcW w:w="4393" w:type="dxa"/>
            <w:vAlign w:val="center"/>
          </w:tcPr>
          <w:p w14:paraId="08A2BC85" w14:textId="77777777" w:rsidR="000A2D09" w:rsidRDefault="00290D5B">
            <w:pPr>
              <w:rPr>
                <w:rFonts w:ascii="宋体" w:hAnsi="宋体" w:cs="宋体"/>
                <w:szCs w:val="21"/>
                <w:u w:color="FF0000"/>
              </w:rPr>
            </w:pPr>
            <w:r>
              <w:rPr>
                <w:rFonts w:ascii="宋体" w:hAnsi="宋体" w:cs="宋体" w:hint="eastAsia"/>
                <w:szCs w:val="21"/>
                <w:u w:color="FF0000"/>
              </w:rPr>
              <w:t>国务院令〔2016〕第666号</w:t>
            </w:r>
          </w:p>
        </w:tc>
      </w:tr>
      <w:tr w:rsidR="000A2D09" w14:paraId="22D69068" w14:textId="77777777">
        <w:trPr>
          <w:trHeight w:val="397"/>
          <w:jc w:val="center"/>
        </w:trPr>
        <w:tc>
          <w:tcPr>
            <w:tcW w:w="710" w:type="dxa"/>
            <w:vAlign w:val="center"/>
          </w:tcPr>
          <w:p w14:paraId="7CE248E8" w14:textId="77777777" w:rsidR="000A2D09" w:rsidRDefault="00290D5B">
            <w:pPr>
              <w:jc w:val="center"/>
              <w:rPr>
                <w:rFonts w:ascii="宋体" w:hAnsi="宋体" w:cs="宋体"/>
                <w:szCs w:val="21"/>
              </w:rPr>
            </w:pPr>
            <w:r>
              <w:rPr>
                <w:rFonts w:ascii="宋体" w:hAnsi="宋体" w:cs="宋体" w:hint="eastAsia"/>
                <w:szCs w:val="21"/>
              </w:rPr>
              <w:t>9</w:t>
            </w:r>
          </w:p>
        </w:tc>
        <w:tc>
          <w:tcPr>
            <w:tcW w:w="4361" w:type="dxa"/>
            <w:vAlign w:val="center"/>
          </w:tcPr>
          <w:p w14:paraId="1013F9E6" w14:textId="77777777" w:rsidR="000A2D09" w:rsidRDefault="00290D5B">
            <w:pPr>
              <w:rPr>
                <w:rFonts w:ascii="宋体" w:hAnsi="宋体" w:cs="宋体"/>
                <w:szCs w:val="21"/>
              </w:rPr>
            </w:pPr>
            <w:r>
              <w:rPr>
                <w:rFonts w:ascii="宋体" w:hAnsi="宋体" w:cs="宋体" w:hint="eastAsia"/>
                <w:szCs w:val="21"/>
              </w:rPr>
              <w:t>《烟花爆竹生产经营安全规定》</w:t>
            </w:r>
          </w:p>
        </w:tc>
        <w:tc>
          <w:tcPr>
            <w:tcW w:w="4393" w:type="dxa"/>
            <w:vAlign w:val="center"/>
          </w:tcPr>
          <w:p w14:paraId="6966ABB8" w14:textId="77777777" w:rsidR="000A2D09" w:rsidRDefault="00290D5B">
            <w:pPr>
              <w:rPr>
                <w:rFonts w:ascii="宋体" w:hAnsi="宋体" w:cs="宋体"/>
                <w:szCs w:val="21"/>
                <w:u w:color="FF0000"/>
              </w:rPr>
            </w:pPr>
            <w:r>
              <w:rPr>
                <w:rFonts w:ascii="宋体" w:hAnsi="宋体" w:cs="宋体" w:hint="eastAsia"/>
                <w:szCs w:val="21"/>
              </w:rPr>
              <w:t>国家安全生产监督管理总局令[2018]93号</w:t>
            </w:r>
          </w:p>
        </w:tc>
      </w:tr>
      <w:tr w:rsidR="000A2D09" w14:paraId="3AA4C1D1" w14:textId="77777777">
        <w:trPr>
          <w:trHeight w:val="397"/>
          <w:jc w:val="center"/>
        </w:trPr>
        <w:tc>
          <w:tcPr>
            <w:tcW w:w="710" w:type="dxa"/>
            <w:vAlign w:val="center"/>
          </w:tcPr>
          <w:p w14:paraId="1C6EA21A" w14:textId="77777777" w:rsidR="000A2D09" w:rsidRDefault="00290D5B">
            <w:pPr>
              <w:jc w:val="center"/>
              <w:rPr>
                <w:rFonts w:ascii="宋体" w:hAnsi="宋体" w:cs="宋体"/>
                <w:szCs w:val="21"/>
              </w:rPr>
            </w:pPr>
            <w:r>
              <w:rPr>
                <w:rFonts w:ascii="宋体" w:hAnsi="宋体" w:cs="宋体" w:hint="eastAsia"/>
                <w:szCs w:val="21"/>
              </w:rPr>
              <w:t>10</w:t>
            </w:r>
          </w:p>
        </w:tc>
        <w:tc>
          <w:tcPr>
            <w:tcW w:w="4361" w:type="dxa"/>
            <w:vAlign w:val="center"/>
          </w:tcPr>
          <w:p w14:paraId="5B4D7B63" w14:textId="77777777" w:rsidR="000A2D09" w:rsidRDefault="00290D5B">
            <w:pPr>
              <w:rPr>
                <w:rFonts w:ascii="宋体" w:hAnsi="宋体" w:cs="宋体"/>
                <w:szCs w:val="21"/>
              </w:rPr>
            </w:pPr>
            <w:r>
              <w:rPr>
                <w:rFonts w:ascii="宋体" w:hAnsi="宋体" w:cs="宋体" w:hint="eastAsia"/>
                <w:szCs w:val="21"/>
              </w:rPr>
              <w:t>《工伤保险条例》</w:t>
            </w:r>
          </w:p>
        </w:tc>
        <w:tc>
          <w:tcPr>
            <w:tcW w:w="4393" w:type="dxa"/>
            <w:vAlign w:val="center"/>
          </w:tcPr>
          <w:p w14:paraId="46836ACB" w14:textId="77777777" w:rsidR="000A2D09" w:rsidRDefault="00290D5B">
            <w:pPr>
              <w:rPr>
                <w:rFonts w:ascii="宋体" w:hAnsi="宋体" w:cs="宋体"/>
                <w:szCs w:val="21"/>
              </w:rPr>
            </w:pPr>
            <w:r>
              <w:rPr>
                <w:rFonts w:ascii="宋体" w:hAnsi="宋体" w:cs="宋体" w:hint="eastAsia"/>
                <w:szCs w:val="21"/>
              </w:rPr>
              <w:t>国务院令〔2010〕第586号</w:t>
            </w:r>
          </w:p>
        </w:tc>
      </w:tr>
      <w:tr w:rsidR="000A2D09" w14:paraId="1C87D2C0" w14:textId="77777777">
        <w:trPr>
          <w:trHeight w:val="397"/>
          <w:jc w:val="center"/>
        </w:trPr>
        <w:tc>
          <w:tcPr>
            <w:tcW w:w="710" w:type="dxa"/>
            <w:vAlign w:val="center"/>
          </w:tcPr>
          <w:p w14:paraId="5DAC411F" w14:textId="77777777" w:rsidR="000A2D09" w:rsidRDefault="00290D5B">
            <w:pPr>
              <w:jc w:val="center"/>
              <w:rPr>
                <w:rFonts w:ascii="宋体" w:hAnsi="宋体" w:cs="宋体"/>
                <w:szCs w:val="21"/>
              </w:rPr>
            </w:pPr>
            <w:r>
              <w:rPr>
                <w:rFonts w:ascii="宋体" w:hAnsi="宋体" w:cs="宋体" w:hint="eastAsia"/>
                <w:szCs w:val="21"/>
              </w:rPr>
              <w:lastRenderedPageBreak/>
              <w:t>11</w:t>
            </w:r>
          </w:p>
        </w:tc>
        <w:tc>
          <w:tcPr>
            <w:tcW w:w="4361" w:type="dxa"/>
            <w:vAlign w:val="center"/>
          </w:tcPr>
          <w:p w14:paraId="344B2611" w14:textId="77777777" w:rsidR="000A2D09" w:rsidRDefault="00290D5B">
            <w:pPr>
              <w:rPr>
                <w:rFonts w:ascii="宋体" w:hAnsi="宋体" w:cs="宋体"/>
                <w:szCs w:val="21"/>
              </w:rPr>
            </w:pPr>
            <w:r>
              <w:rPr>
                <w:rFonts w:ascii="宋体" w:hAnsi="宋体" w:cs="宋体" w:hint="eastAsia"/>
                <w:szCs w:val="21"/>
              </w:rPr>
              <w:t>《危险化学品目录（2015年版）》</w:t>
            </w:r>
          </w:p>
        </w:tc>
        <w:tc>
          <w:tcPr>
            <w:tcW w:w="4393" w:type="dxa"/>
            <w:vAlign w:val="center"/>
          </w:tcPr>
          <w:p w14:paraId="420031EB" w14:textId="77777777" w:rsidR="000A2D09" w:rsidRDefault="00290D5B">
            <w:pPr>
              <w:rPr>
                <w:rFonts w:ascii="宋体" w:hAnsi="宋体" w:cs="宋体"/>
                <w:szCs w:val="21"/>
              </w:rPr>
            </w:pPr>
            <w:r>
              <w:rPr>
                <w:rFonts w:ascii="宋体" w:hAnsi="宋体" w:cs="宋体" w:hint="eastAsia"/>
                <w:szCs w:val="21"/>
              </w:rPr>
              <w:t>国家安监总局等10部门公告〔2015〕第5号</w:t>
            </w:r>
          </w:p>
        </w:tc>
      </w:tr>
      <w:tr w:rsidR="000A2D09" w14:paraId="1147BB68" w14:textId="77777777">
        <w:trPr>
          <w:trHeight w:val="397"/>
          <w:jc w:val="center"/>
        </w:trPr>
        <w:tc>
          <w:tcPr>
            <w:tcW w:w="710" w:type="dxa"/>
            <w:vAlign w:val="center"/>
          </w:tcPr>
          <w:p w14:paraId="21ACC314" w14:textId="77777777" w:rsidR="000A2D09" w:rsidRDefault="00290D5B">
            <w:pPr>
              <w:jc w:val="center"/>
              <w:rPr>
                <w:rFonts w:ascii="宋体" w:hAnsi="宋体" w:cs="宋体"/>
                <w:szCs w:val="21"/>
              </w:rPr>
            </w:pPr>
            <w:r>
              <w:rPr>
                <w:rFonts w:ascii="宋体" w:hAnsi="宋体" w:cs="宋体" w:hint="eastAsia"/>
                <w:szCs w:val="21"/>
              </w:rPr>
              <w:t>12</w:t>
            </w:r>
          </w:p>
        </w:tc>
        <w:tc>
          <w:tcPr>
            <w:tcW w:w="4361" w:type="dxa"/>
            <w:vAlign w:val="center"/>
          </w:tcPr>
          <w:p w14:paraId="7BC499FF" w14:textId="77777777" w:rsidR="000A2D09" w:rsidRDefault="00290D5B">
            <w:pPr>
              <w:rPr>
                <w:rStyle w:val="zw1"/>
                <w:rFonts w:cs="宋体" w:hint="default"/>
                <w:sz w:val="21"/>
                <w:szCs w:val="21"/>
              </w:rPr>
            </w:pPr>
            <w:r>
              <w:rPr>
                <w:rStyle w:val="zw1"/>
                <w:rFonts w:cs="宋体" w:hint="default"/>
                <w:sz w:val="21"/>
                <w:szCs w:val="21"/>
              </w:rPr>
              <w:t>《关于进一步加强烟花爆竹安全监督管理工作的意见》</w:t>
            </w:r>
          </w:p>
        </w:tc>
        <w:tc>
          <w:tcPr>
            <w:tcW w:w="4393" w:type="dxa"/>
            <w:vAlign w:val="center"/>
          </w:tcPr>
          <w:p w14:paraId="4054D3A2" w14:textId="77777777" w:rsidR="000A2D09" w:rsidRDefault="00290D5B">
            <w:pPr>
              <w:rPr>
                <w:rStyle w:val="zw1"/>
                <w:rFonts w:cs="宋体" w:hint="default"/>
                <w:sz w:val="21"/>
                <w:szCs w:val="21"/>
              </w:rPr>
            </w:pPr>
            <w:r>
              <w:rPr>
                <w:rStyle w:val="zw1"/>
                <w:rFonts w:cs="宋体" w:hint="default"/>
                <w:sz w:val="21"/>
                <w:szCs w:val="21"/>
              </w:rPr>
              <w:t>国办发〔2010〕53号</w:t>
            </w:r>
          </w:p>
        </w:tc>
      </w:tr>
      <w:tr w:rsidR="000A2D09" w14:paraId="44DC94B0" w14:textId="77777777">
        <w:trPr>
          <w:trHeight w:val="397"/>
          <w:jc w:val="center"/>
        </w:trPr>
        <w:tc>
          <w:tcPr>
            <w:tcW w:w="710" w:type="dxa"/>
            <w:vAlign w:val="center"/>
          </w:tcPr>
          <w:p w14:paraId="07ED3830" w14:textId="77777777" w:rsidR="000A2D09" w:rsidRDefault="00290D5B">
            <w:pPr>
              <w:jc w:val="center"/>
              <w:rPr>
                <w:rFonts w:ascii="宋体" w:hAnsi="宋体" w:cs="宋体"/>
                <w:szCs w:val="21"/>
              </w:rPr>
            </w:pPr>
            <w:r>
              <w:rPr>
                <w:rFonts w:ascii="宋体" w:hAnsi="宋体" w:cs="宋体" w:hint="eastAsia"/>
                <w:szCs w:val="21"/>
              </w:rPr>
              <w:t>13</w:t>
            </w:r>
          </w:p>
        </w:tc>
        <w:tc>
          <w:tcPr>
            <w:tcW w:w="4361" w:type="dxa"/>
          </w:tcPr>
          <w:p w14:paraId="32912DC7" w14:textId="77777777" w:rsidR="000A2D09" w:rsidRDefault="00290D5B">
            <w:pPr>
              <w:rPr>
                <w:rFonts w:ascii="宋体" w:hAnsi="宋体" w:cs="宋体"/>
                <w:szCs w:val="21"/>
              </w:rPr>
            </w:pPr>
            <w:r>
              <w:rPr>
                <w:rFonts w:ascii="宋体" w:hAnsi="宋体" w:cs="宋体" w:hint="eastAsia"/>
                <w:szCs w:val="21"/>
              </w:rPr>
              <w:t>《危险化学品重大危险源监督管理暂行规定》</w:t>
            </w:r>
          </w:p>
        </w:tc>
        <w:tc>
          <w:tcPr>
            <w:tcW w:w="4393" w:type="dxa"/>
          </w:tcPr>
          <w:p w14:paraId="069608CF" w14:textId="77777777" w:rsidR="000A2D09" w:rsidRDefault="00290D5B">
            <w:pPr>
              <w:rPr>
                <w:rFonts w:ascii="宋体" w:hAnsi="宋体" w:cs="宋体"/>
                <w:szCs w:val="21"/>
              </w:rPr>
            </w:pPr>
            <w:r>
              <w:rPr>
                <w:rFonts w:ascii="宋体" w:hAnsi="宋体" w:cs="宋体" w:hint="eastAsia"/>
                <w:szCs w:val="21"/>
              </w:rPr>
              <w:t>安监总局令〔2015〕第79号修改</w:t>
            </w:r>
          </w:p>
        </w:tc>
      </w:tr>
      <w:tr w:rsidR="000A2D09" w14:paraId="1CB27BE6" w14:textId="77777777">
        <w:trPr>
          <w:trHeight w:val="397"/>
          <w:jc w:val="center"/>
        </w:trPr>
        <w:tc>
          <w:tcPr>
            <w:tcW w:w="710" w:type="dxa"/>
            <w:vAlign w:val="center"/>
          </w:tcPr>
          <w:p w14:paraId="5D40F336" w14:textId="77777777" w:rsidR="000A2D09" w:rsidRDefault="00290D5B">
            <w:pPr>
              <w:jc w:val="center"/>
              <w:rPr>
                <w:rFonts w:ascii="宋体" w:hAnsi="宋体" w:cs="宋体"/>
                <w:szCs w:val="21"/>
              </w:rPr>
            </w:pPr>
            <w:r>
              <w:rPr>
                <w:rFonts w:ascii="宋体" w:hAnsi="宋体" w:cs="宋体" w:hint="eastAsia"/>
                <w:szCs w:val="21"/>
              </w:rPr>
              <w:t>14</w:t>
            </w:r>
          </w:p>
        </w:tc>
        <w:tc>
          <w:tcPr>
            <w:tcW w:w="4361" w:type="dxa"/>
          </w:tcPr>
          <w:p w14:paraId="1FBF3F34" w14:textId="77777777" w:rsidR="000A2D09" w:rsidRDefault="00290D5B">
            <w:pPr>
              <w:rPr>
                <w:rFonts w:ascii="宋体" w:hAnsi="宋体" w:cs="宋体"/>
              </w:rPr>
            </w:pPr>
            <w:r>
              <w:rPr>
                <w:rFonts w:ascii="宋体" w:hAnsi="宋体" w:cs="宋体" w:hint="eastAsia"/>
              </w:rPr>
              <w:t>《特种作业人员安全技术培训考核管理规定》</w:t>
            </w:r>
          </w:p>
        </w:tc>
        <w:tc>
          <w:tcPr>
            <w:tcW w:w="4393" w:type="dxa"/>
          </w:tcPr>
          <w:p w14:paraId="06E8668A" w14:textId="77777777" w:rsidR="000A2D09" w:rsidRDefault="00290D5B">
            <w:pPr>
              <w:rPr>
                <w:rFonts w:ascii="宋体" w:hAnsi="宋体" w:cs="宋体"/>
              </w:rPr>
            </w:pPr>
            <w:r>
              <w:rPr>
                <w:rFonts w:ascii="宋体" w:hAnsi="宋体" w:cs="宋体" w:hint="eastAsia"/>
              </w:rPr>
              <w:t>安监总局令〔2015〕第80号修改</w:t>
            </w:r>
          </w:p>
        </w:tc>
      </w:tr>
      <w:tr w:rsidR="000A2D09" w14:paraId="79732992" w14:textId="77777777">
        <w:trPr>
          <w:trHeight w:val="397"/>
          <w:jc w:val="center"/>
        </w:trPr>
        <w:tc>
          <w:tcPr>
            <w:tcW w:w="710" w:type="dxa"/>
            <w:vAlign w:val="center"/>
          </w:tcPr>
          <w:p w14:paraId="0647F023" w14:textId="77777777" w:rsidR="000A2D09" w:rsidRDefault="00290D5B">
            <w:pPr>
              <w:jc w:val="center"/>
              <w:rPr>
                <w:rFonts w:ascii="宋体" w:hAnsi="宋体" w:cs="宋体"/>
                <w:szCs w:val="21"/>
              </w:rPr>
            </w:pPr>
            <w:r>
              <w:rPr>
                <w:rFonts w:ascii="宋体" w:hAnsi="宋体" w:cs="宋体" w:hint="eastAsia"/>
                <w:szCs w:val="21"/>
              </w:rPr>
              <w:t>15</w:t>
            </w:r>
          </w:p>
        </w:tc>
        <w:tc>
          <w:tcPr>
            <w:tcW w:w="4361" w:type="dxa"/>
            <w:vAlign w:val="center"/>
          </w:tcPr>
          <w:p w14:paraId="10D4306E" w14:textId="77777777" w:rsidR="000A2D09" w:rsidRDefault="00290D5B">
            <w:pPr>
              <w:rPr>
                <w:rFonts w:ascii="宋体" w:hAnsi="宋体" w:cs="宋体"/>
                <w:szCs w:val="21"/>
              </w:rPr>
            </w:pPr>
            <w:r>
              <w:rPr>
                <w:rFonts w:ascii="宋体" w:hAnsi="宋体" w:cs="宋体" w:hint="eastAsia"/>
                <w:szCs w:val="21"/>
              </w:rPr>
              <w:t>《烟花爆竹经营许可实施办法》</w:t>
            </w:r>
          </w:p>
        </w:tc>
        <w:tc>
          <w:tcPr>
            <w:tcW w:w="4393" w:type="dxa"/>
            <w:vAlign w:val="center"/>
          </w:tcPr>
          <w:p w14:paraId="3752AAE7" w14:textId="77777777" w:rsidR="000A2D09" w:rsidRDefault="00290D5B">
            <w:pPr>
              <w:pStyle w:val="ab"/>
              <w:jc w:val="both"/>
              <w:rPr>
                <w:rFonts w:ascii="宋体" w:hAnsi="宋体" w:cs="宋体"/>
                <w:szCs w:val="21"/>
              </w:rPr>
            </w:pPr>
            <w:r>
              <w:rPr>
                <w:rFonts w:ascii="宋体" w:hAnsi="宋体" w:cs="宋体" w:hint="eastAsia"/>
                <w:szCs w:val="21"/>
              </w:rPr>
              <w:t>国家安全生产监督管理总局令第65号</w:t>
            </w:r>
          </w:p>
        </w:tc>
      </w:tr>
      <w:tr w:rsidR="000A2D09" w14:paraId="31BAA029" w14:textId="77777777">
        <w:trPr>
          <w:trHeight w:val="397"/>
          <w:jc w:val="center"/>
        </w:trPr>
        <w:tc>
          <w:tcPr>
            <w:tcW w:w="710" w:type="dxa"/>
            <w:vAlign w:val="center"/>
          </w:tcPr>
          <w:p w14:paraId="520EB515" w14:textId="77777777" w:rsidR="000A2D09" w:rsidRDefault="00290D5B">
            <w:pPr>
              <w:jc w:val="center"/>
              <w:rPr>
                <w:rFonts w:ascii="宋体" w:hAnsi="宋体" w:cs="宋体"/>
                <w:szCs w:val="21"/>
              </w:rPr>
            </w:pPr>
            <w:r>
              <w:rPr>
                <w:rFonts w:ascii="宋体" w:hAnsi="宋体" w:cs="宋体" w:hint="eastAsia"/>
                <w:szCs w:val="21"/>
              </w:rPr>
              <w:t>16</w:t>
            </w:r>
          </w:p>
        </w:tc>
        <w:tc>
          <w:tcPr>
            <w:tcW w:w="4361" w:type="dxa"/>
            <w:vAlign w:val="center"/>
          </w:tcPr>
          <w:p w14:paraId="1945C7F7" w14:textId="77777777" w:rsidR="000A2D09" w:rsidRDefault="00290D5B">
            <w:pPr>
              <w:rPr>
                <w:rFonts w:ascii="宋体" w:hAnsi="宋体" w:cs="宋体"/>
                <w:szCs w:val="21"/>
              </w:rPr>
            </w:pPr>
            <w:r>
              <w:rPr>
                <w:rFonts w:ascii="宋体" w:hAnsi="宋体" w:cs="宋体" w:hint="eastAsia"/>
                <w:szCs w:val="21"/>
              </w:rPr>
              <w:t>《国家安全监管总局关于做好烟花爆竹经营许可工作的通知》</w:t>
            </w:r>
          </w:p>
        </w:tc>
        <w:tc>
          <w:tcPr>
            <w:tcW w:w="4393" w:type="dxa"/>
            <w:vAlign w:val="center"/>
          </w:tcPr>
          <w:p w14:paraId="25150056" w14:textId="77777777" w:rsidR="000A2D09" w:rsidRDefault="00290D5B">
            <w:pPr>
              <w:pStyle w:val="ab"/>
              <w:jc w:val="both"/>
              <w:rPr>
                <w:rFonts w:ascii="宋体" w:hAnsi="宋体" w:cs="宋体"/>
                <w:szCs w:val="21"/>
              </w:rPr>
            </w:pPr>
            <w:r>
              <w:rPr>
                <w:rFonts w:ascii="宋体" w:hAnsi="宋体" w:cs="宋体" w:hint="eastAsia"/>
                <w:szCs w:val="21"/>
              </w:rPr>
              <w:t>安监总管三〔2008〕201号</w:t>
            </w:r>
          </w:p>
        </w:tc>
      </w:tr>
      <w:tr w:rsidR="000A2D09" w14:paraId="02776390" w14:textId="77777777">
        <w:trPr>
          <w:trHeight w:val="397"/>
          <w:jc w:val="center"/>
        </w:trPr>
        <w:tc>
          <w:tcPr>
            <w:tcW w:w="710" w:type="dxa"/>
            <w:vAlign w:val="center"/>
          </w:tcPr>
          <w:p w14:paraId="5F9F1238" w14:textId="77777777" w:rsidR="000A2D09" w:rsidRDefault="00290D5B">
            <w:pPr>
              <w:jc w:val="center"/>
              <w:rPr>
                <w:rFonts w:ascii="宋体" w:hAnsi="宋体" w:cs="宋体"/>
                <w:szCs w:val="21"/>
              </w:rPr>
            </w:pPr>
            <w:r>
              <w:rPr>
                <w:rFonts w:ascii="宋体" w:hAnsi="宋体" w:cs="宋体" w:hint="eastAsia"/>
                <w:szCs w:val="21"/>
              </w:rPr>
              <w:t>17</w:t>
            </w:r>
          </w:p>
        </w:tc>
        <w:tc>
          <w:tcPr>
            <w:tcW w:w="4361" w:type="dxa"/>
            <w:vAlign w:val="center"/>
          </w:tcPr>
          <w:p w14:paraId="748AD990" w14:textId="77777777" w:rsidR="000A2D09" w:rsidRDefault="00290D5B">
            <w:pPr>
              <w:rPr>
                <w:rFonts w:ascii="宋体" w:hAnsi="宋体" w:cs="宋体"/>
                <w:szCs w:val="21"/>
              </w:rPr>
            </w:pPr>
            <w:r>
              <w:rPr>
                <w:rFonts w:ascii="宋体" w:hAnsi="宋体" w:cs="宋体" w:hint="eastAsia"/>
                <w:szCs w:val="21"/>
              </w:rPr>
              <w:t>《仓库防火安全管理规则》</w:t>
            </w:r>
          </w:p>
        </w:tc>
        <w:tc>
          <w:tcPr>
            <w:tcW w:w="4393" w:type="dxa"/>
            <w:vAlign w:val="center"/>
          </w:tcPr>
          <w:p w14:paraId="0DC966BF" w14:textId="77777777" w:rsidR="000A2D09" w:rsidRDefault="00290D5B">
            <w:pPr>
              <w:pStyle w:val="ab"/>
              <w:jc w:val="both"/>
              <w:rPr>
                <w:rFonts w:ascii="宋体" w:hAnsi="宋体" w:cs="宋体"/>
                <w:szCs w:val="21"/>
              </w:rPr>
            </w:pPr>
            <w:r>
              <w:rPr>
                <w:rFonts w:ascii="宋体" w:hAnsi="宋体" w:cs="宋体" w:hint="eastAsia"/>
                <w:szCs w:val="21"/>
              </w:rPr>
              <w:t>公安部令〔1990〕第6号</w:t>
            </w:r>
          </w:p>
        </w:tc>
      </w:tr>
      <w:tr w:rsidR="000A2D09" w14:paraId="5FF40FC7" w14:textId="77777777">
        <w:trPr>
          <w:trHeight w:val="397"/>
          <w:jc w:val="center"/>
        </w:trPr>
        <w:tc>
          <w:tcPr>
            <w:tcW w:w="710" w:type="dxa"/>
            <w:vAlign w:val="center"/>
          </w:tcPr>
          <w:p w14:paraId="39334B4D" w14:textId="77777777" w:rsidR="000A2D09" w:rsidRDefault="00290D5B">
            <w:pPr>
              <w:jc w:val="center"/>
              <w:rPr>
                <w:rFonts w:ascii="宋体" w:hAnsi="宋体" w:cs="宋体"/>
                <w:szCs w:val="21"/>
              </w:rPr>
            </w:pPr>
            <w:r>
              <w:rPr>
                <w:rFonts w:ascii="宋体" w:hAnsi="宋体" w:cs="宋体" w:hint="eastAsia"/>
                <w:szCs w:val="21"/>
              </w:rPr>
              <w:t>18</w:t>
            </w:r>
          </w:p>
        </w:tc>
        <w:tc>
          <w:tcPr>
            <w:tcW w:w="4361" w:type="dxa"/>
            <w:vAlign w:val="center"/>
          </w:tcPr>
          <w:p w14:paraId="7FDCA775" w14:textId="77777777" w:rsidR="000A2D09" w:rsidRDefault="00290D5B">
            <w:pPr>
              <w:rPr>
                <w:rFonts w:ascii="宋体" w:hAnsi="宋体" w:cs="宋体"/>
                <w:szCs w:val="21"/>
              </w:rPr>
            </w:pPr>
            <w:r>
              <w:rPr>
                <w:rFonts w:ascii="宋体" w:hAnsi="宋体" w:cs="宋体" w:hint="eastAsia"/>
                <w:szCs w:val="21"/>
              </w:rPr>
              <w:t>《湖南省安全生产条例》（修正案）</w:t>
            </w:r>
          </w:p>
        </w:tc>
        <w:tc>
          <w:tcPr>
            <w:tcW w:w="4393" w:type="dxa"/>
            <w:vAlign w:val="center"/>
          </w:tcPr>
          <w:p w14:paraId="4F112638" w14:textId="77777777" w:rsidR="000A2D09" w:rsidRDefault="00290D5B">
            <w:pPr>
              <w:rPr>
                <w:rFonts w:ascii="宋体" w:hAnsi="宋体" w:cs="宋体"/>
                <w:szCs w:val="21"/>
              </w:rPr>
            </w:pPr>
            <w:r>
              <w:rPr>
                <w:rFonts w:ascii="宋体" w:hAnsi="宋体" w:cs="宋体" w:hint="eastAsia"/>
                <w:szCs w:val="21"/>
              </w:rPr>
              <w:t>湖南省第十二届人民代表大会常务委员会公告〔2014〕第18号</w:t>
            </w:r>
          </w:p>
        </w:tc>
      </w:tr>
      <w:tr w:rsidR="000A2D09" w14:paraId="6B018BC7" w14:textId="77777777">
        <w:trPr>
          <w:trHeight w:val="397"/>
          <w:jc w:val="center"/>
        </w:trPr>
        <w:tc>
          <w:tcPr>
            <w:tcW w:w="710" w:type="dxa"/>
            <w:vAlign w:val="center"/>
          </w:tcPr>
          <w:p w14:paraId="310E328A" w14:textId="77777777" w:rsidR="000A2D09" w:rsidRDefault="00290D5B">
            <w:pPr>
              <w:jc w:val="center"/>
              <w:rPr>
                <w:rFonts w:ascii="宋体" w:hAnsi="宋体" w:cs="宋体"/>
                <w:szCs w:val="21"/>
              </w:rPr>
            </w:pPr>
            <w:r>
              <w:rPr>
                <w:rFonts w:ascii="宋体" w:hAnsi="宋体" w:cs="宋体" w:hint="eastAsia"/>
                <w:szCs w:val="21"/>
              </w:rPr>
              <w:t>19</w:t>
            </w:r>
          </w:p>
        </w:tc>
        <w:tc>
          <w:tcPr>
            <w:tcW w:w="4361" w:type="dxa"/>
            <w:vAlign w:val="center"/>
          </w:tcPr>
          <w:p w14:paraId="08B5AB88" w14:textId="77777777" w:rsidR="000A2D09" w:rsidRDefault="00290D5B">
            <w:pPr>
              <w:rPr>
                <w:rFonts w:ascii="宋体" w:hAnsi="宋体" w:cs="宋体"/>
                <w:szCs w:val="21"/>
              </w:rPr>
            </w:pPr>
            <w:r>
              <w:rPr>
                <w:rFonts w:ascii="宋体" w:hAnsi="宋体" w:cs="宋体" w:hint="eastAsia"/>
                <w:szCs w:val="21"/>
              </w:rPr>
              <w:t>《关于做好非煤矿山企业、危险化学品和烟花爆竹生产经营单位安全培训工作的意见》</w:t>
            </w:r>
          </w:p>
        </w:tc>
        <w:tc>
          <w:tcPr>
            <w:tcW w:w="4393" w:type="dxa"/>
            <w:vAlign w:val="center"/>
          </w:tcPr>
          <w:p w14:paraId="3C823A40" w14:textId="77777777" w:rsidR="000A2D09" w:rsidRDefault="00290D5B">
            <w:pPr>
              <w:rPr>
                <w:rStyle w:val="zw1"/>
                <w:rFonts w:cs="宋体" w:hint="default"/>
                <w:sz w:val="21"/>
                <w:szCs w:val="21"/>
              </w:rPr>
            </w:pPr>
            <w:proofErr w:type="gramStart"/>
            <w:r>
              <w:rPr>
                <w:rStyle w:val="zw1"/>
                <w:rFonts w:cs="宋体" w:hint="default"/>
                <w:sz w:val="21"/>
                <w:szCs w:val="21"/>
              </w:rPr>
              <w:t>湘安监人</w:t>
            </w:r>
            <w:proofErr w:type="gramEnd"/>
            <w:r>
              <w:rPr>
                <w:rStyle w:val="zw1"/>
                <w:rFonts w:cs="宋体" w:hint="default"/>
                <w:sz w:val="21"/>
                <w:szCs w:val="21"/>
              </w:rPr>
              <w:t>〔2004〕113号</w:t>
            </w:r>
          </w:p>
        </w:tc>
      </w:tr>
      <w:tr w:rsidR="000A2D09" w14:paraId="0C1D0010" w14:textId="77777777">
        <w:trPr>
          <w:trHeight w:val="397"/>
          <w:jc w:val="center"/>
        </w:trPr>
        <w:tc>
          <w:tcPr>
            <w:tcW w:w="710" w:type="dxa"/>
            <w:vAlign w:val="center"/>
          </w:tcPr>
          <w:p w14:paraId="355C4C07" w14:textId="77777777" w:rsidR="000A2D09" w:rsidRDefault="00290D5B">
            <w:pPr>
              <w:jc w:val="center"/>
              <w:rPr>
                <w:rFonts w:ascii="宋体" w:hAnsi="宋体" w:cs="宋体"/>
                <w:szCs w:val="21"/>
              </w:rPr>
            </w:pPr>
            <w:r>
              <w:rPr>
                <w:rFonts w:ascii="宋体" w:hAnsi="宋体" w:cs="宋体" w:hint="eastAsia"/>
                <w:szCs w:val="21"/>
              </w:rPr>
              <w:t>20</w:t>
            </w:r>
          </w:p>
        </w:tc>
        <w:tc>
          <w:tcPr>
            <w:tcW w:w="4361" w:type="dxa"/>
            <w:vAlign w:val="center"/>
          </w:tcPr>
          <w:p w14:paraId="30DD7067" w14:textId="77777777" w:rsidR="000A2D09" w:rsidRDefault="00290D5B">
            <w:pPr>
              <w:rPr>
                <w:rFonts w:ascii="宋体" w:hAnsi="宋体" w:cs="宋体"/>
                <w:szCs w:val="21"/>
              </w:rPr>
            </w:pPr>
            <w:r>
              <w:rPr>
                <w:rFonts w:ascii="宋体" w:hAnsi="宋体" w:cs="宋体" w:hint="eastAsia"/>
                <w:szCs w:val="21"/>
              </w:rPr>
              <w:t xml:space="preserve">湖南省安全生产委员会关于印发《湖南省危险化学品和烟花爆竹生产安全事故应急预案（试行）》的通知 </w:t>
            </w:r>
          </w:p>
        </w:tc>
        <w:tc>
          <w:tcPr>
            <w:tcW w:w="4393" w:type="dxa"/>
            <w:vAlign w:val="center"/>
          </w:tcPr>
          <w:p w14:paraId="3A2DDA50" w14:textId="77777777" w:rsidR="000A2D09" w:rsidRDefault="00290D5B">
            <w:pPr>
              <w:rPr>
                <w:rFonts w:ascii="宋体" w:hAnsi="宋体" w:cs="宋体"/>
                <w:szCs w:val="21"/>
              </w:rPr>
            </w:pPr>
            <w:r>
              <w:rPr>
                <w:rFonts w:ascii="宋体" w:hAnsi="宋体" w:cs="宋体" w:hint="eastAsia"/>
                <w:szCs w:val="21"/>
              </w:rPr>
              <w:t>(</w:t>
            </w:r>
            <w:proofErr w:type="gramStart"/>
            <w:r>
              <w:rPr>
                <w:rFonts w:ascii="宋体" w:hAnsi="宋体" w:cs="宋体" w:hint="eastAsia"/>
                <w:szCs w:val="21"/>
              </w:rPr>
              <w:t>湘安发</w:t>
            </w:r>
            <w:proofErr w:type="gramEnd"/>
            <w:r>
              <w:rPr>
                <w:rFonts w:ascii="宋体" w:hAnsi="宋体" w:cs="宋体" w:hint="eastAsia"/>
                <w:szCs w:val="21"/>
              </w:rPr>
              <w:t>﹝2020﹞7号)</w:t>
            </w:r>
          </w:p>
        </w:tc>
      </w:tr>
      <w:tr w:rsidR="000A2D09" w14:paraId="5CDA3EBF" w14:textId="77777777">
        <w:trPr>
          <w:trHeight w:val="397"/>
          <w:jc w:val="center"/>
        </w:trPr>
        <w:tc>
          <w:tcPr>
            <w:tcW w:w="710" w:type="dxa"/>
            <w:vAlign w:val="center"/>
          </w:tcPr>
          <w:p w14:paraId="4F9826DA" w14:textId="77777777" w:rsidR="000A2D09" w:rsidRDefault="00290D5B">
            <w:pPr>
              <w:jc w:val="center"/>
              <w:rPr>
                <w:rFonts w:ascii="宋体" w:hAnsi="宋体" w:cs="宋体"/>
                <w:szCs w:val="21"/>
              </w:rPr>
            </w:pPr>
            <w:r>
              <w:rPr>
                <w:rFonts w:ascii="宋体" w:hAnsi="宋体" w:cs="宋体" w:hint="eastAsia"/>
                <w:szCs w:val="21"/>
              </w:rPr>
              <w:t>21</w:t>
            </w:r>
          </w:p>
        </w:tc>
        <w:tc>
          <w:tcPr>
            <w:tcW w:w="4361" w:type="dxa"/>
            <w:vAlign w:val="center"/>
          </w:tcPr>
          <w:p w14:paraId="1B174626" w14:textId="77777777" w:rsidR="000A2D09" w:rsidRDefault="00290D5B">
            <w:pPr>
              <w:rPr>
                <w:rFonts w:ascii="宋体" w:hAnsi="宋体" w:cs="宋体"/>
                <w:szCs w:val="21"/>
              </w:rPr>
            </w:pPr>
            <w:r>
              <w:rPr>
                <w:rFonts w:ascii="宋体" w:hAnsi="宋体" w:cs="宋体" w:hint="eastAsia"/>
                <w:szCs w:val="21"/>
              </w:rPr>
              <w:t>关于印发《湖南省防雷装置检测资质管理办法》的通知</w:t>
            </w:r>
          </w:p>
        </w:tc>
        <w:tc>
          <w:tcPr>
            <w:tcW w:w="4393" w:type="dxa"/>
            <w:vAlign w:val="center"/>
          </w:tcPr>
          <w:p w14:paraId="66EAE82F" w14:textId="77777777" w:rsidR="000A2D09" w:rsidRDefault="00290D5B">
            <w:pPr>
              <w:rPr>
                <w:rStyle w:val="zw1"/>
                <w:rFonts w:cs="宋体" w:hint="default"/>
                <w:sz w:val="21"/>
                <w:szCs w:val="21"/>
              </w:rPr>
            </w:pPr>
            <w:proofErr w:type="gramStart"/>
            <w:r>
              <w:rPr>
                <w:rFonts w:ascii="宋体" w:hAnsi="宋体" w:cs="宋体" w:hint="eastAsia"/>
                <w:szCs w:val="21"/>
              </w:rPr>
              <w:t>湘气办</w:t>
            </w:r>
            <w:proofErr w:type="gramEnd"/>
            <w:r>
              <w:rPr>
                <w:rFonts w:ascii="宋体" w:hAnsi="宋体" w:cs="宋体" w:hint="eastAsia"/>
                <w:szCs w:val="21"/>
              </w:rPr>
              <w:t>发〔2007〕216号</w:t>
            </w:r>
          </w:p>
        </w:tc>
      </w:tr>
      <w:tr w:rsidR="000A2D09" w14:paraId="624D598E" w14:textId="77777777">
        <w:trPr>
          <w:trHeight w:val="397"/>
          <w:jc w:val="center"/>
        </w:trPr>
        <w:tc>
          <w:tcPr>
            <w:tcW w:w="710" w:type="dxa"/>
            <w:vAlign w:val="center"/>
          </w:tcPr>
          <w:p w14:paraId="3BA5FFE7" w14:textId="77777777" w:rsidR="000A2D09" w:rsidRDefault="00290D5B">
            <w:pPr>
              <w:jc w:val="center"/>
              <w:rPr>
                <w:rFonts w:ascii="宋体" w:hAnsi="宋体" w:cs="宋体"/>
                <w:szCs w:val="21"/>
              </w:rPr>
            </w:pPr>
            <w:r>
              <w:rPr>
                <w:rFonts w:ascii="宋体" w:hAnsi="宋体" w:cs="宋体" w:hint="eastAsia"/>
                <w:szCs w:val="21"/>
              </w:rPr>
              <w:t>22</w:t>
            </w:r>
          </w:p>
        </w:tc>
        <w:tc>
          <w:tcPr>
            <w:tcW w:w="4361" w:type="dxa"/>
            <w:vAlign w:val="center"/>
          </w:tcPr>
          <w:p w14:paraId="6A570493" w14:textId="77777777" w:rsidR="000A2D09" w:rsidRDefault="00290D5B">
            <w:pPr>
              <w:jc w:val="left"/>
              <w:rPr>
                <w:rFonts w:ascii="宋体" w:hAnsi="宋体" w:cs="宋体"/>
                <w:szCs w:val="21"/>
              </w:rPr>
            </w:pPr>
            <w:r>
              <w:rPr>
                <w:rFonts w:ascii="宋体" w:hAnsi="宋体" w:cs="宋体" w:hint="eastAsia"/>
                <w:szCs w:val="21"/>
              </w:rPr>
              <w:t>《湖南省雷电灾害防御条例》</w:t>
            </w:r>
          </w:p>
        </w:tc>
        <w:tc>
          <w:tcPr>
            <w:tcW w:w="4393" w:type="dxa"/>
            <w:vAlign w:val="center"/>
          </w:tcPr>
          <w:p w14:paraId="27577C6E" w14:textId="77777777" w:rsidR="000A2D09" w:rsidRDefault="00290D5B">
            <w:pPr>
              <w:jc w:val="left"/>
              <w:rPr>
                <w:rFonts w:ascii="宋体" w:hAnsi="宋体" w:cs="宋体"/>
                <w:szCs w:val="21"/>
              </w:rPr>
            </w:pPr>
            <w:r>
              <w:rPr>
                <w:rFonts w:ascii="宋体" w:hAnsi="宋体" w:cs="宋体" w:hint="eastAsia"/>
                <w:szCs w:val="21"/>
              </w:rPr>
              <w:t>湖南省第十一届人民代表大会常务委员会公告第9号</w:t>
            </w:r>
          </w:p>
        </w:tc>
      </w:tr>
      <w:tr w:rsidR="000A2D09" w14:paraId="02DE177A" w14:textId="77777777">
        <w:trPr>
          <w:trHeight w:val="397"/>
          <w:jc w:val="center"/>
        </w:trPr>
        <w:tc>
          <w:tcPr>
            <w:tcW w:w="710" w:type="dxa"/>
            <w:vAlign w:val="center"/>
          </w:tcPr>
          <w:p w14:paraId="4C71955F" w14:textId="77777777" w:rsidR="000A2D09" w:rsidRDefault="00290D5B">
            <w:pPr>
              <w:jc w:val="center"/>
              <w:rPr>
                <w:rFonts w:ascii="宋体" w:hAnsi="宋体" w:cs="宋体"/>
                <w:szCs w:val="21"/>
              </w:rPr>
            </w:pPr>
            <w:r>
              <w:rPr>
                <w:rFonts w:ascii="宋体" w:hAnsi="宋体" w:cs="宋体" w:hint="eastAsia"/>
                <w:szCs w:val="21"/>
              </w:rPr>
              <w:t>23</w:t>
            </w:r>
          </w:p>
        </w:tc>
        <w:tc>
          <w:tcPr>
            <w:tcW w:w="4361" w:type="dxa"/>
            <w:vAlign w:val="center"/>
          </w:tcPr>
          <w:p w14:paraId="3C7C2FDC" w14:textId="77777777" w:rsidR="000A2D09" w:rsidRDefault="00290D5B">
            <w:pPr>
              <w:jc w:val="left"/>
              <w:rPr>
                <w:rFonts w:ascii="宋体" w:hAnsi="宋体" w:cs="宋体"/>
                <w:szCs w:val="21"/>
              </w:rPr>
            </w:pPr>
            <w:r>
              <w:rPr>
                <w:rFonts w:ascii="宋体" w:hAnsi="宋体" w:cs="宋体" w:hint="eastAsia"/>
                <w:szCs w:val="21"/>
              </w:rPr>
              <w:t>《湖南省生产经营单位安全生产主体责任规定》</w:t>
            </w:r>
          </w:p>
        </w:tc>
        <w:tc>
          <w:tcPr>
            <w:tcW w:w="4393" w:type="dxa"/>
            <w:vAlign w:val="center"/>
          </w:tcPr>
          <w:p w14:paraId="0344D64E" w14:textId="77777777" w:rsidR="000A2D09" w:rsidRDefault="00290D5B">
            <w:pPr>
              <w:jc w:val="left"/>
              <w:rPr>
                <w:rFonts w:ascii="宋体" w:hAnsi="宋体" w:cs="宋体"/>
                <w:szCs w:val="21"/>
              </w:rPr>
            </w:pPr>
            <w:r>
              <w:rPr>
                <w:rFonts w:ascii="宋体" w:hAnsi="宋体" w:cs="宋体" w:hint="eastAsia"/>
                <w:szCs w:val="21"/>
              </w:rPr>
              <w:t>湖南省人民政府令287号</w:t>
            </w:r>
          </w:p>
        </w:tc>
      </w:tr>
      <w:tr w:rsidR="000A2D09" w14:paraId="1E208C82" w14:textId="77777777">
        <w:trPr>
          <w:trHeight w:val="70"/>
          <w:jc w:val="center"/>
        </w:trPr>
        <w:tc>
          <w:tcPr>
            <w:tcW w:w="710" w:type="dxa"/>
            <w:vAlign w:val="center"/>
          </w:tcPr>
          <w:p w14:paraId="1D374C16" w14:textId="77777777" w:rsidR="000A2D09" w:rsidRDefault="00290D5B">
            <w:pPr>
              <w:jc w:val="center"/>
              <w:rPr>
                <w:rFonts w:ascii="宋体" w:hAnsi="宋体" w:cs="宋体"/>
                <w:szCs w:val="21"/>
              </w:rPr>
            </w:pPr>
            <w:r>
              <w:rPr>
                <w:rFonts w:ascii="宋体" w:hAnsi="宋体" w:cs="宋体" w:hint="eastAsia"/>
                <w:szCs w:val="21"/>
              </w:rPr>
              <w:t>24</w:t>
            </w:r>
          </w:p>
        </w:tc>
        <w:tc>
          <w:tcPr>
            <w:tcW w:w="4361" w:type="dxa"/>
            <w:vAlign w:val="center"/>
          </w:tcPr>
          <w:p w14:paraId="6D6EAB45" w14:textId="77777777" w:rsidR="000A2D09" w:rsidRDefault="00290D5B">
            <w:pPr>
              <w:rPr>
                <w:rFonts w:ascii="宋体" w:hAnsi="宋体" w:cs="宋体"/>
                <w:szCs w:val="21"/>
              </w:rPr>
            </w:pPr>
            <w:r>
              <w:rPr>
                <w:rFonts w:ascii="宋体" w:hAnsi="宋体" w:cs="宋体" w:hint="eastAsia"/>
                <w:szCs w:val="21"/>
              </w:rPr>
              <w:t>《湖南省安全生产监督管理局关于加强和改进烟花爆竹经营安全监管工作的通知》</w:t>
            </w:r>
          </w:p>
        </w:tc>
        <w:tc>
          <w:tcPr>
            <w:tcW w:w="4393" w:type="dxa"/>
            <w:vAlign w:val="center"/>
          </w:tcPr>
          <w:p w14:paraId="49AD72F9" w14:textId="77777777" w:rsidR="000A2D09" w:rsidRDefault="00290D5B">
            <w:pPr>
              <w:jc w:val="left"/>
              <w:rPr>
                <w:rFonts w:ascii="宋体" w:hAnsi="宋体" w:cs="宋体"/>
                <w:szCs w:val="21"/>
              </w:rPr>
            </w:pPr>
            <w:r>
              <w:rPr>
                <w:rFonts w:ascii="宋体" w:hAnsi="宋体" w:cs="宋体" w:hint="eastAsia"/>
                <w:szCs w:val="21"/>
              </w:rPr>
              <w:t>(</w:t>
            </w:r>
            <w:proofErr w:type="gramStart"/>
            <w:r>
              <w:rPr>
                <w:rFonts w:ascii="宋体" w:hAnsi="宋体" w:cs="宋体" w:hint="eastAsia"/>
                <w:szCs w:val="21"/>
              </w:rPr>
              <w:t>湘安监</w:t>
            </w:r>
            <w:proofErr w:type="gramEnd"/>
            <w:r>
              <w:rPr>
                <w:rFonts w:ascii="宋体" w:hAnsi="宋体" w:cs="宋体" w:hint="eastAsia"/>
                <w:szCs w:val="21"/>
              </w:rPr>
              <w:t>〔2014〕21号)</w:t>
            </w:r>
          </w:p>
        </w:tc>
      </w:tr>
      <w:tr w:rsidR="000A2D09" w14:paraId="5EFE13EA" w14:textId="77777777">
        <w:trPr>
          <w:trHeight w:val="404"/>
          <w:jc w:val="center"/>
        </w:trPr>
        <w:tc>
          <w:tcPr>
            <w:tcW w:w="9464" w:type="dxa"/>
            <w:gridSpan w:val="3"/>
          </w:tcPr>
          <w:p w14:paraId="61BB06BB" w14:textId="77777777" w:rsidR="000A2D09" w:rsidRDefault="00290D5B">
            <w:pPr>
              <w:jc w:val="center"/>
              <w:rPr>
                <w:rFonts w:ascii="宋体" w:hAnsi="宋体" w:cs="宋体"/>
                <w:sz w:val="28"/>
                <w:szCs w:val="28"/>
              </w:rPr>
            </w:pPr>
            <w:r>
              <w:rPr>
                <w:rFonts w:ascii="宋体" w:hAnsi="宋体" w:cs="宋体" w:hint="eastAsia"/>
                <w:sz w:val="28"/>
                <w:szCs w:val="28"/>
              </w:rPr>
              <w:t>国家标准、规范</w:t>
            </w:r>
          </w:p>
        </w:tc>
      </w:tr>
      <w:tr w:rsidR="000A2D09" w14:paraId="308D33C1" w14:textId="77777777">
        <w:trPr>
          <w:trHeight w:val="397"/>
          <w:jc w:val="center"/>
        </w:trPr>
        <w:tc>
          <w:tcPr>
            <w:tcW w:w="710" w:type="dxa"/>
            <w:vAlign w:val="center"/>
          </w:tcPr>
          <w:p w14:paraId="544EEBFF" w14:textId="77777777" w:rsidR="000A2D09" w:rsidRDefault="00290D5B">
            <w:pPr>
              <w:jc w:val="center"/>
              <w:rPr>
                <w:rFonts w:ascii="宋体" w:hAnsi="宋体" w:cs="宋体"/>
                <w:szCs w:val="21"/>
              </w:rPr>
            </w:pPr>
            <w:r>
              <w:rPr>
                <w:rFonts w:ascii="宋体" w:hAnsi="宋体" w:cs="宋体" w:hint="eastAsia"/>
                <w:szCs w:val="21"/>
              </w:rPr>
              <w:t>序号</w:t>
            </w:r>
          </w:p>
        </w:tc>
        <w:tc>
          <w:tcPr>
            <w:tcW w:w="4361" w:type="dxa"/>
            <w:vAlign w:val="center"/>
          </w:tcPr>
          <w:p w14:paraId="72C0765E" w14:textId="77777777" w:rsidR="000A2D09" w:rsidRDefault="00290D5B">
            <w:pPr>
              <w:jc w:val="center"/>
              <w:rPr>
                <w:rFonts w:ascii="宋体" w:hAnsi="宋体" w:cs="宋体"/>
                <w:szCs w:val="21"/>
              </w:rPr>
            </w:pPr>
            <w:r>
              <w:rPr>
                <w:rFonts w:ascii="宋体" w:hAnsi="宋体" w:cs="宋体" w:hint="eastAsia"/>
                <w:szCs w:val="21"/>
              </w:rPr>
              <w:t>名称</w:t>
            </w:r>
          </w:p>
        </w:tc>
        <w:tc>
          <w:tcPr>
            <w:tcW w:w="4393" w:type="dxa"/>
            <w:vAlign w:val="center"/>
          </w:tcPr>
          <w:p w14:paraId="5C89E118" w14:textId="77777777" w:rsidR="000A2D09" w:rsidRDefault="00290D5B">
            <w:pPr>
              <w:jc w:val="center"/>
              <w:rPr>
                <w:rFonts w:ascii="宋体" w:hAnsi="宋体" w:cs="宋体"/>
                <w:szCs w:val="21"/>
              </w:rPr>
            </w:pPr>
            <w:r>
              <w:rPr>
                <w:rFonts w:ascii="宋体" w:hAnsi="宋体" w:cs="宋体" w:hint="eastAsia"/>
                <w:szCs w:val="21"/>
              </w:rPr>
              <w:t>标准号</w:t>
            </w:r>
          </w:p>
        </w:tc>
      </w:tr>
      <w:tr w:rsidR="000A2D09" w14:paraId="2649C81C" w14:textId="77777777">
        <w:trPr>
          <w:trHeight w:val="397"/>
          <w:jc w:val="center"/>
        </w:trPr>
        <w:tc>
          <w:tcPr>
            <w:tcW w:w="710" w:type="dxa"/>
            <w:vAlign w:val="center"/>
          </w:tcPr>
          <w:p w14:paraId="34074B61" w14:textId="77777777" w:rsidR="000A2D09" w:rsidRDefault="00290D5B">
            <w:pPr>
              <w:jc w:val="center"/>
              <w:rPr>
                <w:rFonts w:ascii="宋体" w:hAnsi="宋体" w:cs="宋体"/>
                <w:szCs w:val="21"/>
              </w:rPr>
            </w:pPr>
            <w:r>
              <w:rPr>
                <w:rFonts w:ascii="宋体" w:hAnsi="宋体" w:cs="宋体" w:hint="eastAsia"/>
                <w:szCs w:val="21"/>
              </w:rPr>
              <w:t>1</w:t>
            </w:r>
          </w:p>
        </w:tc>
        <w:tc>
          <w:tcPr>
            <w:tcW w:w="4361" w:type="dxa"/>
            <w:vAlign w:val="center"/>
          </w:tcPr>
          <w:p w14:paraId="16E3A108" w14:textId="77777777" w:rsidR="000A2D09" w:rsidRDefault="00290D5B">
            <w:pPr>
              <w:rPr>
                <w:rFonts w:ascii="宋体" w:hAnsi="宋体" w:cs="宋体"/>
                <w:szCs w:val="21"/>
              </w:rPr>
            </w:pPr>
            <w:r>
              <w:rPr>
                <w:rFonts w:ascii="宋体" w:hAnsi="宋体" w:cs="宋体" w:hint="eastAsia"/>
                <w:szCs w:val="21"/>
              </w:rPr>
              <w:t>《烟花爆竹工程设计安全规范》</w:t>
            </w:r>
          </w:p>
        </w:tc>
        <w:tc>
          <w:tcPr>
            <w:tcW w:w="4393" w:type="dxa"/>
            <w:vAlign w:val="center"/>
          </w:tcPr>
          <w:p w14:paraId="35A56CC0" w14:textId="2CCB4ECC" w:rsidR="000A2D09" w:rsidRDefault="006D2A8E">
            <w:pPr>
              <w:rPr>
                <w:rFonts w:ascii="宋体" w:hAnsi="宋体" w:cs="宋体"/>
                <w:szCs w:val="21"/>
              </w:rPr>
            </w:pPr>
            <w:r>
              <w:rPr>
                <w:rFonts w:ascii="宋体" w:hAnsi="宋体" w:cs="宋体" w:hint="eastAsia"/>
                <w:szCs w:val="21"/>
              </w:rPr>
              <w:t>GB50161-2022</w:t>
            </w:r>
          </w:p>
        </w:tc>
      </w:tr>
      <w:tr w:rsidR="000A2D09" w14:paraId="450279E8" w14:textId="77777777">
        <w:trPr>
          <w:trHeight w:val="397"/>
          <w:jc w:val="center"/>
        </w:trPr>
        <w:tc>
          <w:tcPr>
            <w:tcW w:w="710" w:type="dxa"/>
            <w:vAlign w:val="center"/>
          </w:tcPr>
          <w:p w14:paraId="778EA326" w14:textId="77777777" w:rsidR="000A2D09" w:rsidRDefault="00290D5B">
            <w:pPr>
              <w:jc w:val="center"/>
              <w:rPr>
                <w:rFonts w:ascii="宋体" w:hAnsi="宋体" w:cs="宋体"/>
                <w:szCs w:val="21"/>
              </w:rPr>
            </w:pPr>
            <w:r>
              <w:rPr>
                <w:rFonts w:ascii="宋体" w:hAnsi="宋体" w:cs="宋体" w:hint="eastAsia"/>
                <w:szCs w:val="21"/>
              </w:rPr>
              <w:t>2</w:t>
            </w:r>
          </w:p>
        </w:tc>
        <w:tc>
          <w:tcPr>
            <w:tcW w:w="4361" w:type="dxa"/>
            <w:vAlign w:val="center"/>
          </w:tcPr>
          <w:p w14:paraId="3615E5DC" w14:textId="77777777" w:rsidR="000A2D09" w:rsidRDefault="00290D5B">
            <w:pPr>
              <w:rPr>
                <w:rFonts w:ascii="宋体" w:hAnsi="宋体" w:cs="宋体"/>
                <w:szCs w:val="21"/>
              </w:rPr>
            </w:pPr>
            <w:r>
              <w:rPr>
                <w:rFonts w:ascii="宋体" w:hAnsi="宋体" w:cs="宋体" w:hint="eastAsia"/>
                <w:szCs w:val="21"/>
              </w:rPr>
              <w:t>《烟花爆竹作业安全技术规程》</w:t>
            </w:r>
          </w:p>
        </w:tc>
        <w:tc>
          <w:tcPr>
            <w:tcW w:w="4393" w:type="dxa"/>
            <w:vAlign w:val="center"/>
          </w:tcPr>
          <w:p w14:paraId="012008E9" w14:textId="77777777" w:rsidR="000A2D09" w:rsidRDefault="00290D5B">
            <w:pPr>
              <w:rPr>
                <w:rFonts w:ascii="宋体" w:hAnsi="宋体" w:cs="宋体"/>
                <w:szCs w:val="21"/>
              </w:rPr>
            </w:pPr>
            <w:r>
              <w:rPr>
                <w:rFonts w:ascii="宋体" w:hAnsi="宋体" w:cs="宋体" w:hint="eastAsia"/>
                <w:szCs w:val="21"/>
              </w:rPr>
              <w:t>GB11652-2012</w:t>
            </w:r>
          </w:p>
        </w:tc>
      </w:tr>
      <w:tr w:rsidR="000A2D09" w14:paraId="66666F21" w14:textId="77777777">
        <w:trPr>
          <w:trHeight w:val="397"/>
          <w:jc w:val="center"/>
        </w:trPr>
        <w:tc>
          <w:tcPr>
            <w:tcW w:w="710" w:type="dxa"/>
            <w:vAlign w:val="center"/>
          </w:tcPr>
          <w:p w14:paraId="0B0B9A05" w14:textId="77777777" w:rsidR="000A2D09" w:rsidRDefault="00290D5B">
            <w:pPr>
              <w:jc w:val="center"/>
              <w:rPr>
                <w:rFonts w:ascii="宋体" w:hAnsi="宋体" w:cs="宋体"/>
                <w:szCs w:val="21"/>
              </w:rPr>
            </w:pPr>
            <w:r>
              <w:rPr>
                <w:rFonts w:ascii="宋体" w:hAnsi="宋体" w:cs="宋体" w:hint="eastAsia"/>
                <w:szCs w:val="21"/>
              </w:rPr>
              <w:t>3</w:t>
            </w:r>
          </w:p>
        </w:tc>
        <w:tc>
          <w:tcPr>
            <w:tcW w:w="4361" w:type="dxa"/>
            <w:vAlign w:val="center"/>
          </w:tcPr>
          <w:p w14:paraId="57205D80" w14:textId="77777777" w:rsidR="000A2D09" w:rsidRDefault="00290D5B">
            <w:pPr>
              <w:rPr>
                <w:rFonts w:ascii="宋体" w:hAnsi="宋体" w:cs="宋体"/>
                <w:szCs w:val="21"/>
              </w:rPr>
            </w:pPr>
            <w:r>
              <w:rPr>
                <w:rFonts w:ascii="宋体" w:hAnsi="宋体" w:cs="宋体" w:hint="eastAsia"/>
                <w:szCs w:val="21"/>
              </w:rPr>
              <w:t>《烟花爆竹安全与质量》</w:t>
            </w:r>
          </w:p>
        </w:tc>
        <w:tc>
          <w:tcPr>
            <w:tcW w:w="4393" w:type="dxa"/>
            <w:vAlign w:val="center"/>
          </w:tcPr>
          <w:p w14:paraId="0FAFCD5F" w14:textId="77777777" w:rsidR="000A2D09" w:rsidRDefault="00290D5B">
            <w:pPr>
              <w:rPr>
                <w:rFonts w:ascii="宋体" w:hAnsi="宋体" w:cs="宋体"/>
                <w:szCs w:val="21"/>
              </w:rPr>
            </w:pPr>
            <w:r>
              <w:rPr>
                <w:rFonts w:ascii="宋体" w:hAnsi="宋体" w:cs="宋体" w:hint="eastAsia"/>
                <w:szCs w:val="21"/>
              </w:rPr>
              <w:t>GB10631-2013</w:t>
            </w:r>
          </w:p>
        </w:tc>
      </w:tr>
      <w:tr w:rsidR="000A2D09" w14:paraId="63D2E395" w14:textId="77777777">
        <w:trPr>
          <w:trHeight w:val="397"/>
          <w:jc w:val="center"/>
        </w:trPr>
        <w:tc>
          <w:tcPr>
            <w:tcW w:w="710" w:type="dxa"/>
            <w:vAlign w:val="center"/>
          </w:tcPr>
          <w:p w14:paraId="02C238FB" w14:textId="77777777" w:rsidR="000A2D09" w:rsidRDefault="00290D5B">
            <w:pPr>
              <w:jc w:val="center"/>
              <w:rPr>
                <w:rFonts w:ascii="宋体" w:hAnsi="宋体" w:cs="宋体"/>
                <w:szCs w:val="21"/>
              </w:rPr>
            </w:pPr>
            <w:r>
              <w:rPr>
                <w:rFonts w:ascii="宋体" w:hAnsi="宋体" w:cs="宋体" w:hint="eastAsia"/>
                <w:szCs w:val="21"/>
              </w:rPr>
              <w:t>4</w:t>
            </w:r>
          </w:p>
        </w:tc>
        <w:tc>
          <w:tcPr>
            <w:tcW w:w="4361" w:type="dxa"/>
            <w:vAlign w:val="center"/>
          </w:tcPr>
          <w:p w14:paraId="7010AF8D" w14:textId="77777777" w:rsidR="000A2D09" w:rsidRDefault="00290D5B">
            <w:pPr>
              <w:rPr>
                <w:rFonts w:ascii="宋体" w:hAnsi="宋体" w:cs="宋体"/>
                <w:szCs w:val="21"/>
              </w:rPr>
            </w:pPr>
            <w:r>
              <w:rPr>
                <w:rFonts w:ascii="宋体" w:hAnsi="宋体" w:cs="宋体" w:hint="eastAsia"/>
                <w:szCs w:val="21"/>
              </w:rPr>
              <w:t>《烟花爆竹抽样检验规则》</w:t>
            </w:r>
          </w:p>
        </w:tc>
        <w:tc>
          <w:tcPr>
            <w:tcW w:w="4393" w:type="dxa"/>
            <w:vAlign w:val="center"/>
          </w:tcPr>
          <w:p w14:paraId="4B2BA12C" w14:textId="77777777" w:rsidR="000A2D09" w:rsidRDefault="00290D5B">
            <w:pPr>
              <w:rPr>
                <w:rFonts w:ascii="宋体" w:hAnsi="宋体" w:cs="宋体"/>
                <w:szCs w:val="21"/>
              </w:rPr>
            </w:pPr>
            <w:r>
              <w:rPr>
                <w:rFonts w:ascii="宋体" w:hAnsi="宋体" w:cs="宋体" w:hint="eastAsia"/>
                <w:szCs w:val="21"/>
              </w:rPr>
              <w:t>GB/T10632-2014</w:t>
            </w:r>
          </w:p>
        </w:tc>
      </w:tr>
      <w:tr w:rsidR="000A2D09" w14:paraId="2741FC9D" w14:textId="77777777">
        <w:trPr>
          <w:trHeight w:val="397"/>
          <w:jc w:val="center"/>
        </w:trPr>
        <w:tc>
          <w:tcPr>
            <w:tcW w:w="710" w:type="dxa"/>
            <w:vAlign w:val="center"/>
          </w:tcPr>
          <w:p w14:paraId="2C71B9B9" w14:textId="77777777" w:rsidR="000A2D09" w:rsidRDefault="00290D5B">
            <w:pPr>
              <w:jc w:val="center"/>
              <w:rPr>
                <w:rFonts w:ascii="宋体" w:hAnsi="宋体" w:cs="宋体"/>
                <w:szCs w:val="21"/>
              </w:rPr>
            </w:pPr>
            <w:r>
              <w:rPr>
                <w:rFonts w:ascii="宋体" w:hAnsi="宋体" w:cs="宋体" w:hint="eastAsia"/>
                <w:szCs w:val="21"/>
              </w:rPr>
              <w:t>5</w:t>
            </w:r>
          </w:p>
        </w:tc>
        <w:tc>
          <w:tcPr>
            <w:tcW w:w="4361" w:type="dxa"/>
            <w:vAlign w:val="center"/>
          </w:tcPr>
          <w:p w14:paraId="21EECBF2" w14:textId="77777777" w:rsidR="000A2D09" w:rsidRDefault="00290D5B">
            <w:pPr>
              <w:rPr>
                <w:rFonts w:ascii="宋体" w:hAnsi="宋体" w:cs="宋体"/>
                <w:szCs w:val="21"/>
              </w:rPr>
            </w:pPr>
            <w:r>
              <w:rPr>
                <w:rFonts w:ascii="宋体" w:hAnsi="宋体" w:cs="宋体" w:hint="eastAsia"/>
                <w:szCs w:val="21"/>
              </w:rPr>
              <w:t>《建筑设计防火规范》（2018年修订版）</w:t>
            </w:r>
          </w:p>
        </w:tc>
        <w:tc>
          <w:tcPr>
            <w:tcW w:w="4393" w:type="dxa"/>
            <w:vAlign w:val="center"/>
          </w:tcPr>
          <w:p w14:paraId="6112BF4E" w14:textId="77777777" w:rsidR="000A2D09" w:rsidRDefault="00290D5B">
            <w:pPr>
              <w:rPr>
                <w:rFonts w:ascii="宋体" w:hAnsi="宋体" w:cs="宋体"/>
                <w:szCs w:val="21"/>
              </w:rPr>
            </w:pPr>
            <w:r>
              <w:rPr>
                <w:rFonts w:ascii="宋体" w:hAnsi="宋体" w:cs="宋体" w:hint="eastAsia"/>
                <w:szCs w:val="21"/>
              </w:rPr>
              <w:t>GB50016-2014</w:t>
            </w:r>
          </w:p>
        </w:tc>
      </w:tr>
      <w:tr w:rsidR="000A2D09" w14:paraId="7D215972" w14:textId="77777777">
        <w:trPr>
          <w:trHeight w:val="397"/>
          <w:jc w:val="center"/>
        </w:trPr>
        <w:tc>
          <w:tcPr>
            <w:tcW w:w="710" w:type="dxa"/>
            <w:vAlign w:val="center"/>
          </w:tcPr>
          <w:p w14:paraId="2984CE61" w14:textId="77777777" w:rsidR="000A2D09" w:rsidRDefault="00290D5B">
            <w:pPr>
              <w:jc w:val="center"/>
              <w:rPr>
                <w:rFonts w:ascii="宋体" w:hAnsi="宋体" w:cs="宋体"/>
                <w:szCs w:val="21"/>
              </w:rPr>
            </w:pPr>
            <w:r>
              <w:rPr>
                <w:rFonts w:ascii="宋体" w:hAnsi="宋体" w:cs="宋体" w:hint="eastAsia"/>
                <w:szCs w:val="21"/>
              </w:rPr>
              <w:t>6</w:t>
            </w:r>
          </w:p>
        </w:tc>
        <w:tc>
          <w:tcPr>
            <w:tcW w:w="4361" w:type="dxa"/>
            <w:vAlign w:val="center"/>
          </w:tcPr>
          <w:p w14:paraId="66EE33AE" w14:textId="77777777" w:rsidR="000A2D09" w:rsidRDefault="00290D5B">
            <w:pPr>
              <w:rPr>
                <w:rFonts w:ascii="宋体" w:hAnsi="宋体" w:cs="宋体"/>
                <w:szCs w:val="21"/>
              </w:rPr>
            </w:pPr>
            <w:r>
              <w:rPr>
                <w:rFonts w:ascii="宋体" w:hAnsi="宋体" w:cs="宋体" w:hint="eastAsia"/>
                <w:szCs w:val="21"/>
              </w:rPr>
              <w:t>《常用化学危险品贮存通则》</w:t>
            </w:r>
          </w:p>
        </w:tc>
        <w:tc>
          <w:tcPr>
            <w:tcW w:w="4393" w:type="dxa"/>
            <w:vAlign w:val="center"/>
          </w:tcPr>
          <w:p w14:paraId="5B418F3F" w14:textId="77777777" w:rsidR="000A2D09" w:rsidRDefault="00290D5B">
            <w:pPr>
              <w:rPr>
                <w:rFonts w:ascii="宋体" w:hAnsi="宋体" w:cs="宋体"/>
                <w:szCs w:val="21"/>
              </w:rPr>
            </w:pPr>
            <w:r>
              <w:rPr>
                <w:rFonts w:ascii="宋体" w:hAnsi="宋体" w:cs="宋体" w:hint="eastAsia"/>
                <w:szCs w:val="21"/>
              </w:rPr>
              <w:t>GB15603-1995</w:t>
            </w:r>
          </w:p>
        </w:tc>
      </w:tr>
      <w:tr w:rsidR="000A2D09" w14:paraId="4104D014" w14:textId="77777777">
        <w:trPr>
          <w:trHeight w:val="397"/>
          <w:jc w:val="center"/>
        </w:trPr>
        <w:tc>
          <w:tcPr>
            <w:tcW w:w="710" w:type="dxa"/>
            <w:vAlign w:val="center"/>
          </w:tcPr>
          <w:p w14:paraId="03716A65" w14:textId="77777777" w:rsidR="000A2D09" w:rsidRDefault="00290D5B">
            <w:pPr>
              <w:jc w:val="center"/>
              <w:rPr>
                <w:rFonts w:ascii="宋体" w:hAnsi="宋体" w:cs="宋体"/>
                <w:szCs w:val="21"/>
              </w:rPr>
            </w:pPr>
            <w:r>
              <w:rPr>
                <w:rFonts w:ascii="宋体" w:hAnsi="宋体" w:cs="宋体" w:hint="eastAsia"/>
                <w:szCs w:val="21"/>
              </w:rPr>
              <w:t>7</w:t>
            </w:r>
          </w:p>
        </w:tc>
        <w:tc>
          <w:tcPr>
            <w:tcW w:w="4361" w:type="dxa"/>
            <w:vAlign w:val="center"/>
          </w:tcPr>
          <w:p w14:paraId="310B6176" w14:textId="77777777" w:rsidR="000A2D09" w:rsidRDefault="00290D5B">
            <w:pPr>
              <w:rPr>
                <w:rFonts w:ascii="宋体" w:hAnsi="宋体" w:cs="宋体"/>
                <w:szCs w:val="21"/>
              </w:rPr>
            </w:pPr>
            <w:r>
              <w:rPr>
                <w:rFonts w:ascii="宋体" w:hAnsi="宋体" w:cs="宋体" w:hint="eastAsia"/>
                <w:szCs w:val="21"/>
              </w:rPr>
              <w:t>《危险化学品重大危险源辨识》</w:t>
            </w:r>
          </w:p>
        </w:tc>
        <w:tc>
          <w:tcPr>
            <w:tcW w:w="4393" w:type="dxa"/>
            <w:vAlign w:val="center"/>
          </w:tcPr>
          <w:p w14:paraId="1CA6AB42" w14:textId="77777777" w:rsidR="000A2D09" w:rsidRDefault="00290D5B">
            <w:pPr>
              <w:rPr>
                <w:rFonts w:ascii="宋体" w:hAnsi="宋体" w:cs="宋体"/>
                <w:szCs w:val="21"/>
              </w:rPr>
            </w:pPr>
            <w:r>
              <w:rPr>
                <w:rFonts w:ascii="宋体" w:hAnsi="宋体" w:cs="宋体" w:hint="eastAsia"/>
                <w:szCs w:val="21"/>
              </w:rPr>
              <w:t>GB18218-2018</w:t>
            </w:r>
          </w:p>
        </w:tc>
      </w:tr>
      <w:tr w:rsidR="000A2D09" w14:paraId="5DF88777" w14:textId="77777777">
        <w:trPr>
          <w:trHeight w:val="397"/>
          <w:jc w:val="center"/>
        </w:trPr>
        <w:tc>
          <w:tcPr>
            <w:tcW w:w="710" w:type="dxa"/>
            <w:vAlign w:val="center"/>
          </w:tcPr>
          <w:p w14:paraId="70AF6595" w14:textId="77777777" w:rsidR="000A2D09" w:rsidRDefault="00290D5B">
            <w:pPr>
              <w:jc w:val="center"/>
              <w:rPr>
                <w:rFonts w:ascii="宋体" w:hAnsi="宋体" w:cs="宋体"/>
                <w:szCs w:val="21"/>
              </w:rPr>
            </w:pPr>
            <w:r>
              <w:rPr>
                <w:rFonts w:ascii="宋体" w:hAnsi="宋体" w:cs="宋体" w:hint="eastAsia"/>
                <w:szCs w:val="21"/>
              </w:rPr>
              <w:t>8</w:t>
            </w:r>
          </w:p>
        </w:tc>
        <w:tc>
          <w:tcPr>
            <w:tcW w:w="4361" w:type="dxa"/>
            <w:vAlign w:val="center"/>
          </w:tcPr>
          <w:p w14:paraId="13D8E890" w14:textId="77777777" w:rsidR="000A2D09" w:rsidRDefault="00290D5B">
            <w:pPr>
              <w:rPr>
                <w:rFonts w:ascii="宋体" w:hAnsi="宋体" w:cs="宋体"/>
                <w:szCs w:val="21"/>
              </w:rPr>
            </w:pPr>
            <w:r>
              <w:rPr>
                <w:rFonts w:ascii="宋体" w:hAnsi="宋体" w:cs="宋体" w:hint="eastAsia"/>
                <w:szCs w:val="21"/>
              </w:rPr>
              <w:t>《易燃易爆性商品储存养护技术条件》</w:t>
            </w:r>
          </w:p>
        </w:tc>
        <w:tc>
          <w:tcPr>
            <w:tcW w:w="4393" w:type="dxa"/>
            <w:vAlign w:val="center"/>
          </w:tcPr>
          <w:p w14:paraId="035E914A" w14:textId="77777777" w:rsidR="000A2D09" w:rsidRDefault="00290D5B">
            <w:pPr>
              <w:rPr>
                <w:rFonts w:ascii="宋体" w:hAnsi="宋体" w:cs="宋体"/>
                <w:szCs w:val="21"/>
              </w:rPr>
            </w:pPr>
            <w:r>
              <w:rPr>
                <w:rFonts w:ascii="宋体" w:hAnsi="宋体" w:cs="宋体" w:hint="eastAsia"/>
                <w:szCs w:val="21"/>
              </w:rPr>
              <w:t>GB17914-2013</w:t>
            </w:r>
          </w:p>
        </w:tc>
      </w:tr>
      <w:tr w:rsidR="000A2D09" w14:paraId="1AC8A525" w14:textId="77777777">
        <w:trPr>
          <w:trHeight w:val="397"/>
          <w:jc w:val="center"/>
        </w:trPr>
        <w:tc>
          <w:tcPr>
            <w:tcW w:w="710" w:type="dxa"/>
            <w:vAlign w:val="center"/>
          </w:tcPr>
          <w:p w14:paraId="2271DA4A" w14:textId="77777777" w:rsidR="000A2D09" w:rsidRDefault="00290D5B">
            <w:pPr>
              <w:jc w:val="center"/>
              <w:rPr>
                <w:rFonts w:ascii="宋体" w:hAnsi="宋体" w:cs="宋体"/>
                <w:szCs w:val="21"/>
              </w:rPr>
            </w:pPr>
            <w:r>
              <w:rPr>
                <w:rFonts w:ascii="宋体" w:hAnsi="宋体" w:cs="宋体" w:hint="eastAsia"/>
                <w:szCs w:val="21"/>
              </w:rPr>
              <w:lastRenderedPageBreak/>
              <w:t>9</w:t>
            </w:r>
          </w:p>
        </w:tc>
        <w:tc>
          <w:tcPr>
            <w:tcW w:w="4361" w:type="dxa"/>
            <w:vAlign w:val="center"/>
          </w:tcPr>
          <w:p w14:paraId="04D01E9B" w14:textId="77777777" w:rsidR="000A2D09" w:rsidRDefault="00290D5B">
            <w:pPr>
              <w:rPr>
                <w:rFonts w:ascii="宋体" w:hAnsi="宋体" w:cs="宋体"/>
                <w:szCs w:val="21"/>
              </w:rPr>
            </w:pPr>
            <w:r>
              <w:rPr>
                <w:rFonts w:ascii="宋体" w:hAnsi="宋体" w:cs="宋体" w:hint="eastAsia"/>
                <w:szCs w:val="21"/>
              </w:rPr>
              <w:t>《毒害性商品储存养护技术条件》</w:t>
            </w:r>
          </w:p>
        </w:tc>
        <w:tc>
          <w:tcPr>
            <w:tcW w:w="4393" w:type="dxa"/>
            <w:vAlign w:val="center"/>
          </w:tcPr>
          <w:p w14:paraId="3F32CBFE" w14:textId="77777777" w:rsidR="000A2D09" w:rsidRDefault="00290D5B">
            <w:pPr>
              <w:rPr>
                <w:rFonts w:ascii="宋体" w:hAnsi="宋体" w:cs="宋体"/>
                <w:szCs w:val="21"/>
              </w:rPr>
            </w:pPr>
            <w:r>
              <w:rPr>
                <w:rFonts w:ascii="宋体" w:hAnsi="宋体" w:cs="宋体" w:hint="eastAsia"/>
                <w:szCs w:val="21"/>
              </w:rPr>
              <w:t>GB17916-2013</w:t>
            </w:r>
          </w:p>
        </w:tc>
      </w:tr>
      <w:tr w:rsidR="000A2D09" w14:paraId="450473E4" w14:textId="77777777">
        <w:trPr>
          <w:trHeight w:val="397"/>
          <w:jc w:val="center"/>
        </w:trPr>
        <w:tc>
          <w:tcPr>
            <w:tcW w:w="710" w:type="dxa"/>
            <w:vAlign w:val="center"/>
          </w:tcPr>
          <w:p w14:paraId="1E743610" w14:textId="77777777" w:rsidR="000A2D09" w:rsidRDefault="00290D5B">
            <w:pPr>
              <w:jc w:val="center"/>
              <w:rPr>
                <w:rFonts w:ascii="宋体" w:hAnsi="宋体" w:cs="宋体"/>
                <w:szCs w:val="21"/>
              </w:rPr>
            </w:pPr>
            <w:r>
              <w:rPr>
                <w:rFonts w:ascii="宋体" w:hAnsi="宋体" w:cs="宋体" w:hint="eastAsia"/>
                <w:szCs w:val="21"/>
              </w:rPr>
              <w:t>10</w:t>
            </w:r>
          </w:p>
        </w:tc>
        <w:tc>
          <w:tcPr>
            <w:tcW w:w="4361" w:type="dxa"/>
            <w:vAlign w:val="center"/>
          </w:tcPr>
          <w:p w14:paraId="6B4AD170" w14:textId="77777777" w:rsidR="000A2D09" w:rsidRDefault="00290D5B">
            <w:pPr>
              <w:rPr>
                <w:rFonts w:ascii="宋体" w:hAnsi="宋体" w:cs="宋体"/>
                <w:szCs w:val="21"/>
              </w:rPr>
            </w:pPr>
            <w:r>
              <w:rPr>
                <w:rFonts w:ascii="宋体" w:hAnsi="宋体" w:cs="宋体" w:hint="eastAsia"/>
                <w:szCs w:val="21"/>
              </w:rPr>
              <w:t>《危险货物品名表》</w:t>
            </w:r>
          </w:p>
        </w:tc>
        <w:tc>
          <w:tcPr>
            <w:tcW w:w="4393" w:type="dxa"/>
            <w:vAlign w:val="center"/>
          </w:tcPr>
          <w:p w14:paraId="3051966C" w14:textId="77777777" w:rsidR="000A2D09" w:rsidRDefault="00290D5B">
            <w:pPr>
              <w:rPr>
                <w:rFonts w:ascii="宋体" w:hAnsi="宋体" w:cs="宋体"/>
                <w:szCs w:val="21"/>
              </w:rPr>
            </w:pPr>
            <w:r>
              <w:rPr>
                <w:rFonts w:ascii="宋体" w:hAnsi="宋体" w:cs="宋体" w:hint="eastAsia"/>
                <w:szCs w:val="21"/>
              </w:rPr>
              <w:t>GB12268-2012</w:t>
            </w:r>
          </w:p>
        </w:tc>
      </w:tr>
      <w:tr w:rsidR="000A2D09" w14:paraId="5E67DBBF" w14:textId="77777777">
        <w:trPr>
          <w:trHeight w:val="397"/>
          <w:jc w:val="center"/>
        </w:trPr>
        <w:tc>
          <w:tcPr>
            <w:tcW w:w="710" w:type="dxa"/>
            <w:vAlign w:val="center"/>
          </w:tcPr>
          <w:p w14:paraId="56DED6AE" w14:textId="77777777" w:rsidR="000A2D09" w:rsidRDefault="00290D5B">
            <w:pPr>
              <w:jc w:val="center"/>
              <w:rPr>
                <w:rFonts w:ascii="宋体" w:hAnsi="宋体" w:cs="宋体"/>
                <w:szCs w:val="21"/>
              </w:rPr>
            </w:pPr>
            <w:r>
              <w:rPr>
                <w:rFonts w:ascii="宋体" w:hAnsi="宋体" w:cs="宋体" w:hint="eastAsia"/>
                <w:szCs w:val="21"/>
              </w:rPr>
              <w:t>11</w:t>
            </w:r>
          </w:p>
        </w:tc>
        <w:tc>
          <w:tcPr>
            <w:tcW w:w="4361" w:type="dxa"/>
            <w:vAlign w:val="center"/>
          </w:tcPr>
          <w:p w14:paraId="3DDEBDC8" w14:textId="77777777" w:rsidR="000A2D09" w:rsidRDefault="00290D5B">
            <w:pPr>
              <w:rPr>
                <w:rFonts w:ascii="宋体" w:hAnsi="宋体" w:cs="宋体"/>
                <w:szCs w:val="21"/>
              </w:rPr>
            </w:pPr>
            <w:r>
              <w:rPr>
                <w:rFonts w:ascii="宋体" w:hAnsi="宋体" w:cs="宋体" w:hint="eastAsia"/>
                <w:szCs w:val="21"/>
              </w:rPr>
              <w:t>《爆炸危险环境电力装置设计规范》</w:t>
            </w:r>
          </w:p>
        </w:tc>
        <w:tc>
          <w:tcPr>
            <w:tcW w:w="4393" w:type="dxa"/>
            <w:vAlign w:val="center"/>
          </w:tcPr>
          <w:p w14:paraId="25238311" w14:textId="77777777" w:rsidR="000A2D09" w:rsidRDefault="00290D5B">
            <w:pPr>
              <w:rPr>
                <w:rFonts w:ascii="宋体" w:hAnsi="宋体" w:cs="宋体"/>
                <w:szCs w:val="21"/>
              </w:rPr>
            </w:pPr>
            <w:r>
              <w:rPr>
                <w:rFonts w:ascii="宋体" w:hAnsi="宋体" w:cs="宋体" w:hint="eastAsia"/>
                <w:szCs w:val="21"/>
              </w:rPr>
              <w:t>GB50058-2014</w:t>
            </w:r>
          </w:p>
        </w:tc>
      </w:tr>
      <w:tr w:rsidR="000A2D09" w14:paraId="0D90F322" w14:textId="77777777">
        <w:trPr>
          <w:trHeight w:val="397"/>
          <w:jc w:val="center"/>
        </w:trPr>
        <w:tc>
          <w:tcPr>
            <w:tcW w:w="710" w:type="dxa"/>
            <w:vAlign w:val="center"/>
          </w:tcPr>
          <w:p w14:paraId="51660D8B" w14:textId="77777777" w:rsidR="000A2D09" w:rsidRDefault="00290D5B">
            <w:pPr>
              <w:jc w:val="center"/>
              <w:rPr>
                <w:rFonts w:ascii="宋体" w:hAnsi="宋体" w:cs="宋体"/>
                <w:szCs w:val="21"/>
              </w:rPr>
            </w:pPr>
            <w:r>
              <w:rPr>
                <w:rFonts w:ascii="宋体" w:hAnsi="宋体" w:cs="宋体" w:hint="eastAsia"/>
                <w:szCs w:val="21"/>
              </w:rPr>
              <w:t>12</w:t>
            </w:r>
          </w:p>
        </w:tc>
        <w:tc>
          <w:tcPr>
            <w:tcW w:w="4361" w:type="dxa"/>
            <w:vAlign w:val="center"/>
          </w:tcPr>
          <w:p w14:paraId="5322818F" w14:textId="77777777" w:rsidR="000A2D09" w:rsidRDefault="00290D5B">
            <w:pPr>
              <w:rPr>
                <w:rFonts w:ascii="宋体" w:hAnsi="宋体" w:cs="宋体"/>
                <w:szCs w:val="21"/>
              </w:rPr>
            </w:pPr>
            <w:r>
              <w:rPr>
                <w:rFonts w:ascii="宋体" w:hAnsi="宋体" w:cs="宋体" w:hint="eastAsia"/>
                <w:szCs w:val="21"/>
              </w:rPr>
              <w:t>《建筑灭火器配置设计规范》</w:t>
            </w:r>
          </w:p>
        </w:tc>
        <w:tc>
          <w:tcPr>
            <w:tcW w:w="4393" w:type="dxa"/>
            <w:vAlign w:val="center"/>
          </w:tcPr>
          <w:p w14:paraId="6DD132A6" w14:textId="77777777" w:rsidR="000A2D09" w:rsidRDefault="00290D5B">
            <w:pPr>
              <w:rPr>
                <w:rFonts w:ascii="宋体" w:hAnsi="宋体" w:cs="宋体"/>
                <w:szCs w:val="21"/>
              </w:rPr>
            </w:pPr>
            <w:r>
              <w:rPr>
                <w:rFonts w:ascii="宋体" w:hAnsi="宋体" w:cs="宋体" w:hint="eastAsia"/>
                <w:bCs/>
                <w:kern w:val="0"/>
                <w:szCs w:val="21"/>
              </w:rPr>
              <w:t>GB50140-2005</w:t>
            </w:r>
          </w:p>
        </w:tc>
      </w:tr>
      <w:tr w:rsidR="000A2D09" w14:paraId="3F7E05E8" w14:textId="77777777">
        <w:trPr>
          <w:trHeight w:val="397"/>
          <w:jc w:val="center"/>
        </w:trPr>
        <w:tc>
          <w:tcPr>
            <w:tcW w:w="710" w:type="dxa"/>
            <w:vAlign w:val="center"/>
          </w:tcPr>
          <w:p w14:paraId="0CCC1754" w14:textId="77777777" w:rsidR="000A2D09" w:rsidRDefault="00290D5B">
            <w:pPr>
              <w:jc w:val="center"/>
              <w:rPr>
                <w:rFonts w:ascii="宋体" w:hAnsi="宋体" w:cs="宋体"/>
                <w:szCs w:val="21"/>
              </w:rPr>
            </w:pPr>
            <w:r>
              <w:rPr>
                <w:rFonts w:ascii="宋体" w:hAnsi="宋体" w:cs="宋体" w:hint="eastAsia"/>
                <w:szCs w:val="21"/>
              </w:rPr>
              <w:t>13</w:t>
            </w:r>
          </w:p>
        </w:tc>
        <w:tc>
          <w:tcPr>
            <w:tcW w:w="4361" w:type="dxa"/>
            <w:vAlign w:val="center"/>
          </w:tcPr>
          <w:p w14:paraId="0CA798EE" w14:textId="77777777" w:rsidR="000A2D09" w:rsidRDefault="00290D5B">
            <w:pPr>
              <w:rPr>
                <w:rFonts w:ascii="宋体" w:hAnsi="宋体" w:cs="宋体"/>
                <w:szCs w:val="21"/>
              </w:rPr>
            </w:pPr>
            <w:r>
              <w:rPr>
                <w:rFonts w:ascii="宋体" w:hAnsi="宋体" w:cs="宋体" w:hint="eastAsia"/>
                <w:szCs w:val="21"/>
              </w:rPr>
              <w:t>《可燃性粉尘环境用电气设备 第1部分 通用要求》</w:t>
            </w:r>
          </w:p>
        </w:tc>
        <w:tc>
          <w:tcPr>
            <w:tcW w:w="4393" w:type="dxa"/>
            <w:vAlign w:val="center"/>
          </w:tcPr>
          <w:p w14:paraId="14A2AAC5" w14:textId="77777777" w:rsidR="000A2D09" w:rsidRDefault="00290D5B">
            <w:pPr>
              <w:rPr>
                <w:rFonts w:ascii="宋体" w:hAnsi="宋体" w:cs="宋体"/>
                <w:szCs w:val="21"/>
              </w:rPr>
            </w:pPr>
            <w:r>
              <w:rPr>
                <w:rFonts w:ascii="宋体" w:hAnsi="宋体" w:cs="宋体" w:hint="eastAsia"/>
                <w:szCs w:val="21"/>
              </w:rPr>
              <w:t>GB12476.1-2013</w:t>
            </w:r>
          </w:p>
        </w:tc>
      </w:tr>
      <w:tr w:rsidR="000A2D09" w14:paraId="5629AC2E" w14:textId="77777777">
        <w:trPr>
          <w:trHeight w:val="397"/>
          <w:jc w:val="center"/>
        </w:trPr>
        <w:tc>
          <w:tcPr>
            <w:tcW w:w="710" w:type="dxa"/>
            <w:vAlign w:val="center"/>
          </w:tcPr>
          <w:p w14:paraId="60B573EA" w14:textId="77777777" w:rsidR="000A2D09" w:rsidRDefault="00290D5B">
            <w:pPr>
              <w:jc w:val="center"/>
              <w:rPr>
                <w:rFonts w:ascii="宋体" w:hAnsi="宋体" w:cs="宋体"/>
                <w:szCs w:val="21"/>
              </w:rPr>
            </w:pPr>
            <w:r>
              <w:rPr>
                <w:rFonts w:ascii="宋体" w:hAnsi="宋体" w:cs="宋体" w:hint="eastAsia"/>
                <w:szCs w:val="21"/>
              </w:rPr>
              <w:t>14</w:t>
            </w:r>
          </w:p>
        </w:tc>
        <w:tc>
          <w:tcPr>
            <w:tcW w:w="4361" w:type="dxa"/>
            <w:vAlign w:val="center"/>
          </w:tcPr>
          <w:p w14:paraId="2C2CC1A9" w14:textId="77777777" w:rsidR="000A2D09" w:rsidRDefault="00290D5B">
            <w:pPr>
              <w:rPr>
                <w:rFonts w:ascii="宋体" w:hAnsi="宋体" w:cs="宋体"/>
                <w:szCs w:val="21"/>
              </w:rPr>
            </w:pPr>
            <w:r>
              <w:rPr>
                <w:rFonts w:ascii="宋体" w:hAnsi="宋体" w:cs="宋体" w:hint="eastAsia"/>
                <w:szCs w:val="21"/>
              </w:rPr>
              <w:t>《安全标志及其使用导则》</w:t>
            </w:r>
          </w:p>
        </w:tc>
        <w:tc>
          <w:tcPr>
            <w:tcW w:w="4393" w:type="dxa"/>
            <w:vAlign w:val="center"/>
          </w:tcPr>
          <w:p w14:paraId="4C0E2837" w14:textId="77777777" w:rsidR="000A2D09" w:rsidRDefault="00290D5B">
            <w:pPr>
              <w:rPr>
                <w:rFonts w:ascii="宋体" w:hAnsi="宋体" w:cs="宋体"/>
                <w:szCs w:val="21"/>
              </w:rPr>
            </w:pPr>
            <w:r>
              <w:rPr>
                <w:rFonts w:ascii="宋体" w:hAnsi="宋体" w:cs="宋体" w:hint="eastAsia"/>
                <w:szCs w:val="21"/>
              </w:rPr>
              <w:t>GB2894-2008</w:t>
            </w:r>
          </w:p>
        </w:tc>
      </w:tr>
      <w:tr w:rsidR="000A2D09" w14:paraId="10881708" w14:textId="77777777">
        <w:trPr>
          <w:trHeight w:val="397"/>
          <w:jc w:val="center"/>
        </w:trPr>
        <w:tc>
          <w:tcPr>
            <w:tcW w:w="710" w:type="dxa"/>
            <w:vAlign w:val="center"/>
          </w:tcPr>
          <w:p w14:paraId="17BF57A0" w14:textId="77777777" w:rsidR="000A2D09" w:rsidRDefault="00290D5B">
            <w:pPr>
              <w:jc w:val="center"/>
              <w:rPr>
                <w:rFonts w:ascii="宋体" w:hAnsi="宋体" w:cs="宋体"/>
                <w:szCs w:val="21"/>
              </w:rPr>
            </w:pPr>
            <w:r>
              <w:rPr>
                <w:rFonts w:ascii="宋体" w:hAnsi="宋体" w:cs="宋体" w:hint="eastAsia"/>
                <w:szCs w:val="21"/>
              </w:rPr>
              <w:t>15</w:t>
            </w:r>
          </w:p>
        </w:tc>
        <w:tc>
          <w:tcPr>
            <w:tcW w:w="4361" w:type="dxa"/>
            <w:vAlign w:val="center"/>
          </w:tcPr>
          <w:p w14:paraId="229152B8" w14:textId="77777777" w:rsidR="000A2D09" w:rsidRDefault="00290D5B">
            <w:pPr>
              <w:rPr>
                <w:rFonts w:ascii="宋体" w:hAnsi="宋体" w:cs="宋体"/>
                <w:szCs w:val="21"/>
              </w:rPr>
            </w:pPr>
            <w:r>
              <w:rPr>
                <w:rFonts w:ascii="宋体" w:hAnsi="宋体" w:cs="宋体" w:hint="eastAsia"/>
                <w:szCs w:val="21"/>
              </w:rPr>
              <w:t>《安全色》</w:t>
            </w:r>
          </w:p>
        </w:tc>
        <w:tc>
          <w:tcPr>
            <w:tcW w:w="4393" w:type="dxa"/>
            <w:vAlign w:val="center"/>
          </w:tcPr>
          <w:p w14:paraId="3C1F1C29" w14:textId="77777777" w:rsidR="000A2D09" w:rsidRDefault="00290D5B">
            <w:pPr>
              <w:rPr>
                <w:rFonts w:ascii="宋体" w:hAnsi="宋体" w:cs="宋体"/>
                <w:szCs w:val="21"/>
              </w:rPr>
            </w:pPr>
            <w:r>
              <w:rPr>
                <w:rFonts w:ascii="宋体" w:hAnsi="宋体" w:cs="宋体" w:hint="eastAsia"/>
                <w:szCs w:val="21"/>
              </w:rPr>
              <w:t>GB2893-2008</w:t>
            </w:r>
          </w:p>
        </w:tc>
      </w:tr>
      <w:tr w:rsidR="000A2D09" w14:paraId="6EF39422" w14:textId="77777777">
        <w:trPr>
          <w:trHeight w:val="397"/>
          <w:jc w:val="center"/>
        </w:trPr>
        <w:tc>
          <w:tcPr>
            <w:tcW w:w="710" w:type="dxa"/>
            <w:vAlign w:val="center"/>
          </w:tcPr>
          <w:p w14:paraId="4FE841FB" w14:textId="77777777" w:rsidR="000A2D09" w:rsidRDefault="00290D5B">
            <w:pPr>
              <w:jc w:val="center"/>
              <w:rPr>
                <w:rFonts w:ascii="宋体" w:hAnsi="宋体" w:cs="宋体"/>
                <w:szCs w:val="21"/>
              </w:rPr>
            </w:pPr>
            <w:r>
              <w:rPr>
                <w:rFonts w:ascii="宋体" w:hAnsi="宋体" w:cs="宋体" w:hint="eastAsia"/>
                <w:szCs w:val="21"/>
              </w:rPr>
              <w:t>16</w:t>
            </w:r>
          </w:p>
        </w:tc>
        <w:tc>
          <w:tcPr>
            <w:tcW w:w="4361" w:type="dxa"/>
            <w:vAlign w:val="center"/>
          </w:tcPr>
          <w:p w14:paraId="1C381D3E" w14:textId="77777777" w:rsidR="000A2D09" w:rsidRDefault="00290D5B">
            <w:pPr>
              <w:rPr>
                <w:rFonts w:ascii="宋体" w:hAnsi="宋体" w:cs="宋体"/>
                <w:szCs w:val="21"/>
              </w:rPr>
            </w:pPr>
            <w:r>
              <w:rPr>
                <w:rFonts w:ascii="宋体" w:hAnsi="宋体" w:cs="宋体" w:hint="eastAsia"/>
                <w:szCs w:val="21"/>
              </w:rPr>
              <w:t>《建筑物防雷设计规范》</w:t>
            </w:r>
          </w:p>
        </w:tc>
        <w:tc>
          <w:tcPr>
            <w:tcW w:w="4393" w:type="dxa"/>
            <w:vAlign w:val="center"/>
          </w:tcPr>
          <w:p w14:paraId="2FC68BF2" w14:textId="77777777" w:rsidR="000A2D09" w:rsidRDefault="00290D5B">
            <w:pPr>
              <w:rPr>
                <w:rFonts w:ascii="宋体" w:hAnsi="宋体" w:cs="宋体"/>
                <w:szCs w:val="21"/>
              </w:rPr>
            </w:pPr>
            <w:r>
              <w:rPr>
                <w:rFonts w:ascii="宋体" w:hAnsi="宋体" w:cs="宋体" w:hint="eastAsia"/>
                <w:szCs w:val="21"/>
              </w:rPr>
              <w:t>GB50057-2010</w:t>
            </w:r>
          </w:p>
        </w:tc>
      </w:tr>
      <w:tr w:rsidR="000A2D09" w14:paraId="3DEE99DF" w14:textId="77777777">
        <w:trPr>
          <w:trHeight w:val="397"/>
          <w:jc w:val="center"/>
        </w:trPr>
        <w:tc>
          <w:tcPr>
            <w:tcW w:w="710" w:type="dxa"/>
            <w:vAlign w:val="center"/>
          </w:tcPr>
          <w:p w14:paraId="1186D8A9" w14:textId="77777777" w:rsidR="000A2D09" w:rsidRDefault="00290D5B">
            <w:pPr>
              <w:jc w:val="center"/>
              <w:rPr>
                <w:rFonts w:ascii="宋体" w:hAnsi="宋体" w:cs="宋体"/>
                <w:szCs w:val="21"/>
              </w:rPr>
            </w:pPr>
            <w:r>
              <w:rPr>
                <w:rFonts w:ascii="宋体" w:hAnsi="宋体" w:cs="宋体" w:hint="eastAsia"/>
                <w:szCs w:val="21"/>
              </w:rPr>
              <w:t>17</w:t>
            </w:r>
          </w:p>
        </w:tc>
        <w:tc>
          <w:tcPr>
            <w:tcW w:w="4361" w:type="dxa"/>
            <w:vAlign w:val="center"/>
          </w:tcPr>
          <w:p w14:paraId="7D328C0E" w14:textId="77777777" w:rsidR="000A2D09" w:rsidRDefault="00290D5B">
            <w:pPr>
              <w:rPr>
                <w:rFonts w:ascii="宋体" w:hAnsi="宋体" w:cs="宋体"/>
                <w:szCs w:val="21"/>
              </w:rPr>
            </w:pPr>
            <w:r>
              <w:rPr>
                <w:rFonts w:ascii="宋体" w:hAnsi="宋体" w:cs="宋体" w:hint="eastAsia"/>
                <w:szCs w:val="21"/>
              </w:rPr>
              <w:t>《企业职工伤亡事故分类》</w:t>
            </w:r>
          </w:p>
        </w:tc>
        <w:tc>
          <w:tcPr>
            <w:tcW w:w="4393" w:type="dxa"/>
            <w:vAlign w:val="center"/>
          </w:tcPr>
          <w:p w14:paraId="1733EBED" w14:textId="77777777" w:rsidR="000A2D09" w:rsidRDefault="00290D5B">
            <w:pPr>
              <w:rPr>
                <w:rFonts w:ascii="宋体" w:hAnsi="宋体" w:cs="宋体"/>
                <w:szCs w:val="21"/>
              </w:rPr>
            </w:pPr>
            <w:r>
              <w:rPr>
                <w:rFonts w:ascii="宋体" w:hAnsi="宋体" w:cs="宋体" w:hint="eastAsia"/>
                <w:szCs w:val="21"/>
              </w:rPr>
              <w:t>GB6441-1986</w:t>
            </w:r>
          </w:p>
        </w:tc>
      </w:tr>
      <w:tr w:rsidR="000A2D09" w14:paraId="363765F2" w14:textId="77777777">
        <w:trPr>
          <w:trHeight w:val="397"/>
          <w:jc w:val="center"/>
        </w:trPr>
        <w:tc>
          <w:tcPr>
            <w:tcW w:w="710" w:type="dxa"/>
            <w:vAlign w:val="center"/>
          </w:tcPr>
          <w:p w14:paraId="0591D163" w14:textId="77777777" w:rsidR="000A2D09" w:rsidRDefault="00290D5B">
            <w:pPr>
              <w:jc w:val="center"/>
              <w:rPr>
                <w:rFonts w:ascii="宋体" w:hAnsi="宋体" w:cs="宋体"/>
                <w:szCs w:val="21"/>
              </w:rPr>
            </w:pPr>
            <w:r>
              <w:rPr>
                <w:rFonts w:ascii="宋体" w:hAnsi="宋体" w:cs="宋体" w:hint="eastAsia"/>
                <w:szCs w:val="21"/>
              </w:rPr>
              <w:t>18</w:t>
            </w:r>
          </w:p>
        </w:tc>
        <w:tc>
          <w:tcPr>
            <w:tcW w:w="4361" w:type="dxa"/>
            <w:vAlign w:val="center"/>
          </w:tcPr>
          <w:p w14:paraId="461A807B" w14:textId="77777777" w:rsidR="000A2D09" w:rsidRDefault="00290D5B">
            <w:pPr>
              <w:rPr>
                <w:rFonts w:ascii="宋体" w:hAnsi="宋体" w:cs="宋体"/>
                <w:szCs w:val="21"/>
              </w:rPr>
            </w:pPr>
            <w:r>
              <w:rPr>
                <w:rFonts w:ascii="宋体" w:hAnsi="宋体" w:cs="宋体" w:hint="eastAsia"/>
                <w:szCs w:val="21"/>
              </w:rPr>
              <w:t>《生产经营单位生产安全事故应急预案编制导则》</w:t>
            </w:r>
          </w:p>
        </w:tc>
        <w:tc>
          <w:tcPr>
            <w:tcW w:w="4393" w:type="dxa"/>
            <w:vAlign w:val="center"/>
          </w:tcPr>
          <w:p w14:paraId="01BFCD66" w14:textId="77777777" w:rsidR="000A2D09" w:rsidRDefault="00290D5B">
            <w:pPr>
              <w:rPr>
                <w:rFonts w:ascii="宋体" w:hAnsi="宋体" w:cs="宋体"/>
                <w:szCs w:val="21"/>
              </w:rPr>
            </w:pPr>
            <w:r>
              <w:rPr>
                <w:rFonts w:ascii="宋体" w:hAnsi="宋体" w:cs="宋体" w:hint="eastAsia"/>
                <w:szCs w:val="21"/>
              </w:rPr>
              <w:t>GB/T29639-2020</w:t>
            </w:r>
          </w:p>
        </w:tc>
      </w:tr>
      <w:tr w:rsidR="000A2D09" w14:paraId="44A6FA69" w14:textId="77777777">
        <w:trPr>
          <w:trHeight w:val="397"/>
          <w:jc w:val="center"/>
        </w:trPr>
        <w:tc>
          <w:tcPr>
            <w:tcW w:w="710" w:type="dxa"/>
            <w:vAlign w:val="center"/>
          </w:tcPr>
          <w:p w14:paraId="064ECEFC" w14:textId="77777777" w:rsidR="000A2D09" w:rsidRDefault="00290D5B">
            <w:pPr>
              <w:jc w:val="center"/>
              <w:rPr>
                <w:rFonts w:ascii="宋体" w:hAnsi="宋体" w:cs="宋体"/>
                <w:szCs w:val="21"/>
              </w:rPr>
            </w:pPr>
            <w:r>
              <w:rPr>
                <w:rFonts w:ascii="宋体" w:hAnsi="宋体" w:cs="宋体" w:hint="eastAsia"/>
                <w:szCs w:val="21"/>
              </w:rPr>
              <w:t>19</w:t>
            </w:r>
          </w:p>
        </w:tc>
        <w:tc>
          <w:tcPr>
            <w:tcW w:w="4361" w:type="dxa"/>
            <w:vAlign w:val="center"/>
          </w:tcPr>
          <w:p w14:paraId="18674A67" w14:textId="77777777" w:rsidR="000A2D09" w:rsidRDefault="00290D5B">
            <w:pPr>
              <w:rPr>
                <w:rFonts w:ascii="宋体" w:hAnsi="宋体" w:cs="宋体"/>
                <w:szCs w:val="21"/>
              </w:rPr>
            </w:pPr>
            <w:r>
              <w:rPr>
                <w:rFonts w:ascii="宋体" w:hAnsi="宋体" w:cs="宋体" w:hint="eastAsia"/>
                <w:szCs w:val="21"/>
              </w:rPr>
              <w:t>《烟花爆竹安全生产标志》</w:t>
            </w:r>
          </w:p>
        </w:tc>
        <w:tc>
          <w:tcPr>
            <w:tcW w:w="4393" w:type="dxa"/>
            <w:vAlign w:val="center"/>
          </w:tcPr>
          <w:p w14:paraId="4D9E1561" w14:textId="77777777" w:rsidR="000A2D09" w:rsidRDefault="00290D5B">
            <w:pPr>
              <w:rPr>
                <w:rFonts w:ascii="宋体" w:hAnsi="宋体" w:cs="宋体"/>
                <w:szCs w:val="21"/>
              </w:rPr>
            </w:pPr>
            <w:r>
              <w:rPr>
                <w:rFonts w:ascii="宋体" w:hAnsi="宋体" w:cs="宋体" w:hint="eastAsia"/>
                <w:szCs w:val="21"/>
              </w:rPr>
              <w:t>AQ4114-2011</w:t>
            </w:r>
          </w:p>
        </w:tc>
      </w:tr>
      <w:tr w:rsidR="000A2D09" w14:paraId="74C6286C" w14:textId="77777777">
        <w:trPr>
          <w:trHeight w:val="397"/>
          <w:jc w:val="center"/>
        </w:trPr>
        <w:tc>
          <w:tcPr>
            <w:tcW w:w="710" w:type="dxa"/>
            <w:vAlign w:val="center"/>
          </w:tcPr>
          <w:p w14:paraId="54E1759F" w14:textId="77777777" w:rsidR="000A2D09" w:rsidRDefault="00290D5B">
            <w:pPr>
              <w:jc w:val="center"/>
              <w:rPr>
                <w:rFonts w:ascii="宋体" w:hAnsi="宋体" w:cs="宋体"/>
                <w:szCs w:val="21"/>
              </w:rPr>
            </w:pPr>
            <w:r>
              <w:rPr>
                <w:rFonts w:ascii="宋体" w:hAnsi="宋体" w:cs="宋体" w:hint="eastAsia"/>
                <w:szCs w:val="21"/>
              </w:rPr>
              <w:t>20</w:t>
            </w:r>
          </w:p>
        </w:tc>
        <w:tc>
          <w:tcPr>
            <w:tcW w:w="4361" w:type="dxa"/>
            <w:vAlign w:val="center"/>
          </w:tcPr>
          <w:p w14:paraId="686A28AE" w14:textId="77777777" w:rsidR="000A2D09" w:rsidRDefault="00290D5B">
            <w:pPr>
              <w:rPr>
                <w:rFonts w:ascii="宋体" w:hAnsi="宋体" w:cs="宋体"/>
                <w:szCs w:val="21"/>
              </w:rPr>
            </w:pPr>
            <w:r>
              <w:rPr>
                <w:rFonts w:ascii="宋体" w:hAnsi="宋体" w:cs="宋体" w:hint="eastAsia"/>
                <w:szCs w:val="21"/>
              </w:rPr>
              <w:t>《烟花爆竹防止静电通用导则》</w:t>
            </w:r>
          </w:p>
        </w:tc>
        <w:tc>
          <w:tcPr>
            <w:tcW w:w="4393" w:type="dxa"/>
            <w:vAlign w:val="center"/>
          </w:tcPr>
          <w:p w14:paraId="4BA785D5" w14:textId="77777777" w:rsidR="000A2D09" w:rsidRDefault="00290D5B">
            <w:pPr>
              <w:rPr>
                <w:rFonts w:ascii="宋体" w:hAnsi="宋体" w:cs="宋体"/>
                <w:szCs w:val="21"/>
              </w:rPr>
            </w:pPr>
            <w:r>
              <w:rPr>
                <w:rFonts w:ascii="宋体" w:hAnsi="宋体" w:cs="宋体" w:hint="eastAsia"/>
                <w:szCs w:val="21"/>
              </w:rPr>
              <w:t>AQ4115-2011</w:t>
            </w:r>
          </w:p>
        </w:tc>
      </w:tr>
      <w:tr w:rsidR="000A2D09" w14:paraId="04F2B2D9" w14:textId="77777777">
        <w:trPr>
          <w:trHeight w:val="397"/>
          <w:jc w:val="center"/>
        </w:trPr>
        <w:tc>
          <w:tcPr>
            <w:tcW w:w="710" w:type="dxa"/>
            <w:vAlign w:val="center"/>
          </w:tcPr>
          <w:p w14:paraId="7109B496" w14:textId="77777777" w:rsidR="000A2D09" w:rsidRDefault="00290D5B">
            <w:pPr>
              <w:jc w:val="center"/>
              <w:rPr>
                <w:rFonts w:ascii="宋体" w:hAnsi="宋体" w:cs="宋体"/>
                <w:szCs w:val="21"/>
              </w:rPr>
            </w:pPr>
            <w:r>
              <w:rPr>
                <w:rFonts w:ascii="宋体" w:hAnsi="宋体" w:cs="宋体" w:hint="eastAsia"/>
                <w:szCs w:val="21"/>
              </w:rPr>
              <w:t>21</w:t>
            </w:r>
          </w:p>
        </w:tc>
        <w:tc>
          <w:tcPr>
            <w:tcW w:w="4361" w:type="dxa"/>
            <w:vAlign w:val="center"/>
          </w:tcPr>
          <w:p w14:paraId="1C61DA5A" w14:textId="77777777" w:rsidR="000A2D09" w:rsidRDefault="00290D5B">
            <w:pPr>
              <w:rPr>
                <w:rFonts w:ascii="宋体" w:hAnsi="宋体" w:cs="宋体"/>
                <w:szCs w:val="21"/>
              </w:rPr>
            </w:pPr>
            <w:r>
              <w:rPr>
                <w:rFonts w:ascii="宋体" w:hAnsi="宋体" w:cs="宋体" w:hint="eastAsia"/>
                <w:szCs w:val="21"/>
              </w:rPr>
              <w:t>《安全评价通则》</w:t>
            </w:r>
          </w:p>
        </w:tc>
        <w:tc>
          <w:tcPr>
            <w:tcW w:w="4393" w:type="dxa"/>
            <w:vAlign w:val="center"/>
          </w:tcPr>
          <w:p w14:paraId="71026BE9" w14:textId="77777777" w:rsidR="000A2D09" w:rsidRDefault="00290D5B">
            <w:pPr>
              <w:rPr>
                <w:rFonts w:ascii="宋体" w:hAnsi="宋体" w:cs="宋体"/>
                <w:szCs w:val="21"/>
              </w:rPr>
            </w:pPr>
            <w:r>
              <w:rPr>
                <w:rFonts w:ascii="宋体" w:hAnsi="宋体" w:cs="宋体" w:hint="eastAsia"/>
                <w:szCs w:val="21"/>
              </w:rPr>
              <w:t>AQ8001-2007</w:t>
            </w:r>
          </w:p>
        </w:tc>
      </w:tr>
      <w:tr w:rsidR="000A2D09" w14:paraId="6684E151" w14:textId="77777777">
        <w:trPr>
          <w:trHeight w:val="397"/>
          <w:jc w:val="center"/>
        </w:trPr>
        <w:tc>
          <w:tcPr>
            <w:tcW w:w="710" w:type="dxa"/>
            <w:vAlign w:val="center"/>
          </w:tcPr>
          <w:p w14:paraId="6DC3E334" w14:textId="77777777" w:rsidR="000A2D09" w:rsidRDefault="00290D5B">
            <w:pPr>
              <w:jc w:val="center"/>
              <w:rPr>
                <w:rFonts w:ascii="宋体" w:hAnsi="宋体" w:cs="宋体"/>
                <w:szCs w:val="21"/>
              </w:rPr>
            </w:pPr>
            <w:r>
              <w:rPr>
                <w:rFonts w:ascii="宋体" w:hAnsi="宋体" w:cs="宋体" w:hint="eastAsia"/>
                <w:szCs w:val="21"/>
              </w:rPr>
              <w:t>22</w:t>
            </w:r>
          </w:p>
        </w:tc>
        <w:tc>
          <w:tcPr>
            <w:tcW w:w="4361" w:type="dxa"/>
            <w:vAlign w:val="center"/>
          </w:tcPr>
          <w:p w14:paraId="0EF040D3" w14:textId="77777777" w:rsidR="000A2D09" w:rsidRDefault="00290D5B">
            <w:pPr>
              <w:rPr>
                <w:rFonts w:ascii="宋体" w:hAnsi="宋体" w:cs="宋体"/>
                <w:szCs w:val="21"/>
              </w:rPr>
            </w:pPr>
            <w:r>
              <w:rPr>
                <w:rFonts w:ascii="宋体" w:hAnsi="宋体" w:cs="宋体" w:hint="eastAsia"/>
                <w:szCs w:val="21"/>
              </w:rPr>
              <w:t>《烟花爆竹企业安全评价规范》</w:t>
            </w:r>
          </w:p>
        </w:tc>
        <w:tc>
          <w:tcPr>
            <w:tcW w:w="4393" w:type="dxa"/>
            <w:vAlign w:val="center"/>
          </w:tcPr>
          <w:p w14:paraId="31F386BD" w14:textId="77777777" w:rsidR="000A2D09" w:rsidRDefault="00290D5B">
            <w:pPr>
              <w:rPr>
                <w:rFonts w:ascii="宋体" w:hAnsi="宋体" w:cs="宋体"/>
                <w:szCs w:val="21"/>
              </w:rPr>
            </w:pPr>
            <w:r>
              <w:rPr>
                <w:rFonts w:ascii="宋体" w:hAnsi="宋体" w:cs="宋体" w:hint="eastAsia"/>
                <w:szCs w:val="21"/>
              </w:rPr>
              <w:t>AQ 4113-2008</w:t>
            </w:r>
          </w:p>
        </w:tc>
      </w:tr>
      <w:tr w:rsidR="000A2D09" w14:paraId="31E0BFC7" w14:textId="77777777">
        <w:trPr>
          <w:trHeight w:val="397"/>
          <w:jc w:val="center"/>
        </w:trPr>
        <w:tc>
          <w:tcPr>
            <w:tcW w:w="710" w:type="dxa"/>
            <w:vAlign w:val="center"/>
          </w:tcPr>
          <w:p w14:paraId="12C4C668" w14:textId="77777777" w:rsidR="000A2D09" w:rsidRDefault="00290D5B">
            <w:pPr>
              <w:jc w:val="center"/>
              <w:rPr>
                <w:rFonts w:ascii="宋体" w:hAnsi="宋体" w:cs="宋体"/>
                <w:szCs w:val="21"/>
              </w:rPr>
            </w:pPr>
            <w:r>
              <w:rPr>
                <w:rFonts w:ascii="宋体" w:hAnsi="宋体" w:cs="宋体" w:hint="eastAsia"/>
                <w:szCs w:val="21"/>
              </w:rPr>
              <w:t>23</w:t>
            </w:r>
          </w:p>
        </w:tc>
        <w:tc>
          <w:tcPr>
            <w:tcW w:w="4361" w:type="dxa"/>
            <w:vAlign w:val="center"/>
          </w:tcPr>
          <w:p w14:paraId="21FC3F6D" w14:textId="77777777" w:rsidR="000A2D09" w:rsidRDefault="00290D5B">
            <w:pPr>
              <w:rPr>
                <w:rFonts w:ascii="宋体" w:hAnsi="宋体" w:cs="宋体"/>
                <w:szCs w:val="21"/>
              </w:rPr>
            </w:pPr>
            <w:r>
              <w:rPr>
                <w:rFonts w:ascii="宋体" w:hAnsi="宋体" w:cs="宋体" w:hint="eastAsia"/>
                <w:szCs w:val="21"/>
              </w:rPr>
              <w:t>《烟花爆竹企业安全监控系统通用技术条件》</w:t>
            </w:r>
          </w:p>
        </w:tc>
        <w:tc>
          <w:tcPr>
            <w:tcW w:w="4393" w:type="dxa"/>
            <w:vAlign w:val="center"/>
          </w:tcPr>
          <w:p w14:paraId="651A028D" w14:textId="77777777" w:rsidR="000A2D09" w:rsidRDefault="00290D5B">
            <w:pPr>
              <w:rPr>
                <w:rFonts w:ascii="宋体" w:hAnsi="宋体" w:cs="宋体"/>
                <w:szCs w:val="21"/>
              </w:rPr>
            </w:pPr>
            <w:r>
              <w:rPr>
                <w:rFonts w:ascii="宋体" w:hAnsi="宋体" w:cs="宋体" w:hint="eastAsia"/>
                <w:szCs w:val="21"/>
              </w:rPr>
              <w:t>AQ4101-2008</w:t>
            </w:r>
          </w:p>
        </w:tc>
      </w:tr>
      <w:tr w:rsidR="000A2D09" w14:paraId="1F79DE87" w14:textId="77777777">
        <w:trPr>
          <w:trHeight w:val="397"/>
          <w:jc w:val="center"/>
        </w:trPr>
        <w:tc>
          <w:tcPr>
            <w:tcW w:w="710" w:type="dxa"/>
            <w:vAlign w:val="center"/>
          </w:tcPr>
          <w:p w14:paraId="162A05FE" w14:textId="77777777" w:rsidR="000A2D09" w:rsidRDefault="00290D5B">
            <w:pPr>
              <w:jc w:val="center"/>
              <w:rPr>
                <w:rFonts w:ascii="宋体" w:hAnsi="宋体" w:cs="宋体"/>
                <w:szCs w:val="21"/>
              </w:rPr>
            </w:pPr>
            <w:r>
              <w:rPr>
                <w:rFonts w:ascii="宋体" w:hAnsi="宋体" w:cs="宋体" w:hint="eastAsia"/>
                <w:szCs w:val="21"/>
              </w:rPr>
              <w:t>24</w:t>
            </w:r>
          </w:p>
        </w:tc>
        <w:tc>
          <w:tcPr>
            <w:tcW w:w="4361" w:type="dxa"/>
            <w:vAlign w:val="center"/>
          </w:tcPr>
          <w:p w14:paraId="6534ACCD" w14:textId="77777777" w:rsidR="000A2D09" w:rsidRDefault="00290D5B">
            <w:pPr>
              <w:rPr>
                <w:rFonts w:ascii="宋体" w:hAnsi="宋体" w:cs="宋体"/>
                <w:szCs w:val="21"/>
              </w:rPr>
            </w:pPr>
            <w:r>
              <w:rPr>
                <w:rFonts w:ascii="宋体" w:hAnsi="宋体" w:cs="宋体" w:hint="eastAsia"/>
                <w:szCs w:val="21"/>
              </w:rPr>
              <w:t>《烟花爆竹流向登记通用规范》</w:t>
            </w:r>
          </w:p>
        </w:tc>
        <w:tc>
          <w:tcPr>
            <w:tcW w:w="4393" w:type="dxa"/>
            <w:vAlign w:val="center"/>
          </w:tcPr>
          <w:p w14:paraId="30D611E9" w14:textId="77777777" w:rsidR="000A2D09" w:rsidRDefault="00290D5B">
            <w:pPr>
              <w:rPr>
                <w:rFonts w:ascii="宋体" w:hAnsi="宋体" w:cs="宋体"/>
                <w:szCs w:val="21"/>
              </w:rPr>
            </w:pPr>
            <w:r>
              <w:rPr>
                <w:rFonts w:ascii="宋体" w:hAnsi="宋体" w:cs="宋体" w:hint="eastAsia"/>
                <w:szCs w:val="21"/>
              </w:rPr>
              <w:t>AQ4102-2008</w:t>
            </w:r>
          </w:p>
        </w:tc>
      </w:tr>
      <w:tr w:rsidR="000A2D09" w14:paraId="63968093" w14:textId="77777777">
        <w:trPr>
          <w:trHeight w:val="397"/>
          <w:jc w:val="center"/>
        </w:trPr>
        <w:tc>
          <w:tcPr>
            <w:tcW w:w="710" w:type="dxa"/>
            <w:vAlign w:val="center"/>
          </w:tcPr>
          <w:p w14:paraId="215AB471" w14:textId="77777777" w:rsidR="000A2D09" w:rsidRDefault="00290D5B">
            <w:pPr>
              <w:jc w:val="center"/>
              <w:rPr>
                <w:rFonts w:ascii="宋体" w:hAnsi="宋体" w:cs="宋体"/>
                <w:szCs w:val="21"/>
              </w:rPr>
            </w:pPr>
            <w:r>
              <w:rPr>
                <w:rFonts w:ascii="宋体" w:hAnsi="宋体" w:cs="宋体" w:hint="eastAsia"/>
                <w:szCs w:val="21"/>
              </w:rPr>
              <w:t>25</w:t>
            </w:r>
          </w:p>
        </w:tc>
        <w:tc>
          <w:tcPr>
            <w:tcW w:w="4361" w:type="dxa"/>
            <w:vAlign w:val="center"/>
          </w:tcPr>
          <w:p w14:paraId="2FC90CE6" w14:textId="77777777" w:rsidR="000A2D09" w:rsidRDefault="00290D5B">
            <w:pPr>
              <w:rPr>
                <w:rFonts w:ascii="宋体" w:hAnsi="宋体" w:cs="宋体"/>
                <w:szCs w:val="21"/>
              </w:rPr>
            </w:pPr>
            <w:r>
              <w:rPr>
                <w:rFonts w:ascii="宋体" w:hAnsi="宋体" w:cs="宋体" w:hint="eastAsia"/>
                <w:szCs w:val="21"/>
              </w:rPr>
              <w:t>《烟花爆竹作业场所机械电器安全规范》</w:t>
            </w:r>
          </w:p>
        </w:tc>
        <w:tc>
          <w:tcPr>
            <w:tcW w:w="4393" w:type="dxa"/>
            <w:vAlign w:val="center"/>
          </w:tcPr>
          <w:p w14:paraId="4F008FB9" w14:textId="77777777" w:rsidR="000A2D09" w:rsidRDefault="00290D5B">
            <w:pPr>
              <w:rPr>
                <w:rFonts w:ascii="宋体" w:hAnsi="宋体" w:cs="宋体"/>
                <w:szCs w:val="21"/>
              </w:rPr>
            </w:pPr>
            <w:r>
              <w:rPr>
                <w:rFonts w:ascii="宋体" w:hAnsi="宋体" w:cs="宋体" w:hint="eastAsia"/>
                <w:szCs w:val="21"/>
              </w:rPr>
              <w:t>AQ4111-2008</w:t>
            </w:r>
          </w:p>
        </w:tc>
      </w:tr>
      <w:tr w:rsidR="000A2D09" w14:paraId="01C928A3" w14:textId="77777777">
        <w:trPr>
          <w:trHeight w:val="397"/>
          <w:jc w:val="center"/>
        </w:trPr>
        <w:tc>
          <w:tcPr>
            <w:tcW w:w="710" w:type="dxa"/>
            <w:vAlign w:val="center"/>
          </w:tcPr>
          <w:p w14:paraId="1FCF7579" w14:textId="77777777" w:rsidR="000A2D09" w:rsidRDefault="00290D5B">
            <w:pPr>
              <w:jc w:val="center"/>
              <w:rPr>
                <w:rFonts w:ascii="宋体" w:hAnsi="宋体" w:cs="宋体"/>
                <w:szCs w:val="21"/>
              </w:rPr>
            </w:pPr>
            <w:r>
              <w:rPr>
                <w:rFonts w:ascii="宋体" w:hAnsi="宋体" w:cs="宋体" w:hint="eastAsia"/>
                <w:szCs w:val="21"/>
              </w:rPr>
              <w:t>26</w:t>
            </w:r>
          </w:p>
        </w:tc>
        <w:tc>
          <w:tcPr>
            <w:tcW w:w="4361" w:type="dxa"/>
            <w:vAlign w:val="center"/>
          </w:tcPr>
          <w:p w14:paraId="74DA7646" w14:textId="77777777" w:rsidR="000A2D09" w:rsidRDefault="00290D5B">
            <w:pPr>
              <w:rPr>
                <w:rFonts w:ascii="宋体" w:hAnsi="宋体" w:cs="宋体"/>
                <w:szCs w:val="21"/>
              </w:rPr>
            </w:pPr>
            <w:r>
              <w:rPr>
                <w:rFonts w:ascii="宋体" w:hAnsi="宋体" w:cs="宋体" w:hint="eastAsia"/>
                <w:szCs w:val="21"/>
              </w:rPr>
              <w:t>《烟花爆竹出厂包装检验规程》</w:t>
            </w:r>
          </w:p>
        </w:tc>
        <w:tc>
          <w:tcPr>
            <w:tcW w:w="4393" w:type="dxa"/>
            <w:vAlign w:val="center"/>
          </w:tcPr>
          <w:p w14:paraId="7BF85B07" w14:textId="77777777" w:rsidR="000A2D09" w:rsidRDefault="00290D5B">
            <w:pPr>
              <w:rPr>
                <w:rFonts w:ascii="宋体" w:hAnsi="宋体" w:cs="宋体"/>
                <w:szCs w:val="21"/>
              </w:rPr>
            </w:pPr>
            <w:r>
              <w:rPr>
                <w:rFonts w:ascii="宋体" w:hAnsi="宋体" w:cs="宋体" w:hint="eastAsia"/>
                <w:szCs w:val="21"/>
              </w:rPr>
              <w:t>AQ4112-2008</w:t>
            </w:r>
          </w:p>
        </w:tc>
      </w:tr>
      <w:tr w:rsidR="000A2D09" w14:paraId="39DD4A99" w14:textId="77777777">
        <w:trPr>
          <w:trHeight w:val="397"/>
          <w:jc w:val="center"/>
        </w:trPr>
        <w:tc>
          <w:tcPr>
            <w:tcW w:w="710" w:type="dxa"/>
            <w:vAlign w:val="center"/>
          </w:tcPr>
          <w:p w14:paraId="1D28A9E4" w14:textId="77777777" w:rsidR="000A2D09" w:rsidRDefault="00290D5B">
            <w:pPr>
              <w:jc w:val="center"/>
              <w:rPr>
                <w:rFonts w:ascii="宋体" w:hAnsi="宋体" w:cs="宋体"/>
                <w:szCs w:val="21"/>
              </w:rPr>
            </w:pPr>
            <w:r>
              <w:rPr>
                <w:rFonts w:ascii="宋体" w:hAnsi="宋体" w:cs="宋体" w:hint="eastAsia"/>
                <w:szCs w:val="21"/>
              </w:rPr>
              <w:t>27</w:t>
            </w:r>
          </w:p>
        </w:tc>
        <w:tc>
          <w:tcPr>
            <w:tcW w:w="4361" w:type="dxa"/>
            <w:vAlign w:val="center"/>
          </w:tcPr>
          <w:p w14:paraId="3C0A5DE8" w14:textId="77777777" w:rsidR="000A2D09" w:rsidRDefault="00290D5B">
            <w:pPr>
              <w:widowControl/>
              <w:adjustRightInd w:val="0"/>
              <w:snapToGrid w:val="0"/>
              <w:rPr>
                <w:rFonts w:ascii="宋体" w:hAnsi="宋体" w:cs="宋体"/>
                <w:b/>
                <w:kern w:val="0"/>
                <w:szCs w:val="21"/>
              </w:rPr>
            </w:pPr>
            <w:r>
              <w:rPr>
                <w:rFonts w:ascii="宋体" w:hAnsi="宋体" w:cs="宋体" w:hint="eastAsia"/>
                <w:kern w:val="0"/>
                <w:szCs w:val="21"/>
              </w:rPr>
              <w:t>《烟花爆竹工程竣工验收规范》</w:t>
            </w:r>
          </w:p>
        </w:tc>
        <w:tc>
          <w:tcPr>
            <w:tcW w:w="4393" w:type="dxa"/>
            <w:vAlign w:val="center"/>
          </w:tcPr>
          <w:p w14:paraId="74C16219" w14:textId="77777777" w:rsidR="000A2D09" w:rsidRDefault="00290D5B">
            <w:pPr>
              <w:widowControl/>
              <w:adjustRightInd w:val="0"/>
              <w:snapToGrid w:val="0"/>
              <w:rPr>
                <w:rFonts w:ascii="宋体" w:hAnsi="宋体" w:cs="宋体"/>
                <w:b/>
                <w:kern w:val="0"/>
                <w:szCs w:val="21"/>
              </w:rPr>
            </w:pPr>
            <w:r>
              <w:rPr>
                <w:rFonts w:ascii="宋体" w:hAnsi="宋体" w:cs="宋体" w:hint="eastAsia"/>
                <w:kern w:val="0"/>
                <w:szCs w:val="21"/>
              </w:rPr>
              <w:t>AQ/T4127-2018</w:t>
            </w:r>
          </w:p>
        </w:tc>
      </w:tr>
    </w:tbl>
    <w:p w14:paraId="7983B09C" w14:textId="77777777" w:rsidR="000A2D09" w:rsidRDefault="00290D5B">
      <w:pPr>
        <w:spacing w:line="540" w:lineRule="exact"/>
        <w:rPr>
          <w:rFonts w:ascii="黑体" w:eastAsia="黑体" w:hAnsi="黑体"/>
          <w:sz w:val="28"/>
          <w:szCs w:val="28"/>
          <w:u w:color="FF0000"/>
        </w:rPr>
      </w:pPr>
      <w:r>
        <w:rPr>
          <w:rFonts w:ascii="黑体" w:eastAsia="黑体" w:hAnsi="黑体" w:hint="eastAsia"/>
          <w:sz w:val="28"/>
          <w:szCs w:val="28"/>
          <w:u w:color="FF0000"/>
        </w:rPr>
        <w:t>二、委托方提供的有关资料</w:t>
      </w:r>
    </w:p>
    <w:p w14:paraId="4C1B597E" w14:textId="77777777" w:rsidR="000A2D09" w:rsidRDefault="00290D5B">
      <w:pPr>
        <w:spacing w:line="540" w:lineRule="exact"/>
        <w:ind w:firstLineChars="200" w:firstLine="608"/>
        <w:rPr>
          <w:rFonts w:ascii="宋体" w:hAnsi="宋体"/>
          <w:sz w:val="28"/>
          <w:szCs w:val="28"/>
          <w:lang w:val="en-GB"/>
        </w:rPr>
      </w:pPr>
      <w:r>
        <w:rPr>
          <w:rFonts w:ascii="宋体" w:hAnsi="宋体" w:hint="eastAsia"/>
          <w:sz w:val="28"/>
          <w:szCs w:val="28"/>
          <w:lang w:val="en-GB"/>
        </w:rPr>
        <w:t>委托方对其提供资料的真实性负责。</w:t>
      </w:r>
    </w:p>
    <w:p w14:paraId="50450453" w14:textId="1DA6D248" w:rsidR="000A2D09" w:rsidRDefault="00290D5B">
      <w:pPr>
        <w:spacing w:line="540" w:lineRule="exact"/>
        <w:ind w:firstLineChars="200" w:firstLine="608"/>
        <w:rPr>
          <w:rFonts w:ascii="宋体" w:hAnsi="宋体"/>
          <w:sz w:val="28"/>
          <w:szCs w:val="28"/>
        </w:rPr>
      </w:pPr>
      <w:r>
        <w:rPr>
          <w:rFonts w:ascii="宋体" w:hAnsi="宋体" w:hint="eastAsia"/>
          <w:sz w:val="28"/>
          <w:szCs w:val="28"/>
        </w:rPr>
        <w:t>1、</w:t>
      </w:r>
      <w:r>
        <w:rPr>
          <w:rFonts w:ascii="宋体" w:hAnsi="宋体" w:hint="eastAsia"/>
          <w:sz w:val="28"/>
          <w:szCs w:val="28"/>
          <w:lang w:val="en-GB"/>
        </w:rPr>
        <w:t>丰顺县富丽烟花爆竹有限公司</w:t>
      </w:r>
      <w:r>
        <w:rPr>
          <w:rFonts w:ascii="宋体" w:hAnsi="宋体" w:hint="eastAsia"/>
          <w:sz w:val="28"/>
          <w:szCs w:val="28"/>
        </w:rPr>
        <w:t>工商营业执照（复制件）、原烟花爆竹经营（批发）许可证（复制件）；</w:t>
      </w:r>
    </w:p>
    <w:p w14:paraId="02C3BDEC" w14:textId="77777777" w:rsidR="000A2D09" w:rsidRDefault="00290D5B">
      <w:pPr>
        <w:spacing w:line="540" w:lineRule="exact"/>
        <w:ind w:firstLineChars="200" w:firstLine="608"/>
        <w:rPr>
          <w:rFonts w:ascii="宋体" w:hAnsi="宋体"/>
          <w:sz w:val="28"/>
          <w:szCs w:val="28"/>
        </w:rPr>
      </w:pPr>
      <w:r>
        <w:rPr>
          <w:rFonts w:ascii="宋体" w:hAnsi="宋体" w:hint="eastAsia"/>
          <w:sz w:val="28"/>
          <w:szCs w:val="28"/>
        </w:rPr>
        <w:t>2、总平面布置图；</w:t>
      </w:r>
    </w:p>
    <w:p w14:paraId="4D7C285C" w14:textId="0957DD63" w:rsidR="000A2D09" w:rsidRDefault="00E924C3">
      <w:pPr>
        <w:spacing w:line="540" w:lineRule="exact"/>
        <w:ind w:firstLineChars="200" w:firstLine="608"/>
        <w:rPr>
          <w:rFonts w:ascii="宋体" w:hAnsi="宋体"/>
          <w:sz w:val="28"/>
          <w:szCs w:val="28"/>
        </w:rPr>
      </w:pPr>
      <w:r>
        <w:rPr>
          <w:rFonts w:ascii="宋体" w:hAnsi="宋体" w:hint="eastAsia"/>
          <w:sz w:val="28"/>
          <w:szCs w:val="28"/>
        </w:rPr>
        <w:t>3</w:t>
      </w:r>
      <w:r w:rsidR="00290D5B">
        <w:rPr>
          <w:rFonts w:ascii="宋体" w:hAnsi="宋体" w:hint="eastAsia"/>
          <w:sz w:val="28"/>
          <w:szCs w:val="28"/>
        </w:rPr>
        <w:t>、防雷、防静电装置定期检验检测报告；</w:t>
      </w:r>
    </w:p>
    <w:p w14:paraId="2F253DFF" w14:textId="235A768D" w:rsidR="000A2D09" w:rsidRDefault="00E924C3">
      <w:pPr>
        <w:spacing w:line="540" w:lineRule="exact"/>
        <w:ind w:firstLineChars="200" w:firstLine="608"/>
        <w:rPr>
          <w:rFonts w:ascii="宋体" w:hAnsi="宋体"/>
          <w:sz w:val="28"/>
          <w:szCs w:val="28"/>
        </w:rPr>
      </w:pPr>
      <w:r>
        <w:rPr>
          <w:rFonts w:ascii="宋体" w:hAnsi="宋体" w:hint="eastAsia"/>
          <w:sz w:val="28"/>
          <w:szCs w:val="28"/>
        </w:rPr>
        <w:t>4</w:t>
      </w:r>
      <w:r w:rsidR="00290D5B">
        <w:rPr>
          <w:rFonts w:ascii="宋体" w:hAnsi="宋体" w:hint="eastAsia"/>
          <w:sz w:val="28"/>
          <w:szCs w:val="28"/>
        </w:rPr>
        <w:t>、监控系统运行检测报告；</w:t>
      </w:r>
    </w:p>
    <w:p w14:paraId="3C1ADD24" w14:textId="26FACF2A" w:rsidR="00E924C3" w:rsidRDefault="00E924C3">
      <w:pPr>
        <w:spacing w:line="540" w:lineRule="exact"/>
        <w:ind w:firstLineChars="200" w:firstLine="608"/>
        <w:rPr>
          <w:rFonts w:ascii="宋体" w:hAnsi="宋体"/>
          <w:sz w:val="28"/>
          <w:szCs w:val="28"/>
        </w:rPr>
      </w:pPr>
      <w:r>
        <w:rPr>
          <w:rFonts w:ascii="宋体" w:hAnsi="宋体" w:hint="eastAsia"/>
          <w:sz w:val="28"/>
          <w:szCs w:val="28"/>
        </w:rPr>
        <w:t>5、安全管理组织机构图</w:t>
      </w:r>
      <w:r w:rsidR="001E7D1A">
        <w:rPr>
          <w:rFonts w:ascii="宋体" w:hAnsi="宋体" w:hint="eastAsia"/>
          <w:sz w:val="28"/>
          <w:szCs w:val="28"/>
        </w:rPr>
        <w:t>；</w:t>
      </w:r>
    </w:p>
    <w:p w14:paraId="71F19233" w14:textId="7EEA4B48" w:rsidR="00E924C3" w:rsidRPr="00E924C3" w:rsidRDefault="00E924C3" w:rsidP="00E924C3">
      <w:pPr>
        <w:spacing w:line="540" w:lineRule="exact"/>
        <w:ind w:firstLineChars="200" w:firstLine="608"/>
        <w:rPr>
          <w:rFonts w:ascii="宋体" w:hAnsi="宋体"/>
          <w:sz w:val="28"/>
          <w:szCs w:val="28"/>
        </w:rPr>
      </w:pPr>
      <w:r>
        <w:rPr>
          <w:rFonts w:ascii="宋体" w:hAnsi="宋体" w:hint="eastAsia"/>
          <w:sz w:val="28"/>
          <w:szCs w:val="28"/>
        </w:rPr>
        <w:t>6、主要负责人、管理人员安全资格证书</w:t>
      </w:r>
      <w:r w:rsidR="001E7D1A">
        <w:rPr>
          <w:rFonts w:ascii="宋体" w:hAnsi="宋体" w:hint="eastAsia"/>
          <w:sz w:val="28"/>
          <w:szCs w:val="28"/>
        </w:rPr>
        <w:t>；</w:t>
      </w:r>
    </w:p>
    <w:p w14:paraId="0C34575A" w14:textId="7D56FEDD" w:rsidR="00E924C3" w:rsidRDefault="00E924C3">
      <w:pPr>
        <w:spacing w:line="540" w:lineRule="exact"/>
        <w:ind w:firstLineChars="200" w:firstLine="608"/>
        <w:rPr>
          <w:rFonts w:ascii="宋体" w:hAnsi="宋体"/>
          <w:sz w:val="28"/>
          <w:szCs w:val="28"/>
        </w:rPr>
      </w:pPr>
      <w:r>
        <w:rPr>
          <w:rFonts w:ascii="宋体" w:hAnsi="宋体" w:hint="eastAsia"/>
          <w:sz w:val="28"/>
          <w:szCs w:val="28"/>
        </w:rPr>
        <w:t>7、</w:t>
      </w:r>
      <w:r w:rsidR="00914E8A">
        <w:rPr>
          <w:rFonts w:ascii="宋体" w:hAnsi="宋体" w:hint="eastAsia"/>
          <w:sz w:val="28"/>
          <w:szCs w:val="28"/>
        </w:rPr>
        <w:t>保管员、守护员</w:t>
      </w:r>
      <w:r>
        <w:rPr>
          <w:rFonts w:ascii="宋体" w:hAnsi="宋体" w:hint="eastAsia"/>
          <w:sz w:val="28"/>
          <w:szCs w:val="28"/>
        </w:rPr>
        <w:t>安全资格证书</w:t>
      </w:r>
      <w:r w:rsidR="001E7D1A">
        <w:rPr>
          <w:rFonts w:ascii="宋体" w:hAnsi="宋体" w:hint="eastAsia"/>
          <w:sz w:val="28"/>
          <w:szCs w:val="28"/>
        </w:rPr>
        <w:t>；</w:t>
      </w:r>
    </w:p>
    <w:p w14:paraId="7BE892C9" w14:textId="0D7C7247" w:rsidR="00E924C3" w:rsidRDefault="00E924C3">
      <w:pPr>
        <w:spacing w:line="540" w:lineRule="exact"/>
        <w:ind w:firstLineChars="200" w:firstLine="608"/>
        <w:rPr>
          <w:rFonts w:ascii="宋体" w:hAnsi="宋体"/>
          <w:sz w:val="28"/>
          <w:szCs w:val="28"/>
        </w:rPr>
      </w:pPr>
      <w:r>
        <w:rPr>
          <w:rFonts w:ascii="宋体" w:hAnsi="宋体" w:hint="eastAsia"/>
          <w:sz w:val="28"/>
          <w:szCs w:val="28"/>
        </w:rPr>
        <w:lastRenderedPageBreak/>
        <w:t>8、安全生产责任险</w:t>
      </w:r>
      <w:r w:rsidR="001E7D1A">
        <w:rPr>
          <w:rFonts w:ascii="宋体" w:hAnsi="宋体" w:hint="eastAsia"/>
          <w:sz w:val="28"/>
          <w:szCs w:val="28"/>
        </w:rPr>
        <w:t>；</w:t>
      </w:r>
      <w:bookmarkStart w:id="11" w:name="_GoBack"/>
      <w:bookmarkEnd w:id="11"/>
    </w:p>
    <w:p w14:paraId="42C81AAE" w14:textId="0271C30B" w:rsidR="000A2D09" w:rsidRDefault="00E924C3">
      <w:pPr>
        <w:spacing w:line="540" w:lineRule="exact"/>
        <w:ind w:firstLineChars="200" w:firstLine="608"/>
        <w:rPr>
          <w:rFonts w:ascii="宋体" w:hAnsi="宋体"/>
          <w:sz w:val="28"/>
          <w:szCs w:val="28"/>
        </w:rPr>
      </w:pPr>
      <w:r>
        <w:rPr>
          <w:rFonts w:ascii="宋体" w:hAnsi="宋体" w:hint="eastAsia"/>
          <w:sz w:val="28"/>
          <w:szCs w:val="28"/>
        </w:rPr>
        <w:t>9</w:t>
      </w:r>
      <w:r w:rsidR="00290D5B">
        <w:rPr>
          <w:rFonts w:ascii="宋体" w:hAnsi="宋体" w:hint="eastAsia"/>
          <w:sz w:val="28"/>
          <w:szCs w:val="28"/>
        </w:rPr>
        <w:t>、企业提供的其他相关资料。</w:t>
      </w:r>
    </w:p>
    <w:p w14:paraId="11B46426" w14:textId="77777777" w:rsidR="000A2D09" w:rsidRDefault="00290D5B">
      <w:pPr>
        <w:spacing w:line="540" w:lineRule="exact"/>
        <w:rPr>
          <w:rFonts w:ascii="黑体" w:eastAsia="黑体" w:hAnsi="黑体"/>
          <w:sz w:val="28"/>
          <w:szCs w:val="28"/>
          <w:u w:color="FF0000"/>
        </w:rPr>
      </w:pPr>
      <w:r>
        <w:rPr>
          <w:rFonts w:ascii="黑体" w:eastAsia="黑体" w:hAnsi="黑体" w:hint="eastAsia"/>
          <w:sz w:val="28"/>
          <w:szCs w:val="28"/>
          <w:u w:color="FF0000"/>
        </w:rPr>
        <w:t>三、委托书与合同</w:t>
      </w:r>
    </w:p>
    <w:p w14:paraId="5072BE9A" w14:textId="353541A2" w:rsidR="000A2D09" w:rsidRDefault="00290D5B">
      <w:pPr>
        <w:spacing w:line="540" w:lineRule="exact"/>
        <w:ind w:firstLineChars="200" w:firstLine="608"/>
        <w:rPr>
          <w:rFonts w:ascii="宋体" w:hAnsi="宋体"/>
          <w:sz w:val="28"/>
          <w:szCs w:val="28"/>
        </w:rPr>
      </w:pPr>
      <w:r>
        <w:rPr>
          <w:rFonts w:ascii="宋体" w:hAnsi="宋体" w:hint="eastAsia"/>
          <w:sz w:val="28"/>
          <w:szCs w:val="28"/>
        </w:rPr>
        <w:t>1）丰顺县富丽烟花爆竹有限公司委托</w:t>
      </w:r>
      <w:proofErr w:type="gramStart"/>
      <w:r>
        <w:rPr>
          <w:rFonts w:ascii="宋体" w:hAnsi="宋体" w:hint="eastAsia"/>
          <w:sz w:val="28"/>
          <w:szCs w:val="28"/>
        </w:rPr>
        <w:t>江西赣安安全生产</w:t>
      </w:r>
      <w:proofErr w:type="gramEnd"/>
      <w:r>
        <w:rPr>
          <w:rFonts w:ascii="宋体" w:hAnsi="宋体" w:hint="eastAsia"/>
          <w:sz w:val="28"/>
          <w:szCs w:val="28"/>
        </w:rPr>
        <w:t>科学技术服务中心对其改建项目进行安全验收评价的委托书。</w:t>
      </w:r>
    </w:p>
    <w:p w14:paraId="5D06E7A5" w14:textId="5723A6E9" w:rsidR="000A2D09" w:rsidRDefault="00290D5B">
      <w:pPr>
        <w:spacing w:line="540" w:lineRule="exact"/>
        <w:ind w:firstLineChars="200" w:firstLine="608"/>
        <w:rPr>
          <w:rFonts w:ascii="宋体" w:hAnsi="宋体"/>
          <w:sz w:val="28"/>
          <w:szCs w:val="28"/>
        </w:rPr>
      </w:pPr>
      <w:r>
        <w:rPr>
          <w:rFonts w:ascii="宋体" w:hAnsi="宋体" w:hint="eastAsia"/>
          <w:sz w:val="28"/>
          <w:szCs w:val="28"/>
        </w:rPr>
        <w:t>2）丰顺县富丽烟花爆竹有限公司委托</w:t>
      </w:r>
      <w:proofErr w:type="gramStart"/>
      <w:r>
        <w:rPr>
          <w:rFonts w:ascii="宋体" w:hAnsi="宋体" w:hint="eastAsia"/>
          <w:sz w:val="28"/>
          <w:szCs w:val="28"/>
        </w:rPr>
        <w:t>江西赣安安全生产</w:t>
      </w:r>
      <w:proofErr w:type="gramEnd"/>
      <w:r>
        <w:rPr>
          <w:rFonts w:ascii="宋体" w:hAnsi="宋体" w:hint="eastAsia"/>
          <w:sz w:val="28"/>
          <w:szCs w:val="28"/>
        </w:rPr>
        <w:t>科学技术服务中心对其改建项目进行安全验收评价的技术服务合同书。</w:t>
      </w:r>
    </w:p>
    <w:p w14:paraId="6CF18CA4" w14:textId="77777777" w:rsidR="000A2D09" w:rsidRDefault="00290D5B">
      <w:pPr>
        <w:spacing w:beforeLines="50" w:before="156" w:line="360" w:lineRule="auto"/>
        <w:outlineLvl w:val="1"/>
        <w:rPr>
          <w:rFonts w:ascii="黑体" w:eastAsia="黑体"/>
          <w:bCs/>
          <w:sz w:val="30"/>
          <w:szCs w:val="30"/>
        </w:rPr>
      </w:pPr>
      <w:bookmarkStart w:id="12" w:name="_Toc306260048"/>
      <w:bookmarkStart w:id="13" w:name="_Toc124762583"/>
      <w:r>
        <w:rPr>
          <w:rFonts w:ascii="黑体" w:eastAsia="黑体" w:hint="eastAsia"/>
          <w:bCs/>
          <w:sz w:val="30"/>
          <w:szCs w:val="30"/>
        </w:rPr>
        <w:t xml:space="preserve">1.4 </w:t>
      </w:r>
      <w:r>
        <w:rPr>
          <w:rFonts w:ascii="黑体" w:eastAsia="黑体"/>
          <w:bCs/>
          <w:sz w:val="30"/>
          <w:szCs w:val="30"/>
        </w:rPr>
        <w:t>安全评价的范围</w:t>
      </w:r>
      <w:bookmarkEnd w:id="12"/>
      <w:bookmarkEnd w:id="13"/>
    </w:p>
    <w:p w14:paraId="09AD5868" w14:textId="0DC7284B" w:rsidR="000A2D09" w:rsidRDefault="00290D5B">
      <w:pPr>
        <w:spacing w:line="360" w:lineRule="auto"/>
        <w:ind w:firstLineChars="200" w:firstLine="608"/>
        <w:rPr>
          <w:rFonts w:ascii="宋体" w:hAnsi="宋体"/>
          <w:bCs/>
          <w:sz w:val="28"/>
          <w:szCs w:val="28"/>
        </w:rPr>
      </w:pPr>
      <w:r>
        <w:rPr>
          <w:rFonts w:ascii="宋体" w:hAnsi="宋体" w:hint="eastAsia"/>
          <w:sz w:val="28"/>
          <w:szCs w:val="28"/>
        </w:rPr>
        <w:t>本次评价的范围：</w:t>
      </w:r>
      <w:r>
        <w:rPr>
          <w:rFonts w:ascii="宋体" w:hAnsi="宋体" w:hint="eastAsia"/>
          <w:bCs/>
          <w:sz w:val="28"/>
          <w:szCs w:val="28"/>
        </w:rPr>
        <w:t>丰顺县富丽烟花爆竹有限公司</w:t>
      </w:r>
      <w:r w:rsidR="00CB38F3">
        <w:rPr>
          <w:rFonts w:ascii="宋体" w:hAnsi="宋体" w:hint="eastAsia"/>
          <w:sz w:val="28"/>
          <w:szCs w:val="28"/>
        </w:rPr>
        <w:t>改建项目</w:t>
      </w:r>
      <w:r>
        <w:rPr>
          <w:rFonts w:ascii="宋体" w:hAnsi="宋体" w:hint="eastAsia"/>
          <w:bCs/>
          <w:sz w:val="28"/>
          <w:szCs w:val="28"/>
        </w:rPr>
        <w:t>的</w:t>
      </w:r>
      <w:r w:rsidR="009F61DC">
        <w:rPr>
          <w:rFonts w:ascii="宋体" w:hAnsi="宋体" w:hint="eastAsia"/>
          <w:bCs/>
          <w:sz w:val="28"/>
          <w:szCs w:val="28"/>
        </w:rPr>
        <w:t>平面</w:t>
      </w:r>
      <w:r>
        <w:rPr>
          <w:rFonts w:ascii="宋体" w:hAnsi="宋体" w:hint="eastAsia"/>
          <w:bCs/>
          <w:sz w:val="28"/>
          <w:szCs w:val="28"/>
        </w:rPr>
        <w:t>布置、</w:t>
      </w:r>
      <w:r w:rsidR="009F61DC">
        <w:rPr>
          <w:rFonts w:ascii="宋体" w:hAnsi="宋体" w:hint="eastAsia"/>
          <w:bCs/>
          <w:sz w:val="28"/>
          <w:szCs w:val="28"/>
        </w:rPr>
        <w:t>安全设施</w:t>
      </w:r>
      <w:r>
        <w:rPr>
          <w:rFonts w:ascii="宋体" w:hAnsi="宋体" w:hint="eastAsia"/>
          <w:bCs/>
          <w:sz w:val="28"/>
          <w:szCs w:val="28"/>
        </w:rPr>
        <w:t>及配套设施进行安全验收评价。</w:t>
      </w:r>
    </w:p>
    <w:p w14:paraId="5A2545C0" w14:textId="22D5BD4E" w:rsidR="000A2D09" w:rsidRDefault="00290D5B">
      <w:pPr>
        <w:spacing w:line="360" w:lineRule="auto"/>
        <w:ind w:firstLineChars="200" w:firstLine="608"/>
        <w:rPr>
          <w:rFonts w:ascii="宋体" w:hAnsi="宋体"/>
          <w:sz w:val="28"/>
          <w:szCs w:val="28"/>
        </w:rPr>
      </w:pPr>
      <w:r>
        <w:rPr>
          <w:rFonts w:ascii="宋体" w:hAnsi="宋体" w:hint="eastAsia"/>
          <w:sz w:val="28"/>
          <w:szCs w:val="28"/>
        </w:rPr>
        <w:t>本报告</w:t>
      </w:r>
      <w:r>
        <w:rPr>
          <w:rFonts w:ascii="宋体" w:hAnsi="宋体"/>
          <w:sz w:val="28"/>
          <w:szCs w:val="28"/>
        </w:rPr>
        <w:t>针对</w:t>
      </w:r>
      <w:r>
        <w:rPr>
          <w:rFonts w:ascii="宋体" w:hAnsi="宋体" w:hint="eastAsia"/>
          <w:sz w:val="28"/>
          <w:szCs w:val="28"/>
        </w:rPr>
        <w:t>评价</w:t>
      </w:r>
      <w:r>
        <w:rPr>
          <w:rFonts w:ascii="宋体" w:hAnsi="宋体"/>
          <w:sz w:val="28"/>
          <w:szCs w:val="28"/>
        </w:rPr>
        <w:t>范围内的</w:t>
      </w:r>
      <w:r>
        <w:rPr>
          <w:rFonts w:ascii="宋体" w:hAnsi="宋体" w:hint="eastAsia"/>
          <w:sz w:val="28"/>
          <w:szCs w:val="28"/>
        </w:rPr>
        <w:t>选址、总图布置和涉及的</w:t>
      </w:r>
      <w:r>
        <w:rPr>
          <w:rFonts w:ascii="宋体" w:hAnsi="宋体"/>
          <w:sz w:val="28"/>
          <w:szCs w:val="28"/>
        </w:rPr>
        <w:t>建筑，</w:t>
      </w:r>
      <w:r>
        <w:rPr>
          <w:rFonts w:ascii="宋体" w:hAnsi="宋体" w:hint="eastAsia"/>
          <w:sz w:val="28"/>
          <w:szCs w:val="28"/>
        </w:rPr>
        <w:t>根据相关法律、法规、标准、规范进行符合性检查，对</w:t>
      </w:r>
      <w:r>
        <w:rPr>
          <w:rFonts w:ascii="宋体" w:hAnsi="宋体" w:hint="eastAsia"/>
          <w:sz w:val="28"/>
          <w:szCs w:val="28"/>
          <w:lang w:val="en-GB"/>
        </w:rPr>
        <w:t>丰顺县富丽烟花爆竹有限公司</w:t>
      </w:r>
      <w:r>
        <w:rPr>
          <w:rFonts w:ascii="宋体" w:hAnsi="宋体" w:hint="eastAsia"/>
          <w:sz w:val="28"/>
          <w:szCs w:val="28"/>
        </w:rPr>
        <w:t>烟花爆竹储存设施及安全管理的安全条件，重点是对系统运行中的危险、危害因素进行分析与评价。针对系统中存在的主要安全缺陷和事故隐患，向企业管理者提出整改要求，对重大事故隐患提出相应对策措施。</w:t>
      </w:r>
    </w:p>
    <w:p w14:paraId="62F1CAE3"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凡涉及该项目的环保、配送站、库外运输、外出燃放和废弃产品销毁应执行国家有关标准和规定，不包括在本次评价范围内。涉及该项目的</w:t>
      </w:r>
      <w:r>
        <w:rPr>
          <w:rFonts w:ascii="宋体" w:hAnsi="宋体" w:hint="eastAsia"/>
          <w:sz w:val="28"/>
          <w:szCs w:val="28"/>
          <w:lang w:val="en-GB"/>
        </w:rPr>
        <w:t>防雷、防静电、视频监控检测检验、</w:t>
      </w:r>
      <w:r>
        <w:rPr>
          <w:rFonts w:ascii="宋体" w:hAnsi="宋体" w:hint="eastAsia"/>
          <w:sz w:val="28"/>
          <w:szCs w:val="28"/>
        </w:rPr>
        <w:t>产品质量、安全性能检测检验等符合性判定，以被评价单位提供第三方机构出具的检测报告或书面意见为准，本次</w:t>
      </w:r>
      <w:proofErr w:type="gramStart"/>
      <w:r>
        <w:rPr>
          <w:rFonts w:ascii="宋体" w:hAnsi="宋体" w:hint="eastAsia"/>
          <w:sz w:val="28"/>
          <w:szCs w:val="28"/>
        </w:rPr>
        <w:t>评价仅</w:t>
      </w:r>
      <w:proofErr w:type="gramEnd"/>
      <w:r>
        <w:rPr>
          <w:rFonts w:ascii="宋体" w:hAnsi="宋体" w:hint="eastAsia"/>
          <w:sz w:val="28"/>
          <w:szCs w:val="28"/>
        </w:rPr>
        <w:t>对检测报告或书面意见的适用性负责。</w:t>
      </w:r>
    </w:p>
    <w:p w14:paraId="71015522"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项目若以后进行技术改造储存条件，则本报告自动作废，报告</w:t>
      </w:r>
      <w:r>
        <w:rPr>
          <w:rFonts w:ascii="宋体" w:hAnsi="宋体" w:hint="eastAsia"/>
          <w:sz w:val="28"/>
          <w:szCs w:val="28"/>
        </w:rPr>
        <w:lastRenderedPageBreak/>
        <w:t>结论不再成立。</w:t>
      </w:r>
    </w:p>
    <w:p w14:paraId="5B2BDE0E" w14:textId="77777777" w:rsidR="000A2D09" w:rsidRDefault="00290D5B">
      <w:pPr>
        <w:spacing w:beforeLines="50" w:before="156" w:line="360" w:lineRule="auto"/>
        <w:outlineLvl w:val="1"/>
        <w:rPr>
          <w:rFonts w:ascii="黑体" w:eastAsia="黑体"/>
          <w:bCs/>
          <w:sz w:val="30"/>
          <w:szCs w:val="30"/>
        </w:rPr>
      </w:pPr>
      <w:bookmarkStart w:id="14" w:name="_Toc306260049"/>
      <w:bookmarkStart w:id="15" w:name="_Toc124762584"/>
      <w:r>
        <w:rPr>
          <w:rFonts w:ascii="黑体" w:eastAsia="黑体" w:hint="eastAsia"/>
          <w:bCs/>
          <w:sz w:val="30"/>
          <w:szCs w:val="30"/>
        </w:rPr>
        <w:t xml:space="preserve">1.5 </w:t>
      </w:r>
      <w:r>
        <w:rPr>
          <w:rFonts w:ascii="黑体" w:eastAsia="黑体"/>
          <w:bCs/>
          <w:sz w:val="30"/>
          <w:szCs w:val="30"/>
        </w:rPr>
        <w:t>安全评价的</w:t>
      </w:r>
      <w:r>
        <w:rPr>
          <w:rFonts w:ascii="黑体" w:eastAsia="黑体" w:hint="eastAsia"/>
          <w:bCs/>
          <w:sz w:val="30"/>
          <w:szCs w:val="30"/>
        </w:rPr>
        <w:t>主要内容</w:t>
      </w:r>
      <w:bookmarkEnd w:id="14"/>
      <w:bookmarkEnd w:id="15"/>
    </w:p>
    <w:p w14:paraId="3CF29DB9"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本次评价的主要内容有：</w:t>
      </w:r>
    </w:p>
    <w:p w14:paraId="4299857E" w14:textId="77777777" w:rsidR="000A2D09" w:rsidRDefault="00290D5B">
      <w:pPr>
        <w:spacing w:line="360" w:lineRule="auto"/>
        <w:ind w:firstLineChars="200" w:firstLine="608"/>
        <w:rPr>
          <w:rFonts w:ascii="宋体" w:hAnsi="宋体"/>
          <w:sz w:val="28"/>
          <w:szCs w:val="28"/>
          <w:lang w:val="en-GB"/>
        </w:rPr>
      </w:pPr>
      <w:r>
        <w:rPr>
          <w:rFonts w:ascii="宋体" w:hAnsi="宋体"/>
          <w:sz w:val="28"/>
          <w:szCs w:val="28"/>
          <w:lang w:val="en-GB"/>
        </w:rPr>
        <w:t>1、对烟花爆竹经营企业的安全管理综合情况进行审查评价，主要对其组织机构、从业人员、规章制度等方面的资料进行审核；</w:t>
      </w:r>
    </w:p>
    <w:p w14:paraId="16A310F6" w14:textId="492605C7" w:rsidR="000A2D09" w:rsidRDefault="00290D5B">
      <w:pPr>
        <w:spacing w:line="360" w:lineRule="auto"/>
        <w:ind w:firstLineChars="200" w:firstLine="608"/>
        <w:rPr>
          <w:rFonts w:ascii="宋体" w:hAnsi="宋体"/>
          <w:sz w:val="28"/>
          <w:szCs w:val="28"/>
          <w:lang w:val="en-GB"/>
        </w:rPr>
      </w:pPr>
      <w:r>
        <w:rPr>
          <w:rFonts w:ascii="宋体" w:hAnsi="宋体"/>
          <w:sz w:val="28"/>
          <w:szCs w:val="28"/>
          <w:lang w:val="en-GB"/>
        </w:rPr>
        <w:t>2、对</w:t>
      </w:r>
      <w:r>
        <w:rPr>
          <w:rFonts w:ascii="宋体" w:hAnsi="宋体" w:cs="仿宋_GB2312" w:hint="eastAsia"/>
          <w:sz w:val="28"/>
          <w:szCs w:val="28"/>
        </w:rPr>
        <w:t>烟花爆竹仓库</w:t>
      </w:r>
      <w:r>
        <w:rPr>
          <w:rFonts w:ascii="宋体" w:hAnsi="宋体"/>
          <w:sz w:val="28"/>
          <w:szCs w:val="28"/>
          <w:lang w:val="en-GB"/>
        </w:rPr>
        <w:t>进行现场检查评价，主要对其选址、库房布局、安全设施</w:t>
      </w:r>
      <w:r>
        <w:rPr>
          <w:rFonts w:ascii="宋体" w:hAnsi="宋体" w:hint="eastAsia"/>
          <w:sz w:val="28"/>
          <w:szCs w:val="28"/>
          <w:lang w:val="en-GB"/>
        </w:rPr>
        <w:t>、</w:t>
      </w:r>
      <w:r>
        <w:rPr>
          <w:rFonts w:ascii="宋体" w:hAnsi="宋体"/>
          <w:sz w:val="28"/>
          <w:szCs w:val="28"/>
          <w:lang w:val="en-GB"/>
        </w:rPr>
        <w:t>建筑结构、防护屏障、定员定量、消防、防雷与防静电、电气设施、储存运输等进行检查</w:t>
      </w:r>
    </w:p>
    <w:p w14:paraId="08CE6D36" w14:textId="52B87DE1" w:rsidR="000A2D09" w:rsidRDefault="00290D5B">
      <w:pPr>
        <w:spacing w:line="360" w:lineRule="auto"/>
        <w:ind w:firstLineChars="200" w:firstLine="608"/>
        <w:rPr>
          <w:rFonts w:ascii="宋体" w:hAnsi="宋体"/>
          <w:sz w:val="28"/>
          <w:szCs w:val="28"/>
          <w:lang w:val="en-GB"/>
        </w:rPr>
      </w:pPr>
      <w:r>
        <w:rPr>
          <w:rFonts w:ascii="宋体" w:hAnsi="宋体"/>
          <w:sz w:val="28"/>
          <w:szCs w:val="28"/>
          <w:lang w:val="en-GB"/>
        </w:rPr>
        <w:t>3、对</w:t>
      </w:r>
      <w:r>
        <w:rPr>
          <w:rFonts w:ascii="宋体" w:hAnsi="宋体" w:cs="仿宋_GB2312" w:hint="eastAsia"/>
          <w:sz w:val="28"/>
          <w:szCs w:val="28"/>
        </w:rPr>
        <w:t>烟花爆竹仓库</w:t>
      </w:r>
      <w:r>
        <w:rPr>
          <w:rFonts w:ascii="宋体" w:hAnsi="宋体"/>
          <w:sz w:val="28"/>
          <w:szCs w:val="28"/>
          <w:lang w:val="en-GB"/>
        </w:rPr>
        <w:t>其他有关安全生产的重要项目进行检查</w:t>
      </w:r>
      <w:r>
        <w:rPr>
          <w:rFonts w:ascii="宋体" w:hAnsi="宋体" w:hint="eastAsia"/>
          <w:sz w:val="28"/>
          <w:szCs w:val="28"/>
          <w:lang w:val="en-GB"/>
        </w:rPr>
        <w:t>；</w:t>
      </w:r>
    </w:p>
    <w:p w14:paraId="72405ACD"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4、</w:t>
      </w:r>
      <w:r>
        <w:rPr>
          <w:rFonts w:ascii="宋体" w:hAnsi="宋体"/>
          <w:sz w:val="28"/>
          <w:szCs w:val="28"/>
          <w:lang w:val="en-GB"/>
        </w:rPr>
        <w:t>《中华人民共和国安全生产法》、《烟花爆竹安全管理条例》等有关法律、法规规定的烟花爆竹</w:t>
      </w:r>
      <w:r>
        <w:rPr>
          <w:rFonts w:ascii="宋体" w:hAnsi="宋体" w:hint="eastAsia"/>
          <w:sz w:val="28"/>
          <w:szCs w:val="28"/>
          <w:lang w:val="en-GB"/>
        </w:rPr>
        <w:t>经营</w:t>
      </w:r>
      <w:r>
        <w:rPr>
          <w:rFonts w:ascii="宋体" w:hAnsi="宋体"/>
          <w:sz w:val="28"/>
          <w:szCs w:val="28"/>
          <w:lang w:val="en-GB"/>
        </w:rPr>
        <w:t>企业安全</w:t>
      </w:r>
      <w:r>
        <w:rPr>
          <w:rFonts w:ascii="宋体" w:hAnsi="宋体" w:hint="eastAsia"/>
          <w:sz w:val="28"/>
          <w:szCs w:val="28"/>
          <w:lang w:val="en-GB"/>
        </w:rPr>
        <w:t>经营</w:t>
      </w:r>
      <w:r>
        <w:rPr>
          <w:rFonts w:ascii="宋体" w:hAnsi="宋体"/>
          <w:sz w:val="28"/>
          <w:szCs w:val="28"/>
          <w:lang w:val="en-GB"/>
        </w:rPr>
        <w:t>基本条件</w:t>
      </w:r>
      <w:r>
        <w:rPr>
          <w:rFonts w:ascii="宋体" w:hAnsi="宋体" w:hint="eastAsia"/>
          <w:sz w:val="28"/>
          <w:szCs w:val="28"/>
          <w:lang w:val="en-GB"/>
        </w:rPr>
        <w:t>；</w:t>
      </w:r>
    </w:p>
    <w:p w14:paraId="29E84E6E" w14:textId="0AC211BC"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5、</w:t>
      </w:r>
      <w:r>
        <w:rPr>
          <w:rFonts w:ascii="宋体" w:hAnsi="宋体" w:cs="仿宋_GB2312" w:hint="eastAsia"/>
          <w:sz w:val="28"/>
          <w:szCs w:val="28"/>
        </w:rPr>
        <w:t>烟花爆竹仓库在</w:t>
      </w:r>
      <w:r>
        <w:rPr>
          <w:rFonts w:ascii="宋体" w:hAnsi="宋体" w:hint="eastAsia"/>
          <w:sz w:val="28"/>
          <w:szCs w:val="28"/>
          <w:lang w:val="en-GB"/>
        </w:rPr>
        <w:t>烟花爆竹经营、储存中潜在的危险有害因素、安全设计和安全管理措施的完整性、有效性、可靠性。</w:t>
      </w:r>
    </w:p>
    <w:p w14:paraId="5015916D" w14:textId="77777777" w:rsidR="000A2D09" w:rsidRDefault="00290D5B">
      <w:pPr>
        <w:spacing w:line="360" w:lineRule="auto"/>
        <w:outlineLvl w:val="1"/>
        <w:rPr>
          <w:rFonts w:ascii="黑体" w:eastAsia="黑体"/>
          <w:sz w:val="30"/>
          <w:szCs w:val="30"/>
        </w:rPr>
      </w:pPr>
      <w:bookmarkStart w:id="16" w:name="_Toc306260050"/>
      <w:bookmarkStart w:id="17" w:name="_Toc124762585"/>
      <w:r>
        <w:rPr>
          <w:rFonts w:ascii="黑体" w:eastAsia="黑体" w:hint="eastAsia"/>
          <w:sz w:val="30"/>
          <w:szCs w:val="30"/>
        </w:rPr>
        <w:t xml:space="preserve">1.6 </w:t>
      </w:r>
      <w:r>
        <w:rPr>
          <w:rFonts w:ascii="黑体" w:eastAsia="黑体"/>
          <w:sz w:val="30"/>
          <w:szCs w:val="30"/>
        </w:rPr>
        <w:t>安全评价的</w:t>
      </w:r>
      <w:r>
        <w:rPr>
          <w:rFonts w:ascii="黑体" w:eastAsia="黑体" w:hint="eastAsia"/>
          <w:sz w:val="30"/>
          <w:szCs w:val="30"/>
        </w:rPr>
        <w:t>程序</w:t>
      </w:r>
      <w:bookmarkEnd w:id="16"/>
      <w:bookmarkEnd w:id="17"/>
    </w:p>
    <w:p w14:paraId="6678D6AA" w14:textId="77777777"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lang w:val="en-GB"/>
        </w:rPr>
        <w:t>根据《安全评价通则》AQ8001-2007和《烟花爆竹企业安全评价规范》AQ4113-2008对烟花爆竹经营企业经营条件进行安全评价</w:t>
      </w:r>
      <w:r>
        <w:rPr>
          <w:rFonts w:ascii="宋体" w:hAnsi="宋体" w:cs="宋体"/>
          <w:kern w:val="0"/>
          <w:sz w:val="28"/>
          <w:szCs w:val="28"/>
        </w:rPr>
        <w:t>，</w:t>
      </w:r>
      <w:r>
        <w:rPr>
          <w:rFonts w:ascii="宋体" w:hAnsi="宋体" w:cs="宋体" w:hint="eastAsia"/>
          <w:kern w:val="0"/>
          <w:sz w:val="28"/>
          <w:szCs w:val="28"/>
        </w:rPr>
        <w:t>具体</w:t>
      </w:r>
      <w:r>
        <w:rPr>
          <w:rFonts w:ascii="宋体" w:hAnsi="宋体" w:cs="宋体"/>
          <w:kern w:val="0"/>
          <w:sz w:val="28"/>
          <w:szCs w:val="28"/>
        </w:rPr>
        <w:t>见图1</w:t>
      </w:r>
      <w:r>
        <w:rPr>
          <w:rFonts w:ascii="宋体" w:hAnsi="宋体" w:cs="宋体" w:hint="eastAsia"/>
          <w:kern w:val="0"/>
          <w:sz w:val="28"/>
          <w:szCs w:val="28"/>
        </w:rPr>
        <w:t>.6-1</w:t>
      </w:r>
      <w:r>
        <w:rPr>
          <w:rFonts w:ascii="宋体" w:hAnsi="宋体" w:hint="eastAsia"/>
          <w:sz w:val="28"/>
          <w:szCs w:val="28"/>
          <w:u w:color="FF0000"/>
        </w:rPr>
        <w:t>。</w:t>
      </w:r>
    </w:p>
    <w:p w14:paraId="2C616B16" w14:textId="77777777" w:rsidR="00537407" w:rsidRDefault="00537407">
      <w:pPr>
        <w:spacing w:line="360" w:lineRule="auto"/>
        <w:jc w:val="center"/>
        <w:rPr>
          <w:rFonts w:ascii="黑体" w:eastAsia="黑体" w:hAnsi="黑体"/>
          <w:kern w:val="0"/>
          <w:sz w:val="24"/>
          <w:szCs w:val="28"/>
        </w:rPr>
      </w:pPr>
    </w:p>
    <w:p w14:paraId="3055FA6B" w14:textId="77777777" w:rsidR="00537407" w:rsidRDefault="00537407">
      <w:pPr>
        <w:spacing w:line="360" w:lineRule="auto"/>
        <w:jc w:val="center"/>
        <w:rPr>
          <w:rFonts w:ascii="黑体" w:eastAsia="黑体" w:hAnsi="黑体"/>
          <w:kern w:val="0"/>
          <w:sz w:val="24"/>
          <w:szCs w:val="28"/>
        </w:rPr>
      </w:pPr>
    </w:p>
    <w:p w14:paraId="6D74A306" w14:textId="77777777" w:rsidR="00537407" w:rsidRDefault="00537407">
      <w:pPr>
        <w:spacing w:line="360" w:lineRule="auto"/>
        <w:jc w:val="center"/>
        <w:rPr>
          <w:rFonts w:ascii="黑体" w:eastAsia="黑体" w:hAnsi="黑体"/>
          <w:kern w:val="0"/>
          <w:sz w:val="24"/>
          <w:szCs w:val="28"/>
        </w:rPr>
      </w:pPr>
    </w:p>
    <w:p w14:paraId="2E9F1A50" w14:textId="77777777" w:rsidR="00537407" w:rsidRDefault="00537407">
      <w:pPr>
        <w:spacing w:line="360" w:lineRule="auto"/>
        <w:jc w:val="center"/>
        <w:rPr>
          <w:rFonts w:ascii="黑体" w:eastAsia="黑体" w:hAnsi="黑体"/>
          <w:kern w:val="0"/>
          <w:sz w:val="24"/>
          <w:szCs w:val="28"/>
        </w:rPr>
      </w:pPr>
    </w:p>
    <w:p w14:paraId="28C12F94" w14:textId="77777777" w:rsidR="00537407" w:rsidRDefault="00537407">
      <w:pPr>
        <w:spacing w:line="360" w:lineRule="auto"/>
        <w:jc w:val="center"/>
        <w:rPr>
          <w:rFonts w:ascii="黑体" w:eastAsia="黑体" w:hAnsi="黑体"/>
          <w:kern w:val="0"/>
          <w:sz w:val="24"/>
          <w:szCs w:val="28"/>
        </w:rPr>
      </w:pPr>
    </w:p>
    <w:p w14:paraId="164B034E" w14:textId="77777777" w:rsidR="00537407" w:rsidRDefault="00537407">
      <w:pPr>
        <w:spacing w:line="360" w:lineRule="auto"/>
        <w:jc w:val="center"/>
        <w:rPr>
          <w:rFonts w:ascii="黑体" w:eastAsia="黑体" w:hAnsi="黑体"/>
          <w:kern w:val="0"/>
          <w:sz w:val="24"/>
          <w:szCs w:val="28"/>
        </w:rPr>
      </w:pPr>
    </w:p>
    <w:p w14:paraId="56CA8633" w14:textId="77777777" w:rsidR="00537407" w:rsidRDefault="00537407">
      <w:pPr>
        <w:spacing w:line="360" w:lineRule="auto"/>
        <w:jc w:val="center"/>
        <w:rPr>
          <w:rFonts w:ascii="黑体" w:eastAsia="黑体" w:hAnsi="黑体"/>
          <w:kern w:val="0"/>
          <w:sz w:val="24"/>
          <w:szCs w:val="28"/>
        </w:rPr>
      </w:pPr>
    </w:p>
    <w:p w14:paraId="01DA773C" w14:textId="77777777" w:rsidR="000A2D09" w:rsidRDefault="00290D5B">
      <w:pPr>
        <w:rPr>
          <w:rFonts w:hint="eastAsia"/>
        </w:rPr>
      </w:pPr>
      <w:r>
        <w:rPr>
          <w:noProof/>
        </w:rPr>
        <w:lastRenderedPageBreak/>
        <mc:AlternateContent>
          <mc:Choice Requires="wpc">
            <w:drawing>
              <wp:inline distT="0" distB="0" distL="0" distR="0" wp14:anchorId="49DD9C52" wp14:editId="55C2D9AB">
                <wp:extent cx="5768340" cy="4030980"/>
                <wp:effectExtent l="0" t="4445" r="0" b="3175"/>
                <wp:docPr id="5423" name="画布 54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 name="组合 5457"/>
                        <wpg:cNvGrpSpPr/>
                        <wpg:grpSpPr>
                          <a:xfrm>
                            <a:off x="1926590" y="200660"/>
                            <a:ext cx="1979930" cy="3701415"/>
                            <a:chOff x="4452" y="289"/>
                            <a:chExt cx="3118" cy="5829"/>
                          </a:xfrm>
                        </wpg:grpSpPr>
                        <wpg:grpSp>
                          <wpg:cNvPr id="19" name="组合 5426"/>
                          <wpg:cNvGrpSpPr/>
                          <wpg:grpSpPr>
                            <a:xfrm>
                              <a:off x="5955" y="702"/>
                              <a:ext cx="121" cy="475"/>
                              <a:chOff x="5755" y="-8557"/>
                              <a:chExt cx="120" cy="475"/>
                            </a:xfrm>
                          </wpg:grpSpPr>
                          <wps:wsp>
                            <wps:cNvPr id="20" name="任意多边形 5427"/>
                            <wps:cNvSpPr/>
                            <wps:spPr bwMode="auto">
                              <a:xfrm>
                                <a:off x="5755" y="-8557"/>
                                <a:ext cx="120" cy="475"/>
                              </a:xfrm>
                              <a:custGeom>
                                <a:avLst/>
                                <a:gdLst>
                                  <a:gd name="T0" fmla="+- 0 5808 5755"/>
                                  <a:gd name="T1" fmla="*/ T0 w 120"/>
                                  <a:gd name="T2" fmla="+- 0 -8202 -8557"/>
                                  <a:gd name="T3" fmla="*/ -8202 h 475"/>
                                  <a:gd name="T4" fmla="+- 0 5755 5755"/>
                                  <a:gd name="T5" fmla="*/ T4 w 120"/>
                                  <a:gd name="T6" fmla="+- 0 -8202 -8557"/>
                                  <a:gd name="T7" fmla="*/ -8202 h 475"/>
                                  <a:gd name="T8" fmla="+- 0 5815 5755"/>
                                  <a:gd name="T9" fmla="*/ T8 w 120"/>
                                  <a:gd name="T10" fmla="+- 0 -8082 -8557"/>
                                  <a:gd name="T11" fmla="*/ -8082 h 475"/>
                                  <a:gd name="T12" fmla="+- 0 5862 5755"/>
                                  <a:gd name="T13" fmla="*/ T12 w 120"/>
                                  <a:gd name="T14" fmla="+- 0 -8175 -8557"/>
                                  <a:gd name="T15" fmla="*/ -8175 h 475"/>
                                  <a:gd name="T16" fmla="+- 0 5815 5755"/>
                                  <a:gd name="T17" fmla="*/ T16 w 120"/>
                                  <a:gd name="T18" fmla="+- 0 -8175 -8557"/>
                                  <a:gd name="T19" fmla="*/ -8175 h 475"/>
                                  <a:gd name="T20" fmla="+- 0 5810 5755"/>
                                  <a:gd name="T21" fmla="*/ T20 w 120"/>
                                  <a:gd name="T22" fmla="+- 0 -8178 -8557"/>
                                  <a:gd name="T23" fmla="*/ -8178 h 475"/>
                                  <a:gd name="T24" fmla="+- 0 5808 5755"/>
                                  <a:gd name="T25" fmla="*/ T24 w 120"/>
                                  <a:gd name="T26" fmla="+- 0 -8182 -8557"/>
                                  <a:gd name="T27" fmla="*/ -8182 h 475"/>
                                  <a:gd name="T28" fmla="+- 0 5808 5755"/>
                                  <a:gd name="T29" fmla="*/ T28 w 120"/>
                                  <a:gd name="T30" fmla="+- 0 -8202 -8557"/>
                                  <a:gd name="T31" fmla="*/ -8202 h 4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475">
                                    <a:moveTo>
                                      <a:pt x="53" y="355"/>
                                    </a:moveTo>
                                    <a:lnTo>
                                      <a:pt x="0" y="355"/>
                                    </a:lnTo>
                                    <a:lnTo>
                                      <a:pt x="60" y="475"/>
                                    </a:lnTo>
                                    <a:lnTo>
                                      <a:pt x="107" y="382"/>
                                    </a:lnTo>
                                    <a:lnTo>
                                      <a:pt x="60" y="382"/>
                                    </a:lnTo>
                                    <a:lnTo>
                                      <a:pt x="55" y="379"/>
                                    </a:lnTo>
                                    <a:lnTo>
                                      <a:pt x="53" y="375"/>
                                    </a:lnTo>
                                    <a:lnTo>
                                      <a:pt x="53" y="355"/>
                                    </a:lnTo>
                                    <a:close/>
                                  </a:path>
                                </a:pathLst>
                              </a:custGeom>
                              <a:solidFill>
                                <a:srgbClr val="000000"/>
                              </a:solidFill>
                              <a:ln>
                                <a:noFill/>
                              </a:ln>
                            </wps:spPr>
                            <wps:bodyPr rot="0" vert="horz" wrap="square" lIns="91440" tIns="45720" rIns="91440" bIns="45720" anchor="t" anchorCtr="0" upright="1">
                              <a:noAutofit/>
                            </wps:bodyPr>
                          </wps:wsp>
                          <wps:wsp>
                            <wps:cNvPr id="21" name="任意多边形 5428"/>
                            <wps:cNvSpPr/>
                            <wps:spPr bwMode="auto">
                              <a:xfrm>
                                <a:off x="5755" y="-8557"/>
                                <a:ext cx="120" cy="475"/>
                              </a:xfrm>
                              <a:custGeom>
                                <a:avLst/>
                                <a:gdLst>
                                  <a:gd name="T0" fmla="+- 0 5815 5755"/>
                                  <a:gd name="T1" fmla="*/ T0 w 120"/>
                                  <a:gd name="T2" fmla="+- 0 -8557 -8557"/>
                                  <a:gd name="T3" fmla="*/ -8557 h 475"/>
                                  <a:gd name="T4" fmla="+- 0 5810 5755"/>
                                  <a:gd name="T5" fmla="*/ T4 w 120"/>
                                  <a:gd name="T6" fmla="+- 0 -8554 -8557"/>
                                  <a:gd name="T7" fmla="*/ -8554 h 475"/>
                                  <a:gd name="T8" fmla="+- 0 5808 5755"/>
                                  <a:gd name="T9" fmla="*/ T8 w 120"/>
                                  <a:gd name="T10" fmla="+- 0 -8550 -8557"/>
                                  <a:gd name="T11" fmla="*/ -8550 h 475"/>
                                  <a:gd name="T12" fmla="+- 0 5808 5755"/>
                                  <a:gd name="T13" fmla="*/ T12 w 120"/>
                                  <a:gd name="T14" fmla="+- 0 -8182 -8557"/>
                                  <a:gd name="T15" fmla="*/ -8182 h 475"/>
                                  <a:gd name="T16" fmla="+- 0 5810 5755"/>
                                  <a:gd name="T17" fmla="*/ T16 w 120"/>
                                  <a:gd name="T18" fmla="+- 0 -8178 -8557"/>
                                  <a:gd name="T19" fmla="*/ -8178 h 475"/>
                                  <a:gd name="T20" fmla="+- 0 5815 5755"/>
                                  <a:gd name="T21" fmla="*/ T20 w 120"/>
                                  <a:gd name="T22" fmla="+- 0 -8175 -8557"/>
                                  <a:gd name="T23" fmla="*/ -8175 h 475"/>
                                  <a:gd name="T24" fmla="+- 0 5820 5755"/>
                                  <a:gd name="T25" fmla="*/ T24 w 120"/>
                                  <a:gd name="T26" fmla="+- 0 -8178 -8557"/>
                                  <a:gd name="T27" fmla="*/ -8178 h 475"/>
                                  <a:gd name="T28" fmla="+- 0 5822 5755"/>
                                  <a:gd name="T29" fmla="*/ T28 w 120"/>
                                  <a:gd name="T30" fmla="+- 0 -8182 -8557"/>
                                  <a:gd name="T31" fmla="*/ -8182 h 475"/>
                                  <a:gd name="T32" fmla="+- 0 5822 5755"/>
                                  <a:gd name="T33" fmla="*/ T32 w 120"/>
                                  <a:gd name="T34" fmla="+- 0 -8550 -8557"/>
                                  <a:gd name="T35" fmla="*/ -8550 h 475"/>
                                  <a:gd name="T36" fmla="+- 0 5820 5755"/>
                                  <a:gd name="T37" fmla="*/ T36 w 120"/>
                                  <a:gd name="T38" fmla="+- 0 -8554 -8557"/>
                                  <a:gd name="T39" fmla="*/ -8554 h 475"/>
                                  <a:gd name="T40" fmla="+- 0 5815 5755"/>
                                  <a:gd name="T41" fmla="*/ T40 w 120"/>
                                  <a:gd name="T42" fmla="+- 0 -8557 -8557"/>
                                  <a:gd name="T43" fmla="*/ -8557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475">
                                    <a:moveTo>
                                      <a:pt x="60" y="0"/>
                                    </a:moveTo>
                                    <a:lnTo>
                                      <a:pt x="55" y="3"/>
                                    </a:lnTo>
                                    <a:lnTo>
                                      <a:pt x="53" y="7"/>
                                    </a:lnTo>
                                    <a:lnTo>
                                      <a:pt x="53" y="375"/>
                                    </a:lnTo>
                                    <a:lnTo>
                                      <a:pt x="55" y="379"/>
                                    </a:lnTo>
                                    <a:lnTo>
                                      <a:pt x="60" y="382"/>
                                    </a:lnTo>
                                    <a:lnTo>
                                      <a:pt x="65" y="379"/>
                                    </a:lnTo>
                                    <a:lnTo>
                                      <a:pt x="67" y="375"/>
                                    </a:lnTo>
                                    <a:lnTo>
                                      <a:pt x="67" y="7"/>
                                    </a:lnTo>
                                    <a:lnTo>
                                      <a:pt x="65" y="3"/>
                                    </a:lnTo>
                                    <a:lnTo>
                                      <a:pt x="60" y="0"/>
                                    </a:lnTo>
                                    <a:close/>
                                  </a:path>
                                </a:pathLst>
                              </a:custGeom>
                              <a:solidFill>
                                <a:srgbClr val="000000"/>
                              </a:solidFill>
                              <a:ln>
                                <a:noFill/>
                              </a:ln>
                            </wps:spPr>
                            <wps:bodyPr rot="0" vert="horz" wrap="square" lIns="91440" tIns="45720" rIns="91440" bIns="45720" anchor="t" anchorCtr="0" upright="1">
                              <a:noAutofit/>
                            </wps:bodyPr>
                          </wps:wsp>
                          <wps:wsp>
                            <wps:cNvPr id="22" name="任意多边形 5429"/>
                            <wps:cNvSpPr/>
                            <wps:spPr bwMode="auto">
                              <a:xfrm>
                                <a:off x="5755" y="-8557"/>
                                <a:ext cx="120" cy="475"/>
                              </a:xfrm>
                              <a:custGeom>
                                <a:avLst/>
                                <a:gdLst>
                                  <a:gd name="T0" fmla="+- 0 5875 5755"/>
                                  <a:gd name="T1" fmla="*/ T0 w 120"/>
                                  <a:gd name="T2" fmla="+- 0 -8202 -8557"/>
                                  <a:gd name="T3" fmla="*/ -8202 h 475"/>
                                  <a:gd name="T4" fmla="+- 0 5822 5755"/>
                                  <a:gd name="T5" fmla="*/ T4 w 120"/>
                                  <a:gd name="T6" fmla="+- 0 -8202 -8557"/>
                                  <a:gd name="T7" fmla="*/ -8202 h 475"/>
                                  <a:gd name="T8" fmla="+- 0 5822 5755"/>
                                  <a:gd name="T9" fmla="*/ T8 w 120"/>
                                  <a:gd name="T10" fmla="+- 0 -8182 -8557"/>
                                  <a:gd name="T11" fmla="*/ -8182 h 475"/>
                                  <a:gd name="T12" fmla="+- 0 5820 5755"/>
                                  <a:gd name="T13" fmla="*/ T12 w 120"/>
                                  <a:gd name="T14" fmla="+- 0 -8178 -8557"/>
                                  <a:gd name="T15" fmla="*/ -8178 h 475"/>
                                  <a:gd name="T16" fmla="+- 0 5815 5755"/>
                                  <a:gd name="T17" fmla="*/ T16 w 120"/>
                                  <a:gd name="T18" fmla="+- 0 -8175 -8557"/>
                                  <a:gd name="T19" fmla="*/ -8175 h 475"/>
                                  <a:gd name="T20" fmla="+- 0 5862 5755"/>
                                  <a:gd name="T21" fmla="*/ T20 w 120"/>
                                  <a:gd name="T22" fmla="+- 0 -8175 -8557"/>
                                  <a:gd name="T23" fmla="*/ -8175 h 475"/>
                                  <a:gd name="T24" fmla="+- 0 5875 5755"/>
                                  <a:gd name="T25" fmla="*/ T24 w 120"/>
                                  <a:gd name="T26" fmla="+- 0 -8202 -8557"/>
                                  <a:gd name="T27" fmla="*/ -8202 h 475"/>
                                </a:gdLst>
                                <a:ahLst/>
                                <a:cxnLst>
                                  <a:cxn ang="0">
                                    <a:pos x="T1" y="T3"/>
                                  </a:cxn>
                                  <a:cxn ang="0">
                                    <a:pos x="T5" y="T7"/>
                                  </a:cxn>
                                  <a:cxn ang="0">
                                    <a:pos x="T9" y="T11"/>
                                  </a:cxn>
                                  <a:cxn ang="0">
                                    <a:pos x="T13" y="T15"/>
                                  </a:cxn>
                                  <a:cxn ang="0">
                                    <a:pos x="T17" y="T19"/>
                                  </a:cxn>
                                  <a:cxn ang="0">
                                    <a:pos x="T21" y="T23"/>
                                  </a:cxn>
                                  <a:cxn ang="0">
                                    <a:pos x="T25" y="T27"/>
                                  </a:cxn>
                                </a:cxnLst>
                                <a:rect l="0" t="0" r="r" b="b"/>
                                <a:pathLst>
                                  <a:path w="120" h="475">
                                    <a:moveTo>
                                      <a:pt x="120" y="355"/>
                                    </a:moveTo>
                                    <a:lnTo>
                                      <a:pt x="67" y="355"/>
                                    </a:lnTo>
                                    <a:lnTo>
                                      <a:pt x="67" y="375"/>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23" name="组合 5430"/>
                          <wpg:cNvGrpSpPr/>
                          <wpg:grpSpPr>
                            <a:xfrm>
                              <a:off x="5955" y="1623"/>
                              <a:ext cx="121" cy="476"/>
                              <a:chOff x="5755" y="-7621"/>
                              <a:chExt cx="120" cy="473"/>
                            </a:xfrm>
                          </wpg:grpSpPr>
                          <wps:wsp>
                            <wps:cNvPr id="24" name="任意多边形 5431"/>
                            <wps:cNvSpPr/>
                            <wps:spPr bwMode="auto">
                              <a:xfrm>
                                <a:off x="5755" y="-7621"/>
                                <a:ext cx="120" cy="473"/>
                              </a:xfrm>
                              <a:custGeom>
                                <a:avLst/>
                                <a:gdLst>
                                  <a:gd name="T0" fmla="+- 0 5808 5755"/>
                                  <a:gd name="T1" fmla="*/ T0 w 120"/>
                                  <a:gd name="T2" fmla="+- 0 -7268 -7621"/>
                                  <a:gd name="T3" fmla="*/ -7268 h 473"/>
                                  <a:gd name="T4" fmla="+- 0 5755 5755"/>
                                  <a:gd name="T5" fmla="*/ T4 w 120"/>
                                  <a:gd name="T6" fmla="+- 0 -7268 -7621"/>
                                  <a:gd name="T7" fmla="*/ -7268 h 473"/>
                                  <a:gd name="T8" fmla="+- 0 5815 5755"/>
                                  <a:gd name="T9" fmla="*/ T8 w 120"/>
                                  <a:gd name="T10" fmla="+- 0 -7148 -7621"/>
                                  <a:gd name="T11" fmla="*/ -7148 h 473"/>
                                  <a:gd name="T12" fmla="+- 0 5860 5755"/>
                                  <a:gd name="T13" fmla="*/ T12 w 120"/>
                                  <a:gd name="T14" fmla="+- 0 -7239 -7621"/>
                                  <a:gd name="T15" fmla="*/ -7239 h 473"/>
                                  <a:gd name="T16" fmla="+- 0 5815 5755"/>
                                  <a:gd name="T17" fmla="*/ T16 w 120"/>
                                  <a:gd name="T18" fmla="+- 0 -7239 -7621"/>
                                  <a:gd name="T19" fmla="*/ -7239 h 473"/>
                                  <a:gd name="T20" fmla="+- 0 5810 5755"/>
                                  <a:gd name="T21" fmla="*/ T20 w 120"/>
                                  <a:gd name="T22" fmla="+- 0 -7242 -7621"/>
                                  <a:gd name="T23" fmla="*/ -7242 h 473"/>
                                  <a:gd name="T24" fmla="+- 0 5808 5755"/>
                                  <a:gd name="T25" fmla="*/ T24 w 120"/>
                                  <a:gd name="T26" fmla="+- 0 -7246 -7621"/>
                                  <a:gd name="T27" fmla="*/ -7246 h 473"/>
                                  <a:gd name="T28" fmla="+- 0 5808 5755"/>
                                  <a:gd name="T29" fmla="*/ T28 w 120"/>
                                  <a:gd name="T30" fmla="+- 0 -7268 -7621"/>
                                  <a:gd name="T31" fmla="*/ -7268 h 4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473">
                                    <a:moveTo>
                                      <a:pt x="53" y="353"/>
                                    </a:moveTo>
                                    <a:lnTo>
                                      <a:pt x="0" y="353"/>
                                    </a:lnTo>
                                    <a:lnTo>
                                      <a:pt x="60" y="473"/>
                                    </a:lnTo>
                                    <a:lnTo>
                                      <a:pt x="105" y="382"/>
                                    </a:lnTo>
                                    <a:lnTo>
                                      <a:pt x="60" y="382"/>
                                    </a:lnTo>
                                    <a:lnTo>
                                      <a:pt x="55" y="379"/>
                                    </a:lnTo>
                                    <a:lnTo>
                                      <a:pt x="53" y="375"/>
                                    </a:lnTo>
                                    <a:lnTo>
                                      <a:pt x="53" y="353"/>
                                    </a:lnTo>
                                    <a:close/>
                                  </a:path>
                                </a:pathLst>
                              </a:custGeom>
                              <a:solidFill>
                                <a:srgbClr val="000000"/>
                              </a:solidFill>
                              <a:ln>
                                <a:noFill/>
                              </a:ln>
                            </wps:spPr>
                            <wps:bodyPr rot="0" vert="horz" wrap="square" lIns="91440" tIns="45720" rIns="91440" bIns="45720" anchor="t" anchorCtr="0" upright="1">
                              <a:noAutofit/>
                            </wps:bodyPr>
                          </wps:wsp>
                          <wps:wsp>
                            <wps:cNvPr id="25" name="任意多边形 5432"/>
                            <wps:cNvSpPr/>
                            <wps:spPr bwMode="auto">
                              <a:xfrm>
                                <a:off x="5755" y="-7621"/>
                                <a:ext cx="120" cy="473"/>
                              </a:xfrm>
                              <a:custGeom>
                                <a:avLst/>
                                <a:gdLst>
                                  <a:gd name="T0" fmla="+- 0 5815 5755"/>
                                  <a:gd name="T1" fmla="*/ T0 w 120"/>
                                  <a:gd name="T2" fmla="+- 0 -7621 -7621"/>
                                  <a:gd name="T3" fmla="*/ -7621 h 473"/>
                                  <a:gd name="T4" fmla="+- 0 5810 5755"/>
                                  <a:gd name="T5" fmla="*/ T4 w 120"/>
                                  <a:gd name="T6" fmla="+- 0 -7618 -7621"/>
                                  <a:gd name="T7" fmla="*/ -7618 h 473"/>
                                  <a:gd name="T8" fmla="+- 0 5808 5755"/>
                                  <a:gd name="T9" fmla="*/ T8 w 120"/>
                                  <a:gd name="T10" fmla="+- 0 -7614 -7621"/>
                                  <a:gd name="T11" fmla="*/ -7614 h 473"/>
                                  <a:gd name="T12" fmla="+- 0 5808 5755"/>
                                  <a:gd name="T13" fmla="*/ T12 w 120"/>
                                  <a:gd name="T14" fmla="+- 0 -7246 -7621"/>
                                  <a:gd name="T15" fmla="*/ -7246 h 473"/>
                                  <a:gd name="T16" fmla="+- 0 5810 5755"/>
                                  <a:gd name="T17" fmla="*/ T16 w 120"/>
                                  <a:gd name="T18" fmla="+- 0 -7242 -7621"/>
                                  <a:gd name="T19" fmla="*/ -7242 h 473"/>
                                  <a:gd name="T20" fmla="+- 0 5815 5755"/>
                                  <a:gd name="T21" fmla="*/ T20 w 120"/>
                                  <a:gd name="T22" fmla="+- 0 -7239 -7621"/>
                                  <a:gd name="T23" fmla="*/ -7239 h 473"/>
                                  <a:gd name="T24" fmla="+- 0 5820 5755"/>
                                  <a:gd name="T25" fmla="*/ T24 w 120"/>
                                  <a:gd name="T26" fmla="+- 0 -7242 -7621"/>
                                  <a:gd name="T27" fmla="*/ -7242 h 473"/>
                                  <a:gd name="T28" fmla="+- 0 5822 5755"/>
                                  <a:gd name="T29" fmla="*/ T28 w 120"/>
                                  <a:gd name="T30" fmla="+- 0 -7246 -7621"/>
                                  <a:gd name="T31" fmla="*/ -7246 h 473"/>
                                  <a:gd name="T32" fmla="+- 0 5822 5755"/>
                                  <a:gd name="T33" fmla="*/ T32 w 120"/>
                                  <a:gd name="T34" fmla="+- 0 -7614 -7621"/>
                                  <a:gd name="T35" fmla="*/ -7614 h 473"/>
                                  <a:gd name="T36" fmla="+- 0 5820 5755"/>
                                  <a:gd name="T37" fmla="*/ T36 w 120"/>
                                  <a:gd name="T38" fmla="+- 0 -7618 -7621"/>
                                  <a:gd name="T39" fmla="*/ -7618 h 473"/>
                                  <a:gd name="T40" fmla="+- 0 5815 5755"/>
                                  <a:gd name="T41" fmla="*/ T40 w 120"/>
                                  <a:gd name="T42" fmla="+- 0 -7621 -7621"/>
                                  <a:gd name="T43" fmla="*/ -7621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473">
                                    <a:moveTo>
                                      <a:pt x="60" y="0"/>
                                    </a:moveTo>
                                    <a:lnTo>
                                      <a:pt x="55" y="3"/>
                                    </a:lnTo>
                                    <a:lnTo>
                                      <a:pt x="53" y="7"/>
                                    </a:lnTo>
                                    <a:lnTo>
                                      <a:pt x="53" y="375"/>
                                    </a:lnTo>
                                    <a:lnTo>
                                      <a:pt x="55" y="379"/>
                                    </a:lnTo>
                                    <a:lnTo>
                                      <a:pt x="60" y="382"/>
                                    </a:lnTo>
                                    <a:lnTo>
                                      <a:pt x="65" y="379"/>
                                    </a:lnTo>
                                    <a:lnTo>
                                      <a:pt x="67" y="375"/>
                                    </a:lnTo>
                                    <a:lnTo>
                                      <a:pt x="67" y="7"/>
                                    </a:lnTo>
                                    <a:lnTo>
                                      <a:pt x="65" y="3"/>
                                    </a:lnTo>
                                    <a:lnTo>
                                      <a:pt x="60" y="0"/>
                                    </a:lnTo>
                                    <a:close/>
                                  </a:path>
                                </a:pathLst>
                              </a:custGeom>
                              <a:solidFill>
                                <a:srgbClr val="000000"/>
                              </a:solidFill>
                              <a:ln>
                                <a:noFill/>
                              </a:ln>
                            </wps:spPr>
                            <wps:bodyPr rot="0" vert="horz" wrap="square" lIns="91440" tIns="45720" rIns="91440" bIns="45720" anchor="t" anchorCtr="0" upright="1">
                              <a:noAutofit/>
                            </wps:bodyPr>
                          </wps:wsp>
                          <wps:wsp>
                            <wps:cNvPr id="26" name="任意多边形 5433"/>
                            <wps:cNvSpPr/>
                            <wps:spPr bwMode="auto">
                              <a:xfrm>
                                <a:off x="5755" y="-7621"/>
                                <a:ext cx="120" cy="473"/>
                              </a:xfrm>
                              <a:custGeom>
                                <a:avLst/>
                                <a:gdLst>
                                  <a:gd name="T0" fmla="+- 0 5875 5755"/>
                                  <a:gd name="T1" fmla="*/ T0 w 120"/>
                                  <a:gd name="T2" fmla="+- 0 -7268 -7621"/>
                                  <a:gd name="T3" fmla="*/ -7268 h 473"/>
                                  <a:gd name="T4" fmla="+- 0 5822 5755"/>
                                  <a:gd name="T5" fmla="*/ T4 w 120"/>
                                  <a:gd name="T6" fmla="+- 0 -7268 -7621"/>
                                  <a:gd name="T7" fmla="*/ -7268 h 473"/>
                                  <a:gd name="T8" fmla="+- 0 5822 5755"/>
                                  <a:gd name="T9" fmla="*/ T8 w 120"/>
                                  <a:gd name="T10" fmla="+- 0 -7246 -7621"/>
                                  <a:gd name="T11" fmla="*/ -7246 h 473"/>
                                  <a:gd name="T12" fmla="+- 0 5820 5755"/>
                                  <a:gd name="T13" fmla="*/ T12 w 120"/>
                                  <a:gd name="T14" fmla="+- 0 -7242 -7621"/>
                                  <a:gd name="T15" fmla="*/ -7242 h 473"/>
                                  <a:gd name="T16" fmla="+- 0 5815 5755"/>
                                  <a:gd name="T17" fmla="*/ T16 w 120"/>
                                  <a:gd name="T18" fmla="+- 0 -7239 -7621"/>
                                  <a:gd name="T19" fmla="*/ -7239 h 473"/>
                                  <a:gd name="T20" fmla="+- 0 5860 5755"/>
                                  <a:gd name="T21" fmla="*/ T20 w 120"/>
                                  <a:gd name="T22" fmla="+- 0 -7239 -7621"/>
                                  <a:gd name="T23" fmla="*/ -7239 h 473"/>
                                  <a:gd name="T24" fmla="+- 0 5875 5755"/>
                                  <a:gd name="T25" fmla="*/ T24 w 120"/>
                                  <a:gd name="T26" fmla="+- 0 -7268 -7621"/>
                                  <a:gd name="T27" fmla="*/ -7268 h 473"/>
                                </a:gdLst>
                                <a:ahLst/>
                                <a:cxnLst>
                                  <a:cxn ang="0">
                                    <a:pos x="T1" y="T3"/>
                                  </a:cxn>
                                  <a:cxn ang="0">
                                    <a:pos x="T5" y="T7"/>
                                  </a:cxn>
                                  <a:cxn ang="0">
                                    <a:pos x="T9" y="T11"/>
                                  </a:cxn>
                                  <a:cxn ang="0">
                                    <a:pos x="T13" y="T15"/>
                                  </a:cxn>
                                  <a:cxn ang="0">
                                    <a:pos x="T17" y="T19"/>
                                  </a:cxn>
                                  <a:cxn ang="0">
                                    <a:pos x="T21" y="T23"/>
                                  </a:cxn>
                                  <a:cxn ang="0">
                                    <a:pos x="T25" y="T27"/>
                                  </a:cxn>
                                </a:cxnLst>
                                <a:rect l="0" t="0" r="r" b="b"/>
                                <a:pathLst>
                                  <a:path w="120" h="473">
                                    <a:moveTo>
                                      <a:pt x="120" y="353"/>
                                    </a:moveTo>
                                    <a:lnTo>
                                      <a:pt x="67" y="353"/>
                                    </a:lnTo>
                                    <a:lnTo>
                                      <a:pt x="67" y="375"/>
                                    </a:lnTo>
                                    <a:lnTo>
                                      <a:pt x="65" y="379"/>
                                    </a:lnTo>
                                    <a:lnTo>
                                      <a:pt x="60" y="382"/>
                                    </a:lnTo>
                                    <a:lnTo>
                                      <a:pt x="105" y="382"/>
                                    </a:lnTo>
                                    <a:lnTo>
                                      <a:pt x="120" y="353"/>
                                    </a:lnTo>
                                    <a:close/>
                                  </a:path>
                                </a:pathLst>
                              </a:custGeom>
                              <a:solidFill>
                                <a:srgbClr val="000000"/>
                              </a:solidFill>
                              <a:ln>
                                <a:noFill/>
                              </a:ln>
                            </wps:spPr>
                            <wps:bodyPr rot="0" vert="horz" wrap="square" lIns="91440" tIns="45720" rIns="91440" bIns="45720" anchor="t" anchorCtr="0" upright="1">
                              <a:noAutofit/>
                            </wps:bodyPr>
                          </wps:wsp>
                        </wpg:grpSp>
                        <wpg:grpSp>
                          <wpg:cNvPr id="28" name="组合 5434"/>
                          <wpg:cNvGrpSpPr/>
                          <wpg:grpSpPr>
                            <a:xfrm>
                              <a:off x="5955" y="2529"/>
                              <a:ext cx="121" cy="476"/>
                              <a:chOff x="5755" y="-6685"/>
                              <a:chExt cx="120" cy="475"/>
                            </a:xfrm>
                          </wpg:grpSpPr>
                          <wps:wsp>
                            <wps:cNvPr id="29" name="任意多边形 5435"/>
                            <wps:cNvSpPr/>
                            <wps:spPr bwMode="auto">
                              <a:xfrm>
                                <a:off x="5755" y="-6685"/>
                                <a:ext cx="120" cy="475"/>
                              </a:xfrm>
                              <a:custGeom>
                                <a:avLst/>
                                <a:gdLst>
                                  <a:gd name="T0" fmla="+- 0 5808 5755"/>
                                  <a:gd name="T1" fmla="*/ T0 w 120"/>
                                  <a:gd name="T2" fmla="+- 0 -6330 -6685"/>
                                  <a:gd name="T3" fmla="*/ -6330 h 475"/>
                                  <a:gd name="T4" fmla="+- 0 5755 5755"/>
                                  <a:gd name="T5" fmla="*/ T4 w 120"/>
                                  <a:gd name="T6" fmla="+- 0 -6330 -6685"/>
                                  <a:gd name="T7" fmla="*/ -6330 h 475"/>
                                  <a:gd name="T8" fmla="+- 0 5815 5755"/>
                                  <a:gd name="T9" fmla="*/ T8 w 120"/>
                                  <a:gd name="T10" fmla="+- 0 -6210 -6685"/>
                                  <a:gd name="T11" fmla="*/ -6210 h 475"/>
                                  <a:gd name="T12" fmla="+- 0 5862 5755"/>
                                  <a:gd name="T13" fmla="*/ T12 w 120"/>
                                  <a:gd name="T14" fmla="+- 0 -6303 -6685"/>
                                  <a:gd name="T15" fmla="*/ -6303 h 475"/>
                                  <a:gd name="T16" fmla="+- 0 5815 5755"/>
                                  <a:gd name="T17" fmla="*/ T16 w 120"/>
                                  <a:gd name="T18" fmla="+- 0 -6303 -6685"/>
                                  <a:gd name="T19" fmla="*/ -6303 h 475"/>
                                  <a:gd name="T20" fmla="+- 0 5810 5755"/>
                                  <a:gd name="T21" fmla="*/ T20 w 120"/>
                                  <a:gd name="T22" fmla="+- 0 -6306 -6685"/>
                                  <a:gd name="T23" fmla="*/ -6306 h 475"/>
                                  <a:gd name="T24" fmla="+- 0 5808 5755"/>
                                  <a:gd name="T25" fmla="*/ T24 w 120"/>
                                  <a:gd name="T26" fmla="+- 0 -6311 -6685"/>
                                  <a:gd name="T27" fmla="*/ -6311 h 475"/>
                                  <a:gd name="T28" fmla="+- 0 5808 5755"/>
                                  <a:gd name="T29" fmla="*/ T28 w 120"/>
                                  <a:gd name="T30" fmla="+- 0 -6330 -6685"/>
                                  <a:gd name="T31" fmla="*/ -6330 h 4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30" name="任意多边形 5436"/>
                            <wps:cNvSpPr/>
                            <wps:spPr bwMode="auto">
                              <a:xfrm>
                                <a:off x="5755" y="-6685"/>
                                <a:ext cx="120" cy="475"/>
                              </a:xfrm>
                              <a:custGeom>
                                <a:avLst/>
                                <a:gdLst>
                                  <a:gd name="T0" fmla="+- 0 5815 5755"/>
                                  <a:gd name="T1" fmla="*/ T0 w 120"/>
                                  <a:gd name="T2" fmla="+- 0 -6685 -6685"/>
                                  <a:gd name="T3" fmla="*/ -6685 h 475"/>
                                  <a:gd name="T4" fmla="+- 0 5810 5755"/>
                                  <a:gd name="T5" fmla="*/ T4 w 120"/>
                                  <a:gd name="T6" fmla="+- 0 -6683 -6685"/>
                                  <a:gd name="T7" fmla="*/ -6683 h 475"/>
                                  <a:gd name="T8" fmla="+- 0 5808 5755"/>
                                  <a:gd name="T9" fmla="*/ T8 w 120"/>
                                  <a:gd name="T10" fmla="+- 0 -6678 -6685"/>
                                  <a:gd name="T11" fmla="*/ -6678 h 475"/>
                                  <a:gd name="T12" fmla="+- 0 5808 5755"/>
                                  <a:gd name="T13" fmla="*/ T12 w 120"/>
                                  <a:gd name="T14" fmla="+- 0 -6311 -6685"/>
                                  <a:gd name="T15" fmla="*/ -6311 h 475"/>
                                  <a:gd name="T16" fmla="+- 0 5810 5755"/>
                                  <a:gd name="T17" fmla="*/ T16 w 120"/>
                                  <a:gd name="T18" fmla="+- 0 -6306 -6685"/>
                                  <a:gd name="T19" fmla="*/ -6306 h 475"/>
                                  <a:gd name="T20" fmla="+- 0 5815 5755"/>
                                  <a:gd name="T21" fmla="*/ T20 w 120"/>
                                  <a:gd name="T22" fmla="+- 0 -6303 -6685"/>
                                  <a:gd name="T23" fmla="*/ -6303 h 475"/>
                                  <a:gd name="T24" fmla="+- 0 5820 5755"/>
                                  <a:gd name="T25" fmla="*/ T24 w 120"/>
                                  <a:gd name="T26" fmla="+- 0 -6306 -6685"/>
                                  <a:gd name="T27" fmla="*/ -6306 h 475"/>
                                  <a:gd name="T28" fmla="+- 0 5822 5755"/>
                                  <a:gd name="T29" fmla="*/ T28 w 120"/>
                                  <a:gd name="T30" fmla="+- 0 -6311 -6685"/>
                                  <a:gd name="T31" fmla="*/ -6311 h 475"/>
                                  <a:gd name="T32" fmla="+- 0 5822 5755"/>
                                  <a:gd name="T33" fmla="*/ T32 w 120"/>
                                  <a:gd name="T34" fmla="+- 0 -6678 -6685"/>
                                  <a:gd name="T35" fmla="*/ -6678 h 475"/>
                                  <a:gd name="T36" fmla="+- 0 5820 5755"/>
                                  <a:gd name="T37" fmla="*/ T36 w 120"/>
                                  <a:gd name="T38" fmla="+- 0 -6683 -6685"/>
                                  <a:gd name="T39" fmla="*/ -6683 h 475"/>
                                  <a:gd name="T40" fmla="+- 0 5815 5755"/>
                                  <a:gd name="T41" fmla="*/ T40 w 120"/>
                                  <a:gd name="T42" fmla="+- 0 -6685 -6685"/>
                                  <a:gd name="T43" fmla="*/ -6685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31" name="任意多边形 5437"/>
                            <wps:cNvSpPr/>
                            <wps:spPr bwMode="auto">
                              <a:xfrm>
                                <a:off x="5755" y="-6685"/>
                                <a:ext cx="120" cy="475"/>
                              </a:xfrm>
                              <a:custGeom>
                                <a:avLst/>
                                <a:gdLst>
                                  <a:gd name="T0" fmla="+- 0 5875 5755"/>
                                  <a:gd name="T1" fmla="*/ T0 w 120"/>
                                  <a:gd name="T2" fmla="+- 0 -6330 -6685"/>
                                  <a:gd name="T3" fmla="*/ -6330 h 475"/>
                                  <a:gd name="T4" fmla="+- 0 5822 5755"/>
                                  <a:gd name="T5" fmla="*/ T4 w 120"/>
                                  <a:gd name="T6" fmla="+- 0 -6330 -6685"/>
                                  <a:gd name="T7" fmla="*/ -6330 h 475"/>
                                  <a:gd name="T8" fmla="+- 0 5822 5755"/>
                                  <a:gd name="T9" fmla="*/ T8 w 120"/>
                                  <a:gd name="T10" fmla="+- 0 -6311 -6685"/>
                                  <a:gd name="T11" fmla="*/ -6311 h 475"/>
                                  <a:gd name="T12" fmla="+- 0 5820 5755"/>
                                  <a:gd name="T13" fmla="*/ T12 w 120"/>
                                  <a:gd name="T14" fmla="+- 0 -6306 -6685"/>
                                  <a:gd name="T15" fmla="*/ -6306 h 475"/>
                                  <a:gd name="T16" fmla="+- 0 5815 5755"/>
                                  <a:gd name="T17" fmla="*/ T16 w 120"/>
                                  <a:gd name="T18" fmla="+- 0 -6303 -6685"/>
                                  <a:gd name="T19" fmla="*/ -6303 h 475"/>
                                  <a:gd name="T20" fmla="+- 0 5862 5755"/>
                                  <a:gd name="T21" fmla="*/ T20 w 120"/>
                                  <a:gd name="T22" fmla="+- 0 -6303 -6685"/>
                                  <a:gd name="T23" fmla="*/ -6303 h 475"/>
                                  <a:gd name="T24" fmla="+- 0 5875 5755"/>
                                  <a:gd name="T25" fmla="*/ T24 w 120"/>
                                  <a:gd name="T26" fmla="+- 0 -6330 -6685"/>
                                  <a:gd name="T27" fmla="*/ -6330 h 475"/>
                                </a:gdLst>
                                <a:ahLst/>
                                <a:cxnLst>
                                  <a:cxn ang="0">
                                    <a:pos x="T1" y="T3"/>
                                  </a:cxn>
                                  <a:cxn ang="0">
                                    <a:pos x="T5" y="T7"/>
                                  </a:cxn>
                                  <a:cxn ang="0">
                                    <a:pos x="T9" y="T11"/>
                                  </a:cxn>
                                  <a:cxn ang="0">
                                    <a:pos x="T13" y="T15"/>
                                  </a:cxn>
                                  <a:cxn ang="0">
                                    <a:pos x="T17" y="T19"/>
                                  </a:cxn>
                                  <a:cxn ang="0">
                                    <a:pos x="T21" y="T23"/>
                                  </a:cxn>
                                  <a:cxn ang="0">
                                    <a:pos x="T25" y="T27"/>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32" name="组合 5438"/>
                          <wpg:cNvGrpSpPr/>
                          <wpg:grpSpPr>
                            <a:xfrm>
                              <a:off x="5955" y="3426"/>
                              <a:ext cx="121" cy="476"/>
                              <a:chOff x="5755" y="-5749"/>
                              <a:chExt cx="120" cy="475"/>
                            </a:xfrm>
                          </wpg:grpSpPr>
                          <wps:wsp>
                            <wps:cNvPr id="33" name="任意多边形 5439"/>
                            <wps:cNvSpPr/>
                            <wps:spPr bwMode="auto">
                              <a:xfrm>
                                <a:off x="5755" y="-5749"/>
                                <a:ext cx="120" cy="475"/>
                              </a:xfrm>
                              <a:custGeom>
                                <a:avLst/>
                                <a:gdLst>
                                  <a:gd name="T0" fmla="+- 0 5808 5755"/>
                                  <a:gd name="T1" fmla="*/ T0 w 120"/>
                                  <a:gd name="T2" fmla="+- 0 -5394 -5749"/>
                                  <a:gd name="T3" fmla="*/ -5394 h 475"/>
                                  <a:gd name="T4" fmla="+- 0 5755 5755"/>
                                  <a:gd name="T5" fmla="*/ T4 w 120"/>
                                  <a:gd name="T6" fmla="+- 0 -5394 -5749"/>
                                  <a:gd name="T7" fmla="*/ -5394 h 475"/>
                                  <a:gd name="T8" fmla="+- 0 5815 5755"/>
                                  <a:gd name="T9" fmla="*/ T8 w 120"/>
                                  <a:gd name="T10" fmla="+- 0 -5274 -5749"/>
                                  <a:gd name="T11" fmla="*/ -5274 h 475"/>
                                  <a:gd name="T12" fmla="+- 0 5862 5755"/>
                                  <a:gd name="T13" fmla="*/ T12 w 120"/>
                                  <a:gd name="T14" fmla="+- 0 -5367 -5749"/>
                                  <a:gd name="T15" fmla="*/ -5367 h 475"/>
                                  <a:gd name="T16" fmla="+- 0 5815 5755"/>
                                  <a:gd name="T17" fmla="*/ T16 w 120"/>
                                  <a:gd name="T18" fmla="+- 0 -5367 -5749"/>
                                  <a:gd name="T19" fmla="*/ -5367 h 475"/>
                                  <a:gd name="T20" fmla="+- 0 5810 5755"/>
                                  <a:gd name="T21" fmla="*/ T20 w 120"/>
                                  <a:gd name="T22" fmla="+- 0 -5370 -5749"/>
                                  <a:gd name="T23" fmla="*/ -5370 h 475"/>
                                  <a:gd name="T24" fmla="+- 0 5808 5755"/>
                                  <a:gd name="T25" fmla="*/ T24 w 120"/>
                                  <a:gd name="T26" fmla="+- 0 -5375 -5749"/>
                                  <a:gd name="T27" fmla="*/ -5375 h 475"/>
                                  <a:gd name="T28" fmla="+- 0 5808 5755"/>
                                  <a:gd name="T29" fmla="*/ T28 w 120"/>
                                  <a:gd name="T30" fmla="+- 0 -5394 -5749"/>
                                  <a:gd name="T31" fmla="*/ -5394 h 4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34" name="任意多边形 5440"/>
                            <wps:cNvSpPr/>
                            <wps:spPr bwMode="auto">
                              <a:xfrm>
                                <a:off x="5755" y="-5749"/>
                                <a:ext cx="120" cy="475"/>
                              </a:xfrm>
                              <a:custGeom>
                                <a:avLst/>
                                <a:gdLst>
                                  <a:gd name="T0" fmla="+- 0 5815 5755"/>
                                  <a:gd name="T1" fmla="*/ T0 w 120"/>
                                  <a:gd name="T2" fmla="+- 0 -5749 -5749"/>
                                  <a:gd name="T3" fmla="*/ -5749 h 475"/>
                                  <a:gd name="T4" fmla="+- 0 5810 5755"/>
                                  <a:gd name="T5" fmla="*/ T4 w 120"/>
                                  <a:gd name="T6" fmla="+- 0 -5747 -5749"/>
                                  <a:gd name="T7" fmla="*/ -5747 h 475"/>
                                  <a:gd name="T8" fmla="+- 0 5808 5755"/>
                                  <a:gd name="T9" fmla="*/ T8 w 120"/>
                                  <a:gd name="T10" fmla="+- 0 -5742 -5749"/>
                                  <a:gd name="T11" fmla="*/ -5742 h 475"/>
                                  <a:gd name="T12" fmla="+- 0 5808 5755"/>
                                  <a:gd name="T13" fmla="*/ T12 w 120"/>
                                  <a:gd name="T14" fmla="+- 0 -5375 -5749"/>
                                  <a:gd name="T15" fmla="*/ -5375 h 475"/>
                                  <a:gd name="T16" fmla="+- 0 5810 5755"/>
                                  <a:gd name="T17" fmla="*/ T16 w 120"/>
                                  <a:gd name="T18" fmla="+- 0 -5370 -5749"/>
                                  <a:gd name="T19" fmla="*/ -5370 h 475"/>
                                  <a:gd name="T20" fmla="+- 0 5815 5755"/>
                                  <a:gd name="T21" fmla="*/ T20 w 120"/>
                                  <a:gd name="T22" fmla="+- 0 -5367 -5749"/>
                                  <a:gd name="T23" fmla="*/ -5367 h 475"/>
                                  <a:gd name="T24" fmla="+- 0 5820 5755"/>
                                  <a:gd name="T25" fmla="*/ T24 w 120"/>
                                  <a:gd name="T26" fmla="+- 0 -5370 -5749"/>
                                  <a:gd name="T27" fmla="*/ -5370 h 475"/>
                                  <a:gd name="T28" fmla="+- 0 5822 5755"/>
                                  <a:gd name="T29" fmla="*/ T28 w 120"/>
                                  <a:gd name="T30" fmla="+- 0 -5375 -5749"/>
                                  <a:gd name="T31" fmla="*/ -5375 h 475"/>
                                  <a:gd name="T32" fmla="+- 0 5822 5755"/>
                                  <a:gd name="T33" fmla="*/ T32 w 120"/>
                                  <a:gd name="T34" fmla="+- 0 -5742 -5749"/>
                                  <a:gd name="T35" fmla="*/ -5742 h 475"/>
                                  <a:gd name="T36" fmla="+- 0 5820 5755"/>
                                  <a:gd name="T37" fmla="*/ T36 w 120"/>
                                  <a:gd name="T38" fmla="+- 0 -5747 -5749"/>
                                  <a:gd name="T39" fmla="*/ -5747 h 475"/>
                                  <a:gd name="T40" fmla="+- 0 5815 5755"/>
                                  <a:gd name="T41" fmla="*/ T40 w 120"/>
                                  <a:gd name="T42" fmla="+- 0 -5749 -5749"/>
                                  <a:gd name="T43" fmla="*/ -5749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35" name="任意多边形 5441"/>
                            <wps:cNvSpPr/>
                            <wps:spPr bwMode="auto">
                              <a:xfrm>
                                <a:off x="5755" y="-5749"/>
                                <a:ext cx="120" cy="475"/>
                              </a:xfrm>
                              <a:custGeom>
                                <a:avLst/>
                                <a:gdLst>
                                  <a:gd name="T0" fmla="+- 0 5875 5755"/>
                                  <a:gd name="T1" fmla="*/ T0 w 120"/>
                                  <a:gd name="T2" fmla="+- 0 -5394 -5749"/>
                                  <a:gd name="T3" fmla="*/ -5394 h 475"/>
                                  <a:gd name="T4" fmla="+- 0 5822 5755"/>
                                  <a:gd name="T5" fmla="*/ T4 w 120"/>
                                  <a:gd name="T6" fmla="+- 0 -5394 -5749"/>
                                  <a:gd name="T7" fmla="*/ -5394 h 475"/>
                                  <a:gd name="T8" fmla="+- 0 5822 5755"/>
                                  <a:gd name="T9" fmla="*/ T8 w 120"/>
                                  <a:gd name="T10" fmla="+- 0 -5375 -5749"/>
                                  <a:gd name="T11" fmla="*/ -5375 h 475"/>
                                  <a:gd name="T12" fmla="+- 0 5820 5755"/>
                                  <a:gd name="T13" fmla="*/ T12 w 120"/>
                                  <a:gd name="T14" fmla="+- 0 -5370 -5749"/>
                                  <a:gd name="T15" fmla="*/ -5370 h 475"/>
                                  <a:gd name="T16" fmla="+- 0 5815 5755"/>
                                  <a:gd name="T17" fmla="*/ T16 w 120"/>
                                  <a:gd name="T18" fmla="+- 0 -5367 -5749"/>
                                  <a:gd name="T19" fmla="*/ -5367 h 475"/>
                                  <a:gd name="T20" fmla="+- 0 5862 5755"/>
                                  <a:gd name="T21" fmla="*/ T20 w 120"/>
                                  <a:gd name="T22" fmla="+- 0 -5367 -5749"/>
                                  <a:gd name="T23" fmla="*/ -5367 h 475"/>
                                  <a:gd name="T24" fmla="+- 0 5875 5755"/>
                                  <a:gd name="T25" fmla="*/ T24 w 120"/>
                                  <a:gd name="T26" fmla="+- 0 -5394 -5749"/>
                                  <a:gd name="T27" fmla="*/ -5394 h 475"/>
                                </a:gdLst>
                                <a:ahLst/>
                                <a:cxnLst>
                                  <a:cxn ang="0">
                                    <a:pos x="T1" y="T3"/>
                                  </a:cxn>
                                  <a:cxn ang="0">
                                    <a:pos x="T5" y="T7"/>
                                  </a:cxn>
                                  <a:cxn ang="0">
                                    <a:pos x="T9" y="T11"/>
                                  </a:cxn>
                                  <a:cxn ang="0">
                                    <a:pos x="T13" y="T15"/>
                                  </a:cxn>
                                  <a:cxn ang="0">
                                    <a:pos x="T17" y="T19"/>
                                  </a:cxn>
                                  <a:cxn ang="0">
                                    <a:pos x="T21" y="T23"/>
                                  </a:cxn>
                                  <a:cxn ang="0">
                                    <a:pos x="T25" y="T27"/>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36" name="组合 5442"/>
                          <wpg:cNvGrpSpPr/>
                          <wpg:grpSpPr>
                            <a:xfrm>
                              <a:off x="5955" y="4317"/>
                              <a:ext cx="121" cy="476"/>
                              <a:chOff x="5755" y="-4813"/>
                              <a:chExt cx="120" cy="475"/>
                            </a:xfrm>
                          </wpg:grpSpPr>
                          <wps:wsp>
                            <wps:cNvPr id="37" name="任意多边形 5443"/>
                            <wps:cNvSpPr/>
                            <wps:spPr bwMode="auto">
                              <a:xfrm>
                                <a:off x="5755" y="-4813"/>
                                <a:ext cx="120" cy="475"/>
                              </a:xfrm>
                              <a:custGeom>
                                <a:avLst/>
                                <a:gdLst>
                                  <a:gd name="T0" fmla="+- 0 5808 5755"/>
                                  <a:gd name="T1" fmla="*/ T0 w 120"/>
                                  <a:gd name="T2" fmla="+- 0 -4458 -4813"/>
                                  <a:gd name="T3" fmla="*/ -4458 h 475"/>
                                  <a:gd name="T4" fmla="+- 0 5755 5755"/>
                                  <a:gd name="T5" fmla="*/ T4 w 120"/>
                                  <a:gd name="T6" fmla="+- 0 -4458 -4813"/>
                                  <a:gd name="T7" fmla="*/ -4458 h 475"/>
                                  <a:gd name="T8" fmla="+- 0 5815 5755"/>
                                  <a:gd name="T9" fmla="*/ T8 w 120"/>
                                  <a:gd name="T10" fmla="+- 0 -4338 -4813"/>
                                  <a:gd name="T11" fmla="*/ -4338 h 475"/>
                                  <a:gd name="T12" fmla="+- 0 5862 5755"/>
                                  <a:gd name="T13" fmla="*/ T12 w 120"/>
                                  <a:gd name="T14" fmla="+- 0 -4431 -4813"/>
                                  <a:gd name="T15" fmla="*/ -4431 h 475"/>
                                  <a:gd name="T16" fmla="+- 0 5815 5755"/>
                                  <a:gd name="T17" fmla="*/ T16 w 120"/>
                                  <a:gd name="T18" fmla="+- 0 -4431 -4813"/>
                                  <a:gd name="T19" fmla="*/ -4431 h 475"/>
                                  <a:gd name="T20" fmla="+- 0 5810 5755"/>
                                  <a:gd name="T21" fmla="*/ T20 w 120"/>
                                  <a:gd name="T22" fmla="+- 0 -4434 -4813"/>
                                  <a:gd name="T23" fmla="*/ -4434 h 475"/>
                                  <a:gd name="T24" fmla="+- 0 5808 5755"/>
                                  <a:gd name="T25" fmla="*/ T24 w 120"/>
                                  <a:gd name="T26" fmla="+- 0 -4439 -4813"/>
                                  <a:gd name="T27" fmla="*/ -4439 h 475"/>
                                  <a:gd name="T28" fmla="+- 0 5808 5755"/>
                                  <a:gd name="T29" fmla="*/ T28 w 120"/>
                                  <a:gd name="T30" fmla="+- 0 -4458 -4813"/>
                                  <a:gd name="T31" fmla="*/ -4458 h 4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38" name="任意多边形 5444"/>
                            <wps:cNvSpPr/>
                            <wps:spPr bwMode="auto">
                              <a:xfrm>
                                <a:off x="5755" y="-4813"/>
                                <a:ext cx="120" cy="475"/>
                              </a:xfrm>
                              <a:custGeom>
                                <a:avLst/>
                                <a:gdLst>
                                  <a:gd name="T0" fmla="+- 0 5815 5755"/>
                                  <a:gd name="T1" fmla="*/ T0 w 120"/>
                                  <a:gd name="T2" fmla="+- 0 -4813 -4813"/>
                                  <a:gd name="T3" fmla="*/ -4813 h 475"/>
                                  <a:gd name="T4" fmla="+- 0 5810 5755"/>
                                  <a:gd name="T5" fmla="*/ T4 w 120"/>
                                  <a:gd name="T6" fmla="+- 0 -4811 -4813"/>
                                  <a:gd name="T7" fmla="*/ -4811 h 475"/>
                                  <a:gd name="T8" fmla="+- 0 5808 5755"/>
                                  <a:gd name="T9" fmla="*/ T8 w 120"/>
                                  <a:gd name="T10" fmla="+- 0 -4806 -4813"/>
                                  <a:gd name="T11" fmla="*/ -4806 h 475"/>
                                  <a:gd name="T12" fmla="+- 0 5808 5755"/>
                                  <a:gd name="T13" fmla="*/ T12 w 120"/>
                                  <a:gd name="T14" fmla="+- 0 -4439 -4813"/>
                                  <a:gd name="T15" fmla="*/ -4439 h 475"/>
                                  <a:gd name="T16" fmla="+- 0 5810 5755"/>
                                  <a:gd name="T17" fmla="*/ T16 w 120"/>
                                  <a:gd name="T18" fmla="+- 0 -4434 -4813"/>
                                  <a:gd name="T19" fmla="*/ -4434 h 475"/>
                                  <a:gd name="T20" fmla="+- 0 5815 5755"/>
                                  <a:gd name="T21" fmla="*/ T20 w 120"/>
                                  <a:gd name="T22" fmla="+- 0 -4431 -4813"/>
                                  <a:gd name="T23" fmla="*/ -4431 h 475"/>
                                  <a:gd name="T24" fmla="+- 0 5820 5755"/>
                                  <a:gd name="T25" fmla="*/ T24 w 120"/>
                                  <a:gd name="T26" fmla="+- 0 -4434 -4813"/>
                                  <a:gd name="T27" fmla="*/ -4434 h 475"/>
                                  <a:gd name="T28" fmla="+- 0 5822 5755"/>
                                  <a:gd name="T29" fmla="*/ T28 w 120"/>
                                  <a:gd name="T30" fmla="+- 0 -4439 -4813"/>
                                  <a:gd name="T31" fmla="*/ -4439 h 475"/>
                                  <a:gd name="T32" fmla="+- 0 5822 5755"/>
                                  <a:gd name="T33" fmla="*/ T32 w 120"/>
                                  <a:gd name="T34" fmla="+- 0 -4806 -4813"/>
                                  <a:gd name="T35" fmla="*/ -4806 h 475"/>
                                  <a:gd name="T36" fmla="+- 0 5820 5755"/>
                                  <a:gd name="T37" fmla="*/ T36 w 120"/>
                                  <a:gd name="T38" fmla="+- 0 -4811 -4813"/>
                                  <a:gd name="T39" fmla="*/ -4811 h 475"/>
                                  <a:gd name="T40" fmla="+- 0 5815 5755"/>
                                  <a:gd name="T41" fmla="*/ T40 w 120"/>
                                  <a:gd name="T42" fmla="+- 0 -4813 -4813"/>
                                  <a:gd name="T43" fmla="*/ -4813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39" name="任意多边形 5445"/>
                            <wps:cNvSpPr/>
                            <wps:spPr bwMode="auto">
                              <a:xfrm>
                                <a:off x="5755" y="-4813"/>
                                <a:ext cx="120" cy="475"/>
                              </a:xfrm>
                              <a:custGeom>
                                <a:avLst/>
                                <a:gdLst>
                                  <a:gd name="T0" fmla="+- 0 5875 5755"/>
                                  <a:gd name="T1" fmla="*/ T0 w 120"/>
                                  <a:gd name="T2" fmla="+- 0 -4458 -4813"/>
                                  <a:gd name="T3" fmla="*/ -4458 h 475"/>
                                  <a:gd name="T4" fmla="+- 0 5822 5755"/>
                                  <a:gd name="T5" fmla="*/ T4 w 120"/>
                                  <a:gd name="T6" fmla="+- 0 -4458 -4813"/>
                                  <a:gd name="T7" fmla="*/ -4458 h 475"/>
                                  <a:gd name="T8" fmla="+- 0 5822 5755"/>
                                  <a:gd name="T9" fmla="*/ T8 w 120"/>
                                  <a:gd name="T10" fmla="+- 0 -4439 -4813"/>
                                  <a:gd name="T11" fmla="*/ -4439 h 475"/>
                                  <a:gd name="T12" fmla="+- 0 5820 5755"/>
                                  <a:gd name="T13" fmla="*/ T12 w 120"/>
                                  <a:gd name="T14" fmla="+- 0 -4434 -4813"/>
                                  <a:gd name="T15" fmla="*/ -4434 h 475"/>
                                  <a:gd name="T16" fmla="+- 0 5815 5755"/>
                                  <a:gd name="T17" fmla="*/ T16 w 120"/>
                                  <a:gd name="T18" fmla="+- 0 -4431 -4813"/>
                                  <a:gd name="T19" fmla="*/ -4431 h 475"/>
                                  <a:gd name="T20" fmla="+- 0 5862 5755"/>
                                  <a:gd name="T21" fmla="*/ T20 w 120"/>
                                  <a:gd name="T22" fmla="+- 0 -4431 -4813"/>
                                  <a:gd name="T23" fmla="*/ -4431 h 475"/>
                                  <a:gd name="T24" fmla="+- 0 5875 5755"/>
                                  <a:gd name="T25" fmla="*/ T24 w 120"/>
                                  <a:gd name="T26" fmla="+- 0 -4458 -4813"/>
                                  <a:gd name="T27" fmla="*/ -4458 h 475"/>
                                </a:gdLst>
                                <a:ahLst/>
                                <a:cxnLst>
                                  <a:cxn ang="0">
                                    <a:pos x="T1" y="T3"/>
                                  </a:cxn>
                                  <a:cxn ang="0">
                                    <a:pos x="T5" y="T7"/>
                                  </a:cxn>
                                  <a:cxn ang="0">
                                    <a:pos x="T9" y="T11"/>
                                  </a:cxn>
                                  <a:cxn ang="0">
                                    <a:pos x="T13" y="T15"/>
                                  </a:cxn>
                                  <a:cxn ang="0">
                                    <a:pos x="T17" y="T19"/>
                                  </a:cxn>
                                  <a:cxn ang="0">
                                    <a:pos x="T21" y="T23"/>
                                  </a:cxn>
                                  <a:cxn ang="0">
                                    <a:pos x="T25" y="T27"/>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g:grpSp>
                          <wpg:cNvPr id="40" name="组合 5446"/>
                          <wpg:cNvGrpSpPr/>
                          <wpg:grpSpPr>
                            <a:xfrm>
                              <a:off x="5955" y="5207"/>
                              <a:ext cx="121" cy="476"/>
                              <a:chOff x="5755" y="-3877"/>
                              <a:chExt cx="120" cy="475"/>
                            </a:xfrm>
                          </wpg:grpSpPr>
                          <wps:wsp>
                            <wps:cNvPr id="41" name="任意多边形 5447"/>
                            <wps:cNvSpPr/>
                            <wps:spPr bwMode="auto">
                              <a:xfrm>
                                <a:off x="5755" y="-3877"/>
                                <a:ext cx="120" cy="475"/>
                              </a:xfrm>
                              <a:custGeom>
                                <a:avLst/>
                                <a:gdLst>
                                  <a:gd name="T0" fmla="+- 0 5808 5755"/>
                                  <a:gd name="T1" fmla="*/ T0 w 120"/>
                                  <a:gd name="T2" fmla="+- 0 -3522 -3877"/>
                                  <a:gd name="T3" fmla="*/ -3522 h 475"/>
                                  <a:gd name="T4" fmla="+- 0 5755 5755"/>
                                  <a:gd name="T5" fmla="*/ T4 w 120"/>
                                  <a:gd name="T6" fmla="+- 0 -3522 -3877"/>
                                  <a:gd name="T7" fmla="*/ -3522 h 475"/>
                                  <a:gd name="T8" fmla="+- 0 5815 5755"/>
                                  <a:gd name="T9" fmla="*/ T8 w 120"/>
                                  <a:gd name="T10" fmla="+- 0 -3402 -3877"/>
                                  <a:gd name="T11" fmla="*/ -3402 h 475"/>
                                  <a:gd name="T12" fmla="+- 0 5862 5755"/>
                                  <a:gd name="T13" fmla="*/ T12 w 120"/>
                                  <a:gd name="T14" fmla="+- 0 -3495 -3877"/>
                                  <a:gd name="T15" fmla="*/ -3495 h 475"/>
                                  <a:gd name="T16" fmla="+- 0 5815 5755"/>
                                  <a:gd name="T17" fmla="*/ T16 w 120"/>
                                  <a:gd name="T18" fmla="+- 0 -3495 -3877"/>
                                  <a:gd name="T19" fmla="*/ -3495 h 475"/>
                                  <a:gd name="T20" fmla="+- 0 5810 5755"/>
                                  <a:gd name="T21" fmla="*/ T20 w 120"/>
                                  <a:gd name="T22" fmla="+- 0 -3498 -3877"/>
                                  <a:gd name="T23" fmla="*/ -3498 h 475"/>
                                  <a:gd name="T24" fmla="+- 0 5808 5755"/>
                                  <a:gd name="T25" fmla="*/ T24 w 120"/>
                                  <a:gd name="T26" fmla="+- 0 -3503 -3877"/>
                                  <a:gd name="T27" fmla="*/ -3503 h 475"/>
                                  <a:gd name="T28" fmla="+- 0 5808 5755"/>
                                  <a:gd name="T29" fmla="*/ T28 w 120"/>
                                  <a:gd name="T30" fmla="+- 0 -3522 -3877"/>
                                  <a:gd name="T31" fmla="*/ -3522 h 4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475">
                                    <a:moveTo>
                                      <a:pt x="53" y="355"/>
                                    </a:moveTo>
                                    <a:lnTo>
                                      <a:pt x="0" y="355"/>
                                    </a:lnTo>
                                    <a:lnTo>
                                      <a:pt x="60" y="475"/>
                                    </a:lnTo>
                                    <a:lnTo>
                                      <a:pt x="107" y="382"/>
                                    </a:lnTo>
                                    <a:lnTo>
                                      <a:pt x="60" y="382"/>
                                    </a:lnTo>
                                    <a:lnTo>
                                      <a:pt x="55" y="379"/>
                                    </a:lnTo>
                                    <a:lnTo>
                                      <a:pt x="53" y="374"/>
                                    </a:lnTo>
                                    <a:lnTo>
                                      <a:pt x="53" y="355"/>
                                    </a:lnTo>
                                    <a:close/>
                                  </a:path>
                                </a:pathLst>
                              </a:custGeom>
                              <a:solidFill>
                                <a:srgbClr val="000000"/>
                              </a:solidFill>
                              <a:ln>
                                <a:noFill/>
                              </a:ln>
                            </wps:spPr>
                            <wps:bodyPr rot="0" vert="horz" wrap="square" lIns="91440" tIns="45720" rIns="91440" bIns="45720" anchor="t" anchorCtr="0" upright="1">
                              <a:noAutofit/>
                            </wps:bodyPr>
                          </wps:wsp>
                          <wps:wsp>
                            <wps:cNvPr id="42" name="任意多边形 5448"/>
                            <wps:cNvSpPr/>
                            <wps:spPr bwMode="auto">
                              <a:xfrm>
                                <a:off x="5755" y="-3877"/>
                                <a:ext cx="120" cy="475"/>
                              </a:xfrm>
                              <a:custGeom>
                                <a:avLst/>
                                <a:gdLst>
                                  <a:gd name="T0" fmla="+- 0 5815 5755"/>
                                  <a:gd name="T1" fmla="*/ T0 w 120"/>
                                  <a:gd name="T2" fmla="+- 0 -3877 -3877"/>
                                  <a:gd name="T3" fmla="*/ -3877 h 475"/>
                                  <a:gd name="T4" fmla="+- 0 5810 5755"/>
                                  <a:gd name="T5" fmla="*/ T4 w 120"/>
                                  <a:gd name="T6" fmla="+- 0 -3875 -3877"/>
                                  <a:gd name="T7" fmla="*/ -3875 h 475"/>
                                  <a:gd name="T8" fmla="+- 0 5808 5755"/>
                                  <a:gd name="T9" fmla="*/ T8 w 120"/>
                                  <a:gd name="T10" fmla="+- 0 -3870 -3877"/>
                                  <a:gd name="T11" fmla="*/ -3870 h 475"/>
                                  <a:gd name="T12" fmla="+- 0 5808 5755"/>
                                  <a:gd name="T13" fmla="*/ T12 w 120"/>
                                  <a:gd name="T14" fmla="+- 0 -3503 -3877"/>
                                  <a:gd name="T15" fmla="*/ -3503 h 475"/>
                                  <a:gd name="T16" fmla="+- 0 5810 5755"/>
                                  <a:gd name="T17" fmla="*/ T16 w 120"/>
                                  <a:gd name="T18" fmla="+- 0 -3498 -3877"/>
                                  <a:gd name="T19" fmla="*/ -3498 h 475"/>
                                  <a:gd name="T20" fmla="+- 0 5815 5755"/>
                                  <a:gd name="T21" fmla="*/ T20 w 120"/>
                                  <a:gd name="T22" fmla="+- 0 -3495 -3877"/>
                                  <a:gd name="T23" fmla="*/ -3495 h 475"/>
                                  <a:gd name="T24" fmla="+- 0 5820 5755"/>
                                  <a:gd name="T25" fmla="*/ T24 w 120"/>
                                  <a:gd name="T26" fmla="+- 0 -3498 -3877"/>
                                  <a:gd name="T27" fmla="*/ -3498 h 475"/>
                                  <a:gd name="T28" fmla="+- 0 5822 5755"/>
                                  <a:gd name="T29" fmla="*/ T28 w 120"/>
                                  <a:gd name="T30" fmla="+- 0 -3503 -3877"/>
                                  <a:gd name="T31" fmla="*/ -3503 h 475"/>
                                  <a:gd name="T32" fmla="+- 0 5822 5755"/>
                                  <a:gd name="T33" fmla="*/ T32 w 120"/>
                                  <a:gd name="T34" fmla="+- 0 -3870 -3877"/>
                                  <a:gd name="T35" fmla="*/ -3870 h 475"/>
                                  <a:gd name="T36" fmla="+- 0 5820 5755"/>
                                  <a:gd name="T37" fmla="*/ T36 w 120"/>
                                  <a:gd name="T38" fmla="+- 0 -3875 -3877"/>
                                  <a:gd name="T39" fmla="*/ -3875 h 475"/>
                                  <a:gd name="T40" fmla="+- 0 5815 5755"/>
                                  <a:gd name="T41" fmla="*/ T40 w 120"/>
                                  <a:gd name="T42" fmla="+- 0 -3877 -3877"/>
                                  <a:gd name="T43" fmla="*/ -3877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475">
                                    <a:moveTo>
                                      <a:pt x="60" y="0"/>
                                    </a:moveTo>
                                    <a:lnTo>
                                      <a:pt x="55" y="2"/>
                                    </a:lnTo>
                                    <a:lnTo>
                                      <a:pt x="53" y="7"/>
                                    </a:lnTo>
                                    <a:lnTo>
                                      <a:pt x="53" y="374"/>
                                    </a:lnTo>
                                    <a:lnTo>
                                      <a:pt x="55" y="379"/>
                                    </a:lnTo>
                                    <a:lnTo>
                                      <a:pt x="60" y="382"/>
                                    </a:lnTo>
                                    <a:lnTo>
                                      <a:pt x="65" y="379"/>
                                    </a:lnTo>
                                    <a:lnTo>
                                      <a:pt x="67" y="374"/>
                                    </a:lnTo>
                                    <a:lnTo>
                                      <a:pt x="67" y="7"/>
                                    </a:lnTo>
                                    <a:lnTo>
                                      <a:pt x="65" y="2"/>
                                    </a:lnTo>
                                    <a:lnTo>
                                      <a:pt x="60" y="0"/>
                                    </a:lnTo>
                                    <a:close/>
                                  </a:path>
                                </a:pathLst>
                              </a:custGeom>
                              <a:solidFill>
                                <a:srgbClr val="000000"/>
                              </a:solidFill>
                              <a:ln>
                                <a:noFill/>
                              </a:ln>
                            </wps:spPr>
                            <wps:bodyPr rot="0" vert="horz" wrap="square" lIns="91440" tIns="45720" rIns="91440" bIns="45720" anchor="t" anchorCtr="0" upright="1">
                              <a:noAutofit/>
                            </wps:bodyPr>
                          </wps:wsp>
                          <wps:wsp>
                            <wps:cNvPr id="43" name="任意多边形 5449"/>
                            <wps:cNvSpPr/>
                            <wps:spPr bwMode="auto">
                              <a:xfrm>
                                <a:off x="5755" y="-3877"/>
                                <a:ext cx="120" cy="475"/>
                              </a:xfrm>
                              <a:custGeom>
                                <a:avLst/>
                                <a:gdLst>
                                  <a:gd name="T0" fmla="+- 0 5875 5755"/>
                                  <a:gd name="T1" fmla="*/ T0 w 120"/>
                                  <a:gd name="T2" fmla="+- 0 -3522 -3877"/>
                                  <a:gd name="T3" fmla="*/ -3522 h 475"/>
                                  <a:gd name="T4" fmla="+- 0 5822 5755"/>
                                  <a:gd name="T5" fmla="*/ T4 w 120"/>
                                  <a:gd name="T6" fmla="+- 0 -3522 -3877"/>
                                  <a:gd name="T7" fmla="*/ -3522 h 475"/>
                                  <a:gd name="T8" fmla="+- 0 5822 5755"/>
                                  <a:gd name="T9" fmla="*/ T8 w 120"/>
                                  <a:gd name="T10" fmla="+- 0 -3503 -3877"/>
                                  <a:gd name="T11" fmla="*/ -3503 h 475"/>
                                  <a:gd name="T12" fmla="+- 0 5820 5755"/>
                                  <a:gd name="T13" fmla="*/ T12 w 120"/>
                                  <a:gd name="T14" fmla="+- 0 -3498 -3877"/>
                                  <a:gd name="T15" fmla="*/ -3498 h 475"/>
                                  <a:gd name="T16" fmla="+- 0 5815 5755"/>
                                  <a:gd name="T17" fmla="*/ T16 w 120"/>
                                  <a:gd name="T18" fmla="+- 0 -3495 -3877"/>
                                  <a:gd name="T19" fmla="*/ -3495 h 475"/>
                                  <a:gd name="T20" fmla="+- 0 5862 5755"/>
                                  <a:gd name="T21" fmla="*/ T20 w 120"/>
                                  <a:gd name="T22" fmla="+- 0 -3495 -3877"/>
                                  <a:gd name="T23" fmla="*/ -3495 h 475"/>
                                  <a:gd name="T24" fmla="+- 0 5875 5755"/>
                                  <a:gd name="T25" fmla="*/ T24 w 120"/>
                                  <a:gd name="T26" fmla="+- 0 -3522 -3877"/>
                                  <a:gd name="T27" fmla="*/ -3522 h 475"/>
                                </a:gdLst>
                                <a:ahLst/>
                                <a:cxnLst>
                                  <a:cxn ang="0">
                                    <a:pos x="T1" y="T3"/>
                                  </a:cxn>
                                  <a:cxn ang="0">
                                    <a:pos x="T5" y="T7"/>
                                  </a:cxn>
                                  <a:cxn ang="0">
                                    <a:pos x="T9" y="T11"/>
                                  </a:cxn>
                                  <a:cxn ang="0">
                                    <a:pos x="T13" y="T15"/>
                                  </a:cxn>
                                  <a:cxn ang="0">
                                    <a:pos x="T17" y="T19"/>
                                  </a:cxn>
                                  <a:cxn ang="0">
                                    <a:pos x="T21" y="T23"/>
                                  </a:cxn>
                                  <a:cxn ang="0">
                                    <a:pos x="T25" y="T27"/>
                                  </a:cxn>
                                </a:cxnLst>
                                <a:rect l="0" t="0" r="r" b="b"/>
                                <a:pathLst>
                                  <a:path w="120" h="475">
                                    <a:moveTo>
                                      <a:pt x="120" y="355"/>
                                    </a:moveTo>
                                    <a:lnTo>
                                      <a:pt x="67" y="355"/>
                                    </a:lnTo>
                                    <a:lnTo>
                                      <a:pt x="67" y="374"/>
                                    </a:lnTo>
                                    <a:lnTo>
                                      <a:pt x="65" y="379"/>
                                    </a:lnTo>
                                    <a:lnTo>
                                      <a:pt x="60" y="382"/>
                                    </a:lnTo>
                                    <a:lnTo>
                                      <a:pt x="107" y="382"/>
                                    </a:lnTo>
                                    <a:lnTo>
                                      <a:pt x="120" y="355"/>
                                    </a:lnTo>
                                    <a:close/>
                                  </a:path>
                                </a:pathLst>
                              </a:custGeom>
                              <a:solidFill>
                                <a:srgbClr val="000000"/>
                              </a:solidFill>
                              <a:ln>
                                <a:noFill/>
                              </a:ln>
                            </wps:spPr>
                            <wps:bodyPr rot="0" vert="horz" wrap="square" lIns="91440" tIns="45720" rIns="91440" bIns="45720" anchor="t" anchorCtr="0" upright="1">
                              <a:noAutofit/>
                            </wps:bodyPr>
                          </wps:wsp>
                        </wpg:grpSp>
                        <wps:wsp>
                          <wps:cNvPr id="44" name="矩形 5450"/>
                          <wps:cNvSpPr>
                            <a:spLocks noChangeArrowheads="1"/>
                          </wps:cNvSpPr>
                          <wps:spPr bwMode="auto">
                            <a:xfrm>
                              <a:off x="4452" y="289"/>
                              <a:ext cx="3118" cy="425"/>
                            </a:xfrm>
                            <a:prstGeom prst="rect">
                              <a:avLst/>
                            </a:prstGeom>
                            <a:solidFill>
                              <a:srgbClr val="FFFFFF"/>
                            </a:solidFill>
                            <a:ln w="9525" cmpd="sng">
                              <a:solidFill>
                                <a:srgbClr val="000000"/>
                              </a:solidFill>
                              <a:miter lim="800000"/>
                            </a:ln>
                          </wps:spPr>
                          <wps:txbx>
                            <w:txbxContent>
                              <w:p w14:paraId="53FAE819" w14:textId="77777777" w:rsidR="00B2190F" w:rsidRDefault="00B2190F">
                                <w:pPr>
                                  <w:jc w:val="center"/>
                                  <w:rPr>
                                    <w:sz w:val="24"/>
                                  </w:rPr>
                                </w:pPr>
                                <w:r>
                                  <w:rPr>
                                    <w:rFonts w:hint="eastAsia"/>
                                  </w:rPr>
                                  <w:t>前期准备</w:t>
                                </w:r>
                              </w:p>
                            </w:txbxContent>
                          </wps:txbx>
                          <wps:bodyPr rot="0" vert="horz" wrap="square" lIns="91440" tIns="45720" rIns="91440" bIns="45720" anchor="t" anchorCtr="0" upright="1">
                            <a:noAutofit/>
                          </wps:bodyPr>
                        </wps:wsp>
                        <wps:wsp>
                          <wps:cNvPr id="45" name="矩形 5451"/>
                          <wps:cNvSpPr>
                            <a:spLocks noChangeArrowheads="1"/>
                          </wps:cNvSpPr>
                          <wps:spPr bwMode="auto">
                            <a:xfrm>
                              <a:off x="4452" y="1196"/>
                              <a:ext cx="3118" cy="425"/>
                            </a:xfrm>
                            <a:prstGeom prst="rect">
                              <a:avLst/>
                            </a:prstGeom>
                            <a:solidFill>
                              <a:srgbClr val="FFFFFF"/>
                            </a:solidFill>
                            <a:ln w="9525" cmpd="sng">
                              <a:solidFill>
                                <a:srgbClr val="000000"/>
                              </a:solidFill>
                              <a:miter lim="800000"/>
                            </a:ln>
                          </wps:spPr>
                          <wps:txbx>
                            <w:txbxContent>
                              <w:p w14:paraId="2F626921" w14:textId="77777777" w:rsidR="00B2190F" w:rsidRDefault="00B2190F">
                                <w:pPr>
                                  <w:jc w:val="center"/>
                                  <w:rPr>
                                    <w:sz w:val="24"/>
                                  </w:rPr>
                                </w:pPr>
                                <w:r>
                                  <w:rPr>
                                    <w:rFonts w:hint="eastAsia"/>
                                  </w:rPr>
                                  <w:t>辩识与分析危险、有害因素</w:t>
                                </w:r>
                              </w:p>
                            </w:txbxContent>
                          </wps:txbx>
                          <wps:bodyPr rot="0" vert="horz" wrap="square" lIns="91440" tIns="45720" rIns="91440" bIns="45720" anchor="t" anchorCtr="0" upright="1">
                            <a:noAutofit/>
                          </wps:bodyPr>
                        </wps:wsp>
                        <wps:wsp>
                          <wps:cNvPr id="46" name="矩形 5452"/>
                          <wps:cNvSpPr>
                            <a:spLocks noChangeArrowheads="1"/>
                          </wps:cNvSpPr>
                          <wps:spPr bwMode="auto">
                            <a:xfrm>
                              <a:off x="4452" y="2101"/>
                              <a:ext cx="3118" cy="425"/>
                            </a:xfrm>
                            <a:prstGeom prst="rect">
                              <a:avLst/>
                            </a:prstGeom>
                            <a:solidFill>
                              <a:srgbClr val="FFFFFF"/>
                            </a:solidFill>
                            <a:ln w="9525" cmpd="sng">
                              <a:solidFill>
                                <a:srgbClr val="000000"/>
                              </a:solidFill>
                              <a:miter lim="800000"/>
                            </a:ln>
                          </wps:spPr>
                          <wps:txbx>
                            <w:txbxContent>
                              <w:p w14:paraId="42E8BC3B" w14:textId="77777777" w:rsidR="00B2190F" w:rsidRDefault="00B2190F">
                                <w:pPr>
                                  <w:jc w:val="center"/>
                                  <w:rPr>
                                    <w:sz w:val="24"/>
                                  </w:rPr>
                                </w:pPr>
                                <w:r>
                                  <w:rPr>
                                    <w:rFonts w:hint="eastAsia"/>
                                  </w:rPr>
                                  <w:t>划分评价单元</w:t>
                                </w:r>
                              </w:p>
                            </w:txbxContent>
                          </wps:txbx>
                          <wps:bodyPr rot="0" vert="horz" wrap="square" lIns="91440" tIns="45720" rIns="91440" bIns="45720" anchor="t" anchorCtr="0" upright="1">
                            <a:noAutofit/>
                          </wps:bodyPr>
                        </wps:wsp>
                        <wps:wsp>
                          <wps:cNvPr id="47" name="矩形 5453"/>
                          <wps:cNvSpPr>
                            <a:spLocks noChangeArrowheads="1"/>
                          </wps:cNvSpPr>
                          <wps:spPr bwMode="auto">
                            <a:xfrm>
                              <a:off x="4452" y="3007"/>
                              <a:ext cx="3118" cy="425"/>
                            </a:xfrm>
                            <a:prstGeom prst="rect">
                              <a:avLst/>
                            </a:prstGeom>
                            <a:solidFill>
                              <a:srgbClr val="FFFFFF"/>
                            </a:solidFill>
                            <a:ln w="9525" cmpd="sng">
                              <a:solidFill>
                                <a:srgbClr val="000000"/>
                              </a:solidFill>
                              <a:miter lim="800000"/>
                            </a:ln>
                          </wps:spPr>
                          <wps:txbx>
                            <w:txbxContent>
                              <w:p w14:paraId="46ACDBCC" w14:textId="77777777" w:rsidR="00B2190F" w:rsidRDefault="00B2190F">
                                <w:pPr>
                                  <w:jc w:val="center"/>
                                  <w:rPr>
                                    <w:sz w:val="24"/>
                                  </w:rPr>
                                </w:pPr>
                                <w:r>
                                  <w:rPr>
                                    <w:rFonts w:hint="eastAsia"/>
                                  </w:rPr>
                                  <w:t>定性、定量评价</w:t>
                                </w:r>
                              </w:p>
                            </w:txbxContent>
                          </wps:txbx>
                          <wps:bodyPr rot="0" vert="horz" wrap="square" lIns="91440" tIns="45720" rIns="91440" bIns="45720" anchor="t" anchorCtr="0" upright="1">
                            <a:noAutofit/>
                          </wps:bodyPr>
                        </wps:wsp>
                        <wps:wsp>
                          <wps:cNvPr id="48" name="矩形 5454"/>
                          <wps:cNvSpPr>
                            <a:spLocks noChangeArrowheads="1"/>
                          </wps:cNvSpPr>
                          <wps:spPr bwMode="auto">
                            <a:xfrm>
                              <a:off x="4452" y="3912"/>
                              <a:ext cx="3118" cy="425"/>
                            </a:xfrm>
                            <a:prstGeom prst="rect">
                              <a:avLst/>
                            </a:prstGeom>
                            <a:solidFill>
                              <a:srgbClr val="FFFFFF"/>
                            </a:solidFill>
                            <a:ln w="9525" cmpd="sng">
                              <a:solidFill>
                                <a:srgbClr val="000000"/>
                              </a:solidFill>
                              <a:miter lim="800000"/>
                            </a:ln>
                          </wps:spPr>
                          <wps:txbx>
                            <w:txbxContent>
                              <w:p w14:paraId="6A2F25BE" w14:textId="77777777" w:rsidR="00B2190F" w:rsidRDefault="00B2190F">
                                <w:pPr>
                                  <w:jc w:val="center"/>
                                  <w:rPr>
                                    <w:szCs w:val="21"/>
                                  </w:rPr>
                                </w:pPr>
                                <w:r>
                                  <w:rPr>
                                    <w:rFonts w:hint="eastAsia"/>
                                    <w:szCs w:val="21"/>
                                  </w:rPr>
                                  <w:t>提出安全对策措施建议</w:t>
                                </w:r>
                              </w:p>
                            </w:txbxContent>
                          </wps:txbx>
                          <wps:bodyPr rot="0" vert="horz" wrap="square" lIns="91440" tIns="45720" rIns="91440" bIns="45720" anchor="t" anchorCtr="0" upright="1">
                            <a:noAutofit/>
                          </wps:bodyPr>
                        </wps:wsp>
                        <wps:wsp>
                          <wps:cNvPr id="49" name="矩形 5455"/>
                          <wps:cNvSpPr>
                            <a:spLocks noChangeArrowheads="1"/>
                          </wps:cNvSpPr>
                          <wps:spPr bwMode="auto">
                            <a:xfrm>
                              <a:off x="4452" y="4805"/>
                              <a:ext cx="3118" cy="425"/>
                            </a:xfrm>
                            <a:prstGeom prst="rect">
                              <a:avLst/>
                            </a:prstGeom>
                            <a:solidFill>
                              <a:srgbClr val="FFFFFF"/>
                            </a:solidFill>
                            <a:ln w="9525" cmpd="sng">
                              <a:solidFill>
                                <a:srgbClr val="000000"/>
                              </a:solidFill>
                              <a:miter lim="800000"/>
                            </a:ln>
                          </wps:spPr>
                          <wps:txbx>
                            <w:txbxContent>
                              <w:p w14:paraId="680D14C7" w14:textId="77777777" w:rsidR="00B2190F" w:rsidRDefault="00B2190F">
                                <w:pPr>
                                  <w:jc w:val="center"/>
                                  <w:rPr>
                                    <w:szCs w:val="21"/>
                                  </w:rPr>
                                </w:pPr>
                                <w:r>
                                  <w:rPr>
                                    <w:rFonts w:hint="eastAsia"/>
                                    <w:szCs w:val="21"/>
                                  </w:rPr>
                                  <w:t>做出评价结论</w:t>
                                </w:r>
                              </w:p>
                            </w:txbxContent>
                          </wps:txbx>
                          <wps:bodyPr rot="0" vert="horz" wrap="square" lIns="91440" tIns="45720" rIns="91440" bIns="45720" anchor="t" anchorCtr="0" upright="1">
                            <a:noAutofit/>
                          </wps:bodyPr>
                        </wps:wsp>
                        <wps:wsp>
                          <wps:cNvPr id="50" name="矩形 5456"/>
                          <wps:cNvSpPr>
                            <a:spLocks noChangeArrowheads="1"/>
                          </wps:cNvSpPr>
                          <wps:spPr bwMode="auto">
                            <a:xfrm>
                              <a:off x="4452" y="5693"/>
                              <a:ext cx="3118" cy="425"/>
                            </a:xfrm>
                            <a:prstGeom prst="rect">
                              <a:avLst/>
                            </a:prstGeom>
                            <a:solidFill>
                              <a:srgbClr val="FFFFFF"/>
                            </a:solidFill>
                            <a:ln w="9525" cmpd="sng">
                              <a:solidFill>
                                <a:srgbClr val="000000"/>
                              </a:solidFill>
                              <a:miter lim="800000"/>
                            </a:ln>
                          </wps:spPr>
                          <wps:txbx>
                            <w:txbxContent>
                              <w:p w14:paraId="16E94598" w14:textId="77777777" w:rsidR="00B2190F" w:rsidRDefault="00B2190F">
                                <w:pPr>
                                  <w:jc w:val="center"/>
                                  <w:rPr>
                                    <w:szCs w:val="21"/>
                                  </w:rPr>
                                </w:pPr>
                                <w:r>
                                  <w:rPr>
                                    <w:rFonts w:hint="eastAsia"/>
                                    <w:szCs w:val="21"/>
                                  </w:rPr>
                                  <w:t>编制安全评价报告</w:t>
                                </w:r>
                              </w:p>
                            </w:txbxContent>
                          </wps:txbx>
                          <wps:bodyPr rot="0" vert="horz" wrap="square" lIns="91440" tIns="45720" rIns="91440" bIns="45720" anchor="t" anchorCtr="0" upright="1">
                            <a:noAutofit/>
                          </wps:bodyPr>
                        </wps:wsp>
                      </wpg:wgp>
                    </wpc:wpc>
                  </a:graphicData>
                </a:graphic>
              </wp:inline>
            </w:drawing>
          </mc:Choice>
          <mc:Fallback>
            <w:pict>
              <v:group id="画布 5423" o:spid="_x0000_s1026" editas="canvas" style="width:454.2pt;height:317.4pt;mso-position-horizontal-relative:char;mso-position-vertical-relative:line" coordsize="57683,4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83;height:40309;visibility:visible;mso-wrap-style:square">
                  <v:fill o:detectmouseclick="t"/>
                  <v:path o:connecttype="none"/>
                </v:shape>
                <v:group id="组合 5457" o:spid="_x0000_s1028" style="position:absolute;left:19265;top:2006;width:19800;height:37014" coordorigin="4452,289" coordsize="3118,58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组合 5426" o:spid="_x0000_s1029" style="position:absolute;left:5955;top:702;width:121;height:475" coordorigin="5755,-8557"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任意多边形 5427" o:spid="_x0000_s1030"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sEDsAA&#10;AADbAAAADwAAAGRycy9kb3ducmV2LnhtbERPy2rCQBTdC/2H4Qrd6UShKqmjlIpgd2kU19fMzQMz&#10;d2JmTFK/vrMQXB7Oe70dTC06al1lWcFsGoEgzqyuuFBwOu4nKxDOI2usLZOCP3Kw3byN1hhr2/Mv&#10;dakvRAhhF6OC0vsmltJlJRl0U9sQBy63rUEfYFtI3WIfwk0t51G0kAYrDg0lNvRdUnZN70bBNTkv&#10;Hx8mv9W7IrfZz/lySQ5Lpd7Hw9cnCE+Df4mf7oNWMA/rw5fw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sEDsAAAADbAAAADwAAAAAAAAAAAAAAAACYAgAAZHJzL2Rvd25y&#10;ZXYueG1sUEsFBgAAAAAEAAQA9QAAAIUDAAAAAA==&#10;" path="m53,355l,355,60,475r47,-93l60,382r-5,-3l53,375r,-20xe" fillcolor="black" stroked="f">
                      <v:path arrowok="t" o:connecttype="custom" o:connectlocs="53,-8202;0,-8202;60,-8082;107,-8175;60,-8175;55,-8178;53,-8182;53,-8202" o:connectangles="0,0,0,0,0,0,0,0"/>
                    </v:shape>
                    <v:shape id="任意多边形 5428" o:spid="_x0000_s1031"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lcMA&#10;AADbAAAADwAAAGRycy9kb3ducmV2LnhtbESPS4vCQBCE78L+h6EX9qYTBR/EjCIuC+7NVfHcyXQe&#10;mOmJmVGjv95ZEDwWVfUVlSw7U4srta6yrGA4iEAQZ1ZXXCg47H/6MxDOI2usLZOCOzlYLj56Ccba&#10;3viPrjtfiABhF6OC0vsmltJlJRl0A9sQBy+3rUEfZFtI3eItwE0tR1E0kQYrDgslNrQuKTvtLkbB&#10;aXucPsYmP9ffRW6z32OabjdTpb4+u9UchKfOv8Ov9kYrGA3h/0v4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hlcMAAADbAAAADwAAAAAAAAAAAAAAAACYAgAAZHJzL2Rv&#10;d25yZXYueG1sUEsFBgAAAAAEAAQA9QAAAIgDAAAAAA==&#10;" path="m60,l55,3,53,7r,368l55,379r5,3l65,379r2,-4l67,7,65,3,60,xe" fillcolor="black" stroked="f">
                      <v:path arrowok="t" o:connecttype="custom" o:connectlocs="60,-8557;55,-8554;53,-8550;53,-8182;55,-8178;60,-8175;65,-8178;67,-8182;67,-8550;65,-8554;60,-8557" o:connectangles="0,0,0,0,0,0,0,0,0,0,0"/>
                    </v:shape>
                    <v:shape id="任意多边形 5429" o:spid="_x0000_s1032" style="position:absolute;left:5755;top:-855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4sQA&#10;AADbAAAADwAAAGRycy9kb3ducmV2LnhtbESPT2vCQBTE74LfYXlCb82mgdaSukpRhPQWbfH8zL78&#10;wezbmN0maT99Vyh4HGbmN8xqM5lWDNS7xrKCpygGQVxY3XCl4Otz//gKwnlkja1lUvBDDjbr+WyF&#10;qbYjH2g4+koECLsUFdTed6mUrqjJoItsRxy80vYGfZB9JXWPY4CbViZx/CINNhwWauxoW1NxOX4b&#10;BZf8tPx9NuW13VWlLT5O53OeLZV6WEzvbyA8Tf4e/m9nWkGSwO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lP+LEAAAA2wAAAA8AAAAAAAAAAAAAAAAAmAIAAGRycy9k&#10;b3ducmV2LnhtbFBLBQYAAAAABAAEAPUAAACJAwAAAAA=&#10;" path="m120,355r-53,l67,375r-2,4l60,382r47,l120,355xe" fillcolor="black" stroked="f">
                      <v:path arrowok="t" o:connecttype="custom" o:connectlocs="120,-8202;67,-8202;67,-8182;65,-8178;60,-8175;107,-8175;120,-8202" o:connectangles="0,0,0,0,0,0,0"/>
                    </v:shape>
                  </v:group>
                  <v:group id="组合 5430" o:spid="_x0000_s1033" style="position:absolute;left:5955;top:1623;width:121;height:476" coordorigin="5755,-7621" coordsize="120,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任意多边形 5431" o:spid="_x0000_s1034"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D5MQA&#10;AADbAAAADwAAAGRycy9kb3ducmV2LnhtbESP3WoCMRSE74W+QzgF7zTrIrWsRlFpq1SE+kOvD5vT&#10;3cXNyZJEXd/eFAQvh5n5hpnMWlOLCzlfWVYw6CcgiHOrKy4UHA+fvXcQPiBrrC2Tght5mE1fOhPM&#10;tL3yji77UIgIYZ+hgjKEJpPS5yUZ9H3bEEfvzzqDIUpXSO3wGuGmlmmSvEmDFceFEhtalpSf9mej&#10;QC5vi/DxNVqtRv4n/XXb83ezIaW6r+18DCJQG57hR3utFaRD+P8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Sw+TEAAAA2wAAAA8AAAAAAAAAAAAAAAAAmAIAAGRycy9k&#10;b3ducmV2LnhtbFBLBQYAAAAABAAEAPUAAACJAwAAAAA=&#10;" path="m53,353l,353,60,473r45,-91l60,382r-5,-3l53,375r,-22xe" fillcolor="black" stroked="f">
                      <v:path arrowok="t" o:connecttype="custom" o:connectlocs="53,-7268;0,-7268;60,-7148;105,-7239;60,-7239;55,-7242;53,-7246;53,-7268" o:connectangles="0,0,0,0,0,0,0,0"/>
                    </v:shape>
                    <v:shape id="任意多边形 5432" o:spid="_x0000_s1035"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5mf8QA&#10;AADbAAAADwAAAGRycy9kb3ducmV2LnhtbESP3WoCMRSE74W+QzgF7zTrgrWsRlFpq1SE+kOvD5vT&#10;3cXNyZJEXd/eFAQvh5n5hpnMWlOLCzlfWVYw6CcgiHOrKy4UHA+fvXcQPiBrrC2Tght5mE1fOhPM&#10;tL3yji77UIgIYZ+hgjKEJpPS5yUZ9H3bEEfvzzqDIUpXSO3wGuGmlmmSvEmDFceFEhtalpSf9mej&#10;QC5vi/DxNVqtRv4n/XXb83ezIaW6r+18DCJQG57hR3utFaRD+P8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eZn/EAAAA2wAAAA8AAAAAAAAAAAAAAAAAmAIAAGRycy9k&#10;b3ducmV2LnhtbFBLBQYAAAAABAAEAPUAAACJAwAAAAA=&#10;" path="m60,l55,3,53,7r,368l55,379r5,3l65,379r2,-4l67,7,65,3,60,xe" fillcolor="black" stroked="f">
                      <v:path arrowok="t" o:connecttype="custom" o:connectlocs="60,-7621;55,-7618;53,-7614;53,-7246;55,-7242;60,-7239;65,-7242;67,-7246;67,-7614;65,-7618;60,-7621" o:connectangles="0,0,0,0,0,0,0,0,0,0,0"/>
                    </v:shape>
                    <v:shape id="任意多边形 5433" o:spid="_x0000_s1036" style="position:absolute;left:5755;top:-7621;width:120;height:473;visibility:visible;mso-wrap-style:square;v-text-anchor:top" coordsize="1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4CMQA&#10;AADbAAAADwAAAGRycy9kb3ducmV2LnhtbESPW4vCMBSE3wX/QziCb2tqH1SqUVbxsqwI3tjnQ3O2&#10;LduclCRq/febhQUfh5n5hpktWlOLOzlfWVYwHCQgiHOrKy4UXC+btwkIH5A11pZJwZM8LObdzgwz&#10;bR98ovs5FCJC2GeooAyhyaT0eUkG/cA2xNH7ts5giNIVUjt8RLipZZokI2mw4rhQYkOrkvKf880o&#10;kKvnMqy3491u7I/plzvcPps9KdXvte9TEIHa8Ar/tz+0gnQEf1/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M+AjEAAAA2wAAAA8AAAAAAAAAAAAAAAAAmAIAAGRycy9k&#10;b3ducmV2LnhtbFBLBQYAAAAABAAEAPUAAACJAwAAAAA=&#10;" path="m120,353r-53,l67,375r-2,4l60,382r45,l120,353xe" fillcolor="black" stroked="f">
                      <v:path arrowok="t" o:connecttype="custom" o:connectlocs="120,-7268;67,-7268;67,-7246;65,-7242;60,-7239;105,-7239;120,-7268" o:connectangles="0,0,0,0,0,0,0"/>
                    </v:shape>
                  </v:group>
                  <v:group id="组合 5434" o:spid="_x0000_s1037" style="position:absolute;left:5955;top:2529;width:121;height:476" coordorigin="5755,-6685"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任意多边形 5435" o:spid="_x0000_s1038"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tk8MA&#10;AADbAAAADwAAAGRycy9kb3ducmV2LnhtbESPS4sCMRCE78L+h9AL3pyMgo8djSK7LOjNx+K5nfQ8&#10;cNIZJ1kd/fVGEDwWVfUVNVu0phIXalxpWUE/ikEQp1aXnCv42//2JiCcR9ZYWSYFN3KwmH90Zpho&#10;e+UtXXY+FwHCLkEFhfd1IqVLCzLoIlsTBy+zjUEfZJNL3eA1wE0lB3E8kgZLDgsF1vRdUHra/RsF&#10;p81hfB+a7Fz95JlN14fjcbMaK9X9bJdTEJ5a/w6/2iutYPAF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Gtk8MAAADbAAAADwAAAAAAAAAAAAAAAACYAgAAZHJzL2Rv&#10;d25yZXYueG1sUEsFBgAAAAAEAAQA9QAAAIgDAAAAAA==&#10;" path="m53,355l,355,60,475r47,-93l60,382r-5,-3l53,374r,-19xe" fillcolor="black" stroked="f">
                      <v:path arrowok="t" o:connecttype="custom" o:connectlocs="53,-6330;0,-6330;60,-6210;107,-6303;60,-6303;55,-6306;53,-6311;53,-6330" o:connectangles="0,0,0,0,0,0,0,0"/>
                    </v:shape>
                    <v:shape id="任意多边形 5436" o:spid="_x0000_s1039"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S074A&#10;AADbAAAADwAAAGRycy9kb3ducmV2LnhtbERPS68BMRTeS/yH5kjs6CAuGUrkioSdi1gf0zOPmJ7O&#10;nRbDr9eFxPLL954vG1OKO9WusKxg0I9AECdWF5wpOB03vSkI55E1lpZJwZMcLBft1hxjbR/8R/eD&#10;z0QIYRejgtz7KpbSJTkZdH1bEQcutbVBH2CdSV3jI4SbUg6j6EcaLDg05FjRb07J9XAzCq778+Q1&#10;Nul/uc5Sm+zOl8t+O1Gq22lWMxCeGv8Vf9xbrWAU1ocv4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iktO+AAAA2wAAAA8AAAAAAAAAAAAAAAAAmAIAAGRycy9kb3ducmV2&#10;LnhtbFBLBQYAAAAABAAEAPUAAACDAwAAAAA=&#10;" path="m60,l55,2,53,7r,367l55,379r5,3l65,379r2,-5l67,7,65,2,60,xe" fillcolor="black" stroked="f">
                      <v:path arrowok="t" o:connecttype="custom" o:connectlocs="60,-6685;55,-6683;53,-6678;53,-6311;55,-6306;60,-6303;65,-6306;67,-6311;67,-6678;65,-6683;60,-6685" o:connectangles="0,0,0,0,0,0,0,0,0,0,0"/>
                    </v:shape>
                    <v:shape id="任意多边形 5437" o:spid="_x0000_s1040" style="position:absolute;left:5755;top:-6685;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43SMUA&#10;AADbAAAADwAAAGRycy9kb3ducmV2LnhtbESPT2vCQBTE74V+h+UVvDWbtNSU1DVIS8HerErOz+zL&#10;H8y+jdmtRj+9WxA8DjPzG2aWj6YTRxpca1lBEsUgiEurW64VbDffz+8gnEfW2FkmBWdykM8fH2aY&#10;aXviXzqufS0ChF2GChrv+0xKVzZk0EW2Jw5eZQeDPsihlnrAU4CbTr7E8VQabDksNNjTZ0Plfv1n&#10;FOxXRXp5M9Wh+6orW/4Uu91qmSo1eRoXHyA8jf4evrWXWsFrAv9fw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jdIxQAAANsAAAAPAAAAAAAAAAAAAAAAAJgCAABkcnMv&#10;ZG93bnJldi54bWxQSwUGAAAAAAQABAD1AAAAigMAAAAA&#10;" path="m120,355r-53,l67,374r-2,5l60,382r47,l120,355xe" fillcolor="black" stroked="f">
                      <v:path arrowok="t" o:connecttype="custom" o:connectlocs="120,-6330;67,-6330;67,-6311;65,-6306;60,-6303;107,-6303;120,-6330" o:connectangles="0,0,0,0,0,0,0"/>
                    </v:shape>
                  </v:group>
                  <v:group id="组合 5438" o:spid="_x0000_s1041" style="position:absolute;left:5955;top:3426;width:121;height:476" coordorigin="5755,-5749"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任意多边形 5439" o:spid="_x0000_s1042"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MpMMA&#10;AADbAAAADwAAAGRycy9kb3ducmV2LnhtbESPT4vCMBTE74LfIbwFb5qu4nbpGkUUQW+uiudn8/oH&#10;m5faRK1+erOw4HGYmd8wk1lrKnGjxpWWFXwOIhDEqdUl5woO+1X/G4TzyBory6TgQQ5m025ngom2&#10;d/6l287nIkDYJaig8L5OpHRpQQbdwNbEwctsY9AH2eRSN3gPcFPJYRR9SYMlh4UCa1oUlJ53V6Pg&#10;vD3Gz7HJLtUyz2y6OZ5O23WsVO+jnf+A8NT6d/i/vdYKRiP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AMpMMAAADbAAAADwAAAAAAAAAAAAAAAACYAgAAZHJzL2Rv&#10;d25yZXYueG1sUEsFBgAAAAAEAAQA9QAAAIgDAAAAAA==&#10;" path="m53,355l,355,60,475r47,-93l60,382r-5,-3l53,374r,-19xe" fillcolor="black" stroked="f">
                      <v:path arrowok="t" o:connecttype="custom" o:connectlocs="53,-5394;0,-5394;60,-5274;107,-5367;60,-5367;55,-5370;53,-5375;53,-5394" o:connectangles="0,0,0,0,0,0,0,0"/>
                    </v:shape>
                    <v:shape id="任意多边形 5440" o:spid="_x0000_s1043"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U0MUA&#10;AADbAAAADwAAAGRycy9kb3ducmV2LnhtbESPT2vCQBTE74V+h+UVequbWqsldRNKi6A3tcXzM/vy&#10;B7NvY3ZNop/eFQoeh5n5DTNPB1OLjlpXWVbwOopAEGdWV1wo+PtdvHyAcB5ZY22ZFJzJQZo8Pswx&#10;1rbnDXVbX4gAYRejgtL7JpbSZSUZdCPbEAcvt61BH2RbSN1iH+CmluMomkqDFYeFEhv6Lik7bE9G&#10;wWG9m13eTX6sf4rcZqvdfr9ezpR6fhq+PkF4Gvw9/N9eagVvE7h9CT9AJ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ZTQxQAAANsAAAAPAAAAAAAAAAAAAAAAAJgCAABkcnMv&#10;ZG93bnJldi54bWxQSwUGAAAAAAQABAD1AAAAigMAAAAA&#10;" path="m60,l55,2,53,7r,367l55,379r5,3l65,379r2,-5l67,7,65,2,60,xe" fillcolor="black" stroked="f">
                      <v:path arrowok="t" o:connecttype="custom" o:connectlocs="60,-5749;55,-5747;53,-5742;53,-5375;55,-5370;60,-5367;65,-5370;67,-5375;67,-5742;65,-5747;60,-5749" o:connectangles="0,0,0,0,0,0,0,0,0,0,0"/>
                    </v:shape>
                    <v:shape id="任意多边形 5441" o:spid="_x0000_s1044" style="position:absolute;left:5755;top:-5749;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xS8MA&#10;AADbAAAADwAAAGRycy9kb3ducmV2LnhtbESPT4vCMBTE74LfIbwFb5quol26RhFF0Jur4vnZvP7B&#10;5qU2Uet++s2C4HGYmd8w03lrKnGnxpWWFXwOIhDEqdUl5wqOh3X/C4TzyBory6TgSQ7ms25niom2&#10;D/6h+97nIkDYJaig8L5OpHRpQQbdwNbEwctsY9AH2eRSN/gIcFPJYRRNpMGSw0KBNS0LSi/7m1Fw&#10;2Z3i37HJrtUqz2y6PZ3Pu02sVO+jXXyD8NT6d/jV3mgFozH8fw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UxS8MAAADbAAAADwAAAAAAAAAAAAAAAACYAgAAZHJzL2Rv&#10;d25yZXYueG1sUEsFBgAAAAAEAAQA9QAAAIgDAAAAAA==&#10;" path="m120,355r-53,l67,374r-2,5l60,382r47,l120,355xe" fillcolor="black" stroked="f">
                      <v:path arrowok="t" o:connecttype="custom" o:connectlocs="120,-5394;67,-5394;67,-5375;65,-5370;60,-5367;107,-5367;120,-5394" o:connectangles="0,0,0,0,0,0,0"/>
                    </v:shape>
                  </v:group>
                  <v:group id="组合 5442" o:spid="_x0000_s1045" style="position:absolute;left:5955;top:4317;width:121;height:476" coordorigin="5755,-4813"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任意多边形 5443" o:spid="_x0000_s1046"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Kp8QA&#10;AADbAAAADwAAAGRycy9kb3ducmV2LnhtbESPT2vCQBTE74V+h+UVvNVNKzUlzUZKRbA3q8XzS/bl&#10;D8m+TbOrRj+9WxA8DjPzGyZdjKYTRxpcY1nByzQCQVxY3XCl4He3en4H4Tyyxs4yKTiTg0X2+JBi&#10;ou2Jf+i49ZUIEHYJKqi97xMpXVGTQTe1PXHwSjsY9EEOldQDngLcdPI1iubSYMNhocaevmoq2u3B&#10;KGg3+/jyZsq/blmVtvje5/lmHSs1eRo/P0B4Gv09fGuvtYJZDP9fw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LCqfEAAAA2wAAAA8AAAAAAAAAAAAAAAAAmAIAAGRycy9k&#10;b3ducmV2LnhtbFBLBQYAAAAABAAEAPUAAACJAwAAAAA=&#10;" path="m53,355l,355,60,475r47,-93l60,382r-5,-3l53,374r,-19xe" fillcolor="black" stroked="f">
                      <v:path arrowok="t" o:connecttype="custom" o:connectlocs="53,-4458;0,-4458;60,-4338;107,-4431;60,-4431;55,-4434;53,-4439;53,-4458" o:connectangles="0,0,0,0,0,0,0,0"/>
                    </v:shape>
                    <v:shape id="任意多边形 5444" o:spid="_x0000_s1047"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e1b4A&#10;AADbAAAADwAAAGRycy9kb3ducmV2LnhtbERPS68BMRTeS/yH5kjs6CAuGUrkioSdi1gf0zOPmJ7O&#10;nRbDr9eFxPLL954vG1OKO9WusKxg0I9AECdWF5wpOB03vSkI55E1lpZJwZMcLBft1hxjbR/8R/eD&#10;z0QIYRejgtz7KpbSJTkZdH1bEQcutbVBH2CdSV3jI4SbUg6j6EcaLDg05FjRb07J9XAzCq778+Q1&#10;Nul/uc5Sm+zOl8t+O1Gq22lWMxCeGv8Vf9xbrWAUxoYv4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sUntW+AAAA2wAAAA8AAAAAAAAAAAAAAAAAmAIAAGRycy9kb3ducmV2&#10;LnhtbFBLBQYAAAAABAAEAPUAAACDAwAAAAA=&#10;" path="m60,l55,2,53,7r,367l55,379r5,3l65,379r2,-5l67,7,65,2,60,xe" fillcolor="black" stroked="f">
                      <v:path arrowok="t" o:connecttype="custom" o:connectlocs="60,-4813;55,-4811;53,-4806;53,-4439;55,-4434;60,-4431;65,-4434;67,-4439;67,-4806;65,-4811;60,-4813" o:connectangles="0,0,0,0,0,0,0,0,0,0,0"/>
                    </v:shape>
                    <v:shape id="任意多边形 5445" o:spid="_x0000_s1048" style="position:absolute;left:5755;top:-4813;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7TsUA&#10;AADbAAAADwAAAGRycy9kb3ducmV2LnhtbESPW2vCQBSE3wv9D8sp9K1uarG2qauUFkHfvJQ8n2RP&#10;Lpg9G7NrEv31rlDwcZiZb5jZYjC16Kh1lWUFr6MIBHFmdcWFgr/98uUDhPPIGmvLpOBMDhbzx4cZ&#10;xtr2vKVu5wsRIOxiVFB638RSuqwkg25kG+Lg5bY16INsC6lb7APc1HIcRe/SYMVhocSGfkrKDruT&#10;UXDYJNPLxOTH+rfIbbZO0nSzmir1/DR8f4HwNPh7+L+90grePuH2Jfw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DtOxQAAANsAAAAPAAAAAAAAAAAAAAAAAJgCAABkcnMv&#10;ZG93bnJldi54bWxQSwUGAAAAAAQABAD1AAAAigMAAAAA&#10;" path="m120,355r-53,l67,374r-2,5l60,382r47,l120,355xe" fillcolor="black" stroked="f">
                      <v:path arrowok="t" o:connecttype="custom" o:connectlocs="120,-4458;67,-4458;67,-4439;65,-4434;60,-4431;107,-4431;120,-4458" o:connectangles="0,0,0,0,0,0,0"/>
                    </v:shape>
                  </v:group>
                  <v:group id="组合 5446" o:spid="_x0000_s1049" style="position:absolute;left:5955;top:5207;width:121;height:476" coordorigin="5755,-3877" coordsize="1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任意多边形 5447" o:spid="_x0000_s1050"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ENcUA&#10;AADbAAAADwAAAGRycy9kb3ducmV2LnhtbESPT2vCQBTE74V+h+UVvDWblNaU1DVIS8HerErOz+zL&#10;H8y+jdmtRj+9WxA8DjPzG2aWj6YTRxpca1lBEsUgiEurW64VbDffz+8gnEfW2FkmBWdykM8fH2aY&#10;aXviXzqufS0ChF2GChrv+0xKVzZk0EW2Jw5eZQeDPsihlnrAU4CbTr7E8VQabDksNNjTZ0Plfv1n&#10;FOxXRXp5M9Wh+6orW/4Uu91qmSo1eRoXHyA8jf4evrWXWsFrAv9fw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EQ1xQAAANsAAAAPAAAAAAAAAAAAAAAAAJgCAABkcnMv&#10;ZG93bnJldi54bWxQSwUGAAAAAAQABAD1AAAAigMAAAAA&#10;" path="m53,355l,355,60,475r47,-93l60,382r-5,-3l53,374r,-19xe" fillcolor="black" stroked="f">
                      <v:path arrowok="t" o:connecttype="custom" o:connectlocs="53,-3522;0,-3522;60,-3402;107,-3495;60,-3495;55,-3498;53,-3503;53,-3522" o:connectangles="0,0,0,0,0,0,0,0"/>
                    </v:shape>
                    <v:shape id="任意多边形 5448" o:spid="_x0000_s1051"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aQsMA&#10;AADbAAAADwAAAGRycy9kb3ducmV2LnhtbESPT4vCMBTE7wt+h/AWvK3pitqlaxRRBL25Kp6fzesf&#10;bF5qE7X66c2C4HGYmd8w42lrKnGlxpWWFXz3IhDEqdUl5wr2u+XXDwjnkTVWlknBnRxMJ52PMSba&#10;3viPrlufiwBhl6CCwvs6kdKlBRl0PVsTBy+zjUEfZJNL3eAtwE0l+1E0kgZLDgsF1jQvKD1tL0bB&#10;aXOIH0OTnatFntl0fTgeN6tYqe5nO/sF4an17/CrvdIKBn34/xJ+gJ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raQsMAAADbAAAADwAAAAAAAAAAAAAAAACYAgAAZHJzL2Rv&#10;d25yZXYueG1sUEsFBgAAAAAEAAQA9QAAAIgDAAAAAA==&#10;" path="m60,l55,2,53,7r,367l55,379r5,3l65,379r2,-5l67,7,65,2,60,xe" fillcolor="black" stroked="f">
                      <v:path arrowok="t" o:connecttype="custom" o:connectlocs="60,-3877;55,-3875;53,-3870;53,-3503;55,-3498;60,-3495;65,-3498;67,-3503;67,-3870;65,-3875;60,-3877" o:connectangles="0,0,0,0,0,0,0,0,0,0,0"/>
                    </v:shape>
                    <v:shape id="任意多边形 5449" o:spid="_x0000_s1052" style="position:absolute;left:5755;top:-3877;width:120;height:475;visibility:visible;mso-wrap-style:square;v-text-anchor:top" coordsize="1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2cUA&#10;AADbAAAADwAAAGRycy9kb3ducmV2LnhtbESPT2vCQBTE74V+h+UVequbWqsldRNKi6A3tcXzM/vy&#10;B7NvY3ZNop/eFQoeh5n5DTNPB1OLjlpXWVbwOopAEGdWV1wo+PtdvHyAcB5ZY22ZFJzJQZo8Pswx&#10;1rbnDXVbX4gAYRejgtL7JpbSZSUZdCPbEAcvt61BH2RbSN1iH+CmluMomkqDFYeFEhv6Lik7bE9G&#10;wWG9m13eTX6sf4rcZqvdfr9ezpR6fhq+PkF4Gvw9/N9eagWTN7h9CT9AJ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n/ZxQAAANsAAAAPAAAAAAAAAAAAAAAAAJgCAABkcnMv&#10;ZG93bnJldi54bWxQSwUGAAAAAAQABAD1AAAAigMAAAAA&#10;" path="m120,355r-53,l67,374r-2,5l60,382r47,l120,355xe" fillcolor="black" stroked="f">
                      <v:path arrowok="t" o:connecttype="custom" o:connectlocs="120,-3522;67,-3522;67,-3503;65,-3498;60,-3495;107,-3495;120,-3522" o:connectangles="0,0,0,0,0,0,0"/>
                    </v:shape>
                  </v:group>
                  <v:rect id="矩形 5450" o:spid="_x0000_s1053" style="position:absolute;left:4452;top:289;width:311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14:paraId="53FAE819" w14:textId="77777777" w:rsidR="00B2190F" w:rsidRDefault="00B2190F">
                          <w:pPr>
                            <w:jc w:val="center"/>
                            <w:rPr>
                              <w:sz w:val="24"/>
                            </w:rPr>
                          </w:pPr>
                          <w:r>
                            <w:rPr>
                              <w:rFonts w:hint="eastAsia"/>
                            </w:rPr>
                            <w:t>前期准备</w:t>
                          </w:r>
                        </w:p>
                      </w:txbxContent>
                    </v:textbox>
                  </v:rect>
                  <v:rect id="矩形 5451" o:spid="_x0000_s1054" style="position:absolute;left:4452;top:1196;width:311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14:paraId="2F626921" w14:textId="77777777" w:rsidR="00B2190F" w:rsidRDefault="00B2190F">
                          <w:pPr>
                            <w:jc w:val="center"/>
                            <w:rPr>
                              <w:sz w:val="24"/>
                            </w:rPr>
                          </w:pPr>
                          <w:r>
                            <w:rPr>
                              <w:rFonts w:hint="eastAsia"/>
                            </w:rPr>
                            <w:t>辩识与分析危险、有害因素</w:t>
                          </w:r>
                        </w:p>
                      </w:txbxContent>
                    </v:textbox>
                  </v:rect>
                  <v:rect id="矩形 5452" o:spid="_x0000_s1055" style="position:absolute;left:4452;top:2101;width:311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14:paraId="42E8BC3B" w14:textId="77777777" w:rsidR="00B2190F" w:rsidRDefault="00B2190F">
                          <w:pPr>
                            <w:jc w:val="center"/>
                            <w:rPr>
                              <w:sz w:val="24"/>
                            </w:rPr>
                          </w:pPr>
                          <w:r>
                            <w:rPr>
                              <w:rFonts w:hint="eastAsia"/>
                            </w:rPr>
                            <w:t>划分评价单元</w:t>
                          </w:r>
                        </w:p>
                      </w:txbxContent>
                    </v:textbox>
                  </v:rect>
                  <v:rect id="矩形 5453" o:spid="_x0000_s1056" style="position:absolute;left:4452;top:3007;width:311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14:paraId="46ACDBCC" w14:textId="77777777" w:rsidR="00B2190F" w:rsidRDefault="00B2190F">
                          <w:pPr>
                            <w:jc w:val="center"/>
                            <w:rPr>
                              <w:sz w:val="24"/>
                            </w:rPr>
                          </w:pPr>
                          <w:r>
                            <w:rPr>
                              <w:rFonts w:hint="eastAsia"/>
                            </w:rPr>
                            <w:t>定性、定量评价</w:t>
                          </w:r>
                        </w:p>
                      </w:txbxContent>
                    </v:textbox>
                  </v:rect>
                  <v:rect id="矩形 5454" o:spid="_x0000_s1057" style="position:absolute;left:4452;top:3912;width:311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14:paraId="6A2F25BE" w14:textId="77777777" w:rsidR="00B2190F" w:rsidRDefault="00B2190F">
                          <w:pPr>
                            <w:jc w:val="center"/>
                            <w:rPr>
                              <w:szCs w:val="21"/>
                            </w:rPr>
                          </w:pPr>
                          <w:r>
                            <w:rPr>
                              <w:rFonts w:hint="eastAsia"/>
                              <w:szCs w:val="21"/>
                            </w:rPr>
                            <w:t>提出安全对策措施建议</w:t>
                          </w:r>
                        </w:p>
                      </w:txbxContent>
                    </v:textbox>
                  </v:rect>
                  <v:rect id="矩形 5455" o:spid="_x0000_s1058" style="position:absolute;left:4452;top:4805;width:311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14:paraId="680D14C7" w14:textId="77777777" w:rsidR="00B2190F" w:rsidRDefault="00B2190F">
                          <w:pPr>
                            <w:jc w:val="center"/>
                            <w:rPr>
                              <w:szCs w:val="21"/>
                            </w:rPr>
                          </w:pPr>
                          <w:r>
                            <w:rPr>
                              <w:rFonts w:hint="eastAsia"/>
                              <w:szCs w:val="21"/>
                            </w:rPr>
                            <w:t>做出评价结论</w:t>
                          </w:r>
                        </w:p>
                      </w:txbxContent>
                    </v:textbox>
                  </v:rect>
                  <v:rect id="矩形 5456" o:spid="_x0000_s1059" style="position:absolute;left:4452;top:5693;width:3118;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14:paraId="16E94598" w14:textId="77777777" w:rsidR="00B2190F" w:rsidRDefault="00B2190F">
                          <w:pPr>
                            <w:jc w:val="center"/>
                            <w:rPr>
                              <w:szCs w:val="21"/>
                            </w:rPr>
                          </w:pPr>
                          <w:r>
                            <w:rPr>
                              <w:rFonts w:hint="eastAsia"/>
                              <w:szCs w:val="21"/>
                            </w:rPr>
                            <w:t>编制安全评价报告</w:t>
                          </w:r>
                        </w:p>
                      </w:txbxContent>
                    </v:textbox>
                  </v:rect>
                </v:group>
                <w10:anchorlock/>
              </v:group>
            </w:pict>
          </mc:Fallback>
        </mc:AlternateContent>
      </w:r>
    </w:p>
    <w:p w14:paraId="4BBB57D1" w14:textId="77777777" w:rsidR="001E7D1A" w:rsidRDefault="001E7D1A" w:rsidP="001E7D1A">
      <w:pPr>
        <w:pStyle w:val="a3"/>
        <w:rPr>
          <w:rFonts w:hint="eastAsia"/>
        </w:rPr>
      </w:pPr>
    </w:p>
    <w:p w14:paraId="2DF99959" w14:textId="77777777" w:rsidR="001E7D1A" w:rsidRDefault="001E7D1A" w:rsidP="001E7D1A">
      <w:pPr>
        <w:spacing w:line="360" w:lineRule="auto"/>
        <w:jc w:val="center"/>
        <w:rPr>
          <w:rFonts w:ascii="黑体" w:eastAsia="黑体" w:hAnsi="黑体"/>
          <w:kern w:val="0"/>
          <w:sz w:val="24"/>
          <w:szCs w:val="28"/>
        </w:rPr>
      </w:pPr>
      <w:r>
        <w:rPr>
          <w:rFonts w:ascii="黑体" w:eastAsia="黑体" w:hAnsi="黑体" w:hint="eastAsia"/>
          <w:kern w:val="0"/>
          <w:sz w:val="24"/>
          <w:szCs w:val="28"/>
        </w:rPr>
        <w:t>图1.6-1  安全评价程序框图</w:t>
      </w:r>
    </w:p>
    <w:p w14:paraId="0A8E846A" w14:textId="77777777" w:rsidR="001E7D1A" w:rsidRPr="001E7D1A" w:rsidRDefault="001E7D1A" w:rsidP="001E7D1A">
      <w:pPr>
        <w:pStyle w:val="a7"/>
      </w:pPr>
    </w:p>
    <w:p w14:paraId="351CEA2D" w14:textId="77777777" w:rsidR="000A2D09" w:rsidRDefault="00290D5B">
      <w:pPr>
        <w:spacing w:before="100" w:beforeAutospacing="1" w:after="100" w:afterAutospacing="1" w:line="360" w:lineRule="auto"/>
        <w:jc w:val="center"/>
        <w:outlineLvl w:val="0"/>
        <w:rPr>
          <w:rFonts w:ascii="黑体" w:eastAsia="黑体"/>
          <w:sz w:val="32"/>
          <w:szCs w:val="32"/>
        </w:rPr>
      </w:pPr>
      <w:r>
        <w:rPr>
          <w:rFonts w:ascii="黑体" w:eastAsia="黑体" w:hAnsi="黑体"/>
          <w:kern w:val="0"/>
          <w:sz w:val="24"/>
          <w:szCs w:val="28"/>
        </w:rPr>
        <w:br w:type="page"/>
      </w:r>
      <w:bookmarkStart w:id="18" w:name="_Toc306260051"/>
      <w:bookmarkStart w:id="19" w:name="_Toc124762586"/>
      <w:r>
        <w:rPr>
          <w:rFonts w:ascii="黑体" w:eastAsia="黑体" w:hint="eastAsia"/>
          <w:sz w:val="32"/>
          <w:szCs w:val="32"/>
        </w:rPr>
        <w:lastRenderedPageBreak/>
        <w:t>第二章  企业基本</w:t>
      </w:r>
      <w:r>
        <w:rPr>
          <w:rFonts w:ascii="黑体" w:eastAsia="黑体"/>
          <w:sz w:val="32"/>
          <w:szCs w:val="32"/>
        </w:rPr>
        <w:t>情况</w:t>
      </w:r>
      <w:bookmarkEnd w:id="18"/>
      <w:bookmarkEnd w:id="19"/>
    </w:p>
    <w:p w14:paraId="31508EBA" w14:textId="77777777" w:rsidR="000A2D09" w:rsidRDefault="00290D5B">
      <w:pPr>
        <w:spacing w:line="360" w:lineRule="auto"/>
        <w:outlineLvl w:val="1"/>
        <w:rPr>
          <w:rFonts w:ascii="黑体" w:eastAsia="黑体"/>
          <w:bCs/>
          <w:sz w:val="30"/>
          <w:szCs w:val="30"/>
        </w:rPr>
      </w:pPr>
      <w:bookmarkStart w:id="20" w:name="_Toc306260052"/>
      <w:bookmarkStart w:id="21" w:name="_Toc124762587"/>
      <w:bookmarkStart w:id="22" w:name="_Toc209925189"/>
      <w:r>
        <w:rPr>
          <w:rFonts w:ascii="黑体" w:eastAsia="黑体" w:hint="eastAsia"/>
          <w:bCs/>
          <w:sz w:val="30"/>
          <w:szCs w:val="30"/>
        </w:rPr>
        <w:t>2.1 企业概况</w:t>
      </w:r>
      <w:bookmarkEnd w:id="20"/>
      <w:bookmarkEnd w:id="21"/>
    </w:p>
    <w:p w14:paraId="0AD38F26" w14:textId="70BDE4C3" w:rsidR="009F61DC" w:rsidRDefault="00E628E8" w:rsidP="009F61DC">
      <w:pPr>
        <w:spacing w:line="336" w:lineRule="auto"/>
        <w:ind w:firstLineChars="200" w:firstLine="608"/>
        <w:rPr>
          <w:rFonts w:ascii="宋体" w:hAnsi="宋体"/>
          <w:sz w:val="28"/>
          <w:szCs w:val="28"/>
        </w:rPr>
      </w:pPr>
      <w:bookmarkStart w:id="23" w:name="_Toc306260053"/>
      <w:r>
        <w:rPr>
          <w:rFonts w:ascii="宋体" w:hAnsi="宋体" w:cs="宋体" w:hint="eastAsia"/>
          <w:sz w:val="28"/>
          <w:szCs w:val="28"/>
        </w:rPr>
        <w:t>丰顺县富丽烟花爆竹有限公司成立于20</w:t>
      </w:r>
      <w:r>
        <w:rPr>
          <w:rFonts w:ascii="宋体" w:hAnsi="宋体" w:cs="宋体"/>
          <w:sz w:val="28"/>
          <w:szCs w:val="28"/>
        </w:rPr>
        <w:t>1</w:t>
      </w:r>
      <w:r>
        <w:rPr>
          <w:rFonts w:ascii="宋体" w:hAnsi="宋体" w:cs="宋体" w:hint="eastAsia"/>
          <w:sz w:val="28"/>
          <w:szCs w:val="28"/>
        </w:rPr>
        <w:t>4年04月24日，于2022年05月31日取得由丰顺县市场监督管理局核发的营业执照，统一社会信用代码：</w:t>
      </w:r>
      <w:r>
        <w:rPr>
          <w:rFonts w:ascii="宋体" w:hAnsi="宋体" w:hint="eastAsia"/>
          <w:sz w:val="28"/>
          <w:szCs w:val="28"/>
        </w:rPr>
        <w:t>91441423303859461B</w:t>
      </w:r>
      <w:r>
        <w:rPr>
          <w:rFonts w:ascii="宋体" w:hAnsi="宋体" w:cs="宋体" w:hint="eastAsia"/>
          <w:sz w:val="28"/>
          <w:szCs w:val="28"/>
        </w:rPr>
        <w:t>，注册地址为：</w:t>
      </w:r>
      <w:r>
        <w:rPr>
          <w:rFonts w:ascii="宋体" w:hAnsi="宋体" w:hint="eastAsia"/>
          <w:sz w:val="28"/>
          <w:szCs w:val="28"/>
        </w:rPr>
        <w:t>丰顺县北斗镇下溪村黄土</w:t>
      </w:r>
      <w:proofErr w:type="gramStart"/>
      <w:r>
        <w:rPr>
          <w:rFonts w:ascii="宋体" w:hAnsi="宋体" w:hint="eastAsia"/>
          <w:sz w:val="28"/>
          <w:szCs w:val="28"/>
        </w:rPr>
        <w:t>坳</w:t>
      </w:r>
      <w:proofErr w:type="gramEnd"/>
      <w:r>
        <w:rPr>
          <w:rFonts w:ascii="宋体" w:hAnsi="宋体" w:cs="宋体" w:hint="eastAsia"/>
          <w:sz w:val="28"/>
          <w:szCs w:val="28"/>
        </w:rPr>
        <w:t>，法定代表人许煜明；</w:t>
      </w:r>
      <w:r>
        <w:rPr>
          <w:rFonts w:ascii="宋体" w:hAnsi="宋体" w:hint="eastAsia"/>
          <w:sz w:val="28"/>
          <w:szCs w:val="28"/>
        </w:rPr>
        <w:t>注册资本1</w:t>
      </w:r>
      <w:r>
        <w:rPr>
          <w:rFonts w:ascii="宋体" w:hAnsi="宋体"/>
          <w:sz w:val="28"/>
          <w:szCs w:val="28"/>
        </w:rPr>
        <w:t>00</w:t>
      </w:r>
      <w:r>
        <w:rPr>
          <w:rFonts w:ascii="宋体" w:hAnsi="宋体" w:hint="eastAsia"/>
          <w:sz w:val="28"/>
          <w:szCs w:val="28"/>
        </w:rPr>
        <w:t>万元整，</w:t>
      </w:r>
      <w:r>
        <w:rPr>
          <w:rFonts w:ascii="宋体" w:hAnsi="宋体" w:cs="宋体" w:hint="eastAsia"/>
          <w:sz w:val="28"/>
          <w:szCs w:val="28"/>
        </w:rPr>
        <w:t>经济类型：有限责任公司（自然人投资或控股）；</w:t>
      </w:r>
      <w:r>
        <w:rPr>
          <w:rFonts w:ascii="宋体" w:hAnsi="宋体" w:hint="eastAsia"/>
          <w:sz w:val="28"/>
          <w:szCs w:val="28"/>
        </w:rPr>
        <w:t>20</w:t>
      </w:r>
      <w:r>
        <w:rPr>
          <w:rFonts w:ascii="宋体" w:hAnsi="宋体"/>
          <w:sz w:val="28"/>
          <w:szCs w:val="28"/>
        </w:rPr>
        <w:t>2</w:t>
      </w:r>
      <w:r>
        <w:rPr>
          <w:rFonts w:ascii="宋体" w:hAnsi="宋体" w:hint="eastAsia"/>
          <w:sz w:val="28"/>
          <w:szCs w:val="28"/>
        </w:rPr>
        <w:t>2年10月12日由梅州市应急管理局核发的烟花爆竹经营（批发）许可证，编号为（粤）PF［20</w:t>
      </w:r>
      <w:r>
        <w:rPr>
          <w:rFonts w:ascii="宋体" w:hAnsi="宋体"/>
          <w:sz w:val="28"/>
          <w:szCs w:val="28"/>
        </w:rPr>
        <w:t>21</w:t>
      </w:r>
      <w:r>
        <w:rPr>
          <w:rFonts w:ascii="宋体" w:hAnsi="宋体" w:hint="eastAsia"/>
          <w:sz w:val="28"/>
          <w:szCs w:val="28"/>
        </w:rPr>
        <w:t>］00078，有效期为20</w:t>
      </w:r>
      <w:r>
        <w:rPr>
          <w:rFonts w:ascii="宋体" w:hAnsi="宋体"/>
          <w:sz w:val="28"/>
          <w:szCs w:val="28"/>
        </w:rPr>
        <w:t>21</w:t>
      </w:r>
      <w:r>
        <w:rPr>
          <w:rFonts w:ascii="宋体" w:hAnsi="宋体" w:hint="eastAsia"/>
          <w:sz w:val="28"/>
          <w:szCs w:val="28"/>
        </w:rPr>
        <w:t>年2月1日至202</w:t>
      </w:r>
      <w:r>
        <w:rPr>
          <w:rFonts w:ascii="宋体" w:hAnsi="宋体"/>
          <w:sz w:val="28"/>
          <w:szCs w:val="28"/>
        </w:rPr>
        <w:t>4</w:t>
      </w:r>
      <w:r>
        <w:rPr>
          <w:rFonts w:ascii="宋体" w:hAnsi="宋体" w:hint="eastAsia"/>
          <w:sz w:val="28"/>
          <w:szCs w:val="28"/>
        </w:rPr>
        <w:t>年</w:t>
      </w:r>
      <w:r>
        <w:rPr>
          <w:rFonts w:ascii="宋体" w:hAnsi="宋体"/>
          <w:sz w:val="28"/>
          <w:szCs w:val="28"/>
        </w:rPr>
        <w:t>1</w:t>
      </w:r>
      <w:r>
        <w:rPr>
          <w:rFonts w:ascii="宋体" w:hAnsi="宋体" w:hint="eastAsia"/>
          <w:sz w:val="28"/>
          <w:szCs w:val="28"/>
        </w:rPr>
        <w:t>月31日，许可经营范围为：</w:t>
      </w:r>
      <w:r w:rsidR="00A028E2">
        <w:rPr>
          <w:rFonts w:ascii="宋体" w:hAnsi="宋体" w:hint="eastAsia"/>
          <w:sz w:val="28"/>
          <w:szCs w:val="28"/>
        </w:rPr>
        <w:t>组合烟花类</w:t>
      </w:r>
      <w:r w:rsidR="008D20B2">
        <w:rPr>
          <w:rFonts w:ascii="宋体" w:hAnsi="宋体" w:hint="eastAsia"/>
          <w:sz w:val="28"/>
          <w:szCs w:val="28"/>
        </w:rPr>
        <w:t>（C、D）级、爆竹类（C）级</w:t>
      </w:r>
      <w:r>
        <w:rPr>
          <w:rFonts w:ascii="宋体" w:hAnsi="宋体" w:hint="eastAsia"/>
          <w:sz w:val="28"/>
          <w:szCs w:val="28"/>
        </w:rPr>
        <w:t>，仓储设施地址：广东省梅州市丰顺县北斗镇下溪村</w:t>
      </w:r>
      <w:r>
        <w:rPr>
          <w:rFonts w:ascii="宋体" w:hAnsi="宋体"/>
          <w:sz w:val="28"/>
          <w:szCs w:val="28"/>
        </w:rPr>
        <w:t>黄土</w:t>
      </w:r>
      <w:proofErr w:type="gramStart"/>
      <w:r>
        <w:rPr>
          <w:rFonts w:ascii="宋体" w:hAnsi="宋体"/>
          <w:sz w:val="28"/>
          <w:szCs w:val="28"/>
        </w:rPr>
        <w:t>坳</w:t>
      </w:r>
      <w:proofErr w:type="gramEnd"/>
      <w:r>
        <w:rPr>
          <w:rFonts w:ascii="宋体" w:hAnsi="宋体"/>
          <w:sz w:val="28"/>
          <w:szCs w:val="28"/>
        </w:rPr>
        <w:t>下溪村委会附近</w:t>
      </w:r>
      <w:r>
        <w:rPr>
          <w:rFonts w:ascii="宋体" w:hAnsi="宋体" w:cs="宋体" w:hint="eastAsia"/>
          <w:sz w:val="28"/>
          <w:szCs w:val="28"/>
        </w:rPr>
        <w:t>，</w:t>
      </w:r>
      <w:r>
        <w:rPr>
          <w:rFonts w:ascii="宋体" w:hAnsi="宋体" w:hint="eastAsia"/>
          <w:sz w:val="28"/>
          <w:szCs w:val="28"/>
        </w:rPr>
        <w:t>主要负责人</w:t>
      </w:r>
      <w:r>
        <w:rPr>
          <w:rFonts w:ascii="宋体" w:hAnsi="宋体" w:cs="宋体" w:hint="eastAsia"/>
          <w:sz w:val="28"/>
          <w:szCs w:val="28"/>
        </w:rPr>
        <w:t>许煜明</w:t>
      </w:r>
      <w:r>
        <w:rPr>
          <w:rFonts w:ascii="宋体" w:hAnsi="宋体" w:hint="eastAsia"/>
          <w:sz w:val="28"/>
          <w:szCs w:val="28"/>
        </w:rPr>
        <w:t>。</w:t>
      </w:r>
    </w:p>
    <w:p w14:paraId="2F182159" w14:textId="23150DDA" w:rsidR="00537407" w:rsidRDefault="00537407" w:rsidP="00537407">
      <w:pPr>
        <w:pStyle w:val="ac"/>
        <w:spacing w:line="360" w:lineRule="auto"/>
        <w:ind w:firstLineChars="200" w:firstLine="608"/>
        <w:rPr>
          <w:rFonts w:ascii="宋体" w:hAnsi="宋体"/>
          <w:sz w:val="28"/>
          <w:szCs w:val="28"/>
        </w:rPr>
      </w:pPr>
      <w:r>
        <w:rPr>
          <w:rFonts w:ascii="宋体" w:hAnsi="宋体" w:hint="eastAsia"/>
          <w:sz w:val="28"/>
          <w:szCs w:val="28"/>
        </w:rPr>
        <w:t>为了进一步提升烟花爆竹经营（批发）条件</w:t>
      </w:r>
      <w:r w:rsidRPr="008A57DF">
        <w:rPr>
          <w:rFonts w:ascii="宋体" w:hAnsi="宋体" w:hint="eastAsia"/>
          <w:sz w:val="28"/>
          <w:szCs w:val="28"/>
        </w:rPr>
        <w:t>，</w:t>
      </w:r>
      <w:r>
        <w:rPr>
          <w:rFonts w:ascii="宋体" w:hAnsi="宋体" w:hint="eastAsia"/>
          <w:sz w:val="28"/>
          <w:szCs w:val="28"/>
        </w:rPr>
        <w:t>提高安全生产管理水平，该企业在原库区对其值班室进行了改</w:t>
      </w:r>
      <w:r w:rsidRPr="00E924C3">
        <w:rPr>
          <w:rFonts w:ascii="宋体" w:hAnsi="宋体" w:hint="eastAsia"/>
          <w:sz w:val="28"/>
          <w:szCs w:val="28"/>
        </w:rPr>
        <w:t>建，建筑面积为52.67</w:t>
      </w:r>
      <w:r w:rsidRPr="00E924C3">
        <w:rPr>
          <w:rFonts w:ascii="宋体" w:hAnsi="宋体"/>
          <w:sz w:val="28"/>
          <w:szCs w:val="28"/>
        </w:rPr>
        <w:t>m</w:t>
      </w:r>
      <w:r w:rsidRPr="00E924C3">
        <w:rPr>
          <w:rFonts w:ascii="宋体" w:hAnsi="宋体"/>
          <w:sz w:val="28"/>
          <w:szCs w:val="28"/>
          <w:vertAlign w:val="superscript"/>
        </w:rPr>
        <w:t>2</w:t>
      </w:r>
      <w:r w:rsidRPr="00E924C3">
        <w:rPr>
          <w:rFonts w:ascii="宋体" w:hAnsi="宋体" w:hint="eastAsia"/>
          <w:sz w:val="28"/>
          <w:szCs w:val="28"/>
        </w:rPr>
        <w:t>。</w:t>
      </w:r>
      <w:r>
        <w:rPr>
          <w:rFonts w:ascii="宋体" w:hAnsi="宋体" w:hint="eastAsia"/>
          <w:sz w:val="28"/>
          <w:szCs w:val="28"/>
        </w:rPr>
        <w:t>丰顺县富丽烟花爆竹有限公司委托广东立创源勘测工程有限公司对其仓库区进行了现场测量，并出具了总平面布置实测图。</w:t>
      </w:r>
    </w:p>
    <w:p w14:paraId="609ACC05" w14:textId="0B89DB72" w:rsidR="000A2D09" w:rsidRPr="00285D3E" w:rsidRDefault="00290D5B">
      <w:pPr>
        <w:spacing w:line="336" w:lineRule="auto"/>
        <w:ind w:firstLineChars="200" w:firstLine="608"/>
        <w:rPr>
          <w:rFonts w:ascii="宋体" w:hAnsi="宋体" w:cs="宋体"/>
          <w:sz w:val="28"/>
          <w:szCs w:val="28"/>
          <w:lang w:val="en-GB"/>
        </w:rPr>
      </w:pPr>
      <w:r>
        <w:rPr>
          <w:rFonts w:ascii="宋体" w:hAnsi="宋体" w:hint="eastAsia"/>
          <w:sz w:val="28"/>
          <w:szCs w:val="28"/>
          <w:lang w:val="en-GB"/>
        </w:rPr>
        <w:t>丰顺县富丽烟花爆竹有限公司</w:t>
      </w:r>
      <w:r w:rsidR="00CB38F3" w:rsidRPr="00285D3E">
        <w:rPr>
          <w:rFonts w:ascii="宋体" w:hAnsi="宋体" w:hint="eastAsia"/>
          <w:sz w:val="28"/>
          <w:szCs w:val="28"/>
          <w:lang w:val="en-GB"/>
        </w:rPr>
        <w:t>货物运输委托</w:t>
      </w:r>
      <w:proofErr w:type="gramStart"/>
      <w:r w:rsidR="00E628E8">
        <w:rPr>
          <w:rFonts w:ascii="宋体" w:hAnsi="宋体" w:hint="eastAsia"/>
          <w:sz w:val="28"/>
          <w:szCs w:val="28"/>
          <w:lang w:val="en-GB"/>
        </w:rPr>
        <w:t>兴宁市双威物流</w:t>
      </w:r>
      <w:proofErr w:type="gramEnd"/>
      <w:r w:rsidR="00E628E8">
        <w:rPr>
          <w:rFonts w:ascii="宋体" w:hAnsi="宋体" w:hint="eastAsia"/>
          <w:sz w:val="28"/>
          <w:szCs w:val="28"/>
          <w:lang w:val="en-GB"/>
        </w:rPr>
        <w:t>有限公司</w:t>
      </w:r>
      <w:r w:rsidR="00CB38F3" w:rsidRPr="00285D3E">
        <w:rPr>
          <w:rFonts w:ascii="宋体" w:hAnsi="宋体" w:hint="eastAsia"/>
          <w:sz w:val="28"/>
          <w:szCs w:val="28"/>
          <w:lang w:val="en-GB"/>
        </w:rPr>
        <w:t>签订了运输协议书，</w:t>
      </w:r>
      <w:proofErr w:type="gramStart"/>
      <w:r w:rsidR="00E628E8">
        <w:rPr>
          <w:rFonts w:ascii="宋体" w:hAnsi="宋体" w:hint="eastAsia"/>
          <w:sz w:val="28"/>
          <w:szCs w:val="28"/>
          <w:lang w:val="en-GB"/>
        </w:rPr>
        <w:t>兴宁市双威物流</w:t>
      </w:r>
      <w:proofErr w:type="gramEnd"/>
      <w:r w:rsidR="00E628E8">
        <w:rPr>
          <w:rFonts w:ascii="宋体" w:hAnsi="宋体" w:hint="eastAsia"/>
          <w:sz w:val="28"/>
          <w:szCs w:val="28"/>
          <w:lang w:val="en-GB"/>
        </w:rPr>
        <w:t>有限公司</w:t>
      </w:r>
      <w:r w:rsidR="00CB38F3" w:rsidRPr="00285D3E">
        <w:rPr>
          <w:rFonts w:ascii="宋体" w:hAnsi="宋体" w:cs="宋体" w:hint="eastAsia"/>
          <w:sz w:val="28"/>
          <w:szCs w:val="28"/>
          <w:lang w:val="en-GB"/>
        </w:rPr>
        <w:t>通过了有关部门的资质审验，于</w:t>
      </w:r>
      <w:r w:rsidR="009F444D">
        <w:rPr>
          <w:rFonts w:ascii="宋体" w:hAnsi="宋体" w:cs="宋体" w:hint="eastAsia"/>
          <w:sz w:val="28"/>
          <w:szCs w:val="28"/>
          <w:lang w:val="en-GB"/>
        </w:rPr>
        <w:t>2022</w:t>
      </w:r>
      <w:r w:rsidR="00CB38F3" w:rsidRPr="00285D3E">
        <w:rPr>
          <w:rFonts w:ascii="宋体" w:hAnsi="宋体" w:cs="宋体" w:hint="eastAsia"/>
          <w:sz w:val="28"/>
          <w:szCs w:val="28"/>
          <w:lang w:val="en-GB"/>
        </w:rPr>
        <w:t>年</w:t>
      </w:r>
      <w:r w:rsidR="009F444D">
        <w:rPr>
          <w:rFonts w:ascii="宋体" w:hAnsi="宋体" w:cs="宋体" w:hint="eastAsia"/>
          <w:sz w:val="28"/>
          <w:szCs w:val="28"/>
          <w:lang w:val="en-GB"/>
        </w:rPr>
        <w:t>8</w:t>
      </w:r>
      <w:r w:rsidR="00CB38F3" w:rsidRPr="00285D3E">
        <w:rPr>
          <w:rFonts w:ascii="宋体" w:hAnsi="宋体" w:cs="宋体" w:hint="eastAsia"/>
          <w:sz w:val="28"/>
          <w:szCs w:val="28"/>
          <w:lang w:val="en-GB"/>
        </w:rPr>
        <w:t>月</w:t>
      </w:r>
      <w:r w:rsidR="009F444D">
        <w:rPr>
          <w:rFonts w:ascii="宋体" w:hAnsi="宋体" w:cs="宋体" w:hint="eastAsia"/>
          <w:sz w:val="28"/>
          <w:szCs w:val="28"/>
          <w:lang w:val="en-GB"/>
        </w:rPr>
        <w:t>22</w:t>
      </w:r>
      <w:r w:rsidR="00CB38F3" w:rsidRPr="00285D3E">
        <w:rPr>
          <w:rFonts w:ascii="宋体" w:hAnsi="宋体" w:cs="宋体" w:hint="eastAsia"/>
          <w:sz w:val="28"/>
          <w:szCs w:val="28"/>
          <w:lang w:val="en-GB"/>
        </w:rPr>
        <w:t>日取得了</w:t>
      </w:r>
      <w:r w:rsidR="009F444D">
        <w:rPr>
          <w:rFonts w:ascii="宋体" w:hAnsi="宋体" w:cs="宋体" w:hint="eastAsia"/>
          <w:sz w:val="28"/>
          <w:szCs w:val="28"/>
          <w:lang w:val="en-GB"/>
        </w:rPr>
        <w:t>中华人民共和国道路运输证</w:t>
      </w:r>
      <w:r w:rsidR="00CB38F3" w:rsidRPr="00285D3E">
        <w:rPr>
          <w:rFonts w:ascii="宋体" w:hAnsi="宋体" w:cs="宋体" w:hint="eastAsia"/>
          <w:sz w:val="28"/>
          <w:szCs w:val="28"/>
          <w:lang w:val="en-GB"/>
        </w:rPr>
        <w:t>（证号：</w:t>
      </w:r>
      <w:r w:rsidR="009F444D">
        <w:rPr>
          <w:rFonts w:ascii="宋体" w:hAnsi="宋体" w:cs="宋体" w:hint="eastAsia"/>
          <w:sz w:val="28"/>
          <w:szCs w:val="28"/>
          <w:lang w:val="en-GB"/>
        </w:rPr>
        <w:t>粤</w:t>
      </w:r>
      <w:proofErr w:type="gramStart"/>
      <w:r w:rsidR="00CB38F3" w:rsidRPr="00285D3E">
        <w:rPr>
          <w:rFonts w:ascii="宋体" w:hAnsi="宋体" w:cs="宋体" w:hint="eastAsia"/>
          <w:sz w:val="28"/>
          <w:szCs w:val="28"/>
          <w:lang w:val="en-GB"/>
        </w:rPr>
        <w:t>交运管</w:t>
      </w:r>
      <w:r w:rsidR="009F444D">
        <w:rPr>
          <w:rFonts w:ascii="宋体" w:hAnsi="宋体" w:cs="宋体" w:hint="eastAsia"/>
          <w:sz w:val="28"/>
          <w:szCs w:val="28"/>
          <w:lang w:val="en-GB"/>
        </w:rPr>
        <w:t>梅</w:t>
      </w:r>
      <w:proofErr w:type="gramEnd"/>
      <w:r w:rsidR="00CB38F3" w:rsidRPr="00285D3E">
        <w:rPr>
          <w:rFonts w:ascii="宋体" w:hAnsi="宋体" w:cs="宋体" w:hint="eastAsia"/>
          <w:sz w:val="28"/>
          <w:szCs w:val="28"/>
          <w:lang w:val="en-GB"/>
        </w:rPr>
        <w:t>字</w:t>
      </w:r>
      <w:r w:rsidR="009F444D">
        <w:rPr>
          <w:rFonts w:ascii="宋体" w:hAnsi="宋体" w:cs="宋体" w:hint="eastAsia"/>
          <w:sz w:val="28"/>
          <w:szCs w:val="28"/>
          <w:lang w:val="en-GB"/>
        </w:rPr>
        <w:t>441400032438</w:t>
      </w:r>
      <w:r w:rsidR="00CB38F3" w:rsidRPr="00285D3E">
        <w:rPr>
          <w:rFonts w:ascii="宋体" w:hAnsi="宋体" w:cs="宋体" w:hint="eastAsia"/>
          <w:sz w:val="28"/>
          <w:szCs w:val="28"/>
          <w:lang w:val="en-GB"/>
        </w:rPr>
        <w:t>号），</w:t>
      </w:r>
      <w:r w:rsidR="00CB38F3" w:rsidRPr="00285D3E">
        <w:rPr>
          <w:rFonts w:ascii="宋体" w:hAnsi="宋体" w:cs="宋体" w:hint="eastAsia"/>
          <w:bCs/>
          <w:sz w:val="28"/>
          <w:szCs w:val="28"/>
        </w:rPr>
        <w:t>其经营范围包括危险货物运输（1类4项）</w:t>
      </w:r>
      <w:r w:rsidR="009F444D">
        <w:rPr>
          <w:rFonts w:ascii="宋体" w:hAnsi="宋体" w:cs="宋体" w:hint="eastAsia"/>
          <w:bCs/>
          <w:sz w:val="28"/>
          <w:szCs w:val="28"/>
        </w:rPr>
        <w:t>禁运剧毒化学品，强腐蚀性危险货物</w:t>
      </w:r>
      <w:r w:rsidR="00CB38F3" w:rsidRPr="00285D3E">
        <w:rPr>
          <w:rFonts w:ascii="宋体" w:hAnsi="宋体" w:cs="宋体" w:hint="eastAsia"/>
          <w:sz w:val="28"/>
          <w:szCs w:val="28"/>
        </w:rPr>
        <w:t>运输</w:t>
      </w:r>
      <w:r w:rsidR="00CB38F3" w:rsidRPr="00285D3E">
        <w:rPr>
          <w:rFonts w:ascii="宋体" w:hAnsi="宋体" w:cs="宋体" w:hint="eastAsia"/>
          <w:sz w:val="28"/>
          <w:szCs w:val="28"/>
        </w:rPr>
        <w:lastRenderedPageBreak/>
        <w:t>资质</w:t>
      </w:r>
      <w:r w:rsidR="00CB38F3" w:rsidRPr="00285D3E">
        <w:rPr>
          <w:rFonts w:ascii="宋体" w:hAnsi="宋体" w:hint="eastAsia"/>
          <w:sz w:val="28"/>
          <w:szCs w:val="28"/>
          <w:lang w:val="en-GB"/>
        </w:rPr>
        <w:t>。</w:t>
      </w:r>
      <w:r w:rsidR="00CB38F3" w:rsidRPr="00285D3E">
        <w:rPr>
          <w:rFonts w:ascii="宋体" w:hAnsi="宋体" w:cs="宋体" w:hint="eastAsia"/>
          <w:sz w:val="28"/>
          <w:szCs w:val="28"/>
          <w:lang w:val="en-GB"/>
        </w:rPr>
        <w:t>（资质证书及证明材料见附件）。</w:t>
      </w:r>
    </w:p>
    <w:p w14:paraId="2D91D68D" w14:textId="764F208D" w:rsidR="000A2D09" w:rsidRPr="00285D3E" w:rsidRDefault="00290D5B">
      <w:pPr>
        <w:spacing w:line="336" w:lineRule="auto"/>
        <w:ind w:firstLineChars="200" w:firstLine="608"/>
        <w:rPr>
          <w:rFonts w:ascii="宋体" w:hAnsi="宋体"/>
          <w:sz w:val="28"/>
          <w:szCs w:val="28"/>
          <w:lang w:val="en-GB"/>
        </w:rPr>
      </w:pPr>
      <w:r w:rsidRPr="00285D3E">
        <w:rPr>
          <w:rFonts w:ascii="宋体" w:hAnsi="宋体" w:hint="eastAsia"/>
          <w:sz w:val="28"/>
          <w:szCs w:val="28"/>
          <w:lang w:val="en-GB"/>
        </w:rPr>
        <w:t>公司现有从业人员</w:t>
      </w:r>
      <w:r w:rsidR="009F444D">
        <w:rPr>
          <w:rFonts w:ascii="宋体" w:hAnsi="宋体" w:hint="eastAsia"/>
          <w:sz w:val="28"/>
          <w:szCs w:val="28"/>
        </w:rPr>
        <w:t>6人</w:t>
      </w:r>
      <w:r w:rsidRPr="00285D3E">
        <w:rPr>
          <w:rFonts w:ascii="宋体" w:hAnsi="宋体" w:hint="eastAsia"/>
          <w:sz w:val="28"/>
          <w:szCs w:val="28"/>
          <w:lang w:val="en-GB"/>
        </w:rPr>
        <w:t>，法定代表</w:t>
      </w:r>
      <w:r w:rsidRPr="00285D3E">
        <w:rPr>
          <w:rFonts w:ascii="宋体" w:hAnsi="宋体" w:hint="eastAsia"/>
          <w:sz w:val="28"/>
          <w:szCs w:val="28"/>
        </w:rPr>
        <w:t>人</w:t>
      </w:r>
      <w:r w:rsidRPr="00285D3E">
        <w:rPr>
          <w:rFonts w:ascii="宋体" w:hAnsi="宋体" w:hint="eastAsia"/>
          <w:sz w:val="28"/>
          <w:szCs w:val="28"/>
          <w:lang w:val="en-GB"/>
        </w:rPr>
        <w:t>、主要负责人由</w:t>
      </w:r>
      <w:r>
        <w:rPr>
          <w:rFonts w:ascii="宋体" w:hAnsi="宋体" w:hint="eastAsia"/>
          <w:sz w:val="28"/>
          <w:szCs w:val="28"/>
          <w:lang w:val="en-GB"/>
        </w:rPr>
        <w:t>许煜明</w:t>
      </w:r>
      <w:r w:rsidRPr="00285D3E">
        <w:rPr>
          <w:rFonts w:ascii="宋体" w:hAnsi="宋体" w:hint="eastAsia"/>
          <w:sz w:val="28"/>
          <w:szCs w:val="28"/>
          <w:lang w:val="en-GB"/>
        </w:rPr>
        <w:t>担任，</w:t>
      </w:r>
      <w:r w:rsidRPr="00285D3E">
        <w:rPr>
          <w:rFonts w:ascii="宋体" w:hAnsi="宋体" w:cs="宋体" w:hint="eastAsia"/>
          <w:sz w:val="28"/>
          <w:szCs w:val="28"/>
        </w:rPr>
        <w:t>分管负责人</w:t>
      </w:r>
      <w:r w:rsidR="00E628E8">
        <w:rPr>
          <w:rFonts w:ascii="宋体" w:hAnsi="宋体" w:cs="宋体" w:hint="eastAsia"/>
          <w:sz w:val="28"/>
          <w:szCs w:val="28"/>
        </w:rPr>
        <w:t>赖雪锟</w:t>
      </w:r>
      <w:r w:rsidRPr="00285D3E">
        <w:rPr>
          <w:rFonts w:ascii="宋体" w:hAnsi="宋体" w:cs="宋体" w:hint="eastAsia"/>
          <w:sz w:val="28"/>
          <w:szCs w:val="28"/>
        </w:rPr>
        <w:t>，专职安全生产管理人员</w:t>
      </w:r>
      <w:r w:rsidR="00E628E8">
        <w:rPr>
          <w:rFonts w:ascii="宋体" w:hAnsi="宋体" w:cs="宋体" w:hint="eastAsia"/>
          <w:sz w:val="28"/>
          <w:szCs w:val="28"/>
        </w:rPr>
        <w:t>林惠兰</w:t>
      </w:r>
      <w:r w:rsidRPr="00285D3E">
        <w:rPr>
          <w:rFonts w:ascii="宋体" w:hAnsi="宋体" w:cs="宋体" w:hint="eastAsia"/>
          <w:sz w:val="28"/>
          <w:szCs w:val="28"/>
        </w:rPr>
        <w:t>，</w:t>
      </w:r>
      <w:r w:rsidRPr="00285D3E">
        <w:rPr>
          <w:rFonts w:ascii="宋体" w:hAnsi="宋体" w:cs="宋体" w:hint="eastAsia"/>
          <w:sz w:val="28"/>
          <w:szCs w:val="28"/>
          <w:lang w:val="en-GB"/>
        </w:rPr>
        <w:t>仓库保管员、守护员</w:t>
      </w:r>
      <w:r w:rsidRPr="00285D3E">
        <w:rPr>
          <w:rFonts w:ascii="宋体" w:hAnsi="宋体" w:cs="宋体" w:hint="eastAsia"/>
          <w:sz w:val="28"/>
          <w:szCs w:val="28"/>
        </w:rPr>
        <w:t>2人，其他人员</w:t>
      </w:r>
      <w:r w:rsidR="009F444D">
        <w:rPr>
          <w:rFonts w:ascii="宋体" w:hAnsi="宋体" w:cs="宋体" w:hint="eastAsia"/>
          <w:sz w:val="28"/>
          <w:szCs w:val="28"/>
        </w:rPr>
        <w:t>1</w:t>
      </w:r>
      <w:r w:rsidRPr="00285D3E">
        <w:rPr>
          <w:rFonts w:ascii="宋体" w:hAnsi="宋体" w:cs="宋体" w:hint="eastAsia"/>
          <w:sz w:val="28"/>
          <w:szCs w:val="28"/>
        </w:rPr>
        <w:t>人。</w:t>
      </w:r>
      <w:r w:rsidRPr="00285D3E">
        <w:rPr>
          <w:rFonts w:ascii="宋体" w:hAnsi="宋体" w:hint="eastAsia"/>
          <w:sz w:val="28"/>
          <w:szCs w:val="28"/>
          <w:lang w:val="en-GB"/>
        </w:rPr>
        <w:t>主要负责人、安全管理人员、仓库保管员、守护员已取得相应的安全作业操作证。企业现已建立了以</w:t>
      </w:r>
      <w:r>
        <w:rPr>
          <w:rFonts w:ascii="宋体" w:hAnsi="宋体" w:hint="eastAsia"/>
          <w:sz w:val="28"/>
          <w:szCs w:val="28"/>
          <w:lang w:val="en-GB"/>
        </w:rPr>
        <w:t>许煜明</w:t>
      </w:r>
      <w:r w:rsidRPr="00285D3E">
        <w:rPr>
          <w:rFonts w:ascii="宋体" w:hAnsi="宋体" w:hint="eastAsia"/>
          <w:sz w:val="28"/>
          <w:szCs w:val="28"/>
          <w:lang w:val="en-GB"/>
        </w:rPr>
        <w:t>为主要负责人的安全管理组织机构和应急救援机构，设置和配备了自己的兼职消防队、救护队，并相应地配制了所必需的器材、设备，企业相关情况见下表2.1-1烟花爆竹经营（批发）企业基本情况表。</w:t>
      </w:r>
    </w:p>
    <w:p w14:paraId="4EE0A6EE" w14:textId="77777777" w:rsidR="000A2D09" w:rsidRDefault="00290D5B">
      <w:pPr>
        <w:spacing w:line="336" w:lineRule="auto"/>
        <w:jc w:val="center"/>
        <w:rPr>
          <w:rFonts w:ascii="黑体" w:eastAsia="黑体" w:hAnsi="黑体"/>
          <w:sz w:val="28"/>
          <w:szCs w:val="28"/>
          <w:u w:color="FF0000"/>
        </w:rPr>
      </w:pPr>
      <w:r>
        <w:rPr>
          <w:rFonts w:ascii="黑体" w:eastAsia="黑体" w:hAnsi="黑体" w:hint="eastAsia"/>
          <w:sz w:val="22"/>
          <w:u w:color="FF0000"/>
        </w:rPr>
        <w:t>表2.1-1  烟花爆竹经营（批发）企业基本情况表</w:t>
      </w:r>
    </w:p>
    <w:tbl>
      <w:tblPr>
        <w:tblW w:w="94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12"/>
        <w:gridCol w:w="882"/>
        <w:gridCol w:w="1521"/>
        <w:gridCol w:w="1479"/>
        <w:gridCol w:w="1713"/>
        <w:gridCol w:w="947"/>
        <w:gridCol w:w="1192"/>
      </w:tblGrid>
      <w:tr w:rsidR="000A2D09" w14:paraId="5383C975" w14:textId="77777777" w:rsidTr="00537407">
        <w:trPr>
          <w:trHeight w:val="496"/>
          <w:jc w:val="center"/>
        </w:trPr>
        <w:tc>
          <w:tcPr>
            <w:tcW w:w="1712" w:type="dxa"/>
            <w:vAlign w:val="center"/>
          </w:tcPr>
          <w:p w14:paraId="1B70CBC9"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企业名称</w:t>
            </w:r>
          </w:p>
        </w:tc>
        <w:tc>
          <w:tcPr>
            <w:tcW w:w="3882" w:type="dxa"/>
            <w:gridSpan w:val="3"/>
            <w:vAlign w:val="center"/>
          </w:tcPr>
          <w:p w14:paraId="514690E5" w14:textId="6469C211" w:rsidR="000A2D09" w:rsidRDefault="00290D5B">
            <w:pPr>
              <w:spacing w:line="240" w:lineRule="exact"/>
              <w:jc w:val="left"/>
              <w:rPr>
                <w:rFonts w:ascii="宋体" w:hAnsi="宋体"/>
                <w:szCs w:val="21"/>
                <w:u w:color="FF0000"/>
              </w:rPr>
            </w:pPr>
            <w:r>
              <w:rPr>
                <w:rFonts w:ascii="宋体" w:hAnsi="宋体" w:hint="eastAsia"/>
                <w:szCs w:val="21"/>
                <w:u w:color="FF0000"/>
              </w:rPr>
              <w:t>丰顺县富丽烟花爆竹有限公司</w:t>
            </w:r>
          </w:p>
        </w:tc>
        <w:tc>
          <w:tcPr>
            <w:tcW w:w="1713" w:type="dxa"/>
            <w:vAlign w:val="center"/>
          </w:tcPr>
          <w:p w14:paraId="1B3187D9" w14:textId="77777777" w:rsidR="000A2D09" w:rsidRDefault="00290D5B">
            <w:pPr>
              <w:spacing w:line="240" w:lineRule="exact"/>
              <w:jc w:val="distribute"/>
              <w:rPr>
                <w:rFonts w:ascii="宋体" w:hAnsi="宋体"/>
                <w:kern w:val="0"/>
                <w:szCs w:val="21"/>
                <w:u w:color="FF0000"/>
              </w:rPr>
            </w:pPr>
            <w:r>
              <w:rPr>
                <w:rFonts w:ascii="宋体" w:hAnsi="宋体" w:hint="eastAsia"/>
                <w:kern w:val="0"/>
                <w:szCs w:val="21"/>
                <w:u w:color="FF0000"/>
              </w:rPr>
              <w:t>法定代表人</w:t>
            </w:r>
          </w:p>
        </w:tc>
        <w:tc>
          <w:tcPr>
            <w:tcW w:w="2139" w:type="dxa"/>
            <w:gridSpan w:val="2"/>
            <w:vAlign w:val="center"/>
          </w:tcPr>
          <w:p w14:paraId="56353D76" w14:textId="31749539" w:rsidR="000A2D09" w:rsidRDefault="00290D5B">
            <w:pPr>
              <w:spacing w:line="240" w:lineRule="exact"/>
              <w:jc w:val="left"/>
              <w:rPr>
                <w:rFonts w:ascii="宋体" w:hAnsi="宋体"/>
                <w:szCs w:val="21"/>
                <w:u w:color="FF0000"/>
              </w:rPr>
            </w:pPr>
            <w:r>
              <w:rPr>
                <w:rFonts w:ascii="宋体" w:hAnsi="宋体" w:hint="eastAsia"/>
                <w:szCs w:val="21"/>
                <w:u w:color="FF0000"/>
                <w:lang w:val="en-GB"/>
              </w:rPr>
              <w:t>许煜明</w:t>
            </w:r>
          </w:p>
        </w:tc>
      </w:tr>
      <w:tr w:rsidR="000A2D09" w14:paraId="4CE1B736" w14:textId="77777777" w:rsidTr="00537407">
        <w:trPr>
          <w:trHeight w:val="496"/>
          <w:jc w:val="center"/>
        </w:trPr>
        <w:tc>
          <w:tcPr>
            <w:tcW w:w="1712" w:type="dxa"/>
            <w:vAlign w:val="center"/>
          </w:tcPr>
          <w:p w14:paraId="01D4756F"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登记机关</w:t>
            </w:r>
          </w:p>
        </w:tc>
        <w:tc>
          <w:tcPr>
            <w:tcW w:w="3882" w:type="dxa"/>
            <w:gridSpan w:val="3"/>
            <w:vAlign w:val="center"/>
          </w:tcPr>
          <w:p w14:paraId="4EA9D454" w14:textId="6474126E" w:rsidR="000A2D09" w:rsidRDefault="00E628E8">
            <w:pPr>
              <w:spacing w:line="240" w:lineRule="exact"/>
              <w:jc w:val="left"/>
              <w:rPr>
                <w:rFonts w:ascii="宋体" w:hAnsi="宋体"/>
                <w:szCs w:val="21"/>
                <w:u w:color="FF0000"/>
              </w:rPr>
            </w:pPr>
            <w:r>
              <w:rPr>
                <w:rFonts w:ascii="宋体" w:hAnsi="宋体" w:hint="eastAsia"/>
                <w:szCs w:val="21"/>
                <w:u w:color="FF0000"/>
              </w:rPr>
              <w:t>丰顺县市场监督管理局</w:t>
            </w:r>
          </w:p>
        </w:tc>
        <w:tc>
          <w:tcPr>
            <w:tcW w:w="1713" w:type="dxa"/>
            <w:vAlign w:val="center"/>
          </w:tcPr>
          <w:p w14:paraId="64436C6A"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注册资本</w:t>
            </w:r>
          </w:p>
        </w:tc>
        <w:tc>
          <w:tcPr>
            <w:tcW w:w="2139" w:type="dxa"/>
            <w:gridSpan w:val="2"/>
            <w:vAlign w:val="center"/>
          </w:tcPr>
          <w:p w14:paraId="09A2FD72" w14:textId="4DEBEC7F" w:rsidR="000A2D09" w:rsidRDefault="00E628E8">
            <w:pPr>
              <w:spacing w:line="240" w:lineRule="exact"/>
              <w:jc w:val="left"/>
              <w:rPr>
                <w:rFonts w:ascii="宋体" w:hAnsi="宋体"/>
                <w:szCs w:val="21"/>
                <w:u w:color="FF0000"/>
              </w:rPr>
            </w:pPr>
            <w:r>
              <w:rPr>
                <w:rFonts w:ascii="宋体" w:hAnsi="宋体" w:hint="eastAsia"/>
                <w:szCs w:val="21"/>
                <w:u w:color="FF0000"/>
              </w:rPr>
              <w:t>1</w:t>
            </w:r>
            <w:r w:rsidR="009F61DC">
              <w:rPr>
                <w:rFonts w:ascii="宋体" w:hAnsi="宋体"/>
                <w:szCs w:val="21"/>
                <w:u w:color="FF0000"/>
              </w:rPr>
              <w:t>00</w:t>
            </w:r>
            <w:r w:rsidR="009F61DC">
              <w:rPr>
                <w:rFonts w:ascii="宋体" w:hAnsi="宋体" w:hint="eastAsia"/>
                <w:szCs w:val="21"/>
                <w:u w:color="FF0000"/>
              </w:rPr>
              <w:t>万元</w:t>
            </w:r>
          </w:p>
        </w:tc>
      </w:tr>
      <w:tr w:rsidR="000A2D09" w14:paraId="2A45A371" w14:textId="77777777" w:rsidTr="00537407">
        <w:trPr>
          <w:trHeight w:val="496"/>
          <w:jc w:val="center"/>
        </w:trPr>
        <w:tc>
          <w:tcPr>
            <w:tcW w:w="1712" w:type="dxa"/>
            <w:vAlign w:val="center"/>
          </w:tcPr>
          <w:p w14:paraId="0A3E6052"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统一社会信用代码</w:t>
            </w:r>
          </w:p>
        </w:tc>
        <w:tc>
          <w:tcPr>
            <w:tcW w:w="3882" w:type="dxa"/>
            <w:gridSpan w:val="3"/>
            <w:vAlign w:val="center"/>
          </w:tcPr>
          <w:p w14:paraId="1601EB21" w14:textId="5F41212D" w:rsidR="000A2D09" w:rsidRPr="00120C19" w:rsidRDefault="00E628E8" w:rsidP="009F61DC">
            <w:pPr>
              <w:rPr>
                <w:rFonts w:ascii="宋体" w:hAnsi="宋体"/>
              </w:rPr>
            </w:pPr>
            <w:r w:rsidRPr="00120C19">
              <w:rPr>
                <w:rFonts w:ascii="宋体" w:hAnsi="宋体" w:hint="eastAsia"/>
              </w:rPr>
              <w:t>91441423</w:t>
            </w:r>
            <w:r w:rsidR="008D20B2" w:rsidRPr="00120C19">
              <w:rPr>
                <w:rFonts w:ascii="宋体" w:hAnsi="宋体" w:hint="eastAsia"/>
              </w:rPr>
              <w:t>303859461B</w:t>
            </w:r>
          </w:p>
        </w:tc>
        <w:tc>
          <w:tcPr>
            <w:tcW w:w="1713" w:type="dxa"/>
            <w:vAlign w:val="center"/>
          </w:tcPr>
          <w:p w14:paraId="62A61373"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经济类型</w:t>
            </w:r>
          </w:p>
        </w:tc>
        <w:tc>
          <w:tcPr>
            <w:tcW w:w="2139" w:type="dxa"/>
            <w:gridSpan w:val="2"/>
            <w:vAlign w:val="center"/>
          </w:tcPr>
          <w:p w14:paraId="1845010A" w14:textId="77777777" w:rsidR="000A2D09" w:rsidRDefault="00290D5B">
            <w:pPr>
              <w:spacing w:line="240" w:lineRule="exact"/>
              <w:jc w:val="left"/>
              <w:rPr>
                <w:rFonts w:ascii="宋体" w:hAnsi="宋体"/>
                <w:szCs w:val="21"/>
                <w:u w:color="FF0000"/>
              </w:rPr>
            </w:pPr>
            <w:r>
              <w:rPr>
                <w:rFonts w:ascii="宋体" w:hAnsi="宋体" w:hint="eastAsia"/>
                <w:szCs w:val="21"/>
                <w:u w:color="FF0000"/>
              </w:rPr>
              <w:t>有限责任公司（自然人投资或控股）</w:t>
            </w:r>
          </w:p>
        </w:tc>
      </w:tr>
      <w:tr w:rsidR="000A2D09" w14:paraId="1BAE5CDE" w14:textId="77777777" w:rsidTr="00537407">
        <w:trPr>
          <w:trHeight w:val="496"/>
          <w:jc w:val="center"/>
        </w:trPr>
        <w:tc>
          <w:tcPr>
            <w:tcW w:w="1712" w:type="dxa"/>
            <w:vAlign w:val="center"/>
          </w:tcPr>
          <w:p w14:paraId="4C9BF27A"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登记日期</w:t>
            </w:r>
          </w:p>
        </w:tc>
        <w:tc>
          <w:tcPr>
            <w:tcW w:w="3882" w:type="dxa"/>
            <w:gridSpan w:val="3"/>
            <w:vAlign w:val="center"/>
          </w:tcPr>
          <w:p w14:paraId="15B216A7" w14:textId="093D83BA" w:rsidR="000A2D09" w:rsidRDefault="008D20B2" w:rsidP="008D20B2">
            <w:pPr>
              <w:spacing w:line="240" w:lineRule="exact"/>
              <w:jc w:val="left"/>
              <w:rPr>
                <w:rFonts w:ascii="宋体" w:hAnsi="宋体"/>
                <w:szCs w:val="21"/>
                <w:u w:color="FF0000"/>
              </w:rPr>
            </w:pPr>
            <w:r>
              <w:rPr>
                <w:rFonts w:ascii="宋体" w:hAnsi="宋体" w:hint="eastAsia"/>
                <w:szCs w:val="21"/>
                <w:u w:color="FF0000"/>
              </w:rPr>
              <w:t>2022</w:t>
            </w:r>
            <w:r w:rsidR="00290D5B">
              <w:rPr>
                <w:rFonts w:ascii="宋体" w:hAnsi="宋体" w:hint="eastAsia"/>
                <w:szCs w:val="21"/>
                <w:u w:color="FF0000"/>
              </w:rPr>
              <w:t>年</w:t>
            </w:r>
            <w:r>
              <w:rPr>
                <w:rFonts w:ascii="宋体" w:hAnsi="宋体" w:hint="eastAsia"/>
                <w:szCs w:val="21"/>
                <w:u w:color="FF0000"/>
              </w:rPr>
              <w:t>5</w:t>
            </w:r>
            <w:r w:rsidR="00290D5B">
              <w:rPr>
                <w:rFonts w:ascii="宋体" w:hAnsi="宋体" w:hint="eastAsia"/>
                <w:szCs w:val="21"/>
                <w:u w:color="FF0000"/>
              </w:rPr>
              <w:t>月</w:t>
            </w:r>
            <w:r>
              <w:rPr>
                <w:rFonts w:ascii="宋体" w:hAnsi="宋体" w:hint="eastAsia"/>
                <w:szCs w:val="21"/>
                <w:u w:color="FF0000"/>
              </w:rPr>
              <w:t>31</w:t>
            </w:r>
            <w:r w:rsidR="00290D5B">
              <w:rPr>
                <w:rFonts w:ascii="宋体" w:hAnsi="宋体" w:hint="eastAsia"/>
                <w:szCs w:val="21"/>
                <w:u w:color="FF0000"/>
              </w:rPr>
              <w:t>日</w:t>
            </w:r>
          </w:p>
        </w:tc>
        <w:tc>
          <w:tcPr>
            <w:tcW w:w="1713" w:type="dxa"/>
            <w:vAlign w:val="center"/>
          </w:tcPr>
          <w:p w14:paraId="6C1BC075"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从业人数</w:t>
            </w:r>
          </w:p>
        </w:tc>
        <w:tc>
          <w:tcPr>
            <w:tcW w:w="2139" w:type="dxa"/>
            <w:gridSpan w:val="2"/>
            <w:vAlign w:val="center"/>
          </w:tcPr>
          <w:p w14:paraId="7FB346C1" w14:textId="4FCE09DD" w:rsidR="000A2D09" w:rsidRDefault="009F444D">
            <w:pPr>
              <w:spacing w:line="240" w:lineRule="exact"/>
              <w:jc w:val="left"/>
              <w:rPr>
                <w:rFonts w:ascii="宋体" w:hAnsi="宋体"/>
                <w:szCs w:val="21"/>
                <w:u w:color="FF0000"/>
              </w:rPr>
            </w:pPr>
            <w:r>
              <w:rPr>
                <w:rFonts w:ascii="宋体" w:hAnsi="宋体" w:hint="eastAsia"/>
                <w:szCs w:val="21"/>
                <w:u w:color="FF0000"/>
              </w:rPr>
              <w:t>6</w:t>
            </w:r>
            <w:r w:rsidR="00290D5B">
              <w:rPr>
                <w:rFonts w:ascii="宋体" w:hAnsi="宋体" w:hint="eastAsia"/>
                <w:szCs w:val="21"/>
                <w:u w:color="FF0000"/>
              </w:rPr>
              <w:t>人</w:t>
            </w:r>
          </w:p>
        </w:tc>
      </w:tr>
      <w:tr w:rsidR="000A2D09" w14:paraId="205CC82F" w14:textId="77777777" w:rsidTr="00537407">
        <w:trPr>
          <w:trHeight w:val="496"/>
          <w:jc w:val="center"/>
        </w:trPr>
        <w:tc>
          <w:tcPr>
            <w:tcW w:w="1712" w:type="dxa"/>
            <w:vAlign w:val="center"/>
          </w:tcPr>
          <w:p w14:paraId="0B2D62C7"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主要负责人</w:t>
            </w:r>
          </w:p>
        </w:tc>
        <w:tc>
          <w:tcPr>
            <w:tcW w:w="3882" w:type="dxa"/>
            <w:gridSpan w:val="3"/>
            <w:vAlign w:val="center"/>
          </w:tcPr>
          <w:p w14:paraId="6733339F" w14:textId="30183FBB" w:rsidR="000A2D09" w:rsidRDefault="00290D5B">
            <w:pPr>
              <w:spacing w:line="240" w:lineRule="exact"/>
              <w:jc w:val="left"/>
              <w:rPr>
                <w:rFonts w:ascii="宋体" w:hAnsi="宋体"/>
                <w:szCs w:val="21"/>
                <w:u w:color="FF0000"/>
              </w:rPr>
            </w:pPr>
            <w:r>
              <w:rPr>
                <w:rFonts w:ascii="宋体" w:hAnsi="宋体" w:hint="eastAsia"/>
                <w:szCs w:val="21"/>
                <w:u w:color="FF0000"/>
              </w:rPr>
              <w:t>许煜明</w:t>
            </w:r>
          </w:p>
        </w:tc>
        <w:tc>
          <w:tcPr>
            <w:tcW w:w="1713" w:type="dxa"/>
            <w:vAlign w:val="center"/>
          </w:tcPr>
          <w:p w14:paraId="325057F8"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联系电话</w:t>
            </w:r>
          </w:p>
        </w:tc>
        <w:tc>
          <w:tcPr>
            <w:tcW w:w="2139" w:type="dxa"/>
            <w:gridSpan w:val="2"/>
            <w:vAlign w:val="center"/>
          </w:tcPr>
          <w:p w14:paraId="4F4B8C93" w14:textId="7B725423" w:rsidR="000A2D09" w:rsidRDefault="00537407">
            <w:pPr>
              <w:spacing w:line="240" w:lineRule="exact"/>
              <w:jc w:val="left"/>
              <w:rPr>
                <w:rFonts w:ascii="宋体" w:hAnsi="宋体"/>
                <w:szCs w:val="21"/>
                <w:u w:color="FF0000"/>
              </w:rPr>
            </w:pPr>
            <w:r>
              <w:rPr>
                <w:rFonts w:ascii="宋体" w:hAnsi="宋体" w:hint="eastAsia"/>
                <w:szCs w:val="21"/>
                <w:u w:color="FF0000"/>
              </w:rPr>
              <w:t xml:space="preserve"> 13411211888</w:t>
            </w:r>
          </w:p>
        </w:tc>
      </w:tr>
      <w:tr w:rsidR="000A2D09" w14:paraId="2F751B6B" w14:textId="77777777" w:rsidTr="00E66967">
        <w:trPr>
          <w:trHeight w:val="496"/>
          <w:jc w:val="center"/>
        </w:trPr>
        <w:tc>
          <w:tcPr>
            <w:tcW w:w="1712" w:type="dxa"/>
            <w:vAlign w:val="center"/>
          </w:tcPr>
          <w:p w14:paraId="22787251"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经营地址</w:t>
            </w:r>
          </w:p>
        </w:tc>
        <w:tc>
          <w:tcPr>
            <w:tcW w:w="7734" w:type="dxa"/>
            <w:gridSpan w:val="6"/>
            <w:vAlign w:val="center"/>
          </w:tcPr>
          <w:p w14:paraId="01C64C98" w14:textId="48021679" w:rsidR="000A2D09" w:rsidRPr="00CC4D25" w:rsidRDefault="008D20B2" w:rsidP="00CC4D25">
            <w:r>
              <w:t>丰顺县北斗镇下溪村黄土</w:t>
            </w:r>
            <w:proofErr w:type="gramStart"/>
            <w:r>
              <w:t>坳</w:t>
            </w:r>
            <w:proofErr w:type="gramEnd"/>
          </w:p>
        </w:tc>
      </w:tr>
      <w:tr w:rsidR="000A2D09" w14:paraId="2134BA8A" w14:textId="77777777" w:rsidTr="00537407">
        <w:trPr>
          <w:trHeight w:val="496"/>
          <w:jc w:val="center"/>
        </w:trPr>
        <w:tc>
          <w:tcPr>
            <w:tcW w:w="1712" w:type="dxa"/>
            <w:vMerge w:val="restart"/>
            <w:vAlign w:val="center"/>
          </w:tcPr>
          <w:p w14:paraId="0709C272" w14:textId="77777777" w:rsidR="000A2D09" w:rsidRDefault="00290D5B">
            <w:pPr>
              <w:spacing w:line="240" w:lineRule="exact"/>
              <w:jc w:val="distribute"/>
              <w:rPr>
                <w:rFonts w:ascii="宋体" w:hAnsi="宋体"/>
                <w:szCs w:val="21"/>
                <w:u w:color="FF0000"/>
              </w:rPr>
            </w:pPr>
            <w:r>
              <w:rPr>
                <w:rFonts w:ascii="宋体" w:hAnsi="宋体" w:hint="eastAsia"/>
                <w:szCs w:val="21"/>
                <w:u w:color="FF0000"/>
              </w:rPr>
              <w:t>储存地址</w:t>
            </w:r>
          </w:p>
        </w:tc>
        <w:tc>
          <w:tcPr>
            <w:tcW w:w="882" w:type="dxa"/>
            <w:vAlign w:val="center"/>
          </w:tcPr>
          <w:p w14:paraId="1C75370E" w14:textId="77777777" w:rsidR="000A2D09" w:rsidRDefault="00290D5B">
            <w:pPr>
              <w:spacing w:line="240" w:lineRule="exact"/>
              <w:jc w:val="center"/>
              <w:rPr>
                <w:rFonts w:ascii="宋体" w:hAnsi="宋体"/>
                <w:szCs w:val="21"/>
                <w:u w:color="FF0000"/>
              </w:rPr>
            </w:pPr>
            <w:r>
              <w:rPr>
                <w:rFonts w:ascii="宋体" w:hAnsi="宋体" w:hint="eastAsia"/>
                <w:szCs w:val="21"/>
                <w:u w:color="FF0000"/>
              </w:rPr>
              <w:t>地址</w:t>
            </w:r>
          </w:p>
        </w:tc>
        <w:tc>
          <w:tcPr>
            <w:tcW w:w="4713" w:type="dxa"/>
            <w:gridSpan w:val="3"/>
            <w:vAlign w:val="center"/>
          </w:tcPr>
          <w:p w14:paraId="57CDCAEF" w14:textId="0100CA1D" w:rsidR="000A2D09" w:rsidRDefault="008D20B2">
            <w:pPr>
              <w:spacing w:line="240" w:lineRule="exact"/>
              <w:jc w:val="left"/>
              <w:rPr>
                <w:rFonts w:ascii="宋体" w:hAnsi="宋体"/>
                <w:szCs w:val="21"/>
                <w:u w:color="FF0000"/>
              </w:rPr>
            </w:pPr>
            <w:r>
              <w:t>丰顺县北斗镇下溪村黄土</w:t>
            </w:r>
            <w:proofErr w:type="gramStart"/>
            <w:r>
              <w:t>坳</w:t>
            </w:r>
            <w:proofErr w:type="gramEnd"/>
            <w:r>
              <w:t>下溪村委会附近</w:t>
            </w:r>
          </w:p>
        </w:tc>
        <w:tc>
          <w:tcPr>
            <w:tcW w:w="947" w:type="dxa"/>
            <w:vAlign w:val="center"/>
          </w:tcPr>
          <w:p w14:paraId="0CEF0B2B" w14:textId="77777777" w:rsidR="000A2D09" w:rsidRDefault="00290D5B">
            <w:pPr>
              <w:spacing w:line="240" w:lineRule="exact"/>
              <w:jc w:val="center"/>
              <w:rPr>
                <w:rFonts w:ascii="宋体" w:hAnsi="宋体"/>
                <w:szCs w:val="21"/>
                <w:u w:color="FF0000"/>
              </w:rPr>
            </w:pPr>
            <w:r>
              <w:rPr>
                <w:rFonts w:ascii="宋体" w:hAnsi="宋体" w:hint="eastAsia"/>
                <w:szCs w:val="21"/>
                <w:u w:color="FF0000"/>
              </w:rPr>
              <w:t>产权</w:t>
            </w:r>
          </w:p>
        </w:tc>
        <w:tc>
          <w:tcPr>
            <w:tcW w:w="1192" w:type="dxa"/>
            <w:vAlign w:val="center"/>
          </w:tcPr>
          <w:p w14:paraId="498C2A04" w14:textId="77777777" w:rsidR="000A2D09" w:rsidRDefault="00290D5B">
            <w:pPr>
              <w:spacing w:line="240" w:lineRule="exact"/>
              <w:jc w:val="center"/>
              <w:rPr>
                <w:rFonts w:ascii="宋体" w:hAnsi="宋体"/>
                <w:szCs w:val="21"/>
                <w:u w:color="FF0000"/>
              </w:rPr>
            </w:pPr>
            <w:r>
              <w:rPr>
                <w:rFonts w:ascii="宋体" w:hAnsi="宋体" w:hint="eastAsia"/>
                <w:szCs w:val="21"/>
                <w:u w:color="FF0000"/>
              </w:rPr>
              <w:t>自建</w:t>
            </w:r>
          </w:p>
        </w:tc>
      </w:tr>
      <w:tr w:rsidR="000A2D09" w14:paraId="763F37A0" w14:textId="77777777" w:rsidTr="00537407">
        <w:trPr>
          <w:trHeight w:val="496"/>
          <w:jc w:val="center"/>
        </w:trPr>
        <w:tc>
          <w:tcPr>
            <w:tcW w:w="1712" w:type="dxa"/>
            <w:vMerge/>
            <w:vAlign w:val="center"/>
          </w:tcPr>
          <w:p w14:paraId="7EE506DD" w14:textId="77777777" w:rsidR="000A2D09" w:rsidRDefault="000A2D09">
            <w:pPr>
              <w:spacing w:line="240" w:lineRule="exact"/>
              <w:jc w:val="distribute"/>
              <w:rPr>
                <w:rFonts w:ascii="宋体" w:hAnsi="宋体"/>
                <w:szCs w:val="21"/>
                <w:u w:color="FF0000"/>
              </w:rPr>
            </w:pPr>
          </w:p>
        </w:tc>
        <w:tc>
          <w:tcPr>
            <w:tcW w:w="882" w:type="dxa"/>
            <w:vMerge w:val="restart"/>
            <w:vAlign w:val="center"/>
          </w:tcPr>
          <w:p w14:paraId="3345381C" w14:textId="77777777" w:rsidR="000A2D09" w:rsidRDefault="00290D5B">
            <w:pPr>
              <w:spacing w:line="240" w:lineRule="exact"/>
              <w:jc w:val="center"/>
              <w:rPr>
                <w:rFonts w:ascii="宋体" w:hAnsi="宋体"/>
                <w:szCs w:val="21"/>
                <w:u w:color="FF0000"/>
              </w:rPr>
            </w:pPr>
            <w:r>
              <w:rPr>
                <w:rFonts w:ascii="宋体" w:hAnsi="宋体" w:hint="eastAsia"/>
                <w:szCs w:val="21"/>
                <w:u w:color="FF0000"/>
              </w:rPr>
              <w:t>危险等级</w:t>
            </w:r>
          </w:p>
        </w:tc>
        <w:tc>
          <w:tcPr>
            <w:tcW w:w="1521" w:type="dxa"/>
            <w:vAlign w:val="center"/>
          </w:tcPr>
          <w:p w14:paraId="01864C56" w14:textId="77777777" w:rsidR="000A2D09" w:rsidRPr="005C4BBB" w:rsidRDefault="00290D5B">
            <w:pPr>
              <w:spacing w:line="240" w:lineRule="exact"/>
              <w:jc w:val="center"/>
              <w:rPr>
                <w:rFonts w:ascii="宋体" w:hAnsi="宋体"/>
                <w:szCs w:val="21"/>
                <w:u w:color="FF0000"/>
              </w:rPr>
            </w:pPr>
            <w:r w:rsidRPr="005C4BBB">
              <w:rPr>
                <w:rFonts w:ascii="宋体" w:hAnsi="宋体" w:hint="eastAsia"/>
                <w:szCs w:val="21"/>
                <w:u w:color="FF0000"/>
              </w:rPr>
              <w:t>1.3级</w:t>
            </w:r>
          </w:p>
        </w:tc>
        <w:tc>
          <w:tcPr>
            <w:tcW w:w="1479" w:type="dxa"/>
            <w:vAlign w:val="center"/>
          </w:tcPr>
          <w:p w14:paraId="182B41A2" w14:textId="77777777" w:rsidR="000A2D09" w:rsidRPr="005C4BBB" w:rsidRDefault="00290D5B">
            <w:pPr>
              <w:spacing w:line="240" w:lineRule="exact"/>
              <w:jc w:val="center"/>
              <w:rPr>
                <w:rFonts w:ascii="宋体" w:hAnsi="宋体"/>
                <w:szCs w:val="21"/>
                <w:u w:color="FF0000"/>
              </w:rPr>
            </w:pPr>
            <w:proofErr w:type="gramStart"/>
            <w:r w:rsidRPr="005C4BBB">
              <w:rPr>
                <w:rFonts w:ascii="宋体" w:hAnsi="宋体" w:hint="eastAsia"/>
                <w:szCs w:val="21"/>
                <w:u w:color="FF0000"/>
              </w:rPr>
              <w:t>核定总</w:t>
            </w:r>
            <w:proofErr w:type="gramEnd"/>
            <w:r w:rsidRPr="005C4BBB">
              <w:rPr>
                <w:rFonts w:ascii="宋体" w:hAnsi="宋体" w:hint="eastAsia"/>
                <w:szCs w:val="21"/>
                <w:u w:color="FF0000"/>
              </w:rPr>
              <w:t>储量</w:t>
            </w:r>
          </w:p>
        </w:tc>
        <w:tc>
          <w:tcPr>
            <w:tcW w:w="1713" w:type="dxa"/>
            <w:vAlign w:val="center"/>
          </w:tcPr>
          <w:p w14:paraId="4E8194C8" w14:textId="05B98256" w:rsidR="000A2D09" w:rsidRPr="005C4BBB" w:rsidRDefault="005C4BBB" w:rsidP="005C4BBB">
            <w:pPr>
              <w:spacing w:line="240" w:lineRule="exact"/>
              <w:jc w:val="center"/>
              <w:rPr>
                <w:rFonts w:ascii="宋体" w:hAnsi="宋体"/>
                <w:szCs w:val="21"/>
                <w:u w:color="FF0000"/>
              </w:rPr>
            </w:pPr>
            <w:r w:rsidRPr="005C4BBB">
              <w:rPr>
                <w:rFonts w:ascii="宋体" w:hAnsi="宋体" w:hint="eastAsia"/>
                <w:szCs w:val="21"/>
                <w:u w:color="FF0000"/>
              </w:rPr>
              <w:t>12</w:t>
            </w:r>
            <w:r w:rsidR="00CC4D25" w:rsidRPr="005C4BBB">
              <w:rPr>
                <w:rFonts w:ascii="宋体" w:hAnsi="宋体" w:hint="eastAsia"/>
                <w:szCs w:val="21"/>
                <w:u w:color="FF0000"/>
              </w:rPr>
              <w:t>000kg（</w:t>
            </w:r>
            <w:r w:rsidRPr="005C4BBB">
              <w:rPr>
                <w:rFonts w:ascii="宋体" w:hAnsi="宋体" w:hint="eastAsia"/>
                <w:szCs w:val="21"/>
                <w:u w:color="FF0000"/>
              </w:rPr>
              <w:t>1</w:t>
            </w:r>
            <w:r w:rsidR="00CC4D25" w:rsidRPr="005C4BBB">
              <w:rPr>
                <w:rFonts w:ascii="宋体" w:hAnsi="宋体" w:hint="eastAsia"/>
                <w:szCs w:val="21"/>
                <w:u w:color="FF0000"/>
              </w:rPr>
              <w:t>#仓库）</w:t>
            </w:r>
          </w:p>
        </w:tc>
        <w:tc>
          <w:tcPr>
            <w:tcW w:w="947" w:type="dxa"/>
            <w:vAlign w:val="center"/>
          </w:tcPr>
          <w:p w14:paraId="5C359316" w14:textId="77777777" w:rsidR="000A2D09" w:rsidRPr="005C4BBB" w:rsidRDefault="00290D5B">
            <w:pPr>
              <w:spacing w:line="240" w:lineRule="exact"/>
              <w:jc w:val="center"/>
              <w:rPr>
                <w:rFonts w:ascii="宋体" w:hAnsi="宋体"/>
                <w:szCs w:val="21"/>
                <w:u w:color="FF0000"/>
              </w:rPr>
            </w:pPr>
            <w:r w:rsidRPr="005C4BBB">
              <w:rPr>
                <w:rFonts w:ascii="宋体" w:hAnsi="宋体" w:hint="eastAsia"/>
                <w:szCs w:val="21"/>
                <w:u w:color="FF0000"/>
              </w:rPr>
              <w:t>总面积</w:t>
            </w:r>
          </w:p>
        </w:tc>
        <w:tc>
          <w:tcPr>
            <w:tcW w:w="1192" w:type="dxa"/>
            <w:vAlign w:val="center"/>
          </w:tcPr>
          <w:p w14:paraId="0E588DA9" w14:textId="31584C60" w:rsidR="000A2D09" w:rsidRPr="005C4BBB" w:rsidRDefault="005C4BBB">
            <w:pPr>
              <w:spacing w:line="240" w:lineRule="exact"/>
              <w:jc w:val="center"/>
              <w:rPr>
                <w:rFonts w:ascii="宋体" w:hAnsi="宋体"/>
                <w:szCs w:val="21"/>
                <w:u w:color="FF0000"/>
              </w:rPr>
            </w:pPr>
            <w:r w:rsidRPr="005C4BBB">
              <w:rPr>
                <w:rFonts w:ascii="宋体" w:hAnsi="宋体" w:hint="eastAsia"/>
                <w:szCs w:val="21"/>
                <w:u w:color="FF0000"/>
              </w:rPr>
              <w:t>895.85</w:t>
            </w:r>
            <w:r w:rsidR="00290D5B" w:rsidRPr="005C4BBB">
              <w:rPr>
                <w:rFonts w:ascii="宋体" w:hAnsi="宋体" w:hint="eastAsia"/>
                <w:szCs w:val="21"/>
                <w:u w:color="FF0000"/>
              </w:rPr>
              <w:t>m</w:t>
            </w:r>
            <w:r w:rsidR="00290D5B" w:rsidRPr="005C4BBB">
              <w:rPr>
                <w:rFonts w:ascii="宋体" w:hAnsi="宋体" w:hint="eastAsia"/>
                <w:szCs w:val="21"/>
                <w:u w:color="FF0000"/>
                <w:vertAlign w:val="superscript"/>
              </w:rPr>
              <w:t>2</w:t>
            </w:r>
          </w:p>
        </w:tc>
      </w:tr>
      <w:tr w:rsidR="000A2D09" w14:paraId="36597430" w14:textId="77777777" w:rsidTr="00537407">
        <w:trPr>
          <w:trHeight w:val="496"/>
          <w:jc w:val="center"/>
        </w:trPr>
        <w:tc>
          <w:tcPr>
            <w:tcW w:w="1712" w:type="dxa"/>
            <w:vMerge/>
            <w:vAlign w:val="center"/>
          </w:tcPr>
          <w:p w14:paraId="7245EDE8" w14:textId="77777777" w:rsidR="000A2D09" w:rsidRDefault="000A2D09">
            <w:pPr>
              <w:spacing w:line="240" w:lineRule="exact"/>
              <w:jc w:val="distribute"/>
              <w:rPr>
                <w:rFonts w:ascii="宋体" w:hAnsi="宋体"/>
                <w:szCs w:val="21"/>
                <w:u w:color="FF0000"/>
              </w:rPr>
            </w:pPr>
          </w:p>
        </w:tc>
        <w:tc>
          <w:tcPr>
            <w:tcW w:w="882" w:type="dxa"/>
            <w:vMerge/>
            <w:vAlign w:val="center"/>
          </w:tcPr>
          <w:p w14:paraId="7FC4D5FD" w14:textId="77777777" w:rsidR="000A2D09" w:rsidRDefault="000A2D09">
            <w:pPr>
              <w:spacing w:line="240" w:lineRule="exact"/>
              <w:jc w:val="center"/>
              <w:rPr>
                <w:rFonts w:ascii="宋体" w:hAnsi="宋体"/>
                <w:szCs w:val="21"/>
                <w:u w:color="FF0000"/>
              </w:rPr>
            </w:pPr>
          </w:p>
        </w:tc>
        <w:tc>
          <w:tcPr>
            <w:tcW w:w="1521" w:type="dxa"/>
            <w:vAlign w:val="center"/>
          </w:tcPr>
          <w:p w14:paraId="3D523CBA" w14:textId="77777777" w:rsidR="000A2D09" w:rsidRPr="005C4BBB" w:rsidRDefault="00290D5B">
            <w:pPr>
              <w:spacing w:line="240" w:lineRule="exact"/>
              <w:jc w:val="center"/>
              <w:rPr>
                <w:rFonts w:ascii="宋体" w:hAnsi="宋体"/>
                <w:szCs w:val="21"/>
                <w:u w:color="FF0000"/>
              </w:rPr>
            </w:pPr>
            <w:r w:rsidRPr="005C4BBB">
              <w:rPr>
                <w:rFonts w:ascii="宋体" w:hAnsi="宋体" w:hint="eastAsia"/>
                <w:szCs w:val="21"/>
                <w:u w:color="FF0000"/>
              </w:rPr>
              <w:t>1.3级</w:t>
            </w:r>
          </w:p>
        </w:tc>
        <w:tc>
          <w:tcPr>
            <w:tcW w:w="1479" w:type="dxa"/>
            <w:vAlign w:val="center"/>
          </w:tcPr>
          <w:p w14:paraId="16F0821E" w14:textId="77777777" w:rsidR="000A2D09" w:rsidRPr="005C4BBB" w:rsidRDefault="00290D5B">
            <w:pPr>
              <w:spacing w:line="240" w:lineRule="exact"/>
              <w:jc w:val="center"/>
              <w:rPr>
                <w:rFonts w:ascii="宋体" w:hAnsi="宋体"/>
                <w:szCs w:val="21"/>
                <w:u w:color="FF0000"/>
              </w:rPr>
            </w:pPr>
            <w:proofErr w:type="gramStart"/>
            <w:r w:rsidRPr="005C4BBB">
              <w:rPr>
                <w:rFonts w:ascii="宋体" w:hAnsi="宋体" w:hint="eastAsia"/>
                <w:szCs w:val="21"/>
                <w:u w:color="FF0000"/>
              </w:rPr>
              <w:t>核定总</w:t>
            </w:r>
            <w:proofErr w:type="gramEnd"/>
            <w:r w:rsidRPr="005C4BBB">
              <w:rPr>
                <w:rFonts w:ascii="宋体" w:hAnsi="宋体" w:hint="eastAsia"/>
                <w:szCs w:val="21"/>
                <w:u w:color="FF0000"/>
              </w:rPr>
              <w:t>储量</w:t>
            </w:r>
          </w:p>
        </w:tc>
        <w:tc>
          <w:tcPr>
            <w:tcW w:w="1713" w:type="dxa"/>
            <w:vAlign w:val="center"/>
          </w:tcPr>
          <w:p w14:paraId="23BC6482" w14:textId="32392A6E" w:rsidR="000A2D09" w:rsidRPr="005C4BBB" w:rsidRDefault="005C4BBB" w:rsidP="005C4BBB">
            <w:pPr>
              <w:spacing w:line="240" w:lineRule="exact"/>
              <w:jc w:val="center"/>
              <w:rPr>
                <w:rFonts w:ascii="宋体" w:hAnsi="宋体"/>
                <w:szCs w:val="21"/>
                <w:u w:color="FF0000"/>
              </w:rPr>
            </w:pPr>
            <w:r w:rsidRPr="005C4BBB">
              <w:rPr>
                <w:rFonts w:ascii="宋体" w:hAnsi="宋体" w:hint="eastAsia"/>
                <w:szCs w:val="21"/>
                <w:u w:color="FF0000"/>
              </w:rPr>
              <w:t>6</w:t>
            </w:r>
            <w:r w:rsidR="00CC4D25" w:rsidRPr="005C4BBB">
              <w:rPr>
                <w:rFonts w:ascii="宋体" w:hAnsi="宋体" w:hint="eastAsia"/>
                <w:szCs w:val="21"/>
                <w:u w:color="FF0000"/>
              </w:rPr>
              <w:t>000kg（</w:t>
            </w:r>
            <w:r w:rsidRPr="005C4BBB">
              <w:rPr>
                <w:rFonts w:ascii="宋体" w:hAnsi="宋体" w:hint="eastAsia"/>
                <w:szCs w:val="21"/>
                <w:u w:color="FF0000"/>
              </w:rPr>
              <w:t>2</w:t>
            </w:r>
            <w:r w:rsidR="00CC4D25" w:rsidRPr="005C4BBB">
              <w:rPr>
                <w:rFonts w:ascii="宋体" w:hAnsi="宋体" w:hint="eastAsia"/>
                <w:szCs w:val="21"/>
                <w:u w:color="FF0000"/>
              </w:rPr>
              <w:t>#仓库）</w:t>
            </w:r>
          </w:p>
        </w:tc>
        <w:tc>
          <w:tcPr>
            <w:tcW w:w="947" w:type="dxa"/>
            <w:vAlign w:val="center"/>
          </w:tcPr>
          <w:p w14:paraId="0D689E21" w14:textId="77777777" w:rsidR="000A2D09" w:rsidRPr="005C4BBB" w:rsidRDefault="00290D5B">
            <w:pPr>
              <w:spacing w:line="240" w:lineRule="exact"/>
              <w:jc w:val="center"/>
              <w:rPr>
                <w:rFonts w:ascii="宋体" w:hAnsi="宋体"/>
                <w:szCs w:val="21"/>
                <w:u w:color="FF0000"/>
              </w:rPr>
            </w:pPr>
            <w:r w:rsidRPr="005C4BBB">
              <w:rPr>
                <w:rFonts w:ascii="宋体" w:hAnsi="宋体" w:hint="eastAsia"/>
                <w:szCs w:val="21"/>
                <w:u w:color="FF0000"/>
              </w:rPr>
              <w:t>总面积</w:t>
            </w:r>
          </w:p>
        </w:tc>
        <w:tc>
          <w:tcPr>
            <w:tcW w:w="1192" w:type="dxa"/>
            <w:vAlign w:val="center"/>
          </w:tcPr>
          <w:p w14:paraId="018715BC" w14:textId="757B473D" w:rsidR="000A2D09" w:rsidRPr="005C4BBB" w:rsidRDefault="005C4BBB">
            <w:pPr>
              <w:spacing w:line="240" w:lineRule="exact"/>
              <w:jc w:val="center"/>
              <w:rPr>
                <w:rFonts w:ascii="宋体" w:hAnsi="宋体"/>
                <w:szCs w:val="21"/>
                <w:u w:color="FF0000"/>
              </w:rPr>
            </w:pPr>
            <w:r w:rsidRPr="005C4BBB">
              <w:rPr>
                <w:rFonts w:ascii="宋体" w:hAnsi="宋体" w:hint="eastAsia"/>
                <w:szCs w:val="21"/>
                <w:u w:color="FF0000"/>
              </w:rPr>
              <w:t>435.62</w:t>
            </w:r>
            <w:r w:rsidR="00CC4D25" w:rsidRPr="005C4BBB">
              <w:rPr>
                <w:rFonts w:ascii="宋体" w:hAnsi="宋体" w:hint="eastAsia"/>
                <w:szCs w:val="21"/>
                <w:u w:color="FF0000"/>
              </w:rPr>
              <w:t>m</w:t>
            </w:r>
            <w:r w:rsidR="00CC4D25" w:rsidRPr="005C4BBB">
              <w:rPr>
                <w:rFonts w:ascii="宋体" w:hAnsi="宋体" w:hint="eastAsia"/>
                <w:szCs w:val="21"/>
                <w:u w:color="FF0000"/>
                <w:vertAlign w:val="superscript"/>
              </w:rPr>
              <w:t>2</w:t>
            </w:r>
          </w:p>
        </w:tc>
      </w:tr>
      <w:tr w:rsidR="000A2D09" w14:paraId="35DC3714" w14:textId="77777777" w:rsidTr="00E66967">
        <w:trPr>
          <w:trHeight w:val="496"/>
          <w:jc w:val="center"/>
        </w:trPr>
        <w:tc>
          <w:tcPr>
            <w:tcW w:w="1712" w:type="dxa"/>
            <w:vAlign w:val="center"/>
          </w:tcPr>
          <w:p w14:paraId="5257F66E" w14:textId="77777777" w:rsidR="000A2D09" w:rsidRDefault="00290D5B">
            <w:pPr>
              <w:spacing w:line="240" w:lineRule="exact"/>
              <w:jc w:val="center"/>
              <w:rPr>
                <w:rFonts w:ascii="宋体" w:hAnsi="宋体"/>
                <w:szCs w:val="21"/>
                <w:u w:color="FF0000"/>
              </w:rPr>
            </w:pPr>
            <w:r>
              <w:rPr>
                <w:rFonts w:ascii="宋体" w:hAnsi="宋体" w:hint="eastAsia"/>
                <w:szCs w:val="21"/>
                <w:u w:color="FF0000"/>
              </w:rPr>
              <w:t>申    请</w:t>
            </w:r>
          </w:p>
          <w:p w14:paraId="1395B035" w14:textId="77777777" w:rsidR="000A2D09" w:rsidRDefault="00290D5B">
            <w:pPr>
              <w:spacing w:line="240" w:lineRule="exact"/>
              <w:jc w:val="center"/>
              <w:rPr>
                <w:rFonts w:ascii="宋体" w:hAnsi="宋体"/>
                <w:szCs w:val="21"/>
                <w:u w:color="FF0000"/>
              </w:rPr>
            </w:pPr>
            <w:r>
              <w:rPr>
                <w:rFonts w:ascii="宋体" w:hAnsi="宋体" w:hint="eastAsia"/>
                <w:szCs w:val="21"/>
                <w:u w:color="FF0000"/>
              </w:rPr>
              <w:t>经营事项</w:t>
            </w:r>
          </w:p>
        </w:tc>
        <w:tc>
          <w:tcPr>
            <w:tcW w:w="7734" w:type="dxa"/>
            <w:gridSpan w:val="6"/>
            <w:vAlign w:val="center"/>
          </w:tcPr>
          <w:p w14:paraId="70959759" w14:textId="6AF2B200" w:rsidR="000A2D09" w:rsidRDefault="008D20B2">
            <w:pPr>
              <w:spacing w:line="240" w:lineRule="exact"/>
              <w:jc w:val="left"/>
              <w:rPr>
                <w:rFonts w:ascii="宋体" w:hAnsi="宋体"/>
                <w:szCs w:val="21"/>
                <w:u w:color="FF0000"/>
              </w:rPr>
            </w:pPr>
            <w:r>
              <w:rPr>
                <w:rFonts w:ascii="宋体" w:hAnsi="宋体" w:hint="eastAsia"/>
                <w:szCs w:val="21"/>
              </w:rPr>
              <w:t>组合烟花类（C、D）级、爆竹类（C）级</w:t>
            </w:r>
            <w:r w:rsidR="00290D5B">
              <w:rPr>
                <w:rFonts w:ascii="宋体" w:hAnsi="宋体" w:hint="eastAsia"/>
                <w:szCs w:val="21"/>
                <w:u w:color="FF0000"/>
              </w:rPr>
              <w:t>产品经营、批发</w:t>
            </w:r>
          </w:p>
        </w:tc>
      </w:tr>
    </w:tbl>
    <w:p w14:paraId="5C39DCF2" w14:textId="77777777" w:rsidR="000A2D09" w:rsidRDefault="00290D5B">
      <w:pPr>
        <w:spacing w:beforeLines="50" w:before="156" w:line="360" w:lineRule="auto"/>
        <w:outlineLvl w:val="1"/>
        <w:rPr>
          <w:rFonts w:ascii="黑体" w:eastAsia="黑体"/>
          <w:bCs/>
          <w:sz w:val="30"/>
          <w:szCs w:val="30"/>
        </w:rPr>
      </w:pPr>
      <w:bookmarkStart w:id="24" w:name="_Toc124762588"/>
      <w:r>
        <w:rPr>
          <w:rFonts w:ascii="黑体" w:eastAsia="黑体" w:hint="eastAsia"/>
          <w:bCs/>
          <w:sz w:val="30"/>
          <w:szCs w:val="30"/>
        </w:rPr>
        <w:t>2.2验收项目概况</w:t>
      </w:r>
      <w:bookmarkEnd w:id="23"/>
      <w:bookmarkEnd w:id="24"/>
    </w:p>
    <w:p w14:paraId="32DE1239" w14:textId="77777777" w:rsidR="000A2D09" w:rsidRDefault="00290D5B">
      <w:pPr>
        <w:spacing w:line="360" w:lineRule="auto"/>
        <w:outlineLvl w:val="2"/>
        <w:rPr>
          <w:rFonts w:ascii="黑体" w:eastAsia="黑体"/>
          <w:kern w:val="0"/>
          <w:sz w:val="28"/>
          <w:szCs w:val="28"/>
        </w:rPr>
      </w:pPr>
      <w:bookmarkStart w:id="25" w:name="_Toc108015473"/>
      <w:bookmarkStart w:id="26" w:name="_Toc108015552"/>
      <w:bookmarkStart w:id="27" w:name="_Toc124762517"/>
      <w:bookmarkStart w:id="28" w:name="_Toc124762589"/>
      <w:r>
        <w:rPr>
          <w:rFonts w:ascii="黑体" w:eastAsia="黑体" w:hint="eastAsia"/>
          <w:kern w:val="0"/>
          <w:sz w:val="28"/>
          <w:szCs w:val="28"/>
        </w:rPr>
        <w:t>2.2.1项目基本情况</w:t>
      </w:r>
      <w:bookmarkEnd w:id="25"/>
      <w:bookmarkEnd w:id="26"/>
      <w:bookmarkEnd w:id="27"/>
      <w:bookmarkEnd w:id="28"/>
    </w:p>
    <w:p w14:paraId="02DACEF3" w14:textId="541410BE" w:rsidR="00537407" w:rsidRDefault="00290D5B" w:rsidP="00CC4D25">
      <w:pPr>
        <w:pStyle w:val="ac"/>
        <w:spacing w:line="360" w:lineRule="auto"/>
        <w:ind w:firstLineChars="200" w:firstLine="608"/>
        <w:rPr>
          <w:rFonts w:ascii="宋体" w:hAnsi="宋体"/>
          <w:sz w:val="28"/>
          <w:szCs w:val="28"/>
        </w:rPr>
      </w:pPr>
      <w:r>
        <w:rPr>
          <w:rFonts w:ascii="宋体" w:hAnsi="宋体" w:cs="宋体" w:hint="eastAsia"/>
          <w:sz w:val="28"/>
          <w:szCs w:val="28"/>
        </w:rPr>
        <w:t>丰顺县富丽烟花爆竹有限公司</w:t>
      </w:r>
      <w:r w:rsidR="00CC4D25">
        <w:rPr>
          <w:rFonts w:ascii="宋体" w:hAnsi="宋体" w:hint="eastAsia"/>
          <w:sz w:val="28"/>
          <w:szCs w:val="28"/>
        </w:rPr>
        <w:t>20</w:t>
      </w:r>
      <w:r w:rsidR="00CC4D25">
        <w:rPr>
          <w:rFonts w:ascii="宋体" w:hAnsi="宋体"/>
          <w:sz w:val="28"/>
          <w:szCs w:val="28"/>
        </w:rPr>
        <w:t>2</w:t>
      </w:r>
      <w:r w:rsidR="008D20B2">
        <w:rPr>
          <w:rFonts w:ascii="宋体" w:hAnsi="宋体" w:hint="eastAsia"/>
          <w:sz w:val="28"/>
          <w:szCs w:val="28"/>
        </w:rPr>
        <w:t>2</w:t>
      </w:r>
      <w:r w:rsidR="00CC4D25">
        <w:rPr>
          <w:rFonts w:ascii="宋体" w:hAnsi="宋体" w:hint="eastAsia"/>
          <w:sz w:val="28"/>
          <w:szCs w:val="28"/>
        </w:rPr>
        <w:t>年</w:t>
      </w:r>
      <w:r w:rsidR="008D20B2">
        <w:rPr>
          <w:rFonts w:ascii="宋体" w:hAnsi="宋体" w:hint="eastAsia"/>
          <w:sz w:val="28"/>
          <w:szCs w:val="28"/>
        </w:rPr>
        <w:t>10</w:t>
      </w:r>
      <w:r w:rsidR="00CC4D25">
        <w:rPr>
          <w:rFonts w:ascii="宋体" w:hAnsi="宋体" w:hint="eastAsia"/>
          <w:sz w:val="28"/>
          <w:szCs w:val="28"/>
        </w:rPr>
        <w:t>月</w:t>
      </w:r>
      <w:r w:rsidR="008D20B2">
        <w:rPr>
          <w:rFonts w:ascii="宋体" w:hAnsi="宋体" w:hint="eastAsia"/>
          <w:sz w:val="28"/>
          <w:szCs w:val="28"/>
        </w:rPr>
        <w:t>12</w:t>
      </w:r>
      <w:r w:rsidR="00CC4D25">
        <w:rPr>
          <w:rFonts w:ascii="宋体" w:hAnsi="宋体" w:hint="eastAsia"/>
          <w:sz w:val="28"/>
          <w:szCs w:val="28"/>
        </w:rPr>
        <w:t>日由</w:t>
      </w:r>
      <w:r w:rsidR="00E628E8">
        <w:rPr>
          <w:rFonts w:ascii="宋体" w:hAnsi="宋体" w:hint="eastAsia"/>
          <w:sz w:val="28"/>
          <w:szCs w:val="28"/>
        </w:rPr>
        <w:t>梅州市应急管理局</w:t>
      </w:r>
      <w:r w:rsidR="00CC4D25">
        <w:rPr>
          <w:rFonts w:ascii="宋体" w:hAnsi="宋体" w:hint="eastAsia"/>
          <w:sz w:val="28"/>
          <w:szCs w:val="28"/>
        </w:rPr>
        <w:t>核发的烟花爆竹经营（批发）许可证，编号为（</w:t>
      </w:r>
      <w:r w:rsidR="008D20B2">
        <w:rPr>
          <w:rFonts w:ascii="宋体" w:hAnsi="宋体" w:hint="eastAsia"/>
          <w:sz w:val="28"/>
          <w:szCs w:val="28"/>
        </w:rPr>
        <w:t>粤</w:t>
      </w:r>
      <w:r w:rsidR="00CC4D25">
        <w:rPr>
          <w:rFonts w:ascii="宋体" w:hAnsi="宋体" w:hint="eastAsia"/>
          <w:sz w:val="28"/>
          <w:szCs w:val="28"/>
        </w:rPr>
        <w:t>）PF［20</w:t>
      </w:r>
      <w:r w:rsidR="00CC4D25">
        <w:rPr>
          <w:rFonts w:ascii="宋体" w:hAnsi="宋体"/>
          <w:sz w:val="28"/>
          <w:szCs w:val="28"/>
        </w:rPr>
        <w:t>21</w:t>
      </w:r>
      <w:r w:rsidR="00CC4D25">
        <w:rPr>
          <w:rFonts w:ascii="宋体" w:hAnsi="宋体" w:hint="eastAsia"/>
          <w:sz w:val="28"/>
          <w:szCs w:val="28"/>
        </w:rPr>
        <w:t>］</w:t>
      </w:r>
      <w:r w:rsidR="00CC4D25">
        <w:rPr>
          <w:rFonts w:ascii="宋体" w:hAnsi="宋体"/>
          <w:sz w:val="28"/>
          <w:szCs w:val="28"/>
        </w:rPr>
        <w:lastRenderedPageBreak/>
        <w:t>000</w:t>
      </w:r>
      <w:r w:rsidR="008D20B2">
        <w:rPr>
          <w:rFonts w:ascii="宋体" w:hAnsi="宋体" w:hint="eastAsia"/>
          <w:sz w:val="28"/>
          <w:szCs w:val="28"/>
        </w:rPr>
        <w:t>78</w:t>
      </w:r>
      <w:r w:rsidR="00CC4D25">
        <w:rPr>
          <w:rFonts w:ascii="宋体" w:hAnsi="宋体" w:hint="eastAsia"/>
          <w:sz w:val="28"/>
          <w:szCs w:val="28"/>
        </w:rPr>
        <w:t>，有效期为20</w:t>
      </w:r>
      <w:r w:rsidR="00CC4D25">
        <w:rPr>
          <w:rFonts w:ascii="宋体" w:hAnsi="宋体"/>
          <w:sz w:val="28"/>
          <w:szCs w:val="28"/>
        </w:rPr>
        <w:t>21</w:t>
      </w:r>
      <w:r w:rsidR="00CC4D25">
        <w:rPr>
          <w:rFonts w:ascii="宋体" w:hAnsi="宋体" w:hint="eastAsia"/>
          <w:sz w:val="28"/>
          <w:szCs w:val="28"/>
        </w:rPr>
        <w:t>年</w:t>
      </w:r>
      <w:r w:rsidR="008D20B2">
        <w:rPr>
          <w:rFonts w:ascii="宋体" w:hAnsi="宋体" w:hint="eastAsia"/>
          <w:sz w:val="28"/>
          <w:szCs w:val="28"/>
        </w:rPr>
        <w:t>2</w:t>
      </w:r>
      <w:r w:rsidR="00CC4D25">
        <w:rPr>
          <w:rFonts w:ascii="宋体" w:hAnsi="宋体" w:hint="eastAsia"/>
          <w:sz w:val="28"/>
          <w:szCs w:val="28"/>
        </w:rPr>
        <w:t>月</w:t>
      </w:r>
      <w:r w:rsidR="008D20B2">
        <w:rPr>
          <w:rFonts w:ascii="宋体" w:hAnsi="宋体" w:hint="eastAsia"/>
          <w:sz w:val="28"/>
          <w:szCs w:val="28"/>
        </w:rPr>
        <w:t>1</w:t>
      </w:r>
      <w:r w:rsidR="00CC4D25">
        <w:rPr>
          <w:rFonts w:ascii="宋体" w:hAnsi="宋体" w:hint="eastAsia"/>
          <w:sz w:val="28"/>
          <w:szCs w:val="28"/>
        </w:rPr>
        <w:t>日至202</w:t>
      </w:r>
      <w:r w:rsidR="00CC4D25">
        <w:rPr>
          <w:rFonts w:ascii="宋体" w:hAnsi="宋体"/>
          <w:sz w:val="28"/>
          <w:szCs w:val="28"/>
        </w:rPr>
        <w:t>4</w:t>
      </w:r>
      <w:r w:rsidR="00CC4D25">
        <w:rPr>
          <w:rFonts w:ascii="宋体" w:hAnsi="宋体" w:hint="eastAsia"/>
          <w:sz w:val="28"/>
          <w:szCs w:val="28"/>
        </w:rPr>
        <w:t>年</w:t>
      </w:r>
      <w:r w:rsidR="00CC4D25">
        <w:rPr>
          <w:rFonts w:ascii="宋体" w:hAnsi="宋体"/>
          <w:sz w:val="28"/>
          <w:szCs w:val="28"/>
        </w:rPr>
        <w:t>1</w:t>
      </w:r>
      <w:r w:rsidR="00CC4D25">
        <w:rPr>
          <w:rFonts w:ascii="宋体" w:hAnsi="宋体" w:hint="eastAsia"/>
          <w:sz w:val="28"/>
          <w:szCs w:val="28"/>
        </w:rPr>
        <w:t>月</w:t>
      </w:r>
      <w:r w:rsidR="008D20B2">
        <w:rPr>
          <w:rFonts w:ascii="宋体" w:hAnsi="宋体" w:hint="eastAsia"/>
          <w:sz w:val="28"/>
          <w:szCs w:val="28"/>
        </w:rPr>
        <w:t>31</w:t>
      </w:r>
      <w:r w:rsidR="00CC4D25">
        <w:rPr>
          <w:rFonts w:ascii="宋体" w:hAnsi="宋体" w:hint="eastAsia"/>
          <w:sz w:val="28"/>
          <w:szCs w:val="28"/>
        </w:rPr>
        <w:t>日，许可经营范围为：</w:t>
      </w:r>
      <w:r w:rsidR="008D20B2">
        <w:rPr>
          <w:rFonts w:ascii="宋体" w:hAnsi="宋体" w:hint="eastAsia"/>
          <w:sz w:val="28"/>
          <w:szCs w:val="28"/>
        </w:rPr>
        <w:t>组合烟花类（C、D）级、爆竹类（C）级</w:t>
      </w:r>
      <w:r w:rsidR="00CC4D25">
        <w:rPr>
          <w:rFonts w:ascii="宋体" w:hAnsi="宋体" w:hint="eastAsia"/>
          <w:sz w:val="28"/>
          <w:szCs w:val="28"/>
        </w:rPr>
        <w:t>，仓储设施地址：</w:t>
      </w:r>
      <w:r w:rsidR="008D20B2">
        <w:rPr>
          <w:rFonts w:ascii="宋体" w:hAnsi="宋体" w:hint="eastAsia"/>
          <w:sz w:val="28"/>
          <w:szCs w:val="28"/>
        </w:rPr>
        <w:t>广东省梅州市</w:t>
      </w:r>
      <w:r w:rsidR="008D20B2">
        <w:rPr>
          <w:rFonts w:ascii="宋体" w:hAnsi="宋体"/>
          <w:sz w:val="28"/>
          <w:szCs w:val="28"/>
        </w:rPr>
        <w:t>丰顺县北斗镇下溪村黄土</w:t>
      </w:r>
      <w:proofErr w:type="gramStart"/>
      <w:r w:rsidR="008D20B2">
        <w:rPr>
          <w:rFonts w:ascii="宋体" w:hAnsi="宋体"/>
          <w:sz w:val="28"/>
          <w:szCs w:val="28"/>
        </w:rPr>
        <w:t>坳</w:t>
      </w:r>
      <w:proofErr w:type="gramEnd"/>
      <w:r w:rsidR="00CC4D25">
        <w:rPr>
          <w:rFonts w:ascii="宋体" w:hAnsi="宋体" w:hint="eastAsia"/>
          <w:sz w:val="28"/>
          <w:szCs w:val="28"/>
        </w:rPr>
        <w:t>。</w:t>
      </w:r>
    </w:p>
    <w:p w14:paraId="0C6DD42D" w14:textId="20447D82" w:rsidR="000A2D09" w:rsidRDefault="00537407" w:rsidP="00537407">
      <w:pPr>
        <w:pStyle w:val="ac"/>
        <w:spacing w:line="360" w:lineRule="auto"/>
        <w:ind w:firstLineChars="200" w:firstLine="608"/>
        <w:rPr>
          <w:rFonts w:ascii="宋体" w:hAnsi="宋体"/>
          <w:sz w:val="28"/>
          <w:szCs w:val="28"/>
        </w:rPr>
      </w:pPr>
      <w:r>
        <w:rPr>
          <w:rFonts w:ascii="宋体" w:hAnsi="宋体" w:hint="eastAsia"/>
          <w:sz w:val="28"/>
          <w:szCs w:val="28"/>
        </w:rPr>
        <w:t>为了进一步提升烟花爆竹经营（批发）条件</w:t>
      </w:r>
      <w:r w:rsidRPr="008A57DF">
        <w:rPr>
          <w:rFonts w:ascii="宋体" w:hAnsi="宋体" w:hint="eastAsia"/>
          <w:sz w:val="28"/>
          <w:szCs w:val="28"/>
        </w:rPr>
        <w:t>，</w:t>
      </w:r>
      <w:r>
        <w:rPr>
          <w:rFonts w:ascii="宋体" w:hAnsi="宋体" w:hint="eastAsia"/>
          <w:sz w:val="28"/>
          <w:szCs w:val="28"/>
        </w:rPr>
        <w:t>提高安全生产管理水平，该企业在原库区对其值班室进行了改</w:t>
      </w:r>
      <w:r w:rsidRPr="00E924C3">
        <w:rPr>
          <w:rFonts w:ascii="宋体" w:hAnsi="宋体" w:hint="eastAsia"/>
          <w:sz w:val="28"/>
          <w:szCs w:val="28"/>
        </w:rPr>
        <w:t>建，建筑面积为52.67</w:t>
      </w:r>
      <w:r w:rsidRPr="00E924C3">
        <w:rPr>
          <w:rFonts w:ascii="宋体" w:hAnsi="宋体"/>
          <w:sz w:val="28"/>
          <w:szCs w:val="28"/>
        </w:rPr>
        <w:t>m</w:t>
      </w:r>
      <w:r w:rsidRPr="00E924C3">
        <w:rPr>
          <w:rFonts w:ascii="宋体" w:hAnsi="宋体"/>
          <w:sz w:val="28"/>
          <w:szCs w:val="28"/>
          <w:vertAlign w:val="superscript"/>
        </w:rPr>
        <w:t>2</w:t>
      </w:r>
      <w:r w:rsidRPr="00E924C3">
        <w:rPr>
          <w:rFonts w:ascii="宋体" w:hAnsi="宋体" w:hint="eastAsia"/>
          <w:sz w:val="28"/>
          <w:szCs w:val="28"/>
        </w:rPr>
        <w:t>。</w:t>
      </w:r>
      <w:r>
        <w:rPr>
          <w:rFonts w:ascii="宋体" w:hAnsi="宋体" w:hint="eastAsia"/>
          <w:sz w:val="28"/>
          <w:szCs w:val="28"/>
        </w:rPr>
        <w:t>丰顺县富丽烟花爆竹有限公司委托广东立创源勘测工程有限公司对其仓库区进行了现场测量，并出具了总平面布置实测图。</w:t>
      </w:r>
      <w:r w:rsidR="00CB38F3">
        <w:rPr>
          <w:rFonts w:ascii="宋体" w:hAnsi="宋体" w:hint="eastAsia"/>
          <w:sz w:val="28"/>
          <w:szCs w:val="28"/>
        </w:rPr>
        <w:t>改建后，</w:t>
      </w:r>
      <w:r w:rsidR="00290D5B">
        <w:rPr>
          <w:rFonts w:ascii="宋体" w:hAnsi="宋体" w:hint="eastAsia"/>
          <w:sz w:val="28"/>
          <w:szCs w:val="28"/>
        </w:rPr>
        <w:t>丰顺县富丽烟花爆竹有限公司</w:t>
      </w:r>
      <w:r w:rsidR="00CC4D25">
        <w:rPr>
          <w:rFonts w:ascii="宋体" w:hAnsi="宋体" w:hint="eastAsia"/>
          <w:sz w:val="28"/>
          <w:szCs w:val="28"/>
        </w:rPr>
        <w:t>设</w:t>
      </w:r>
      <w:r w:rsidR="00CB38F3">
        <w:rPr>
          <w:rFonts w:ascii="宋体" w:hAnsi="宋体" w:hint="eastAsia"/>
          <w:sz w:val="28"/>
          <w:szCs w:val="28"/>
        </w:rPr>
        <w:t>有烟花爆竹仓库</w:t>
      </w:r>
      <w:r w:rsidR="00CC4D25">
        <w:rPr>
          <w:rFonts w:ascii="宋体" w:hAnsi="宋体"/>
          <w:sz w:val="28"/>
          <w:szCs w:val="28"/>
        </w:rPr>
        <w:t>2</w:t>
      </w:r>
      <w:r w:rsidR="00CB38F3">
        <w:rPr>
          <w:rFonts w:ascii="宋体" w:hAnsi="宋体" w:hint="eastAsia"/>
          <w:sz w:val="28"/>
          <w:szCs w:val="28"/>
        </w:rPr>
        <w:t>栋（仓库危险等级均为1.3级、</w:t>
      </w:r>
      <w:proofErr w:type="gramStart"/>
      <w:r w:rsidR="00CB38F3">
        <w:rPr>
          <w:rFonts w:ascii="宋体" w:hAnsi="宋体" w:hint="eastAsia"/>
          <w:sz w:val="28"/>
          <w:szCs w:val="28"/>
        </w:rPr>
        <w:t>总限药量</w:t>
      </w:r>
      <w:proofErr w:type="gramEnd"/>
      <w:r w:rsidR="005C4BBB">
        <w:rPr>
          <w:rFonts w:ascii="宋体" w:hAnsi="宋体" w:hint="eastAsia"/>
          <w:sz w:val="28"/>
          <w:szCs w:val="28"/>
        </w:rPr>
        <w:t>18</w:t>
      </w:r>
      <w:r w:rsidR="00CB38F3">
        <w:rPr>
          <w:rFonts w:ascii="宋体" w:hAnsi="宋体" w:hint="eastAsia"/>
          <w:sz w:val="28"/>
          <w:szCs w:val="28"/>
        </w:rPr>
        <w:t>000kg、仓库总面积</w:t>
      </w:r>
      <w:r w:rsidR="005C4BBB">
        <w:rPr>
          <w:rFonts w:ascii="宋体" w:hAnsi="宋体" w:hint="eastAsia"/>
          <w:sz w:val="28"/>
          <w:szCs w:val="28"/>
        </w:rPr>
        <w:t>1331.47</w:t>
      </w:r>
      <w:r w:rsidR="00CB38F3">
        <w:rPr>
          <w:rFonts w:ascii="宋体" w:hAnsi="宋体" w:hint="eastAsia"/>
          <w:sz w:val="28"/>
          <w:szCs w:val="28"/>
        </w:rPr>
        <w:t>m</w:t>
      </w:r>
      <w:r w:rsidR="00CB38F3">
        <w:rPr>
          <w:rFonts w:ascii="宋体" w:hAnsi="宋体" w:hint="eastAsia"/>
          <w:sz w:val="28"/>
          <w:szCs w:val="28"/>
          <w:vertAlign w:val="superscript"/>
        </w:rPr>
        <w:t>2</w:t>
      </w:r>
      <w:r w:rsidR="00CB38F3">
        <w:rPr>
          <w:rFonts w:ascii="宋体" w:hAnsi="宋体" w:hint="eastAsia"/>
          <w:sz w:val="28"/>
          <w:szCs w:val="28"/>
        </w:rPr>
        <w:t>，值班室1栋、消防水池和消防泵房各1个，</w:t>
      </w:r>
      <w:r w:rsidR="00CB38F3">
        <w:rPr>
          <w:rFonts w:ascii="宋体" w:hAnsi="宋体" w:hint="eastAsia"/>
          <w:sz w:val="28"/>
          <w:szCs w:val="28"/>
          <w:lang w:val="en-GB"/>
        </w:rPr>
        <w:t>相关建筑物基本情况如表2.2-1。本项目</w:t>
      </w:r>
      <w:r w:rsidR="00CB38F3">
        <w:rPr>
          <w:rFonts w:ascii="宋体" w:hAnsi="宋体" w:hint="eastAsia"/>
          <w:sz w:val="28"/>
          <w:szCs w:val="28"/>
        </w:rPr>
        <w:t>是确定</w:t>
      </w:r>
      <w:r w:rsidR="00290D5B">
        <w:rPr>
          <w:rFonts w:ascii="宋体" w:hAnsi="宋体" w:hint="eastAsia"/>
          <w:sz w:val="28"/>
          <w:szCs w:val="28"/>
          <w:lang w:val="en-GB"/>
        </w:rPr>
        <w:t>丰顺县富丽烟花爆竹有限公司</w:t>
      </w:r>
      <w:r w:rsidR="00CB38F3">
        <w:rPr>
          <w:rFonts w:ascii="宋体" w:hAnsi="宋体" w:hint="eastAsia"/>
          <w:sz w:val="28"/>
          <w:szCs w:val="28"/>
          <w:lang w:val="en-GB"/>
        </w:rPr>
        <w:t>改建</w:t>
      </w:r>
      <w:r>
        <w:rPr>
          <w:rFonts w:ascii="宋体" w:hAnsi="宋体" w:hint="eastAsia"/>
          <w:sz w:val="28"/>
          <w:szCs w:val="28"/>
          <w:lang w:val="en-GB"/>
        </w:rPr>
        <w:t>后</w:t>
      </w:r>
      <w:r w:rsidR="00CB38F3">
        <w:rPr>
          <w:rFonts w:ascii="宋体" w:hAnsi="宋体" w:hint="eastAsia"/>
          <w:sz w:val="28"/>
          <w:szCs w:val="28"/>
        </w:rPr>
        <w:t>是否符合安全</w:t>
      </w:r>
      <w:r w:rsidR="00914E8A">
        <w:rPr>
          <w:rFonts w:ascii="宋体" w:hAnsi="宋体" w:hint="eastAsia"/>
          <w:sz w:val="28"/>
          <w:szCs w:val="28"/>
        </w:rPr>
        <w:t>经营、</w:t>
      </w:r>
      <w:r w:rsidR="00CB38F3">
        <w:rPr>
          <w:rFonts w:ascii="宋体" w:hAnsi="宋体" w:hint="eastAsia"/>
          <w:sz w:val="28"/>
          <w:szCs w:val="28"/>
        </w:rPr>
        <w:t>储存条件。</w:t>
      </w:r>
    </w:p>
    <w:p w14:paraId="6C71700D" w14:textId="3AA2A284" w:rsidR="000A2D09" w:rsidRDefault="00290D5B">
      <w:pPr>
        <w:pStyle w:val="ab"/>
        <w:ind w:firstLineChars="500" w:firstLine="1109"/>
        <w:jc w:val="both"/>
      </w:pPr>
      <w:r>
        <w:rPr>
          <w:rFonts w:ascii="黑体" w:eastAsia="黑体" w:hAnsi="黑体" w:hint="eastAsia"/>
          <w:spacing w:val="-11"/>
          <w:sz w:val="22"/>
          <w:lang w:val="en-GB"/>
        </w:rPr>
        <w:t xml:space="preserve">表2.2-1 </w:t>
      </w:r>
      <w:r>
        <w:rPr>
          <w:rFonts w:ascii="黑体" w:eastAsia="黑体" w:hAnsi="黑体" w:cs="宋体" w:hint="eastAsia"/>
          <w:spacing w:val="-11"/>
          <w:kern w:val="0"/>
          <w:sz w:val="22"/>
          <w:szCs w:val="22"/>
          <w:lang w:val="en-GB"/>
        </w:rPr>
        <w:t>丰顺县富丽烟花爆竹有限公司仓库区建（构）筑物情况表</w:t>
      </w:r>
    </w:p>
    <w:tbl>
      <w:tblPr>
        <w:tblW w:w="45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0"/>
        <w:gridCol w:w="1867"/>
        <w:gridCol w:w="1300"/>
        <w:gridCol w:w="1107"/>
        <w:gridCol w:w="656"/>
        <w:gridCol w:w="770"/>
        <w:gridCol w:w="891"/>
        <w:gridCol w:w="888"/>
      </w:tblGrid>
      <w:tr w:rsidR="000A2D09" w:rsidRPr="005C4BBB" w14:paraId="628ADC27" w14:textId="77777777" w:rsidTr="005C4BBB">
        <w:trPr>
          <w:trHeight w:val="417"/>
          <w:jc w:val="center"/>
        </w:trPr>
        <w:tc>
          <w:tcPr>
            <w:tcW w:w="494" w:type="pct"/>
            <w:tcMar>
              <w:top w:w="15" w:type="dxa"/>
              <w:left w:w="15" w:type="dxa"/>
              <w:bottom w:w="0" w:type="dxa"/>
              <w:right w:w="15" w:type="dxa"/>
            </w:tcMar>
            <w:vAlign w:val="center"/>
          </w:tcPr>
          <w:p w14:paraId="56E49B48"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序号</w:t>
            </w:r>
          </w:p>
        </w:tc>
        <w:tc>
          <w:tcPr>
            <w:tcW w:w="1125" w:type="pct"/>
            <w:tcMar>
              <w:top w:w="15" w:type="dxa"/>
              <w:left w:w="15" w:type="dxa"/>
              <w:bottom w:w="0" w:type="dxa"/>
              <w:right w:w="15" w:type="dxa"/>
            </w:tcMar>
            <w:vAlign w:val="center"/>
          </w:tcPr>
          <w:p w14:paraId="1B25FD0A"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建筑物名称</w:t>
            </w:r>
          </w:p>
        </w:tc>
        <w:tc>
          <w:tcPr>
            <w:tcW w:w="783" w:type="pct"/>
            <w:tcMar>
              <w:top w:w="15" w:type="dxa"/>
              <w:left w:w="15" w:type="dxa"/>
              <w:bottom w:w="0" w:type="dxa"/>
              <w:right w:w="15" w:type="dxa"/>
            </w:tcMar>
            <w:vAlign w:val="center"/>
          </w:tcPr>
          <w:p w14:paraId="1B6920FB"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建筑面积</w:t>
            </w:r>
          </w:p>
          <w:p w14:paraId="2B230770"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（m²）</w:t>
            </w:r>
          </w:p>
        </w:tc>
        <w:tc>
          <w:tcPr>
            <w:tcW w:w="667" w:type="pct"/>
            <w:tcMar>
              <w:top w:w="15" w:type="dxa"/>
              <w:left w:w="15" w:type="dxa"/>
              <w:bottom w:w="0" w:type="dxa"/>
              <w:right w:w="15" w:type="dxa"/>
            </w:tcMar>
            <w:vAlign w:val="center"/>
          </w:tcPr>
          <w:p w14:paraId="79E12DC0"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结构型式</w:t>
            </w:r>
          </w:p>
        </w:tc>
        <w:tc>
          <w:tcPr>
            <w:tcW w:w="395" w:type="pct"/>
            <w:tcMar>
              <w:top w:w="15" w:type="dxa"/>
              <w:left w:w="15" w:type="dxa"/>
              <w:bottom w:w="0" w:type="dxa"/>
              <w:right w:w="15" w:type="dxa"/>
            </w:tcMar>
            <w:vAlign w:val="center"/>
          </w:tcPr>
          <w:p w14:paraId="4EA50554"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耐火</w:t>
            </w:r>
          </w:p>
          <w:p w14:paraId="2BCA349E"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等级</w:t>
            </w:r>
          </w:p>
        </w:tc>
        <w:tc>
          <w:tcPr>
            <w:tcW w:w="464" w:type="pct"/>
            <w:vAlign w:val="center"/>
          </w:tcPr>
          <w:p w14:paraId="075167B8"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危险</w:t>
            </w:r>
          </w:p>
          <w:p w14:paraId="5904BAE9"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等级</w:t>
            </w:r>
          </w:p>
        </w:tc>
        <w:tc>
          <w:tcPr>
            <w:tcW w:w="537" w:type="pct"/>
            <w:vAlign w:val="center"/>
          </w:tcPr>
          <w:p w14:paraId="258357E9"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药量（kg）</w:t>
            </w:r>
          </w:p>
        </w:tc>
        <w:tc>
          <w:tcPr>
            <w:tcW w:w="535" w:type="pct"/>
            <w:vAlign w:val="center"/>
          </w:tcPr>
          <w:p w14:paraId="3AD04243" w14:textId="77777777" w:rsidR="000A2D09" w:rsidRPr="005C4BBB" w:rsidRDefault="00290D5B">
            <w:pPr>
              <w:jc w:val="center"/>
              <w:rPr>
                <w:rFonts w:ascii="宋体" w:hAnsi="宋体" w:cs="宋体"/>
                <w:b/>
                <w:bCs/>
                <w:szCs w:val="21"/>
              </w:rPr>
            </w:pPr>
            <w:r w:rsidRPr="005C4BBB">
              <w:rPr>
                <w:rFonts w:ascii="宋体" w:hAnsi="宋体" w:cs="宋体" w:hint="eastAsia"/>
                <w:b/>
                <w:bCs/>
                <w:szCs w:val="21"/>
              </w:rPr>
              <w:t>备注</w:t>
            </w:r>
          </w:p>
        </w:tc>
      </w:tr>
      <w:tr w:rsidR="0052577C" w:rsidRPr="005C4BBB" w14:paraId="676FE080" w14:textId="77777777" w:rsidTr="005C4BBB">
        <w:trPr>
          <w:trHeight w:val="417"/>
          <w:jc w:val="center"/>
        </w:trPr>
        <w:tc>
          <w:tcPr>
            <w:tcW w:w="494" w:type="pct"/>
            <w:tcMar>
              <w:top w:w="15" w:type="dxa"/>
              <w:left w:w="15" w:type="dxa"/>
              <w:bottom w:w="0" w:type="dxa"/>
              <w:right w:w="15" w:type="dxa"/>
            </w:tcMar>
            <w:vAlign w:val="center"/>
          </w:tcPr>
          <w:p w14:paraId="042CBFE1" w14:textId="77777777" w:rsidR="0052577C" w:rsidRPr="005C4BBB" w:rsidRDefault="0052577C" w:rsidP="0052577C">
            <w:pPr>
              <w:jc w:val="center"/>
              <w:rPr>
                <w:rFonts w:ascii="宋体" w:hAnsi="宋体"/>
                <w:b/>
                <w:szCs w:val="21"/>
              </w:rPr>
            </w:pPr>
            <w:r w:rsidRPr="005C4BBB">
              <w:rPr>
                <w:rFonts w:ascii="宋体" w:hAnsi="宋体" w:hint="eastAsia"/>
                <w:szCs w:val="21"/>
              </w:rPr>
              <w:t>1</w:t>
            </w:r>
          </w:p>
        </w:tc>
        <w:tc>
          <w:tcPr>
            <w:tcW w:w="1125" w:type="pct"/>
            <w:tcMar>
              <w:top w:w="15" w:type="dxa"/>
              <w:left w:w="15" w:type="dxa"/>
              <w:bottom w:w="0" w:type="dxa"/>
              <w:right w:w="15" w:type="dxa"/>
            </w:tcMar>
            <w:vAlign w:val="center"/>
          </w:tcPr>
          <w:p w14:paraId="43C9C9F1" w14:textId="32E2FF90" w:rsidR="0052577C" w:rsidRPr="005C4BBB" w:rsidRDefault="005C4BBB" w:rsidP="0052577C">
            <w:pPr>
              <w:jc w:val="center"/>
              <w:rPr>
                <w:rFonts w:ascii="宋体" w:hAnsi="宋体"/>
                <w:bCs/>
                <w:szCs w:val="21"/>
              </w:rPr>
            </w:pPr>
            <w:r w:rsidRPr="005C4BBB">
              <w:rPr>
                <w:rFonts w:ascii="宋体" w:hAnsi="宋体"/>
                <w:bCs/>
                <w:szCs w:val="21"/>
              </w:rPr>
              <w:t>仓库</w:t>
            </w:r>
            <w:r w:rsidRPr="005C4BBB">
              <w:rPr>
                <w:rFonts w:ascii="宋体" w:hAnsi="宋体" w:hint="eastAsia"/>
                <w:bCs/>
                <w:szCs w:val="21"/>
              </w:rPr>
              <w:t>101</w:t>
            </w:r>
          </w:p>
        </w:tc>
        <w:tc>
          <w:tcPr>
            <w:tcW w:w="783" w:type="pct"/>
            <w:tcMar>
              <w:top w:w="15" w:type="dxa"/>
              <w:left w:w="15" w:type="dxa"/>
              <w:bottom w:w="0" w:type="dxa"/>
              <w:right w:w="15" w:type="dxa"/>
            </w:tcMar>
            <w:vAlign w:val="center"/>
          </w:tcPr>
          <w:p w14:paraId="2F550D06" w14:textId="3B00D2DD" w:rsidR="0052577C" w:rsidRPr="005C4BBB" w:rsidRDefault="005C4BBB" w:rsidP="0052577C">
            <w:pPr>
              <w:jc w:val="center"/>
              <w:rPr>
                <w:rFonts w:ascii="宋体" w:hAnsi="宋体"/>
                <w:szCs w:val="21"/>
              </w:rPr>
            </w:pPr>
            <w:r w:rsidRPr="005C4BBB">
              <w:rPr>
                <w:rFonts w:ascii="宋体" w:hAnsi="宋体" w:hint="eastAsia"/>
                <w:szCs w:val="21"/>
              </w:rPr>
              <w:t>895.85</w:t>
            </w:r>
          </w:p>
        </w:tc>
        <w:tc>
          <w:tcPr>
            <w:tcW w:w="667" w:type="pct"/>
            <w:tcMar>
              <w:top w:w="15" w:type="dxa"/>
              <w:left w:w="15" w:type="dxa"/>
              <w:bottom w:w="0" w:type="dxa"/>
              <w:right w:w="15" w:type="dxa"/>
            </w:tcMar>
            <w:vAlign w:val="center"/>
          </w:tcPr>
          <w:p w14:paraId="6CE17D4A" w14:textId="77777777" w:rsidR="0052577C" w:rsidRPr="005C4BBB" w:rsidRDefault="0052577C" w:rsidP="0052577C">
            <w:pPr>
              <w:jc w:val="center"/>
              <w:rPr>
                <w:rFonts w:ascii="宋体" w:hAnsi="宋体"/>
                <w:szCs w:val="21"/>
              </w:rPr>
            </w:pPr>
            <w:r w:rsidRPr="005C4BBB">
              <w:rPr>
                <w:rFonts w:ascii="宋体" w:hAnsi="宋体" w:hint="eastAsia"/>
                <w:szCs w:val="21"/>
              </w:rPr>
              <w:t>砖混结构</w:t>
            </w:r>
          </w:p>
        </w:tc>
        <w:tc>
          <w:tcPr>
            <w:tcW w:w="395" w:type="pct"/>
            <w:tcMar>
              <w:top w:w="15" w:type="dxa"/>
              <w:left w:w="15" w:type="dxa"/>
              <w:bottom w:w="0" w:type="dxa"/>
              <w:right w:w="15" w:type="dxa"/>
            </w:tcMar>
            <w:vAlign w:val="center"/>
          </w:tcPr>
          <w:p w14:paraId="21905F1E" w14:textId="77777777" w:rsidR="0052577C" w:rsidRPr="005C4BBB" w:rsidRDefault="0052577C" w:rsidP="0052577C">
            <w:pPr>
              <w:jc w:val="center"/>
              <w:rPr>
                <w:rFonts w:ascii="宋体" w:hAnsi="宋体"/>
                <w:szCs w:val="21"/>
              </w:rPr>
            </w:pPr>
            <w:r w:rsidRPr="005C4BBB">
              <w:rPr>
                <w:rFonts w:ascii="宋体" w:hAnsi="宋体" w:hint="eastAsia"/>
                <w:szCs w:val="21"/>
              </w:rPr>
              <w:t>Ⅱ</w:t>
            </w:r>
          </w:p>
        </w:tc>
        <w:tc>
          <w:tcPr>
            <w:tcW w:w="464" w:type="pct"/>
            <w:vAlign w:val="center"/>
          </w:tcPr>
          <w:p w14:paraId="3A9DD6A5" w14:textId="71D26AB0" w:rsidR="0052577C" w:rsidRPr="005C4BBB" w:rsidRDefault="005C4BBB" w:rsidP="0052577C">
            <w:pPr>
              <w:jc w:val="center"/>
              <w:rPr>
                <w:rFonts w:ascii="宋体" w:hAnsi="宋体"/>
                <w:szCs w:val="21"/>
              </w:rPr>
            </w:pPr>
            <w:r w:rsidRPr="005C4BBB">
              <w:rPr>
                <w:rFonts w:ascii="宋体" w:hAnsi="宋体" w:hint="eastAsia"/>
                <w:szCs w:val="21"/>
              </w:rPr>
              <w:t>1.3</w:t>
            </w:r>
          </w:p>
        </w:tc>
        <w:tc>
          <w:tcPr>
            <w:tcW w:w="537" w:type="pct"/>
            <w:vAlign w:val="center"/>
          </w:tcPr>
          <w:p w14:paraId="54403C20" w14:textId="1AF8D23A" w:rsidR="0052577C" w:rsidRPr="005C4BBB" w:rsidRDefault="005C4BBB" w:rsidP="0052577C">
            <w:pPr>
              <w:jc w:val="center"/>
              <w:rPr>
                <w:rFonts w:ascii="宋体" w:hAnsi="宋体"/>
                <w:szCs w:val="21"/>
              </w:rPr>
            </w:pPr>
            <w:r w:rsidRPr="005C4BBB">
              <w:rPr>
                <w:rFonts w:ascii="宋体" w:hAnsi="宋体" w:hint="eastAsia"/>
                <w:szCs w:val="21"/>
              </w:rPr>
              <w:t>12000</w:t>
            </w:r>
          </w:p>
        </w:tc>
        <w:tc>
          <w:tcPr>
            <w:tcW w:w="535" w:type="pct"/>
            <w:vAlign w:val="center"/>
          </w:tcPr>
          <w:p w14:paraId="3F4F7CB4" w14:textId="77777777" w:rsidR="0052577C" w:rsidRPr="005C4BBB" w:rsidRDefault="0052577C" w:rsidP="0052577C">
            <w:pPr>
              <w:jc w:val="center"/>
              <w:rPr>
                <w:rFonts w:ascii="宋体" w:hAnsi="宋体"/>
                <w:bCs/>
                <w:szCs w:val="21"/>
              </w:rPr>
            </w:pPr>
            <w:r w:rsidRPr="005C4BBB">
              <w:rPr>
                <w:rFonts w:ascii="宋体" w:hAnsi="宋体" w:hint="eastAsia"/>
                <w:bCs/>
                <w:szCs w:val="21"/>
              </w:rPr>
              <w:t>原有</w:t>
            </w:r>
          </w:p>
        </w:tc>
      </w:tr>
      <w:tr w:rsidR="0052577C" w:rsidRPr="005C4BBB" w14:paraId="24AAF092" w14:textId="77777777" w:rsidTr="005C4BBB">
        <w:trPr>
          <w:trHeight w:val="417"/>
          <w:jc w:val="center"/>
        </w:trPr>
        <w:tc>
          <w:tcPr>
            <w:tcW w:w="494" w:type="pct"/>
            <w:tcMar>
              <w:top w:w="15" w:type="dxa"/>
              <w:left w:w="15" w:type="dxa"/>
              <w:bottom w:w="0" w:type="dxa"/>
              <w:right w:w="15" w:type="dxa"/>
            </w:tcMar>
            <w:vAlign w:val="center"/>
          </w:tcPr>
          <w:p w14:paraId="4A0489E8" w14:textId="77777777" w:rsidR="0052577C" w:rsidRPr="005C4BBB" w:rsidRDefault="0052577C" w:rsidP="0052577C">
            <w:pPr>
              <w:jc w:val="center"/>
              <w:rPr>
                <w:rFonts w:ascii="宋体" w:hAnsi="宋体"/>
                <w:szCs w:val="21"/>
              </w:rPr>
            </w:pPr>
            <w:r w:rsidRPr="005C4BBB">
              <w:rPr>
                <w:rFonts w:ascii="宋体" w:hAnsi="宋体" w:hint="eastAsia"/>
                <w:szCs w:val="21"/>
              </w:rPr>
              <w:t>2</w:t>
            </w:r>
          </w:p>
        </w:tc>
        <w:tc>
          <w:tcPr>
            <w:tcW w:w="1125" w:type="pct"/>
            <w:tcMar>
              <w:top w:w="15" w:type="dxa"/>
              <w:left w:w="15" w:type="dxa"/>
              <w:bottom w:w="0" w:type="dxa"/>
              <w:right w:w="15" w:type="dxa"/>
            </w:tcMar>
            <w:vAlign w:val="center"/>
          </w:tcPr>
          <w:p w14:paraId="2B2B6957" w14:textId="0C60F7DC" w:rsidR="0052577C" w:rsidRPr="005C4BBB" w:rsidRDefault="005C4BBB" w:rsidP="0052577C">
            <w:pPr>
              <w:jc w:val="center"/>
              <w:rPr>
                <w:rFonts w:ascii="宋体" w:hAnsi="宋体"/>
                <w:bCs/>
                <w:szCs w:val="21"/>
              </w:rPr>
            </w:pPr>
            <w:r w:rsidRPr="005C4BBB">
              <w:rPr>
                <w:rFonts w:ascii="宋体" w:hAnsi="宋体" w:hint="eastAsia"/>
                <w:bCs/>
                <w:szCs w:val="21"/>
              </w:rPr>
              <w:t>仓库102</w:t>
            </w:r>
          </w:p>
        </w:tc>
        <w:tc>
          <w:tcPr>
            <w:tcW w:w="783" w:type="pct"/>
            <w:tcMar>
              <w:top w:w="15" w:type="dxa"/>
              <w:left w:w="15" w:type="dxa"/>
              <w:bottom w:w="0" w:type="dxa"/>
              <w:right w:w="15" w:type="dxa"/>
            </w:tcMar>
            <w:vAlign w:val="center"/>
          </w:tcPr>
          <w:p w14:paraId="3B750333" w14:textId="02E9753B" w:rsidR="0052577C" w:rsidRPr="005C4BBB" w:rsidRDefault="005C4BBB" w:rsidP="0052577C">
            <w:pPr>
              <w:jc w:val="center"/>
              <w:rPr>
                <w:rFonts w:ascii="宋体" w:hAnsi="宋体"/>
                <w:szCs w:val="21"/>
              </w:rPr>
            </w:pPr>
            <w:r w:rsidRPr="005C4BBB">
              <w:rPr>
                <w:rFonts w:ascii="宋体" w:hAnsi="宋体" w:hint="eastAsia"/>
                <w:szCs w:val="21"/>
              </w:rPr>
              <w:t>435.62</w:t>
            </w:r>
          </w:p>
        </w:tc>
        <w:tc>
          <w:tcPr>
            <w:tcW w:w="667" w:type="pct"/>
            <w:tcMar>
              <w:top w:w="15" w:type="dxa"/>
              <w:left w:w="15" w:type="dxa"/>
              <w:bottom w:w="0" w:type="dxa"/>
              <w:right w:w="15" w:type="dxa"/>
            </w:tcMar>
            <w:vAlign w:val="center"/>
          </w:tcPr>
          <w:p w14:paraId="13089824" w14:textId="77777777" w:rsidR="0052577C" w:rsidRPr="005C4BBB" w:rsidRDefault="0052577C" w:rsidP="0052577C">
            <w:pPr>
              <w:jc w:val="center"/>
              <w:rPr>
                <w:rFonts w:ascii="宋体" w:hAnsi="宋体"/>
                <w:szCs w:val="21"/>
              </w:rPr>
            </w:pPr>
            <w:r w:rsidRPr="005C4BBB">
              <w:rPr>
                <w:rFonts w:ascii="宋体" w:hAnsi="宋体" w:hint="eastAsia"/>
                <w:szCs w:val="21"/>
              </w:rPr>
              <w:t>砖混结构</w:t>
            </w:r>
          </w:p>
        </w:tc>
        <w:tc>
          <w:tcPr>
            <w:tcW w:w="395" w:type="pct"/>
            <w:tcMar>
              <w:top w:w="15" w:type="dxa"/>
              <w:left w:w="15" w:type="dxa"/>
              <w:bottom w:w="0" w:type="dxa"/>
              <w:right w:w="15" w:type="dxa"/>
            </w:tcMar>
            <w:vAlign w:val="center"/>
          </w:tcPr>
          <w:p w14:paraId="4BC16409" w14:textId="77777777" w:rsidR="0052577C" w:rsidRPr="005C4BBB" w:rsidRDefault="0052577C" w:rsidP="0052577C">
            <w:pPr>
              <w:jc w:val="center"/>
              <w:rPr>
                <w:rFonts w:ascii="宋体" w:hAnsi="宋体"/>
                <w:szCs w:val="21"/>
              </w:rPr>
            </w:pPr>
            <w:r w:rsidRPr="005C4BBB">
              <w:rPr>
                <w:rFonts w:ascii="宋体" w:hAnsi="宋体" w:hint="eastAsia"/>
                <w:szCs w:val="21"/>
              </w:rPr>
              <w:t>Ⅱ</w:t>
            </w:r>
          </w:p>
        </w:tc>
        <w:tc>
          <w:tcPr>
            <w:tcW w:w="464" w:type="pct"/>
            <w:vAlign w:val="center"/>
          </w:tcPr>
          <w:p w14:paraId="552787A2" w14:textId="16B9F61E" w:rsidR="0052577C" w:rsidRPr="005C4BBB" w:rsidRDefault="0052577C" w:rsidP="0052577C">
            <w:pPr>
              <w:jc w:val="center"/>
              <w:rPr>
                <w:rFonts w:ascii="宋体" w:hAnsi="宋体" w:cs="宋体"/>
                <w:szCs w:val="21"/>
              </w:rPr>
            </w:pPr>
            <w:r w:rsidRPr="005C4BBB">
              <w:rPr>
                <w:rFonts w:ascii="宋体" w:hAnsi="宋体" w:cs="宋体" w:hint="eastAsia"/>
                <w:szCs w:val="21"/>
              </w:rPr>
              <w:t>1</w:t>
            </w:r>
            <w:r w:rsidRPr="005C4BBB">
              <w:rPr>
                <w:rFonts w:ascii="宋体" w:hAnsi="宋体" w:cs="宋体"/>
                <w:szCs w:val="21"/>
              </w:rPr>
              <w:t>.3</w:t>
            </w:r>
          </w:p>
        </w:tc>
        <w:tc>
          <w:tcPr>
            <w:tcW w:w="537" w:type="pct"/>
            <w:vAlign w:val="center"/>
          </w:tcPr>
          <w:p w14:paraId="688B2DF0" w14:textId="7C6D92BE" w:rsidR="0052577C" w:rsidRPr="005C4BBB" w:rsidRDefault="005C4BBB" w:rsidP="0052577C">
            <w:pPr>
              <w:jc w:val="center"/>
              <w:rPr>
                <w:rFonts w:ascii="宋体" w:hAnsi="宋体"/>
                <w:szCs w:val="21"/>
              </w:rPr>
            </w:pPr>
            <w:r w:rsidRPr="005C4BBB">
              <w:rPr>
                <w:rFonts w:ascii="宋体" w:hAnsi="宋体" w:hint="eastAsia"/>
                <w:szCs w:val="21"/>
              </w:rPr>
              <w:t>6000</w:t>
            </w:r>
          </w:p>
        </w:tc>
        <w:tc>
          <w:tcPr>
            <w:tcW w:w="535" w:type="pct"/>
            <w:vAlign w:val="center"/>
          </w:tcPr>
          <w:p w14:paraId="3E6E3318" w14:textId="77777777" w:rsidR="0052577C" w:rsidRPr="005C4BBB" w:rsidRDefault="0052577C" w:rsidP="0052577C">
            <w:pPr>
              <w:jc w:val="center"/>
              <w:rPr>
                <w:rFonts w:ascii="宋体" w:hAnsi="宋体"/>
                <w:szCs w:val="21"/>
              </w:rPr>
            </w:pPr>
            <w:r w:rsidRPr="005C4BBB">
              <w:rPr>
                <w:rFonts w:ascii="宋体" w:hAnsi="宋体" w:hint="eastAsia"/>
                <w:bCs/>
                <w:szCs w:val="21"/>
              </w:rPr>
              <w:t>原有</w:t>
            </w:r>
          </w:p>
        </w:tc>
      </w:tr>
      <w:tr w:rsidR="0052577C" w:rsidRPr="005C4BBB" w14:paraId="0CC515D3" w14:textId="77777777" w:rsidTr="005C4BBB">
        <w:trPr>
          <w:trHeight w:val="417"/>
          <w:jc w:val="center"/>
        </w:trPr>
        <w:tc>
          <w:tcPr>
            <w:tcW w:w="494" w:type="pct"/>
            <w:tcMar>
              <w:top w:w="15" w:type="dxa"/>
              <w:left w:w="15" w:type="dxa"/>
              <w:bottom w:w="0" w:type="dxa"/>
              <w:right w:w="15" w:type="dxa"/>
            </w:tcMar>
            <w:vAlign w:val="center"/>
          </w:tcPr>
          <w:p w14:paraId="4CDBC424" w14:textId="77777777" w:rsidR="0052577C" w:rsidRPr="005C4BBB" w:rsidRDefault="0052577C" w:rsidP="0052577C">
            <w:pPr>
              <w:jc w:val="center"/>
              <w:rPr>
                <w:rFonts w:ascii="宋体" w:hAnsi="宋体"/>
                <w:szCs w:val="21"/>
              </w:rPr>
            </w:pPr>
            <w:r w:rsidRPr="005C4BBB">
              <w:rPr>
                <w:rFonts w:ascii="宋体" w:hAnsi="宋体" w:hint="eastAsia"/>
                <w:szCs w:val="21"/>
              </w:rPr>
              <w:t>3</w:t>
            </w:r>
          </w:p>
        </w:tc>
        <w:tc>
          <w:tcPr>
            <w:tcW w:w="1125" w:type="pct"/>
            <w:tcMar>
              <w:top w:w="15" w:type="dxa"/>
              <w:left w:w="15" w:type="dxa"/>
              <w:bottom w:w="0" w:type="dxa"/>
              <w:right w:w="15" w:type="dxa"/>
            </w:tcMar>
            <w:vAlign w:val="center"/>
          </w:tcPr>
          <w:p w14:paraId="26006E46" w14:textId="24250E4F" w:rsidR="0052577C" w:rsidRPr="005C4BBB" w:rsidRDefault="005C4BBB" w:rsidP="0052577C">
            <w:pPr>
              <w:jc w:val="center"/>
              <w:rPr>
                <w:rFonts w:ascii="宋体" w:hAnsi="宋体"/>
                <w:bCs/>
                <w:szCs w:val="21"/>
              </w:rPr>
            </w:pPr>
            <w:r w:rsidRPr="005C4BBB">
              <w:rPr>
                <w:rFonts w:ascii="宋体" w:hAnsi="宋体" w:hint="eastAsia"/>
                <w:bCs/>
                <w:szCs w:val="21"/>
              </w:rPr>
              <w:t>值班室</w:t>
            </w:r>
          </w:p>
        </w:tc>
        <w:tc>
          <w:tcPr>
            <w:tcW w:w="783" w:type="pct"/>
            <w:tcMar>
              <w:top w:w="15" w:type="dxa"/>
              <w:left w:w="15" w:type="dxa"/>
              <w:bottom w:w="0" w:type="dxa"/>
              <w:right w:w="15" w:type="dxa"/>
            </w:tcMar>
            <w:vAlign w:val="center"/>
          </w:tcPr>
          <w:p w14:paraId="79933B0F" w14:textId="1F1F5043" w:rsidR="0052577C" w:rsidRPr="005C4BBB" w:rsidRDefault="005C4BBB" w:rsidP="0052577C">
            <w:pPr>
              <w:jc w:val="center"/>
              <w:rPr>
                <w:rFonts w:ascii="宋体" w:hAnsi="宋体"/>
                <w:szCs w:val="21"/>
              </w:rPr>
            </w:pPr>
            <w:r w:rsidRPr="005C4BBB">
              <w:rPr>
                <w:rFonts w:ascii="宋体" w:hAnsi="宋体" w:hint="eastAsia"/>
                <w:szCs w:val="21"/>
              </w:rPr>
              <w:t>52.67</w:t>
            </w:r>
          </w:p>
        </w:tc>
        <w:tc>
          <w:tcPr>
            <w:tcW w:w="667" w:type="pct"/>
            <w:tcMar>
              <w:top w:w="15" w:type="dxa"/>
              <w:left w:w="15" w:type="dxa"/>
              <w:bottom w:w="0" w:type="dxa"/>
              <w:right w:w="15" w:type="dxa"/>
            </w:tcMar>
            <w:vAlign w:val="center"/>
          </w:tcPr>
          <w:p w14:paraId="204DA12B" w14:textId="77777777" w:rsidR="0052577C" w:rsidRPr="005C4BBB" w:rsidRDefault="0052577C" w:rsidP="0052577C">
            <w:pPr>
              <w:jc w:val="center"/>
              <w:rPr>
                <w:rFonts w:ascii="宋体" w:hAnsi="宋体"/>
                <w:szCs w:val="21"/>
              </w:rPr>
            </w:pPr>
            <w:r w:rsidRPr="005C4BBB">
              <w:rPr>
                <w:rFonts w:ascii="宋体" w:hAnsi="宋体" w:hint="eastAsia"/>
                <w:szCs w:val="21"/>
              </w:rPr>
              <w:t>砖混结构</w:t>
            </w:r>
          </w:p>
        </w:tc>
        <w:tc>
          <w:tcPr>
            <w:tcW w:w="395" w:type="pct"/>
            <w:tcMar>
              <w:top w:w="15" w:type="dxa"/>
              <w:left w:w="15" w:type="dxa"/>
              <w:bottom w:w="0" w:type="dxa"/>
              <w:right w:w="15" w:type="dxa"/>
            </w:tcMar>
            <w:vAlign w:val="center"/>
          </w:tcPr>
          <w:p w14:paraId="5D2CA5B1" w14:textId="77777777" w:rsidR="0052577C" w:rsidRPr="005C4BBB" w:rsidRDefault="0052577C" w:rsidP="0052577C">
            <w:pPr>
              <w:jc w:val="center"/>
              <w:rPr>
                <w:rFonts w:ascii="宋体" w:hAnsi="宋体"/>
                <w:szCs w:val="21"/>
              </w:rPr>
            </w:pPr>
            <w:r w:rsidRPr="005C4BBB">
              <w:rPr>
                <w:rFonts w:ascii="宋体" w:hAnsi="宋体" w:hint="eastAsia"/>
                <w:szCs w:val="21"/>
              </w:rPr>
              <w:t>Ⅱ</w:t>
            </w:r>
          </w:p>
        </w:tc>
        <w:tc>
          <w:tcPr>
            <w:tcW w:w="464" w:type="pct"/>
            <w:vAlign w:val="center"/>
          </w:tcPr>
          <w:p w14:paraId="14DD648D" w14:textId="0F56EBF1" w:rsidR="0052577C" w:rsidRPr="005C4BBB" w:rsidRDefault="0052577C" w:rsidP="0052577C">
            <w:pPr>
              <w:jc w:val="center"/>
              <w:rPr>
                <w:rFonts w:ascii="宋体" w:hAnsi="宋体" w:cs="宋体"/>
                <w:szCs w:val="21"/>
              </w:rPr>
            </w:pPr>
          </w:p>
        </w:tc>
        <w:tc>
          <w:tcPr>
            <w:tcW w:w="537" w:type="pct"/>
            <w:vAlign w:val="center"/>
          </w:tcPr>
          <w:p w14:paraId="0C672242" w14:textId="14A6289D" w:rsidR="0052577C" w:rsidRPr="005C4BBB" w:rsidRDefault="0052577C" w:rsidP="0052577C">
            <w:pPr>
              <w:jc w:val="center"/>
              <w:rPr>
                <w:rFonts w:ascii="宋体" w:hAnsi="宋体"/>
                <w:szCs w:val="21"/>
              </w:rPr>
            </w:pPr>
          </w:p>
        </w:tc>
        <w:tc>
          <w:tcPr>
            <w:tcW w:w="535" w:type="pct"/>
            <w:vAlign w:val="center"/>
          </w:tcPr>
          <w:p w14:paraId="6B99F7D2" w14:textId="75810BE1" w:rsidR="0052577C" w:rsidRPr="005C4BBB" w:rsidRDefault="005C4BBB" w:rsidP="0052577C">
            <w:pPr>
              <w:jc w:val="center"/>
              <w:rPr>
                <w:rFonts w:ascii="宋体" w:hAnsi="宋体"/>
                <w:szCs w:val="21"/>
              </w:rPr>
            </w:pPr>
            <w:r w:rsidRPr="005C4BBB">
              <w:rPr>
                <w:rFonts w:ascii="宋体" w:hAnsi="宋体" w:hint="eastAsia"/>
                <w:bCs/>
                <w:szCs w:val="21"/>
              </w:rPr>
              <w:t>改建</w:t>
            </w:r>
          </w:p>
        </w:tc>
      </w:tr>
      <w:tr w:rsidR="0052577C" w:rsidRPr="005C4BBB" w14:paraId="7A6B630A" w14:textId="77777777" w:rsidTr="005C4BBB">
        <w:trPr>
          <w:trHeight w:val="386"/>
          <w:jc w:val="center"/>
        </w:trPr>
        <w:tc>
          <w:tcPr>
            <w:tcW w:w="494" w:type="pct"/>
            <w:tcMar>
              <w:top w:w="15" w:type="dxa"/>
              <w:left w:w="15" w:type="dxa"/>
              <w:bottom w:w="0" w:type="dxa"/>
              <w:right w:w="15" w:type="dxa"/>
            </w:tcMar>
            <w:vAlign w:val="center"/>
          </w:tcPr>
          <w:p w14:paraId="7FE2EDBB" w14:textId="77777777" w:rsidR="0052577C" w:rsidRPr="005C4BBB" w:rsidRDefault="0052577C" w:rsidP="0052577C">
            <w:pPr>
              <w:jc w:val="center"/>
              <w:rPr>
                <w:rFonts w:ascii="宋体" w:hAnsi="宋体"/>
                <w:szCs w:val="21"/>
              </w:rPr>
            </w:pPr>
            <w:r w:rsidRPr="005C4BBB">
              <w:rPr>
                <w:rFonts w:ascii="宋体" w:hAnsi="宋体" w:hint="eastAsia"/>
                <w:szCs w:val="21"/>
              </w:rPr>
              <w:t>4</w:t>
            </w:r>
          </w:p>
        </w:tc>
        <w:tc>
          <w:tcPr>
            <w:tcW w:w="1125" w:type="pct"/>
            <w:tcMar>
              <w:top w:w="15" w:type="dxa"/>
              <w:left w:w="15" w:type="dxa"/>
              <w:bottom w:w="0" w:type="dxa"/>
              <w:right w:w="15" w:type="dxa"/>
            </w:tcMar>
            <w:vAlign w:val="center"/>
          </w:tcPr>
          <w:p w14:paraId="3FC713F9" w14:textId="25B019B7" w:rsidR="0052577C" w:rsidRPr="005C4BBB" w:rsidRDefault="005C4BBB" w:rsidP="0052577C">
            <w:pPr>
              <w:jc w:val="center"/>
              <w:rPr>
                <w:rFonts w:ascii="宋体" w:hAnsi="宋体"/>
                <w:bCs/>
                <w:szCs w:val="21"/>
              </w:rPr>
            </w:pPr>
            <w:r w:rsidRPr="005C4BBB">
              <w:rPr>
                <w:rFonts w:ascii="宋体" w:hAnsi="宋体" w:hint="eastAsia"/>
                <w:bCs/>
                <w:szCs w:val="21"/>
              </w:rPr>
              <w:t>消防水池</w:t>
            </w:r>
          </w:p>
        </w:tc>
        <w:tc>
          <w:tcPr>
            <w:tcW w:w="783" w:type="pct"/>
            <w:tcMar>
              <w:top w:w="15" w:type="dxa"/>
              <w:left w:w="15" w:type="dxa"/>
              <w:bottom w:w="0" w:type="dxa"/>
              <w:right w:w="15" w:type="dxa"/>
            </w:tcMar>
            <w:vAlign w:val="center"/>
          </w:tcPr>
          <w:p w14:paraId="535606CE" w14:textId="6E444A59" w:rsidR="0052577C" w:rsidRPr="005C4BBB" w:rsidRDefault="005C4BBB" w:rsidP="0052577C">
            <w:pPr>
              <w:jc w:val="center"/>
              <w:rPr>
                <w:rFonts w:ascii="宋体" w:hAnsi="宋体"/>
                <w:szCs w:val="21"/>
              </w:rPr>
            </w:pPr>
            <w:r w:rsidRPr="005C4BBB">
              <w:rPr>
                <w:rFonts w:ascii="宋体" w:hAnsi="宋体" w:hint="eastAsia"/>
                <w:szCs w:val="21"/>
              </w:rPr>
              <w:t>103.79</w:t>
            </w:r>
          </w:p>
        </w:tc>
        <w:tc>
          <w:tcPr>
            <w:tcW w:w="667" w:type="pct"/>
            <w:tcMar>
              <w:top w:w="15" w:type="dxa"/>
              <w:left w:w="15" w:type="dxa"/>
              <w:bottom w:w="0" w:type="dxa"/>
              <w:right w:w="15" w:type="dxa"/>
            </w:tcMar>
            <w:vAlign w:val="center"/>
          </w:tcPr>
          <w:p w14:paraId="264FF464" w14:textId="4E4D3D01" w:rsidR="0052577C" w:rsidRPr="005C4BBB" w:rsidRDefault="005C4BBB" w:rsidP="0052577C">
            <w:pPr>
              <w:jc w:val="center"/>
              <w:rPr>
                <w:rFonts w:ascii="宋体" w:hAnsi="宋体"/>
                <w:szCs w:val="21"/>
              </w:rPr>
            </w:pPr>
            <w:r w:rsidRPr="005C4BBB">
              <w:rPr>
                <w:rFonts w:ascii="宋体" w:hAnsi="宋体" w:hint="eastAsia"/>
                <w:szCs w:val="21"/>
              </w:rPr>
              <w:t>砖混结构</w:t>
            </w:r>
          </w:p>
        </w:tc>
        <w:tc>
          <w:tcPr>
            <w:tcW w:w="395" w:type="pct"/>
            <w:tcMar>
              <w:top w:w="15" w:type="dxa"/>
              <w:left w:w="15" w:type="dxa"/>
              <w:bottom w:w="0" w:type="dxa"/>
              <w:right w:w="15" w:type="dxa"/>
            </w:tcMar>
            <w:vAlign w:val="center"/>
          </w:tcPr>
          <w:p w14:paraId="645F54DA" w14:textId="3AD7CDE6" w:rsidR="0052577C" w:rsidRPr="005C4BBB" w:rsidRDefault="0052577C" w:rsidP="0052577C">
            <w:pPr>
              <w:jc w:val="center"/>
              <w:rPr>
                <w:rFonts w:ascii="宋体" w:hAnsi="宋体"/>
                <w:szCs w:val="21"/>
              </w:rPr>
            </w:pPr>
          </w:p>
        </w:tc>
        <w:tc>
          <w:tcPr>
            <w:tcW w:w="464" w:type="pct"/>
            <w:vAlign w:val="center"/>
          </w:tcPr>
          <w:p w14:paraId="384715B3" w14:textId="31198388" w:rsidR="0052577C" w:rsidRPr="005C4BBB" w:rsidRDefault="0052577C" w:rsidP="0052577C">
            <w:pPr>
              <w:jc w:val="center"/>
              <w:rPr>
                <w:rFonts w:ascii="宋体" w:hAnsi="宋体"/>
                <w:szCs w:val="21"/>
              </w:rPr>
            </w:pPr>
          </w:p>
        </w:tc>
        <w:tc>
          <w:tcPr>
            <w:tcW w:w="537" w:type="pct"/>
            <w:vAlign w:val="center"/>
          </w:tcPr>
          <w:p w14:paraId="1A183A17" w14:textId="11883302" w:rsidR="0052577C" w:rsidRPr="005C4BBB" w:rsidRDefault="0052577C" w:rsidP="0052577C">
            <w:pPr>
              <w:jc w:val="center"/>
              <w:rPr>
                <w:rFonts w:ascii="宋体" w:hAnsi="宋体"/>
                <w:szCs w:val="21"/>
              </w:rPr>
            </w:pPr>
          </w:p>
        </w:tc>
        <w:tc>
          <w:tcPr>
            <w:tcW w:w="535" w:type="pct"/>
            <w:vAlign w:val="center"/>
          </w:tcPr>
          <w:p w14:paraId="2E793177" w14:textId="00CE7394" w:rsidR="0052577C" w:rsidRPr="005C4BBB" w:rsidRDefault="0052577C" w:rsidP="0052577C">
            <w:pPr>
              <w:jc w:val="center"/>
              <w:rPr>
                <w:rFonts w:ascii="宋体" w:hAnsi="宋体"/>
                <w:szCs w:val="21"/>
              </w:rPr>
            </w:pPr>
            <w:r w:rsidRPr="005C4BBB">
              <w:rPr>
                <w:rFonts w:ascii="宋体" w:hAnsi="宋体" w:hint="eastAsia"/>
                <w:bCs/>
                <w:szCs w:val="21"/>
              </w:rPr>
              <w:t>原有</w:t>
            </w:r>
          </w:p>
        </w:tc>
      </w:tr>
      <w:tr w:rsidR="005C4BBB" w:rsidRPr="005C4BBB" w14:paraId="5A61C1B3" w14:textId="77777777" w:rsidTr="005C4BBB">
        <w:trPr>
          <w:trHeight w:val="386"/>
          <w:jc w:val="center"/>
        </w:trPr>
        <w:tc>
          <w:tcPr>
            <w:tcW w:w="494" w:type="pct"/>
            <w:tcMar>
              <w:top w:w="15" w:type="dxa"/>
              <w:left w:w="15" w:type="dxa"/>
              <w:bottom w:w="0" w:type="dxa"/>
              <w:right w:w="15" w:type="dxa"/>
            </w:tcMar>
            <w:vAlign w:val="center"/>
          </w:tcPr>
          <w:p w14:paraId="04C37B69" w14:textId="77777777" w:rsidR="005C4BBB" w:rsidRPr="005C4BBB" w:rsidRDefault="005C4BBB" w:rsidP="0052577C">
            <w:pPr>
              <w:jc w:val="center"/>
              <w:rPr>
                <w:rFonts w:ascii="宋体" w:hAnsi="宋体"/>
                <w:szCs w:val="21"/>
              </w:rPr>
            </w:pPr>
            <w:r w:rsidRPr="005C4BBB">
              <w:rPr>
                <w:rFonts w:ascii="宋体" w:hAnsi="宋体" w:hint="eastAsia"/>
                <w:szCs w:val="21"/>
              </w:rPr>
              <w:t>5</w:t>
            </w:r>
          </w:p>
        </w:tc>
        <w:tc>
          <w:tcPr>
            <w:tcW w:w="1125" w:type="pct"/>
            <w:tcMar>
              <w:top w:w="15" w:type="dxa"/>
              <w:left w:w="15" w:type="dxa"/>
              <w:bottom w:w="0" w:type="dxa"/>
              <w:right w:w="15" w:type="dxa"/>
            </w:tcMar>
            <w:vAlign w:val="center"/>
          </w:tcPr>
          <w:p w14:paraId="5A621986" w14:textId="4C36C770" w:rsidR="005C4BBB" w:rsidRPr="005C4BBB" w:rsidRDefault="005C4BBB" w:rsidP="0052577C">
            <w:pPr>
              <w:jc w:val="center"/>
              <w:rPr>
                <w:rFonts w:ascii="宋体" w:hAnsi="宋体"/>
                <w:bCs/>
                <w:szCs w:val="21"/>
              </w:rPr>
            </w:pPr>
            <w:r w:rsidRPr="005C4BBB">
              <w:rPr>
                <w:rFonts w:ascii="宋体" w:hAnsi="宋体" w:hint="eastAsia"/>
                <w:bCs/>
                <w:szCs w:val="21"/>
              </w:rPr>
              <w:t>泵房</w:t>
            </w:r>
          </w:p>
        </w:tc>
        <w:tc>
          <w:tcPr>
            <w:tcW w:w="783" w:type="pct"/>
            <w:tcMar>
              <w:top w:w="15" w:type="dxa"/>
              <w:left w:w="15" w:type="dxa"/>
              <w:bottom w:w="0" w:type="dxa"/>
              <w:right w:w="15" w:type="dxa"/>
            </w:tcMar>
            <w:vAlign w:val="center"/>
          </w:tcPr>
          <w:p w14:paraId="007A143B" w14:textId="33FA8A6C" w:rsidR="005C4BBB" w:rsidRPr="005C4BBB" w:rsidRDefault="005C4BBB" w:rsidP="0052577C">
            <w:pPr>
              <w:jc w:val="center"/>
              <w:rPr>
                <w:rFonts w:ascii="宋体" w:hAnsi="宋体"/>
                <w:szCs w:val="21"/>
              </w:rPr>
            </w:pPr>
            <w:r w:rsidRPr="005C4BBB">
              <w:rPr>
                <w:rFonts w:ascii="宋体" w:hAnsi="宋体" w:hint="eastAsia"/>
                <w:szCs w:val="21"/>
              </w:rPr>
              <w:t>18.10</w:t>
            </w:r>
          </w:p>
        </w:tc>
        <w:tc>
          <w:tcPr>
            <w:tcW w:w="667" w:type="pct"/>
            <w:tcMar>
              <w:top w:w="15" w:type="dxa"/>
              <w:left w:w="15" w:type="dxa"/>
              <w:bottom w:w="0" w:type="dxa"/>
              <w:right w:w="15" w:type="dxa"/>
            </w:tcMar>
            <w:vAlign w:val="center"/>
          </w:tcPr>
          <w:p w14:paraId="6666DA26" w14:textId="2017A7B5" w:rsidR="005C4BBB" w:rsidRPr="005C4BBB" w:rsidRDefault="005C4BBB" w:rsidP="0052577C">
            <w:pPr>
              <w:jc w:val="center"/>
              <w:rPr>
                <w:rFonts w:ascii="宋体" w:hAnsi="宋体"/>
                <w:szCs w:val="21"/>
              </w:rPr>
            </w:pPr>
            <w:r w:rsidRPr="005C4BBB">
              <w:rPr>
                <w:rFonts w:ascii="宋体" w:hAnsi="宋体" w:hint="eastAsia"/>
                <w:szCs w:val="21"/>
              </w:rPr>
              <w:t>砖混结构</w:t>
            </w:r>
          </w:p>
        </w:tc>
        <w:tc>
          <w:tcPr>
            <w:tcW w:w="395" w:type="pct"/>
            <w:tcMar>
              <w:top w:w="15" w:type="dxa"/>
              <w:left w:w="15" w:type="dxa"/>
              <w:bottom w:w="0" w:type="dxa"/>
              <w:right w:w="15" w:type="dxa"/>
            </w:tcMar>
            <w:vAlign w:val="center"/>
          </w:tcPr>
          <w:p w14:paraId="12CBBEEC" w14:textId="4EA9C0A2" w:rsidR="005C4BBB" w:rsidRPr="005C4BBB" w:rsidRDefault="005C4BBB" w:rsidP="0052577C">
            <w:pPr>
              <w:jc w:val="center"/>
              <w:rPr>
                <w:rFonts w:ascii="宋体" w:hAnsi="宋体"/>
                <w:szCs w:val="21"/>
              </w:rPr>
            </w:pPr>
          </w:p>
        </w:tc>
        <w:tc>
          <w:tcPr>
            <w:tcW w:w="464" w:type="pct"/>
            <w:vAlign w:val="center"/>
          </w:tcPr>
          <w:p w14:paraId="2D681DE1" w14:textId="3E4A97AE" w:rsidR="005C4BBB" w:rsidRPr="005C4BBB" w:rsidRDefault="005C4BBB" w:rsidP="0052577C">
            <w:pPr>
              <w:jc w:val="center"/>
              <w:rPr>
                <w:rFonts w:ascii="宋体" w:hAnsi="宋体"/>
                <w:szCs w:val="21"/>
              </w:rPr>
            </w:pPr>
          </w:p>
        </w:tc>
        <w:tc>
          <w:tcPr>
            <w:tcW w:w="537" w:type="pct"/>
            <w:vAlign w:val="center"/>
          </w:tcPr>
          <w:p w14:paraId="0E4F18C8" w14:textId="4A47C482" w:rsidR="005C4BBB" w:rsidRPr="005C4BBB" w:rsidRDefault="005C4BBB" w:rsidP="0052577C">
            <w:pPr>
              <w:jc w:val="center"/>
              <w:rPr>
                <w:rFonts w:ascii="宋体" w:hAnsi="宋体"/>
                <w:szCs w:val="21"/>
              </w:rPr>
            </w:pPr>
          </w:p>
        </w:tc>
        <w:tc>
          <w:tcPr>
            <w:tcW w:w="535" w:type="pct"/>
            <w:vAlign w:val="center"/>
          </w:tcPr>
          <w:p w14:paraId="0B76748B" w14:textId="46898CFE" w:rsidR="005C4BBB" w:rsidRPr="005C4BBB" w:rsidRDefault="005C4BBB" w:rsidP="0052577C">
            <w:pPr>
              <w:jc w:val="center"/>
              <w:rPr>
                <w:rFonts w:ascii="宋体" w:hAnsi="宋体"/>
                <w:szCs w:val="21"/>
              </w:rPr>
            </w:pPr>
            <w:r w:rsidRPr="005C4BBB">
              <w:rPr>
                <w:rFonts w:ascii="宋体" w:hAnsi="宋体"/>
                <w:szCs w:val="21"/>
              </w:rPr>
              <w:t>原有</w:t>
            </w:r>
          </w:p>
        </w:tc>
      </w:tr>
    </w:tbl>
    <w:p w14:paraId="320654F1" w14:textId="4F3C4AD7" w:rsidR="000A2D09" w:rsidRDefault="00290D5B">
      <w:pPr>
        <w:pStyle w:val="ab"/>
        <w:ind w:firstLineChars="200" w:firstLine="608"/>
        <w:rPr>
          <w:rFonts w:ascii="宋体" w:hAnsi="宋体"/>
          <w:sz w:val="28"/>
          <w:szCs w:val="28"/>
        </w:rPr>
      </w:pPr>
      <w:r>
        <w:rPr>
          <w:rFonts w:ascii="宋体" w:hAnsi="宋体" w:hint="eastAsia"/>
          <w:sz w:val="28"/>
          <w:szCs w:val="28"/>
        </w:rPr>
        <w:t>2022年</w:t>
      </w:r>
      <w:r w:rsidR="0052577C">
        <w:rPr>
          <w:rFonts w:ascii="宋体" w:hAnsi="宋体"/>
          <w:sz w:val="28"/>
          <w:szCs w:val="28"/>
        </w:rPr>
        <w:t>1</w:t>
      </w:r>
      <w:r w:rsidR="00E66967">
        <w:rPr>
          <w:rFonts w:ascii="宋体" w:hAnsi="宋体"/>
          <w:sz w:val="28"/>
          <w:szCs w:val="28"/>
        </w:rPr>
        <w:t>1</w:t>
      </w:r>
      <w:r>
        <w:rPr>
          <w:rFonts w:ascii="宋体" w:hAnsi="宋体" w:hint="eastAsia"/>
          <w:sz w:val="28"/>
          <w:szCs w:val="28"/>
        </w:rPr>
        <w:t>月委托</w:t>
      </w:r>
      <w:proofErr w:type="gramStart"/>
      <w:r>
        <w:rPr>
          <w:rFonts w:ascii="宋体" w:hAnsi="宋体" w:hint="eastAsia"/>
          <w:sz w:val="28"/>
          <w:szCs w:val="28"/>
        </w:rPr>
        <w:t>江西赣安安全生产</w:t>
      </w:r>
      <w:proofErr w:type="gramEnd"/>
      <w:r>
        <w:rPr>
          <w:rFonts w:ascii="宋体" w:hAnsi="宋体" w:hint="eastAsia"/>
          <w:sz w:val="28"/>
          <w:szCs w:val="28"/>
        </w:rPr>
        <w:t>科学技术服务中心对</w:t>
      </w:r>
      <w:r>
        <w:rPr>
          <w:rFonts w:ascii="宋体" w:hAnsi="宋体" w:hint="eastAsia"/>
          <w:bCs/>
          <w:sz w:val="28"/>
          <w:szCs w:val="28"/>
        </w:rPr>
        <w:t>丰顺县富丽烟花爆竹有限公司</w:t>
      </w:r>
      <w:r w:rsidR="00CB38F3">
        <w:rPr>
          <w:rFonts w:ascii="宋体" w:hAnsi="宋体" w:hint="eastAsia"/>
          <w:bCs/>
          <w:sz w:val="28"/>
          <w:szCs w:val="28"/>
        </w:rPr>
        <w:t>改建项目</w:t>
      </w:r>
      <w:r>
        <w:rPr>
          <w:rFonts w:ascii="宋体" w:hAnsi="宋体" w:hint="eastAsia"/>
          <w:sz w:val="28"/>
          <w:szCs w:val="28"/>
        </w:rPr>
        <w:t>进行安全验收评价。</w:t>
      </w:r>
    </w:p>
    <w:p w14:paraId="37F57060" w14:textId="77777777" w:rsidR="000A2D09" w:rsidRDefault="00290D5B">
      <w:pPr>
        <w:spacing w:beforeLines="50" w:before="156" w:line="360" w:lineRule="auto"/>
        <w:outlineLvl w:val="2"/>
        <w:rPr>
          <w:rFonts w:ascii="黑体" w:eastAsia="黑体"/>
          <w:kern w:val="0"/>
          <w:sz w:val="28"/>
          <w:szCs w:val="28"/>
        </w:rPr>
      </w:pPr>
      <w:bookmarkStart w:id="29" w:name="_Toc108015553"/>
      <w:bookmarkStart w:id="30" w:name="_Toc108015474"/>
      <w:bookmarkStart w:id="31" w:name="_Toc124762518"/>
      <w:bookmarkStart w:id="32" w:name="_Toc124762590"/>
      <w:bookmarkStart w:id="33" w:name="_Toc306260054"/>
      <w:r>
        <w:rPr>
          <w:rFonts w:ascii="黑体" w:eastAsia="黑体" w:hint="eastAsia"/>
          <w:kern w:val="0"/>
          <w:sz w:val="28"/>
          <w:szCs w:val="28"/>
        </w:rPr>
        <w:t>2.2.2申请经营范围</w:t>
      </w:r>
      <w:bookmarkEnd w:id="29"/>
      <w:bookmarkEnd w:id="30"/>
      <w:bookmarkEnd w:id="31"/>
      <w:bookmarkEnd w:id="32"/>
    </w:p>
    <w:p w14:paraId="5DE4F002" w14:textId="4B7C4955" w:rsidR="000A2D09" w:rsidRDefault="00290D5B">
      <w:pPr>
        <w:snapToGrid w:val="0"/>
        <w:spacing w:beforeLines="50" w:before="156" w:line="360" w:lineRule="auto"/>
        <w:ind w:firstLineChars="200" w:firstLine="608"/>
        <w:rPr>
          <w:rFonts w:ascii="宋体" w:hAnsi="宋体" w:cs="宋体"/>
          <w:sz w:val="28"/>
          <w:szCs w:val="28"/>
        </w:rPr>
      </w:pPr>
      <w:r>
        <w:rPr>
          <w:rFonts w:ascii="宋体" w:hAnsi="宋体" w:cs="宋体" w:hint="eastAsia"/>
          <w:sz w:val="28"/>
          <w:szCs w:val="28"/>
        </w:rPr>
        <w:t>根据现场实际查看，结合</w:t>
      </w:r>
      <w:r w:rsidR="009F444D">
        <w:rPr>
          <w:rFonts w:ascii="宋体" w:hAnsi="宋体" w:hint="eastAsia"/>
          <w:sz w:val="28"/>
          <w:szCs w:val="28"/>
        </w:rPr>
        <w:t>广东立创源勘测工程有限公司</w:t>
      </w:r>
      <w:r w:rsidR="00537407">
        <w:rPr>
          <w:rFonts w:ascii="宋体" w:hAnsi="宋体" w:cs="宋体" w:hint="eastAsia"/>
          <w:sz w:val="28"/>
          <w:szCs w:val="28"/>
        </w:rPr>
        <w:t>出具的总平面实测图</w:t>
      </w:r>
      <w:r>
        <w:rPr>
          <w:rFonts w:ascii="宋体" w:hAnsi="宋体" w:cs="宋体" w:hint="eastAsia"/>
          <w:sz w:val="28"/>
          <w:szCs w:val="28"/>
        </w:rPr>
        <w:t>，经征询相关人员意见，</w:t>
      </w:r>
      <w:r>
        <w:rPr>
          <w:rFonts w:ascii="宋体" w:hAnsi="宋体" w:cs="宋体" w:hint="eastAsia"/>
          <w:sz w:val="28"/>
          <w:szCs w:val="28"/>
          <w:lang w:val="en-GB"/>
        </w:rPr>
        <w:t>丰顺县富丽烟花爆竹有限公</w:t>
      </w:r>
      <w:r>
        <w:rPr>
          <w:rFonts w:ascii="宋体" w:hAnsi="宋体" w:cs="宋体" w:hint="eastAsia"/>
          <w:sz w:val="28"/>
          <w:szCs w:val="28"/>
          <w:lang w:val="en-GB"/>
        </w:rPr>
        <w:lastRenderedPageBreak/>
        <w:t>司</w:t>
      </w:r>
      <w:r>
        <w:rPr>
          <w:rFonts w:ascii="宋体" w:hAnsi="宋体" w:cs="宋体" w:hint="eastAsia"/>
          <w:sz w:val="28"/>
          <w:szCs w:val="28"/>
        </w:rPr>
        <w:t>拟申请经营范围为：</w:t>
      </w:r>
      <w:r w:rsidR="008D20B2">
        <w:rPr>
          <w:rFonts w:ascii="宋体" w:hAnsi="宋体" w:hint="eastAsia"/>
          <w:sz w:val="28"/>
          <w:szCs w:val="28"/>
        </w:rPr>
        <w:t>组合烟花类（C、D）级、爆竹类（C）级</w:t>
      </w:r>
      <w:r>
        <w:rPr>
          <w:rFonts w:ascii="宋体" w:hAnsi="宋体" w:cs="宋体" w:hint="eastAsia"/>
          <w:sz w:val="28"/>
          <w:szCs w:val="28"/>
        </w:rPr>
        <w:t>产品经营储存。</w:t>
      </w:r>
    </w:p>
    <w:p w14:paraId="32D87477" w14:textId="77777777" w:rsidR="000A2D09" w:rsidRDefault="00290D5B">
      <w:pPr>
        <w:spacing w:beforeLines="50" w:before="156" w:line="360" w:lineRule="auto"/>
        <w:outlineLvl w:val="1"/>
        <w:rPr>
          <w:rFonts w:ascii="黑体" w:eastAsia="黑体"/>
          <w:bCs/>
          <w:sz w:val="30"/>
          <w:szCs w:val="30"/>
        </w:rPr>
      </w:pPr>
      <w:bookmarkStart w:id="34" w:name="_Toc124762591"/>
      <w:r>
        <w:rPr>
          <w:rFonts w:ascii="黑体" w:eastAsia="黑体" w:hint="eastAsia"/>
          <w:bCs/>
          <w:sz w:val="30"/>
          <w:szCs w:val="30"/>
        </w:rPr>
        <w:t>2.3 地区气象、水文、地质情况</w:t>
      </w:r>
      <w:bookmarkEnd w:id="22"/>
      <w:bookmarkEnd w:id="33"/>
      <w:bookmarkEnd w:id="34"/>
    </w:p>
    <w:p w14:paraId="34F8B6BF" w14:textId="77777777" w:rsidR="000A2D09" w:rsidRDefault="00290D5B">
      <w:pPr>
        <w:spacing w:line="360" w:lineRule="auto"/>
        <w:ind w:firstLineChars="200" w:firstLine="610"/>
        <w:rPr>
          <w:rFonts w:ascii="宋体" w:hAnsi="宋体"/>
          <w:b/>
          <w:sz w:val="28"/>
          <w:szCs w:val="28"/>
        </w:rPr>
      </w:pPr>
      <w:bookmarkStart w:id="35" w:name="_Toc306260055"/>
      <w:r>
        <w:rPr>
          <w:rFonts w:ascii="宋体" w:hAnsi="宋体" w:hint="eastAsia"/>
          <w:b/>
          <w:sz w:val="28"/>
          <w:szCs w:val="28"/>
        </w:rPr>
        <w:t>（</w:t>
      </w:r>
      <w:r>
        <w:rPr>
          <w:rFonts w:ascii="宋体" w:hAnsi="宋体"/>
          <w:b/>
          <w:sz w:val="28"/>
          <w:szCs w:val="28"/>
        </w:rPr>
        <w:t>1</w:t>
      </w:r>
      <w:r>
        <w:rPr>
          <w:rFonts w:ascii="宋体" w:hAnsi="宋体" w:hint="eastAsia"/>
          <w:b/>
          <w:sz w:val="28"/>
          <w:szCs w:val="28"/>
        </w:rPr>
        <w:t>）气象条件</w:t>
      </w:r>
    </w:p>
    <w:p w14:paraId="44879C19" w14:textId="323AB341" w:rsidR="000A2D09" w:rsidRDefault="00A96A8C">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梅州市</w:t>
      </w:r>
      <w:r w:rsidR="00290D5B">
        <w:rPr>
          <w:rFonts w:ascii="宋体" w:hAnsi="宋体" w:cs="宋体" w:hint="eastAsia"/>
          <w:sz w:val="28"/>
        </w:rPr>
        <w:t>所在地属</w:t>
      </w:r>
      <w:r w:rsidRPr="00A96A8C">
        <w:rPr>
          <w:rFonts w:ascii="宋体" w:hAnsi="宋体" w:cs="宋体"/>
          <w:sz w:val="28"/>
        </w:rPr>
        <w:t>亚热带季风气候</w:t>
      </w:r>
      <w:r w:rsidR="00290D5B">
        <w:rPr>
          <w:rFonts w:ascii="宋体" w:hAnsi="宋体" w:cs="宋体" w:hint="eastAsia"/>
          <w:sz w:val="28"/>
        </w:rPr>
        <w:t>，</w:t>
      </w:r>
      <w:r w:rsidRPr="00A96A8C">
        <w:rPr>
          <w:rFonts w:ascii="宋体" w:hAnsi="宋体" w:cs="宋体"/>
          <w:sz w:val="28"/>
        </w:rPr>
        <w:t>地处低纬，近临南海、太平洋，且</w:t>
      </w:r>
      <w:proofErr w:type="gramStart"/>
      <w:r w:rsidRPr="00A96A8C">
        <w:rPr>
          <w:rFonts w:ascii="宋体" w:hAnsi="宋体" w:cs="宋体"/>
          <w:sz w:val="28"/>
        </w:rPr>
        <w:t>受山区</w:t>
      </w:r>
      <w:proofErr w:type="gramEnd"/>
      <w:r w:rsidRPr="00A96A8C">
        <w:rPr>
          <w:rFonts w:ascii="宋体" w:hAnsi="宋体" w:cs="宋体"/>
          <w:sz w:val="28"/>
        </w:rPr>
        <w:t>特定地形影响，具有夏日长、冬日短、气温高、光照充足和雨水丰盈且集中等低纬气候特点，又具有</w:t>
      </w:r>
      <w:r>
        <w:rPr>
          <w:rFonts w:ascii="宋体" w:hAnsi="宋体" w:cs="宋体"/>
          <w:sz w:val="28"/>
        </w:rPr>
        <w:t>冷热悬殊、气流闭塞，易有旱涝灾害，地形小气候突出等山区气候特点</w:t>
      </w:r>
      <w:r w:rsidR="00290D5B">
        <w:rPr>
          <w:rFonts w:ascii="宋体" w:hAnsi="宋体" w:cs="宋体" w:hint="eastAsia"/>
          <w:sz w:val="28"/>
        </w:rPr>
        <w:t>；详细气象资料如下：</w:t>
      </w:r>
    </w:p>
    <w:p w14:paraId="217C3557" w14:textId="05D93585"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年平均气温 ：            </w:t>
      </w:r>
      <w:r w:rsidR="00A96A8C">
        <w:rPr>
          <w:rFonts w:ascii="宋体" w:hAnsi="宋体" w:cs="宋体" w:hint="eastAsia"/>
          <w:sz w:val="28"/>
        </w:rPr>
        <w:t>22.6</w:t>
      </w:r>
      <w:r>
        <w:rPr>
          <w:rFonts w:ascii="宋体" w:hAnsi="宋体" w:cs="宋体" w:hint="eastAsia"/>
          <w:sz w:val="28"/>
        </w:rPr>
        <w:t>℃；</w:t>
      </w:r>
    </w:p>
    <w:p w14:paraId="3516FE4F" w14:textId="7CEC3410"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极度最高气温：           </w:t>
      </w:r>
      <w:r w:rsidR="00A96A8C">
        <w:rPr>
          <w:rFonts w:ascii="宋体" w:hAnsi="宋体" w:cs="宋体" w:hint="eastAsia"/>
          <w:sz w:val="28"/>
        </w:rPr>
        <w:t>38</w:t>
      </w:r>
      <w:r>
        <w:rPr>
          <w:rFonts w:ascii="宋体" w:hAnsi="宋体" w:cs="宋体" w:hint="eastAsia"/>
          <w:sz w:val="28"/>
        </w:rPr>
        <w:t>℃；</w:t>
      </w:r>
    </w:p>
    <w:p w14:paraId="4E26DCEA" w14:textId="7918D5DC"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极度最低气温 ：          -</w:t>
      </w:r>
      <w:r w:rsidR="00A96A8C">
        <w:rPr>
          <w:rFonts w:ascii="宋体" w:hAnsi="宋体" w:cs="宋体" w:hint="eastAsia"/>
          <w:sz w:val="28"/>
        </w:rPr>
        <w:t>3</w:t>
      </w:r>
      <w:r>
        <w:rPr>
          <w:rFonts w:ascii="宋体" w:hAnsi="宋体" w:cs="宋体" w:hint="eastAsia"/>
          <w:sz w:val="28"/>
        </w:rPr>
        <w:t>℃；</w:t>
      </w:r>
    </w:p>
    <w:p w14:paraId="43F5CA09" w14:textId="45B27E33"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年平均降雨量 ：        </w:t>
      </w:r>
      <w:r w:rsidR="00A96A8C" w:rsidRPr="00A96A8C">
        <w:rPr>
          <w:rFonts w:ascii="宋体" w:hAnsi="宋体" w:cs="宋体"/>
          <w:sz w:val="28"/>
        </w:rPr>
        <w:t>1046.7</w:t>
      </w:r>
      <w:r>
        <w:rPr>
          <w:rFonts w:ascii="宋体" w:hAnsi="宋体" w:cs="宋体" w:hint="eastAsia"/>
          <w:sz w:val="28"/>
        </w:rPr>
        <w:t>mm；</w:t>
      </w:r>
    </w:p>
    <w:p w14:paraId="1156B6F4" w14:textId="63B54767" w:rsidR="000A2D09" w:rsidRDefault="00290D5B" w:rsidP="00A96A8C">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日最大降水量：         </w:t>
      </w:r>
      <w:r w:rsidR="00A96A8C">
        <w:rPr>
          <w:rFonts w:ascii="宋体" w:hAnsi="宋体" w:cs="宋体" w:hint="eastAsia"/>
          <w:sz w:val="28"/>
        </w:rPr>
        <w:t>153.1</w:t>
      </w:r>
      <w:r>
        <w:rPr>
          <w:rFonts w:ascii="宋体" w:hAnsi="宋体" w:cs="宋体" w:hint="eastAsia"/>
          <w:sz w:val="28"/>
        </w:rPr>
        <w:t>mm；</w:t>
      </w:r>
    </w:p>
    <w:p w14:paraId="46B5632A" w14:textId="60DBF1E0"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年平均相对湿度：       </w:t>
      </w:r>
      <w:r w:rsidR="00A96A8C">
        <w:rPr>
          <w:rFonts w:ascii="宋体" w:hAnsi="宋体" w:cs="宋体" w:hint="eastAsia"/>
          <w:sz w:val="28"/>
        </w:rPr>
        <w:t>48</w:t>
      </w:r>
      <w:r>
        <w:rPr>
          <w:rFonts w:ascii="宋体" w:hAnsi="宋体" w:cs="宋体" w:hint="eastAsia"/>
          <w:sz w:val="28"/>
        </w:rPr>
        <w:t>％；</w:t>
      </w:r>
    </w:p>
    <w:p w14:paraId="37AA28C3" w14:textId="70D7B0F8"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年平均气压：           </w:t>
      </w:r>
      <w:r w:rsidR="00A96A8C">
        <w:rPr>
          <w:rFonts w:ascii="宋体" w:hAnsi="宋体" w:cs="宋体" w:hint="eastAsia"/>
          <w:sz w:val="28"/>
        </w:rPr>
        <w:t>1008</w:t>
      </w:r>
      <w:r>
        <w:rPr>
          <w:rFonts w:ascii="宋体" w:hAnsi="宋体" w:cs="宋体" w:hint="eastAsia"/>
          <w:sz w:val="28"/>
        </w:rPr>
        <w:t>hpa；</w:t>
      </w:r>
    </w:p>
    <w:p w14:paraId="15EA86E7" w14:textId="25996CCE"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年平均日照：           </w:t>
      </w:r>
      <w:r w:rsidR="00A96A8C" w:rsidRPr="00A96A8C">
        <w:rPr>
          <w:rFonts w:ascii="宋体" w:hAnsi="宋体" w:cs="宋体"/>
          <w:sz w:val="28"/>
        </w:rPr>
        <w:t>2215.1</w:t>
      </w:r>
      <w:r>
        <w:rPr>
          <w:rFonts w:ascii="宋体" w:hAnsi="宋体" w:cs="宋体" w:hint="eastAsia"/>
          <w:sz w:val="28"/>
        </w:rPr>
        <w:t>小时；</w:t>
      </w:r>
    </w:p>
    <w:p w14:paraId="6145F906" w14:textId="2E386388"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年平均风速：           </w:t>
      </w:r>
      <w:r w:rsidR="00A96A8C">
        <w:rPr>
          <w:rFonts w:ascii="宋体" w:hAnsi="宋体" w:cs="宋体" w:hint="eastAsia"/>
          <w:sz w:val="28"/>
        </w:rPr>
        <w:t>1</w:t>
      </w:r>
      <w:r>
        <w:rPr>
          <w:rFonts w:ascii="宋体" w:hAnsi="宋体" w:cs="宋体" w:hint="eastAsia"/>
          <w:sz w:val="28"/>
        </w:rPr>
        <w:t>m/s；</w:t>
      </w:r>
    </w:p>
    <w:p w14:paraId="546F425B" w14:textId="26D130D0"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年最大风速：           </w:t>
      </w:r>
      <w:r w:rsidR="00A96A8C">
        <w:rPr>
          <w:rFonts w:ascii="宋体" w:hAnsi="宋体" w:cs="宋体" w:hint="eastAsia"/>
          <w:sz w:val="28"/>
        </w:rPr>
        <w:t>19</w:t>
      </w:r>
      <w:r>
        <w:rPr>
          <w:rFonts w:ascii="宋体" w:hAnsi="宋体" w:cs="宋体" w:hint="eastAsia"/>
          <w:sz w:val="28"/>
        </w:rPr>
        <w:t>m/s；</w:t>
      </w:r>
    </w:p>
    <w:p w14:paraId="4B517B78" w14:textId="4255E455"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年平均静风频率：       </w:t>
      </w:r>
      <w:r w:rsidR="00A96A8C">
        <w:rPr>
          <w:rFonts w:ascii="宋体" w:hAnsi="宋体" w:cs="宋体" w:hint="eastAsia"/>
          <w:sz w:val="28"/>
        </w:rPr>
        <w:t>41</w:t>
      </w:r>
      <w:r>
        <w:rPr>
          <w:rFonts w:ascii="宋体" w:hAnsi="宋体" w:cs="宋体" w:hint="eastAsia"/>
          <w:sz w:val="28"/>
        </w:rPr>
        <w:t>%；</w:t>
      </w:r>
    </w:p>
    <w:p w14:paraId="0FFA7F57" w14:textId="77777777"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秋季主导风向：         东北风；</w:t>
      </w:r>
    </w:p>
    <w:p w14:paraId="17F3F0CB" w14:textId="77777777"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夏季主导风向：         西南风；</w:t>
      </w:r>
    </w:p>
    <w:p w14:paraId="04695A77" w14:textId="77777777"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基本风压：             35×10</w:t>
      </w:r>
      <w:r>
        <w:rPr>
          <w:rFonts w:ascii="宋体" w:hAnsi="宋体" w:cs="宋体" w:hint="eastAsia"/>
          <w:sz w:val="28"/>
          <w:vertAlign w:val="superscript"/>
        </w:rPr>
        <w:t>5</w:t>
      </w:r>
      <w:r>
        <w:rPr>
          <w:rFonts w:ascii="宋体" w:hAnsi="宋体" w:cs="宋体" w:hint="eastAsia"/>
          <w:sz w:val="28"/>
        </w:rPr>
        <w:t>Pa；</w:t>
      </w:r>
    </w:p>
    <w:p w14:paraId="58C03BFB" w14:textId="4B5811DF"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 xml:space="preserve">年平均雷暴天数：       </w:t>
      </w:r>
      <w:r w:rsidR="00A96A8C">
        <w:rPr>
          <w:rFonts w:ascii="宋体" w:hAnsi="宋体" w:cs="宋体" w:hint="eastAsia"/>
          <w:sz w:val="28"/>
        </w:rPr>
        <w:t>61</w:t>
      </w:r>
      <w:r>
        <w:rPr>
          <w:rFonts w:ascii="宋体" w:hAnsi="宋体" w:cs="宋体" w:hint="eastAsia"/>
          <w:sz w:val="28"/>
        </w:rPr>
        <w:t>天。</w:t>
      </w:r>
    </w:p>
    <w:p w14:paraId="61C9E13A" w14:textId="77777777" w:rsidR="000A2D09" w:rsidRDefault="00290D5B">
      <w:pPr>
        <w:spacing w:line="360" w:lineRule="auto"/>
        <w:ind w:firstLineChars="200" w:firstLine="610"/>
        <w:rPr>
          <w:rFonts w:ascii="宋体" w:hAnsi="宋体"/>
          <w:b/>
          <w:sz w:val="28"/>
          <w:szCs w:val="28"/>
        </w:rPr>
      </w:pPr>
      <w:r>
        <w:rPr>
          <w:rFonts w:ascii="宋体" w:hAnsi="宋体" w:hint="eastAsia"/>
          <w:b/>
          <w:sz w:val="28"/>
          <w:szCs w:val="28"/>
        </w:rPr>
        <w:t>（2）地质水文条件</w:t>
      </w:r>
    </w:p>
    <w:p w14:paraId="18D24E22" w14:textId="523D46B3"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szCs w:val="28"/>
        </w:rPr>
        <w:t>丰顺县富丽烟花爆竹有限公司</w:t>
      </w:r>
      <w:r w:rsidR="00CB38F3">
        <w:rPr>
          <w:rFonts w:ascii="宋体" w:hAnsi="宋体" w:cs="宋体" w:hint="eastAsia"/>
          <w:sz w:val="28"/>
        </w:rPr>
        <w:t>库区为平地的丘陵地带，地质结构</w:t>
      </w:r>
      <w:r w:rsidR="00CB38F3">
        <w:rPr>
          <w:rFonts w:ascii="宋体" w:hAnsi="宋体" w:cs="宋体" w:hint="eastAsia"/>
          <w:sz w:val="28"/>
        </w:rPr>
        <w:lastRenderedPageBreak/>
        <w:t>属NE向华夏式构造，区内岩层产状平缓、倾角5</w:t>
      </w:r>
      <w:r w:rsidR="00CB38F3">
        <w:rPr>
          <w:rFonts w:ascii="宋体" w:hAnsi="宋体" w:cs="宋体" w:hint="eastAsia"/>
          <w:sz w:val="28"/>
          <w:vertAlign w:val="superscript"/>
        </w:rPr>
        <w:t>°</w:t>
      </w:r>
      <w:r w:rsidR="00CB38F3">
        <w:rPr>
          <w:rFonts w:ascii="宋体" w:hAnsi="宋体" w:cs="宋体" w:hint="eastAsia"/>
          <w:sz w:val="28"/>
        </w:rPr>
        <w:t>-15</w:t>
      </w:r>
      <w:r w:rsidR="00CB38F3">
        <w:rPr>
          <w:rFonts w:ascii="宋体" w:hAnsi="宋体" w:cs="宋体" w:hint="eastAsia"/>
          <w:sz w:val="28"/>
          <w:vertAlign w:val="superscript"/>
        </w:rPr>
        <w:t>°</w:t>
      </w:r>
      <w:r w:rsidR="00CB38F3">
        <w:rPr>
          <w:rFonts w:ascii="宋体" w:hAnsi="宋体" w:cs="宋体" w:hint="eastAsia"/>
          <w:sz w:val="28"/>
        </w:rPr>
        <w:t>，地层岩石分为变质岩、红岩及第四纪松散堆积物等。地貌主要特征是河流两岸</w:t>
      </w:r>
      <w:proofErr w:type="gramStart"/>
      <w:r w:rsidR="00CB38F3">
        <w:rPr>
          <w:rFonts w:ascii="宋体" w:hAnsi="宋体" w:cs="宋体" w:hint="eastAsia"/>
          <w:sz w:val="28"/>
        </w:rPr>
        <w:t>多冲击</w:t>
      </w:r>
      <w:proofErr w:type="gramEnd"/>
      <w:r w:rsidR="00CB38F3">
        <w:rPr>
          <w:rFonts w:ascii="宋体" w:hAnsi="宋体" w:cs="宋体" w:hint="eastAsia"/>
          <w:sz w:val="28"/>
        </w:rPr>
        <w:t>平原和二三级阶地，市区四周多低缓丘陵。</w:t>
      </w:r>
    </w:p>
    <w:p w14:paraId="570C1C95" w14:textId="5A4F158E" w:rsidR="000A2D09" w:rsidRDefault="00290D5B">
      <w:pPr>
        <w:adjustRightInd w:val="0"/>
        <w:snapToGrid w:val="0"/>
        <w:spacing w:line="360" w:lineRule="auto"/>
        <w:ind w:firstLineChars="200" w:firstLine="608"/>
        <w:jc w:val="left"/>
        <w:rPr>
          <w:rFonts w:ascii="宋体" w:hAnsi="宋体" w:cs="宋体"/>
          <w:sz w:val="28"/>
        </w:rPr>
      </w:pPr>
      <w:r>
        <w:rPr>
          <w:rFonts w:ascii="宋体" w:hAnsi="宋体" w:cs="宋体" w:hint="eastAsia"/>
          <w:sz w:val="28"/>
        </w:rPr>
        <w:t>根据国家地震局颁发的《中国地震动参数区划图》（GB19306-2015）及建筑抗震设计规范</w:t>
      </w:r>
      <w:proofErr w:type="gramStart"/>
      <w:r>
        <w:rPr>
          <w:rFonts w:ascii="宋体" w:hAnsi="宋体" w:cs="宋体" w:hint="eastAsia"/>
          <w:sz w:val="28"/>
        </w:rPr>
        <w:t>》</w:t>
      </w:r>
      <w:proofErr w:type="gramEnd"/>
      <w:r>
        <w:rPr>
          <w:rFonts w:ascii="宋体" w:hAnsi="宋体" w:cs="宋体" w:hint="eastAsia"/>
          <w:sz w:val="28"/>
        </w:rPr>
        <w:t>（GB50011-2001），该地地震</w:t>
      </w:r>
      <w:proofErr w:type="gramStart"/>
      <w:r>
        <w:rPr>
          <w:rFonts w:ascii="宋体" w:hAnsi="宋体" w:cs="宋体" w:hint="eastAsia"/>
          <w:sz w:val="28"/>
        </w:rPr>
        <w:t>基本列度为</w:t>
      </w:r>
      <w:proofErr w:type="gramEnd"/>
      <w:r w:rsidR="007C105C">
        <w:rPr>
          <w:rFonts w:ascii="宋体" w:hAnsi="宋体" w:cs="宋体" w:hint="eastAsia"/>
          <w:sz w:val="28"/>
        </w:rPr>
        <w:t>7</w:t>
      </w:r>
      <w:r>
        <w:rPr>
          <w:rFonts w:ascii="宋体" w:hAnsi="宋体" w:cs="宋体" w:hint="eastAsia"/>
          <w:sz w:val="28"/>
        </w:rPr>
        <w:t>度，设计地震动峰</w:t>
      </w:r>
      <w:proofErr w:type="gramStart"/>
      <w:r>
        <w:rPr>
          <w:rFonts w:ascii="宋体" w:hAnsi="宋体" w:cs="宋体" w:hint="eastAsia"/>
          <w:sz w:val="28"/>
        </w:rPr>
        <w:t>加速值</w:t>
      </w:r>
      <w:proofErr w:type="gramEnd"/>
      <w:r>
        <w:rPr>
          <w:rFonts w:ascii="宋体" w:hAnsi="宋体" w:cs="宋体" w:hint="eastAsia"/>
          <w:sz w:val="28"/>
        </w:rPr>
        <w:t>为0.05g，地震动反应</w:t>
      </w:r>
      <w:proofErr w:type="gramStart"/>
      <w:r>
        <w:rPr>
          <w:rFonts w:ascii="宋体" w:hAnsi="宋体" w:cs="宋体" w:hint="eastAsia"/>
          <w:sz w:val="28"/>
        </w:rPr>
        <w:t>谱特征</w:t>
      </w:r>
      <w:proofErr w:type="gramEnd"/>
      <w:r>
        <w:rPr>
          <w:rFonts w:ascii="宋体" w:hAnsi="宋体" w:cs="宋体" w:hint="eastAsia"/>
          <w:sz w:val="28"/>
        </w:rPr>
        <w:t>周期为0.35s，场地类别为Ⅱ类，属非地震效应区。</w:t>
      </w:r>
      <w:r>
        <w:rPr>
          <w:rFonts w:ascii="宋体" w:hAnsi="宋体" w:cs="宋体" w:hint="eastAsia"/>
          <w:sz w:val="28"/>
          <w:szCs w:val="28"/>
        </w:rPr>
        <w:t>丰顺县富丽烟花爆竹有限公司</w:t>
      </w:r>
      <w:r>
        <w:rPr>
          <w:rFonts w:ascii="宋体" w:hAnsi="宋体" w:hint="eastAsia"/>
          <w:sz w:val="28"/>
          <w:szCs w:val="28"/>
        </w:rPr>
        <w:t>库区</w:t>
      </w:r>
      <w:r>
        <w:rPr>
          <w:rFonts w:ascii="宋体" w:hAnsi="宋体"/>
          <w:sz w:val="28"/>
          <w:szCs w:val="28"/>
        </w:rPr>
        <w:t>地处丘陵地带，</w:t>
      </w:r>
      <w:r w:rsidR="001E7D1A">
        <w:rPr>
          <w:rFonts w:ascii="宋体" w:hAnsi="宋体" w:hint="eastAsia"/>
          <w:sz w:val="28"/>
          <w:szCs w:val="28"/>
        </w:rPr>
        <w:t>植被</w:t>
      </w:r>
      <w:r>
        <w:rPr>
          <w:rFonts w:ascii="宋体" w:hAnsi="宋体"/>
          <w:sz w:val="28"/>
          <w:szCs w:val="28"/>
        </w:rPr>
        <w:t>覆盖率达</w:t>
      </w:r>
      <w:r>
        <w:rPr>
          <w:rFonts w:ascii="宋体" w:hAnsi="宋体" w:hint="eastAsia"/>
          <w:sz w:val="28"/>
          <w:szCs w:val="28"/>
        </w:rPr>
        <w:t>50</w:t>
      </w:r>
      <w:r>
        <w:rPr>
          <w:rFonts w:ascii="宋体" w:hAnsi="宋体"/>
          <w:sz w:val="28"/>
          <w:szCs w:val="28"/>
        </w:rPr>
        <w:t>％</w:t>
      </w:r>
      <w:r>
        <w:rPr>
          <w:rFonts w:ascii="宋体" w:hAnsi="宋体" w:hint="eastAsia"/>
          <w:sz w:val="28"/>
          <w:szCs w:val="28"/>
        </w:rPr>
        <w:t>，库区</w:t>
      </w:r>
      <w:r>
        <w:rPr>
          <w:rFonts w:ascii="宋体" w:hAnsi="宋体"/>
          <w:sz w:val="28"/>
          <w:szCs w:val="28"/>
        </w:rPr>
        <w:t>场地地质自上而下为黄土、岩石基础</w:t>
      </w:r>
      <w:r>
        <w:rPr>
          <w:rFonts w:ascii="宋体" w:hAnsi="宋体" w:hint="eastAsia"/>
          <w:sz w:val="28"/>
          <w:szCs w:val="28"/>
        </w:rPr>
        <w:t>，</w:t>
      </w:r>
      <w:r>
        <w:rPr>
          <w:rFonts w:ascii="宋体" w:hAnsi="宋体"/>
          <w:sz w:val="28"/>
          <w:szCs w:val="28"/>
        </w:rPr>
        <w:t>地质结构相对稳定，</w:t>
      </w:r>
      <w:r>
        <w:rPr>
          <w:rFonts w:ascii="宋体" w:hAnsi="宋体" w:hint="eastAsia"/>
          <w:sz w:val="28"/>
          <w:szCs w:val="28"/>
        </w:rPr>
        <w:t>适宜建烟花爆竹储存仓库</w:t>
      </w:r>
      <w:r>
        <w:rPr>
          <w:rFonts w:ascii="宋体" w:hAnsi="宋体"/>
          <w:sz w:val="28"/>
          <w:szCs w:val="28"/>
        </w:rPr>
        <w:t>。</w:t>
      </w:r>
    </w:p>
    <w:p w14:paraId="06B15CBE" w14:textId="77777777" w:rsidR="000A2D09" w:rsidRDefault="00290D5B">
      <w:pPr>
        <w:spacing w:line="360" w:lineRule="auto"/>
        <w:outlineLvl w:val="1"/>
        <w:rPr>
          <w:rFonts w:ascii="黑体" w:eastAsia="黑体"/>
          <w:bCs/>
          <w:sz w:val="30"/>
          <w:szCs w:val="30"/>
        </w:rPr>
      </w:pPr>
      <w:bookmarkStart w:id="36" w:name="_Toc124762592"/>
      <w:r>
        <w:rPr>
          <w:rFonts w:ascii="黑体" w:eastAsia="黑体" w:hint="eastAsia"/>
          <w:bCs/>
          <w:sz w:val="30"/>
          <w:szCs w:val="30"/>
        </w:rPr>
        <w:t>2.4 经营流程</w:t>
      </w:r>
      <w:bookmarkEnd w:id="35"/>
      <w:bookmarkEnd w:id="36"/>
    </w:p>
    <w:p w14:paraId="5D3FABFB"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该公司根据烟花爆竹供货企业名单，选择供货厂家，入库前检查是否有《安全生产许可证》、《产品检测证明》、《产品检验合格证》、《运输证》，无此四证退货。入库时依据合同，检查产品的品种、数量是否符合抽样检查产品质量。出库时抽样检验产品质量，由仓库保管员填写《产品流向登记表》，</w:t>
      </w:r>
      <w:r>
        <w:rPr>
          <w:rFonts w:ascii="宋体" w:hAnsi="宋体" w:hint="eastAsia"/>
          <w:bCs/>
          <w:sz w:val="28"/>
          <w:szCs w:val="28"/>
        </w:rPr>
        <w:t>产品经营流程如图2.4-1</w:t>
      </w:r>
      <w:r>
        <w:rPr>
          <w:rFonts w:ascii="宋体" w:hAnsi="宋体" w:hint="eastAsia"/>
          <w:sz w:val="28"/>
          <w:szCs w:val="28"/>
        </w:rPr>
        <w:t>：</w:t>
      </w:r>
    </w:p>
    <w:p w14:paraId="6EB5968B" w14:textId="77777777" w:rsidR="000A2D09" w:rsidRDefault="00290D5B">
      <w:pPr>
        <w:jc w:val="center"/>
        <w:rPr>
          <w:rFonts w:ascii="宋体" w:hAnsi="宋体"/>
          <w:sz w:val="24"/>
        </w:rPr>
      </w:pPr>
      <w:r>
        <w:rPr>
          <w:rFonts w:ascii="宋体" w:hAnsi="宋体"/>
          <w:noProof/>
          <w:sz w:val="24"/>
        </w:rPr>
        <mc:AlternateContent>
          <mc:Choice Requires="wpc">
            <w:drawing>
              <wp:inline distT="0" distB="0" distL="0" distR="0" wp14:anchorId="2F2553D5" wp14:editId="460DDCA2">
                <wp:extent cx="5872480" cy="986790"/>
                <wp:effectExtent l="0" t="3175" r="0" b="10160"/>
                <wp:docPr id="5507" name="画布 55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组合 5509"/>
                        <wpg:cNvGrpSpPr/>
                        <wpg:grpSpPr>
                          <a:xfrm>
                            <a:off x="60325" y="91440"/>
                            <a:ext cx="5755005" cy="895350"/>
                            <a:chOff x="1482" y="6977"/>
                            <a:chExt cx="9063" cy="1410"/>
                          </a:xfrm>
                        </wpg:grpSpPr>
                        <wps:wsp>
                          <wps:cNvPr id="2" name="直线 5510"/>
                          <wps:cNvCnPr>
                            <a:cxnSpLocks noChangeShapeType="1"/>
                          </wps:cNvCnPr>
                          <wps:spPr bwMode="auto">
                            <a:xfrm>
                              <a:off x="2620" y="7168"/>
                              <a:ext cx="674" cy="0"/>
                            </a:xfrm>
                            <a:prstGeom prst="line">
                              <a:avLst/>
                            </a:prstGeom>
                            <a:noFill/>
                            <a:ln w="9525" cmpd="sng">
                              <a:solidFill>
                                <a:srgbClr val="000000"/>
                              </a:solidFill>
                              <a:round/>
                              <a:tailEnd type="triangle" w="sm" len="sm"/>
                            </a:ln>
                          </wps:spPr>
                          <wps:bodyPr/>
                        </wps:wsp>
                        <wps:wsp>
                          <wps:cNvPr id="3" name="矩形 5511"/>
                          <wps:cNvSpPr>
                            <a:spLocks noChangeArrowheads="1"/>
                          </wps:cNvSpPr>
                          <wps:spPr bwMode="auto">
                            <a:xfrm>
                              <a:off x="1482" y="6991"/>
                              <a:ext cx="1140" cy="436"/>
                            </a:xfrm>
                            <a:prstGeom prst="rect">
                              <a:avLst/>
                            </a:prstGeom>
                            <a:solidFill>
                              <a:srgbClr val="FFFFFF">
                                <a:alpha val="0"/>
                              </a:srgbClr>
                            </a:solidFill>
                            <a:ln w="9525" cmpd="sng">
                              <a:solidFill>
                                <a:srgbClr val="000000"/>
                              </a:solidFill>
                              <a:miter lim="800000"/>
                            </a:ln>
                            <a:effectLst/>
                          </wps:spPr>
                          <wps:txbx>
                            <w:txbxContent>
                              <w:p w14:paraId="6B55FC4D" w14:textId="77777777" w:rsidR="00B2190F" w:rsidRDefault="00B2190F">
                                <w:pPr>
                                  <w:jc w:val="center"/>
                                </w:pPr>
                                <w:r>
                                  <w:rPr>
                                    <w:rFonts w:hint="eastAsia"/>
                                  </w:rPr>
                                  <w:t>客户群</w:t>
                                </w:r>
                              </w:p>
                            </w:txbxContent>
                          </wps:txbx>
                          <wps:bodyPr rot="0" vert="horz" wrap="square" lIns="91440" tIns="45720" rIns="91440" bIns="45720" anchor="t" anchorCtr="0" upright="1">
                            <a:noAutofit/>
                          </wps:bodyPr>
                        </wps:wsp>
                        <wps:wsp>
                          <wps:cNvPr id="4" name="直线 5512"/>
                          <wps:cNvCnPr>
                            <a:cxnSpLocks noChangeShapeType="1"/>
                          </wps:cNvCnPr>
                          <wps:spPr bwMode="auto">
                            <a:xfrm>
                              <a:off x="5607" y="7199"/>
                              <a:ext cx="673" cy="0"/>
                            </a:xfrm>
                            <a:prstGeom prst="line">
                              <a:avLst/>
                            </a:prstGeom>
                            <a:noFill/>
                            <a:ln w="9525" cmpd="sng">
                              <a:solidFill>
                                <a:srgbClr val="000000"/>
                              </a:solidFill>
                              <a:round/>
                              <a:tailEnd type="triangle" w="sm" len="sm"/>
                            </a:ln>
                          </wps:spPr>
                          <wps:bodyPr/>
                        </wps:wsp>
                        <wps:wsp>
                          <wps:cNvPr id="5" name="矩形 5513"/>
                          <wps:cNvSpPr>
                            <a:spLocks noChangeArrowheads="1"/>
                          </wps:cNvSpPr>
                          <wps:spPr bwMode="auto">
                            <a:xfrm>
                              <a:off x="3312" y="6991"/>
                              <a:ext cx="2250" cy="436"/>
                            </a:xfrm>
                            <a:prstGeom prst="rect">
                              <a:avLst/>
                            </a:prstGeom>
                            <a:solidFill>
                              <a:srgbClr val="FFFFFF">
                                <a:alpha val="0"/>
                              </a:srgbClr>
                            </a:solidFill>
                            <a:ln w="9525" cmpd="sng">
                              <a:solidFill>
                                <a:srgbClr val="000000"/>
                              </a:solidFill>
                              <a:miter lim="800000"/>
                            </a:ln>
                            <a:effectLst/>
                          </wps:spPr>
                          <wps:txbx>
                            <w:txbxContent>
                              <w:p w14:paraId="580687C6" w14:textId="77777777" w:rsidR="00B2190F" w:rsidRDefault="00B2190F">
                                <w:pPr>
                                  <w:jc w:val="center"/>
                                </w:pPr>
                                <w:r>
                                  <w:rPr>
                                    <w:rFonts w:hint="eastAsia"/>
                                  </w:rPr>
                                  <w:t>签订产品购销合同</w:t>
                                </w:r>
                              </w:p>
                            </w:txbxContent>
                          </wps:txbx>
                          <wps:bodyPr rot="0" vert="horz" wrap="square" lIns="91440" tIns="45720" rIns="91440" bIns="45720" anchor="t" anchorCtr="0" upright="1">
                            <a:noAutofit/>
                          </wps:bodyPr>
                        </wps:wsp>
                        <wps:wsp>
                          <wps:cNvPr id="9" name="矩形 5514"/>
                          <wps:cNvSpPr>
                            <a:spLocks noChangeArrowheads="1"/>
                          </wps:cNvSpPr>
                          <wps:spPr bwMode="auto">
                            <a:xfrm>
                              <a:off x="6267" y="6977"/>
                              <a:ext cx="2415" cy="435"/>
                            </a:xfrm>
                            <a:prstGeom prst="rect">
                              <a:avLst/>
                            </a:prstGeom>
                            <a:solidFill>
                              <a:srgbClr val="FFFFFF">
                                <a:alpha val="0"/>
                              </a:srgbClr>
                            </a:solidFill>
                            <a:ln w="9525" cmpd="sng">
                              <a:solidFill>
                                <a:srgbClr val="000000"/>
                              </a:solidFill>
                              <a:miter lim="800000"/>
                            </a:ln>
                            <a:effectLst/>
                          </wps:spPr>
                          <wps:txbx>
                            <w:txbxContent>
                              <w:p w14:paraId="719B81EF" w14:textId="77777777" w:rsidR="00B2190F" w:rsidRDefault="00B2190F">
                                <w:pPr>
                                  <w:jc w:val="center"/>
                                </w:pPr>
                                <w:r>
                                  <w:rPr>
                                    <w:rFonts w:hint="eastAsia"/>
                                  </w:rPr>
                                  <w:t>下定单到各生产企业</w:t>
                                </w:r>
                              </w:p>
                            </w:txbxContent>
                          </wps:txbx>
                          <wps:bodyPr rot="0" vert="horz" wrap="square" lIns="91440" tIns="45720" rIns="91440" bIns="45720" anchor="t" anchorCtr="0" upright="1">
                            <a:noAutofit/>
                          </wps:bodyPr>
                        </wps:wsp>
                        <wps:wsp>
                          <wps:cNvPr id="10" name="直线 5515"/>
                          <wps:cNvCnPr>
                            <a:cxnSpLocks noChangeShapeType="1"/>
                          </wps:cNvCnPr>
                          <wps:spPr bwMode="auto">
                            <a:xfrm flipH="1">
                              <a:off x="8052" y="8174"/>
                              <a:ext cx="705" cy="1"/>
                            </a:xfrm>
                            <a:prstGeom prst="line">
                              <a:avLst/>
                            </a:prstGeom>
                            <a:noFill/>
                            <a:ln w="9525" cmpd="sng">
                              <a:solidFill>
                                <a:srgbClr val="000000"/>
                              </a:solidFill>
                              <a:round/>
                              <a:tailEnd type="triangle" w="sm" len="sm"/>
                            </a:ln>
                          </wps:spPr>
                          <wps:bodyPr/>
                        </wps:wsp>
                        <wps:wsp>
                          <wps:cNvPr id="11" name="矩形 5516"/>
                          <wps:cNvSpPr>
                            <a:spLocks noChangeArrowheads="1"/>
                          </wps:cNvSpPr>
                          <wps:spPr bwMode="auto">
                            <a:xfrm>
                              <a:off x="8773" y="7937"/>
                              <a:ext cx="1772" cy="436"/>
                            </a:xfrm>
                            <a:prstGeom prst="rect">
                              <a:avLst/>
                            </a:prstGeom>
                            <a:solidFill>
                              <a:srgbClr val="FFFFFF">
                                <a:alpha val="0"/>
                              </a:srgbClr>
                            </a:solidFill>
                            <a:ln w="9525" cmpd="sng">
                              <a:solidFill>
                                <a:srgbClr val="000000"/>
                              </a:solidFill>
                              <a:miter lim="800000"/>
                            </a:ln>
                            <a:effectLst/>
                          </wps:spPr>
                          <wps:txbx>
                            <w:txbxContent>
                              <w:p w14:paraId="78C0CFE8" w14:textId="77777777" w:rsidR="00B2190F" w:rsidRDefault="00B2190F">
                                <w:pPr>
                                  <w:jc w:val="center"/>
                                </w:pPr>
                                <w:r>
                                  <w:rPr>
                                    <w:rFonts w:hint="eastAsia"/>
                                  </w:rPr>
                                  <w:t>合格产品购买</w:t>
                                </w:r>
                              </w:p>
                            </w:txbxContent>
                          </wps:txbx>
                          <wps:bodyPr rot="0" vert="horz" wrap="square" lIns="91440" tIns="45720" rIns="91440" bIns="45720" anchor="t" anchorCtr="0" upright="1">
                            <a:noAutofit/>
                          </wps:bodyPr>
                        </wps:wsp>
                        <wps:wsp>
                          <wps:cNvPr id="12" name="直线 5517"/>
                          <wps:cNvCnPr>
                            <a:cxnSpLocks noChangeShapeType="1"/>
                          </wps:cNvCnPr>
                          <wps:spPr bwMode="auto">
                            <a:xfrm flipH="1">
                              <a:off x="6072" y="8160"/>
                              <a:ext cx="706" cy="1"/>
                            </a:xfrm>
                            <a:prstGeom prst="line">
                              <a:avLst/>
                            </a:prstGeom>
                            <a:noFill/>
                            <a:ln w="9525" cmpd="sng">
                              <a:solidFill>
                                <a:srgbClr val="000000"/>
                              </a:solidFill>
                              <a:round/>
                              <a:tailEnd type="triangle" w="sm" len="sm"/>
                            </a:ln>
                          </wps:spPr>
                          <wps:bodyPr/>
                        </wps:wsp>
                        <wps:wsp>
                          <wps:cNvPr id="13" name="矩形 5518"/>
                          <wps:cNvSpPr>
                            <a:spLocks noChangeArrowheads="1"/>
                          </wps:cNvSpPr>
                          <wps:spPr bwMode="auto">
                            <a:xfrm>
                              <a:off x="6807" y="7952"/>
                              <a:ext cx="1248" cy="435"/>
                            </a:xfrm>
                            <a:prstGeom prst="rect">
                              <a:avLst/>
                            </a:prstGeom>
                            <a:solidFill>
                              <a:srgbClr val="FFFFFF">
                                <a:alpha val="0"/>
                              </a:srgbClr>
                            </a:solidFill>
                            <a:ln w="9525" cmpd="sng">
                              <a:solidFill>
                                <a:srgbClr val="000000"/>
                              </a:solidFill>
                              <a:miter lim="800000"/>
                            </a:ln>
                            <a:effectLst/>
                          </wps:spPr>
                          <wps:txbx>
                            <w:txbxContent>
                              <w:p w14:paraId="2D201247" w14:textId="77777777" w:rsidR="00B2190F" w:rsidRDefault="00B2190F">
                                <w:pPr>
                                  <w:jc w:val="center"/>
                                </w:pPr>
                                <w:r>
                                  <w:rPr>
                                    <w:rFonts w:hint="eastAsia"/>
                                  </w:rPr>
                                  <w:t>产品入库</w:t>
                                </w:r>
                              </w:p>
                            </w:txbxContent>
                          </wps:txbx>
                          <wps:bodyPr rot="0" vert="horz" wrap="square" lIns="91440" tIns="45720" rIns="91440" bIns="45720" anchor="t" anchorCtr="0" upright="1">
                            <a:noAutofit/>
                          </wps:bodyPr>
                        </wps:wsp>
                        <wps:wsp>
                          <wps:cNvPr id="14" name="矩形 5519"/>
                          <wps:cNvSpPr>
                            <a:spLocks noChangeArrowheads="1"/>
                          </wps:cNvSpPr>
                          <wps:spPr bwMode="auto">
                            <a:xfrm>
                              <a:off x="4798" y="7952"/>
                              <a:ext cx="1246" cy="435"/>
                            </a:xfrm>
                            <a:prstGeom prst="rect">
                              <a:avLst/>
                            </a:prstGeom>
                            <a:solidFill>
                              <a:srgbClr val="FFFFFF">
                                <a:alpha val="0"/>
                              </a:srgbClr>
                            </a:solidFill>
                            <a:ln w="9525" cmpd="sng">
                              <a:solidFill>
                                <a:srgbClr val="000000"/>
                              </a:solidFill>
                              <a:miter lim="800000"/>
                            </a:ln>
                            <a:effectLst/>
                          </wps:spPr>
                          <wps:txbx>
                            <w:txbxContent>
                              <w:p w14:paraId="748EF33E" w14:textId="77777777" w:rsidR="00B2190F" w:rsidRDefault="00B2190F">
                                <w:pPr>
                                  <w:jc w:val="center"/>
                                </w:pPr>
                                <w:r>
                                  <w:rPr>
                                    <w:rFonts w:hint="eastAsia"/>
                                  </w:rPr>
                                  <w:t>产品运输</w:t>
                                </w:r>
                              </w:p>
                            </w:txbxContent>
                          </wps:txbx>
                          <wps:bodyPr rot="0" vert="horz" wrap="square" lIns="91440" tIns="45720" rIns="91440" bIns="45720" anchor="t" anchorCtr="0" upright="1">
                            <a:noAutofit/>
                          </wps:bodyPr>
                        </wps:wsp>
                        <wps:wsp>
                          <wps:cNvPr id="15" name="矩形 5520"/>
                          <wps:cNvSpPr>
                            <a:spLocks noChangeArrowheads="1"/>
                          </wps:cNvSpPr>
                          <wps:spPr bwMode="auto">
                            <a:xfrm>
                              <a:off x="2981" y="7937"/>
                              <a:ext cx="1037" cy="436"/>
                            </a:xfrm>
                            <a:prstGeom prst="rect">
                              <a:avLst/>
                            </a:prstGeom>
                            <a:solidFill>
                              <a:srgbClr val="FFFFFF">
                                <a:alpha val="0"/>
                              </a:srgbClr>
                            </a:solidFill>
                            <a:ln w="9525" cmpd="sng">
                              <a:solidFill>
                                <a:srgbClr val="000000"/>
                              </a:solidFill>
                              <a:miter lim="800000"/>
                            </a:ln>
                            <a:effectLst/>
                          </wps:spPr>
                          <wps:txbx>
                            <w:txbxContent>
                              <w:p w14:paraId="19BC56F2" w14:textId="77777777" w:rsidR="00B2190F" w:rsidRDefault="00B2190F">
                                <w:pPr>
                                  <w:jc w:val="center"/>
                                </w:pPr>
                                <w:r>
                                  <w:rPr>
                                    <w:rFonts w:hint="eastAsia"/>
                                  </w:rPr>
                                  <w:t>客户群</w:t>
                                </w:r>
                              </w:p>
                            </w:txbxContent>
                          </wps:txbx>
                          <wps:bodyPr rot="0" vert="horz" wrap="square" lIns="91440" tIns="45720" rIns="91440" bIns="45720" anchor="t" anchorCtr="0" upright="1">
                            <a:noAutofit/>
                          </wps:bodyPr>
                        </wps:wsp>
                        <wps:wsp>
                          <wps:cNvPr id="16" name="直线 5521"/>
                          <wps:cNvCnPr>
                            <a:cxnSpLocks noChangeShapeType="1"/>
                          </wps:cNvCnPr>
                          <wps:spPr bwMode="auto">
                            <a:xfrm flipH="1">
                              <a:off x="4048" y="8130"/>
                              <a:ext cx="705" cy="1"/>
                            </a:xfrm>
                            <a:prstGeom prst="line">
                              <a:avLst/>
                            </a:prstGeom>
                            <a:noFill/>
                            <a:ln w="9525" cmpd="sng">
                              <a:solidFill>
                                <a:srgbClr val="000000"/>
                              </a:solidFill>
                              <a:round/>
                              <a:tailEnd type="triangle" w="sm" len="sm"/>
                            </a:ln>
                          </wps:spPr>
                          <wps:bodyPr/>
                        </wps:wsp>
                        <wps:wsp>
                          <wps:cNvPr id="17" name="自选图形 5522"/>
                          <wps:cNvCnPr>
                            <a:cxnSpLocks noChangeShapeType="1"/>
                          </wps:cNvCnPr>
                          <wps:spPr bwMode="auto">
                            <a:xfrm>
                              <a:off x="8682" y="7195"/>
                              <a:ext cx="977" cy="742"/>
                            </a:xfrm>
                            <a:prstGeom prst="bentConnector2">
                              <a:avLst/>
                            </a:prstGeom>
                            <a:noFill/>
                            <a:ln w="9525" cmpd="sng">
                              <a:solidFill>
                                <a:srgbClr val="000000"/>
                              </a:solidFill>
                              <a:miter lim="800000"/>
                              <a:tailEnd type="triangle" w="med" len="med"/>
                            </a:ln>
                            <a:effectLst/>
                          </wps:spPr>
                          <wps:bodyPr/>
                        </wps:wsp>
                      </wpg:wgp>
                    </wpc:wpc>
                  </a:graphicData>
                </a:graphic>
              </wp:inline>
            </w:drawing>
          </mc:Choice>
          <mc:Fallback>
            <w:pict>
              <v:group id="画布 5507" o:spid="_x0000_s1060" editas="canvas" style="width:462.4pt;height:77.7pt;mso-position-horizontal-relative:char;mso-position-vertical-relative:line" coordsize="58724,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">
                <v:shape id="_x0000_s1061" type="#_x0000_t75" style="position:absolute;width:58724;height:9867;visibility:visible;mso-wrap-style:square">
                  <v:fill o:detectmouseclick="t"/>
                  <v:path o:connecttype="none"/>
                </v:shape>
                <v:group id="组合 5509" o:spid="_x0000_s1062" style="position:absolute;left:603;top:914;width:57550;height:8953" coordorigin="1482,6977" coordsize="9063,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直线 5510" o:spid="_x0000_s1063" style="position:absolute;visibility:visible;mso-wrap-style:square" from="2620,7168" to="3294,7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dPcQAAADaAAAADwAAAGRycy9kb3ducmV2LnhtbESPQWvCQBSE7wX/w/IEL0U3eqg1uopI&#10;K0V7ifHg8Zl9ZoPZtyG7avrvu0Khx2FmvmEWq87W4k6trxwrGI8SEMSF0xWXCo755/AdhA/IGmvH&#10;pOCHPKyWvZcFpto9OKP7IZQiQtinqMCE0KRS+sKQRT9yDXH0Lq61GKJsS6lbfES4reUkSd6kxYrj&#10;gsGGNoaK6+FmFXzfTmeT70/ZcZ+vd9vuVU93HzOlBv1uPQcRqAv/4b/2l1YwgeeVe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509xAAAANoAAAAPAAAAAAAAAAAA&#10;AAAAAKECAABkcnMvZG93bnJldi54bWxQSwUGAAAAAAQABAD5AAAAkgMAAAAA&#10;">
                    <v:stroke endarrow="block" endarrowwidth="narrow" endarrowlength="short"/>
                  </v:line>
                  <v:rect id="矩形 5511" o:spid="_x0000_s1064" style="position:absolute;left:1482;top:6991;width:1140;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jDM8QA&#10;AADaAAAADwAAAGRycy9kb3ducmV2LnhtbESPT2vCQBTE70K/w/IKXkQ3plTT6CpqKRTEQ217f2Sf&#10;STD7NmbX/Pn23UKhx2FmfsOst72pREuNKy0rmM8iEMSZ1SXnCr4+36YJCOeRNVaWScFADrabh9Ea&#10;U207/qD27HMRIOxSVFB4X6dSuqwgg25ma+LgXWxj0AfZ5FI32AW4qWQcRQtpsOSwUGBNh4Ky6/lu&#10;FHw/T153x+F0whcT75PkelvKBSo1fux3KxCeev8f/mu/awVP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YwzPEAAAA2gAAAA8AAAAAAAAAAAAAAAAAmAIAAGRycy9k&#10;b3ducmV2LnhtbFBLBQYAAAAABAAEAPUAAACJAwAAAAA=&#10;">
                    <v:fill opacity="0"/>
                    <v:textbox>
                      <w:txbxContent>
                        <w:p w14:paraId="6B55FC4D" w14:textId="77777777" w:rsidR="00B2190F" w:rsidRDefault="00B2190F">
                          <w:pPr>
                            <w:jc w:val="center"/>
                          </w:pPr>
                          <w:r>
                            <w:rPr>
                              <w:rFonts w:hint="eastAsia"/>
                            </w:rPr>
                            <w:t>客户群</w:t>
                          </w:r>
                        </w:p>
                      </w:txbxContent>
                    </v:textbox>
                  </v:rect>
                  <v:line id="直线 5512" o:spid="_x0000_s1065" style="position:absolute;visibility:visible;mso-wrap-style:square" from="5607,7199" to="6280,7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qg0sUAAADaAAAADwAAAGRycy9kb3ducmV2LnhtbESPQWvCQBSE74X+h+UVvIhuLGJrzCoi&#10;VYr2ovGQ4zP7mg3Nvg3ZVdN/3y0Uehxm5hsmW/W2ETfqfO1YwWScgCAuna65UnDOt6NXED4ga2wc&#10;k4Jv8rBaPj5kmGp35yPdTqESEcI+RQUmhDaV0peGLPqxa4mj9+k6iyHKrpK6w3uE20Y+J8lMWqw5&#10;LhhsaWOo/DpdrYKPa3Ex+aE4ng/5er/rh/pl/zZXavDUrxcgAvXhP/zXftcKpvB7Jd4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qg0sUAAADaAAAADwAAAAAAAAAA&#10;AAAAAAChAgAAZHJzL2Rvd25yZXYueG1sUEsFBgAAAAAEAAQA+QAAAJMDAAAAAA==&#10;">
                    <v:stroke endarrow="block" endarrowwidth="narrow" endarrowlength="short"/>
                  </v:line>
                  <v:rect id="矩形 5513" o:spid="_x0000_s1066" style="position:absolute;left:3312;top:6991;width:2250;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3MIA&#10;AADaAAAADwAAAGRycy9kb3ducmV2LnhtbESPQYvCMBSE74L/ITzBi2iqoHa7RnEVQVg8WHfvj+bZ&#10;FpuXbhO1/nsjLHgcZuYbZrFqTSVu1LjSsoLxKAJBnFldcq7g57QbxiCcR9ZYWSYFD3KwWnY7C0y0&#10;vfORbqnPRYCwS1BB4X2dSOmyggy6ka2Jg3e2jUEfZJNL3eA9wE0lJ1E0kwZLDgsF1rQpKLukV6Pg&#10;dzrYrr8fhwN+mMlXHF/+5nKGSvV77foThKfWv8P/7b1WMIXXlXA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f7cwgAAANoAAAAPAAAAAAAAAAAAAAAAAJgCAABkcnMvZG93&#10;bnJldi54bWxQSwUGAAAAAAQABAD1AAAAhwMAAAAA&#10;">
                    <v:fill opacity="0"/>
                    <v:textbox>
                      <w:txbxContent>
                        <w:p w14:paraId="580687C6" w14:textId="77777777" w:rsidR="00B2190F" w:rsidRDefault="00B2190F">
                          <w:pPr>
                            <w:jc w:val="center"/>
                          </w:pPr>
                          <w:r>
                            <w:rPr>
                              <w:rFonts w:hint="eastAsia"/>
                            </w:rPr>
                            <w:t>签订产品购销合同</w:t>
                          </w:r>
                        </w:p>
                      </w:txbxContent>
                    </v:textbox>
                  </v:rect>
                  <v:rect id="矩形 5514" o:spid="_x0000_s1067" style="position:absolute;left:6267;top:6977;width:241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02cIA&#10;AADaAAAADwAAAGRycy9kb3ducmV2LnhtbESPT4vCMBTE74LfITxhL6KpglqrUdxdFgTx4L/7o3m2&#10;xealNlmt394IgsdhZn7DzJeNKcWNaldYVjDoRyCIU6sLzhQcD3+9GITzyBpLy6TgQQ6Wi3Zrjom2&#10;d97Rbe8zESDsElSQe18lUro0J4Oubyvi4J1tbdAHWWdS13gPcFPKYRSNpcGCw0KOFf3klF72/0bB&#10;adT9XW0e2y1OzfA7ji/XiRyjUl+dZjUD4anxn/C7vdYKpvC6Em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PTZwgAAANoAAAAPAAAAAAAAAAAAAAAAAJgCAABkcnMvZG93&#10;bnJldi54bWxQSwUGAAAAAAQABAD1AAAAhwMAAAAA&#10;">
                    <v:fill opacity="0"/>
                    <v:textbox>
                      <w:txbxContent>
                        <w:p w14:paraId="719B81EF" w14:textId="77777777" w:rsidR="00B2190F" w:rsidRDefault="00B2190F">
                          <w:pPr>
                            <w:jc w:val="center"/>
                          </w:pPr>
                          <w:r>
                            <w:rPr>
                              <w:rFonts w:hint="eastAsia"/>
                            </w:rPr>
                            <w:t>下定单到各生产企业</w:t>
                          </w:r>
                        </w:p>
                      </w:txbxContent>
                    </v:textbox>
                  </v:rect>
                  <v:line id="直线 5515" o:spid="_x0000_s1068" style="position:absolute;flip:x;visibility:visible;mso-wrap-style:square" from="8052,8174" to="8757,8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n5jsEAAADbAAAADwAAAGRycy9kb3ducmV2LnhtbESPT4vCMBDF74LfIYywN01d2EWqUUQQ&#10;RBTWP3gemrEtJpPSZLV+e+cgeJvhvXnvN7NF5526UxvrwAbGowwUcRFszaWB82k9nICKCdmiC0wG&#10;nhRhMe/3Zpjb8OAD3Y+pVBLCMUcDVUpNrnUsKvIYR6EhFu0aWo9J1rbUtsWHhHunv7PsV3usWRoq&#10;bGhVUXE7/nsDji+3w+5nS5T9lc/9eGk7p/fGfA265RRUoi59zO/rjRV8oZdfZAA9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6fmOwQAAANsAAAAPAAAAAAAAAAAAAAAA&#10;AKECAABkcnMvZG93bnJldi54bWxQSwUGAAAAAAQABAD5AAAAjwMAAAAA&#10;">
                    <v:stroke endarrow="block" endarrowwidth="narrow" endarrowlength="short"/>
                  </v:line>
                  <v:rect id="矩形 5516" o:spid="_x0000_s1069" style="position:absolute;left:8773;top:7937;width:1772;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klsAA&#10;AADbAAAADwAAAGRycy9kb3ducmV2LnhtbERPS4vCMBC+C/6HMMJeRFOF1VqNoi4LgnjwdR+asS02&#10;k9pktf77jSB4m4/vObNFY0pxp9oVlhUM+hEI4tTqgjMFp+NvLwbhPLLG0jIpeJKDxbzdmmGi7YP3&#10;dD/4TIQQdgkqyL2vEildmpNB17cVceAutjboA6wzqWt8hHBTymEUjaTBgkNDjhWtc0qvhz+j4Pzd&#10;/Vlun7sdTsxwFcfX21iOUKmvTrOcgvDU+I/47d7oMH8Ar1/C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IklsAAAADbAAAADwAAAAAAAAAAAAAAAACYAgAAZHJzL2Rvd25y&#10;ZXYueG1sUEsFBgAAAAAEAAQA9QAAAIUDAAAAAA==&#10;">
                    <v:fill opacity="0"/>
                    <v:textbox>
                      <w:txbxContent>
                        <w:p w14:paraId="78C0CFE8" w14:textId="77777777" w:rsidR="00B2190F" w:rsidRDefault="00B2190F">
                          <w:pPr>
                            <w:jc w:val="center"/>
                          </w:pPr>
                          <w:r>
                            <w:rPr>
                              <w:rFonts w:hint="eastAsia"/>
                            </w:rPr>
                            <w:t>合格产品购买</w:t>
                          </w:r>
                        </w:p>
                      </w:txbxContent>
                    </v:textbox>
                  </v:rect>
                  <v:line id="直线 5517" o:spid="_x0000_s1070" style="position:absolute;flip:x;visibility:visible;mso-wrap-style:square" from="6072,8160" to="6778,8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CYrwAAADbAAAADwAAAGRycy9kb3ducmV2LnhtbERPSwrCMBDdC94hjOBOUwVFqlFEEEQU&#10;/OF6aMa2mExKE7Xe3giCu3m878wWjTXiSbUvHSsY9BMQxJnTJecKLud1bwLCB2SNxjEpeJOHxbzd&#10;mmGq3YuP9DyFXMQQ9ikqKEKoUil9VpBF33cVceRurrYYIqxzqWt8xXBr5DBJxtJiybGhwIpWBWX3&#10;08MqMHy9H3ejLVFyyN/7wVI3Ru6V6naa5RREoCb8xT/3Rsf5Q/j+Eg+Q8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nfCYrwAAADbAAAADwAAAAAAAAAAAAAAAAChAgAA&#10;ZHJzL2Rvd25yZXYueG1sUEsFBgAAAAAEAAQA+QAAAIoDAAAAAA==&#10;">
                    <v:stroke endarrow="block" endarrowwidth="narrow" endarrowlength="short"/>
                  </v:line>
                  <v:rect id="矩形 5518" o:spid="_x0000_s1071" style="position:absolute;left:6807;top:7952;width:1248;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esMA&#10;AADbAAAADwAAAGRycy9kb3ducmV2LnhtbERPS2vCQBC+C/0PyxS8iG5MqabRVdRSKIiH2vY+ZMck&#10;mJ2N2TWPf98tFHqbj+85621vKtFS40rLCuazCARxZnXJuYKvz7dpAsJ5ZI2VZVIwkIPt5mG0xlTb&#10;jj+oPftchBB2KSoovK9TKV1WkEE3szVx4C62MegDbHKpG+xCuKlkHEULabDk0FBgTYeCsuv5bhR8&#10;P09ed8fhdMIXE++T5HpbygUqNX7sdysQnnr/L/5zv+sw/wl+fw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fesMAAADbAAAADwAAAAAAAAAAAAAAAACYAgAAZHJzL2Rv&#10;d25yZXYueG1sUEsFBgAAAAAEAAQA9QAAAIgDAAAAAA==&#10;">
                    <v:fill opacity="0"/>
                    <v:textbox>
                      <w:txbxContent>
                        <w:p w14:paraId="2D201247" w14:textId="77777777" w:rsidR="00B2190F" w:rsidRDefault="00B2190F">
                          <w:pPr>
                            <w:jc w:val="center"/>
                          </w:pPr>
                          <w:r>
                            <w:rPr>
                              <w:rFonts w:hint="eastAsia"/>
                            </w:rPr>
                            <w:t>产品入库</w:t>
                          </w:r>
                        </w:p>
                      </w:txbxContent>
                    </v:textbox>
                  </v:rect>
                  <v:rect id="矩形 5519" o:spid="_x0000_s1072" style="position:absolute;left:4798;top:7952;width:124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HDsMA&#10;AADbAAAADwAAAGRycy9kb3ducmV2LnhtbERPS2vCQBC+C/0PyxS8iG4MrabRVdRSKIiH2vY+ZMck&#10;mJ2N2TWPf98tFHqbj+85621vKtFS40rLCuazCARxZnXJuYKvz7dpAsJ5ZI2VZVIwkIPt5mG0xlTb&#10;jj+oPftchBB2KSoovK9TKV1WkEE3szVx4C62MegDbHKpG+xCuKlkHEULabDk0FBgTYeCsuv5bhR8&#10;P09ed8fhdMIXE++T5HpbygUqNX7sdysQnnr/L/5zv+sw/wl+fw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WHDsMAAADbAAAADwAAAAAAAAAAAAAAAACYAgAAZHJzL2Rv&#10;d25yZXYueG1sUEsFBgAAAAAEAAQA9QAAAIgDAAAAAA==&#10;">
                    <v:fill opacity="0"/>
                    <v:textbox>
                      <w:txbxContent>
                        <w:p w14:paraId="748EF33E" w14:textId="77777777" w:rsidR="00B2190F" w:rsidRDefault="00B2190F">
                          <w:pPr>
                            <w:jc w:val="center"/>
                          </w:pPr>
                          <w:r>
                            <w:rPr>
                              <w:rFonts w:hint="eastAsia"/>
                            </w:rPr>
                            <w:t>产品运输</w:t>
                          </w:r>
                        </w:p>
                      </w:txbxContent>
                    </v:textbox>
                  </v:rect>
                  <v:rect id="矩形 5520" o:spid="_x0000_s1073" style="position:absolute;left:2981;top:7937;width:1037;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ilcAA&#10;AADbAAAADwAAAGRycy9kb3ducmV2LnhtbERPS4vCMBC+L/gfwgheFk0V1FqNoi4LgnjwdR+asS02&#10;k9pktf77jSB4m4/vObNFY0pxp9oVlhX0exEI4tTqgjMFp+NvNwbhPLLG0jIpeJKDxbz1NcNE2wfv&#10;6X7wmQgh7BJUkHtfJVK6NCeDrmcr4sBdbG3QB1hnUtf4COGmlIMoGkmDBYeGHCta55ReD39GwXn4&#10;/bPcPnc7nJjBKo6vt7EcoVKddrOcgvDU+I/47d7oMH8Ir1/C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kilcAAAADbAAAADwAAAAAAAAAAAAAAAACYAgAAZHJzL2Rvd25y&#10;ZXYueG1sUEsFBgAAAAAEAAQA9QAAAIUDAAAAAA==&#10;">
                    <v:fill opacity="0"/>
                    <v:textbox>
                      <w:txbxContent>
                        <w:p w14:paraId="19BC56F2" w14:textId="77777777" w:rsidR="00B2190F" w:rsidRDefault="00B2190F">
                          <w:pPr>
                            <w:jc w:val="center"/>
                          </w:pPr>
                          <w:r>
                            <w:rPr>
                              <w:rFonts w:hint="eastAsia"/>
                            </w:rPr>
                            <w:t>客户群</w:t>
                          </w:r>
                        </w:p>
                      </w:txbxContent>
                    </v:textbox>
                  </v:rect>
                  <v:line id="直线 5521" o:spid="_x0000_s1074" style="position:absolute;flip:x;visibility:visible;mso-wrap-style:square" from="4048,8130" to="4753,8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zEYbwAAADbAAAADwAAAGRycy9kb3ducmV2LnhtbERPSwrCMBDdC94hjOBOUwVFqlFEEEQU&#10;/OF6aMa2mExKE7Xe3giCu3m878wWjTXiSbUvHSsY9BMQxJnTJecKLud1bwLCB2SNxjEpeJOHxbzd&#10;mmGq3YuP9DyFXMQQ9ikqKEKoUil9VpBF33cVceRurrYYIqxzqWt8xXBr5DBJxtJiybGhwIpWBWX3&#10;08MqMHy9H3ejLVFyyN/7wVI3Ru6V6naa5RREoCb8xT/3Rsf5Y/j+Eg+Q8w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UzEYbwAAADbAAAADwAAAAAAAAAAAAAAAAChAgAA&#10;ZHJzL2Rvd25yZXYueG1sUEsFBgAAAAAEAAQA+QAAAIoDAAAAAA==&#10;">
                    <v:stroke endarrow="block" endarrowwidth="narrow" endarrowlength="short"/>
                  </v:line>
                  <v:shapetype id="_x0000_t33" coordsize="21600,21600" o:spt="33" o:oned="t" path="m,l21600,r,21600e" filled="f">
                    <v:stroke joinstyle="miter"/>
                    <v:path arrowok="t" fillok="f" o:connecttype="none"/>
                    <o:lock v:ext="edit" shapetype="t"/>
                  </v:shapetype>
                  <v:shape id="自选图形 5522" o:spid="_x0000_s1075" type="#_x0000_t33" style="position:absolute;left:8682;top:7195;width:977;height:74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yrG8IAAADbAAAADwAAAGRycy9kb3ducmV2LnhtbERPO2/CMBDekfofrKvUjTh0AJRioqhS&#10;H+pG6NDxGh9JaHwOtiEpvx4jIbHdp+95q3w0nTiR861lBbMkBUFcWd1yreB7+zZdgvABWWNnmRT8&#10;k4d8/TBZYabtwBs6laEWMYR9hgqaEPpMSl81ZNAntieO3M46gyFCV0vtcIjhppPPaTqXBluODQ32&#10;9NpQ9VcejYKPYj84ef5ZHH5nR43D+/yrPKBST49j8QIi0Bju4pv7U8f5C7j+Eg+Q6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yrG8IAAADbAAAADwAAAAAAAAAAAAAA&#10;AAChAgAAZHJzL2Rvd25yZXYueG1sUEsFBgAAAAAEAAQA+QAAAJADAAAAAA==&#10;">
                    <v:stroke endarrow="block"/>
                  </v:shape>
                </v:group>
                <w10:anchorlock/>
              </v:group>
            </w:pict>
          </mc:Fallback>
        </mc:AlternateContent>
      </w:r>
    </w:p>
    <w:p w14:paraId="475D54F2" w14:textId="77777777" w:rsidR="000A2D09" w:rsidRDefault="00290D5B">
      <w:pPr>
        <w:spacing w:before="100" w:beforeAutospacing="1"/>
        <w:jc w:val="center"/>
        <w:rPr>
          <w:rFonts w:ascii="黑体" w:eastAsia="黑体" w:hAnsi="黑体"/>
        </w:rPr>
      </w:pPr>
      <w:r>
        <w:rPr>
          <w:rFonts w:ascii="黑体" w:eastAsia="黑体" w:hAnsi="黑体" w:hint="eastAsia"/>
          <w:sz w:val="24"/>
        </w:rPr>
        <w:t>图2.4-1 产品经营流程图</w:t>
      </w:r>
      <w:bookmarkStart w:id="37" w:name="_Toc209925192"/>
    </w:p>
    <w:p w14:paraId="6290AAE4" w14:textId="77777777" w:rsidR="000A2D09" w:rsidRDefault="00290D5B">
      <w:pPr>
        <w:spacing w:line="360" w:lineRule="auto"/>
        <w:outlineLvl w:val="1"/>
        <w:rPr>
          <w:rFonts w:ascii="黑体" w:eastAsia="黑体"/>
          <w:bCs/>
          <w:sz w:val="30"/>
          <w:szCs w:val="30"/>
        </w:rPr>
      </w:pPr>
      <w:bookmarkStart w:id="38" w:name="_Toc306260056"/>
      <w:bookmarkStart w:id="39" w:name="_Toc124762593"/>
      <w:r>
        <w:rPr>
          <w:rFonts w:ascii="黑体" w:eastAsia="黑体" w:hint="eastAsia"/>
          <w:bCs/>
          <w:sz w:val="30"/>
          <w:szCs w:val="30"/>
        </w:rPr>
        <w:t>2.5 主要经营设施设备</w:t>
      </w:r>
      <w:bookmarkEnd w:id="37"/>
      <w:bookmarkEnd w:id="38"/>
      <w:bookmarkEnd w:id="39"/>
    </w:p>
    <w:p w14:paraId="025C8113" w14:textId="1420DF25" w:rsidR="000A2D09" w:rsidRDefault="00290D5B">
      <w:pPr>
        <w:spacing w:line="360" w:lineRule="auto"/>
        <w:ind w:firstLine="482"/>
        <w:rPr>
          <w:rFonts w:ascii="宋体" w:hAnsi="宋体"/>
          <w:sz w:val="28"/>
          <w:szCs w:val="28"/>
        </w:rPr>
      </w:pPr>
      <w:bookmarkStart w:id="40" w:name="_Toc108015481"/>
      <w:bookmarkStart w:id="41" w:name="_Toc306260058"/>
      <w:bookmarkStart w:id="42" w:name="_Toc108015560"/>
      <w:bookmarkStart w:id="43" w:name="_Toc209520337"/>
      <w:bookmarkStart w:id="44" w:name="_Toc209925194"/>
      <w:r>
        <w:rPr>
          <w:rFonts w:ascii="宋体" w:hAnsi="宋体" w:hint="eastAsia"/>
          <w:sz w:val="28"/>
          <w:szCs w:val="28"/>
          <w:lang w:val="en-GB"/>
        </w:rPr>
        <w:t>丰顺县富丽烟花爆竹有限公司</w:t>
      </w:r>
      <w:r w:rsidR="00CB38F3">
        <w:rPr>
          <w:rFonts w:ascii="宋体" w:hAnsi="宋体" w:hint="eastAsia"/>
          <w:sz w:val="28"/>
          <w:szCs w:val="28"/>
        </w:rPr>
        <w:t>主要经营设备见表2.5-1。</w:t>
      </w:r>
    </w:p>
    <w:p w14:paraId="31D0651C" w14:textId="1CEEDE15" w:rsidR="000A2D09" w:rsidRDefault="00290D5B">
      <w:pPr>
        <w:spacing w:line="360" w:lineRule="auto"/>
        <w:ind w:firstLine="482"/>
        <w:jc w:val="center"/>
        <w:rPr>
          <w:rFonts w:ascii="黑体" w:eastAsia="黑体" w:hAnsi="黑体"/>
          <w:bCs/>
          <w:sz w:val="24"/>
        </w:rPr>
      </w:pPr>
      <w:r>
        <w:rPr>
          <w:rFonts w:ascii="黑体" w:eastAsia="黑体" w:hAnsi="黑体" w:hint="eastAsia"/>
          <w:bCs/>
          <w:sz w:val="24"/>
        </w:rPr>
        <w:t xml:space="preserve">表2.5-1  </w:t>
      </w:r>
      <w:r>
        <w:rPr>
          <w:rFonts w:ascii="黑体" w:eastAsia="黑体" w:hAnsi="黑体" w:hint="eastAsia"/>
          <w:sz w:val="24"/>
          <w:lang w:val="en-GB"/>
        </w:rPr>
        <w:t>丰顺县富丽烟花爆竹有限公司</w:t>
      </w:r>
      <w:r>
        <w:rPr>
          <w:rFonts w:ascii="黑体" w:eastAsia="黑体" w:hAnsi="黑体" w:hint="eastAsia"/>
          <w:bCs/>
          <w:sz w:val="24"/>
        </w:rPr>
        <w:t>主要经营设备表</w:t>
      </w:r>
    </w:p>
    <w:tbl>
      <w:tblPr>
        <w:tblW w:w="0" w:type="auto"/>
        <w:tblInd w:w="2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4"/>
        <w:gridCol w:w="2188"/>
        <w:gridCol w:w="1046"/>
        <w:gridCol w:w="2010"/>
        <w:gridCol w:w="1098"/>
        <w:gridCol w:w="1601"/>
      </w:tblGrid>
      <w:tr w:rsidR="000A2D09" w:rsidRPr="001E7D1A" w14:paraId="16327D07" w14:textId="77777777" w:rsidTr="001E7D1A">
        <w:trPr>
          <w:trHeight w:val="454"/>
          <w:tblHeader/>
        </w:trPr>
        <w:tc>
          <w:tcPr>
            <w:tcW w:w="844" w:type="dxa"/>
            <w:vAlign w:val="center"/>
          </w:tcPr>
          <w:p w14:paraId="22C3A749" w14:textId="77777777" w:rsidR="000A2D09" w:rsidRPr="001E7D1A" w:rsidRDefault="00290D5B">
            <w:pPr>
              <w:spacing w:line="300" w:lineRule="exact"/>
              <w:jc w:val="center"/>
              <w:rPr>
                <w:rFonts w:ascii="宋体" w:hAnsi="宋体"/>
                <w:b/>
                <w:bCs/>
                <w:szCs w:val="21"/>
              </w:rPr>
            </w:pPr>
            <w:bookmarkStart w:id="45" w:name="_Toc209925193"/>
            <w:bookmarkStart w:id="46" w:name="_Toc306260057"/>
            <w:r w:rsidRPr="001E7D1A">
              <w:rPr>
                <w:rFonts w:ascii="宋体" w:hAnsi="宋体" w:hint="eastAsia"/>
                <w:b/>
                <w:bCs/>
                <w:szCs w:val="21"/>
              </w:rPr>
              <w:t>序号</w:t>
            </w:r>
          </w:p>
        </w:tc>
        <w:tc>
          <w:tcPr>
            <w:tcW w:w="2188" w:type="dxa"/>
            <w:vAlign w:val="center"/>
          </w:tcPr>
          <w:p w14:paraId="46F56A45" w14:textId="77777777" w:rsidR="000A2D09" w:rsidRPr="001E7D1A" w:rsidRDefault="00290D5B">
            <w:pPr>
              <w:spacing w:line="300" w:lineRule="exact"/>
              <w:jc w:val="center"/>
              <w:rPr>
                <w:rFonts w:ascii="宋体" w:hAnsi="宋体"/>
                <w:b/>
                <w:bCs/>
                <w:szCs w:val="21"/>
              </w:rPr>
            </w:pPr>
            <w:r w:rsidRPr="001E7D1A">
              <w:rPr>
                <w:rFonts w:ascii="宋体" w:hAnsi="宋体" w:hint="eastAsia"/>
                <w:b/>
                <w:bCs/>
                <w:szCs w:val="21"/>
              </w:rPr>
              <w:t>设备名称</w:t>
            </w:r>
          </w:p>
        </w:tc>
        <w:tc>
          <w:tcPr>
            <w:tcW w:w="1046" w:type="dxa"/>
            <w:vAlign w:val="center"/>
          </w:tcPr>
          <w:p w14:paraId="4FFAAF3C" w14:textId="77777777" w:rsidR="000A2D09" w:rsidRPr="001E7D1A" w:rsidRDefault="00290D5B">
            <w:pPr>
              <w:spacing w:line="300" w:lineRule="exact"/>
              <w:jc w:val="center"/>
              <w:rPr>
                <w:rFonts w:ascii="宋体" w:hAnsi="宋体"/>
                <w:b/>
                <w:bCs/>
                <w:szCs w:val="21"/>
              </w:rPr>
            </w:pPr>
            <w:r w:rsidRPr="001E7D1A">
              <w:rPr>
                <w:rFonts w:ascii="宋体" w:hAnsi="宋体" w:hint="eastAsia"/>
                <w:b/>
                <w:bCs/>
                <w:szCs w:val="21"/>
              </w:rPr>
              <w:t>数量</w:t>
            </w:r>
          </w:p>
        </w:tc>
        <w:tc>
          <w:tcPr>
            <w:tcW w:w="2010" w:type="dxa"/>
            <w:vAlign w:val="center"/>
          </w:tcPr>
          <w:p w14:paraId="5F21664A" w14:textId="77777777" w:rsidR="000A2D09" w:rsidRPr="001E7D1A" w:rsidRDefault="00290D5B">
            <w:pPr>
              <w:spacing w:line="300" w:lineRule="exact"/>
              <w:jc w:val="center"/>
              <w:rPr>
                <w:rFonts w:ascii="宋体" w:hAnsi="宋体"/>
                <w:b/>
                <w:bCs/>
                <w:szCs w:val="21"/>
              </w:rPr>
            </w:pPr>
            <w:r w:rsidRPr="001E7D1A">
              <w:rPr>
                <w:rFonts w:ascii="宋体" w:hAnsi="宋体" w:hint="eastAsia"/>
                <w:b/>
                <w:bCs/>
                <w:szCs w:val="21"/>
              </w:rPr>
              <w:t>所在场所</w:t>
            </w:r>
          </w:p>
        </w:tc>
        <w:tc>
          <w:tcPr>
            <w:tcW w:w="1098" w:type="dxa"/>
            <w:vAlign w:val="center"/>
          </w:tcPr>
          <w:p w14:paraId="1F5E0864" w14:textId="77777777" w:rsidR="000A2D09" w:rsidRPr="001E7D1A" w:rsidRDefault="00290D5B">
            <w:pPr>
              <w:spacing w:line="300" w:lineRule="exact"/>
              <w:jc w:val="center"/>
              <w:rPr>
                <w:rFonts w:ascii="宋体" w:hAnsi="宋体"/>
                <w:b/>
                <w:bCs/>
                <w:szCs w:val="21"/>
              </w:rPr>
            </w:pPr>
            <w:r w:rsidRPr="001E7D1A">
              <w:rPr>
                <w:rFonts w:ascii="宋体" w:hAnsi="宋体" w:hint="eastAsia"/>
                <w:b/>
                <w:bCs/>
                <w:szCs w:val="21"/>
              </w:rPr>
              <w:t>状况</w:t>
            </w:r>
          </w:p>
        </w:tc>
        <w:tc>
          <w:tcPr>
            <w:tcW w:w="1601" w:type="dxa"/>
            <w:vAlign w:val="center"/>
          </w:tcPr>
          <w:p w14:paraId="7574A031" w14:textId="77777777" w:rsidR="000A2D09" w:rsidRPr="001E7D1A" w:rsidRDefault="00290D5B">
            <w:pPr>
              <w:spacing w:line="300" w:lineRule="exact"/>
              <w:jc w:val="center"/>
              <w:rPr>
                <w:rFonts w:ascii="宋体" w:hAnsi="宋体"/>
                <w:b/>
                <w:bCs/>
                <w:szCs w:val="21"/>
              </w:rPr>
            </w:pPr>
            <w:r w:rsidRPr="001E7D1A">
              <w:rPr>
                <w:rFonts w:ascii="宋体" w:hAnsi="宋体" w:hint="eastAsia"/>
                <w:b/>
                <w:bCs/>
                <w:szCs w:val="21"/>
              </w:rPr>
              <w:t>备注</w:t>
            </w:r>
          </w:p>
        </w:tc>
      </w:tr>
      <w:tr w:rsidR="000A2D09" w14:paraId="072C66DA" w14:textId="77777777">
        <w:trPr>
          <w:trHeight w:val="454"/>
        </w:trPr>
        <w:tc>
          <w:tcPr>
            <w:tcW w:w="844" w:type="dxa"/>
            <w:vAlign w:val="center"/>
          </w:tcPr>
          <w:p w14:paraId="29F32786" w14:textId="77777777" w:rsidR="000A2D09" w:rsidRDefault="00290D5B">
            <w:pPr>
              <w:pStyle w:val="23"/>
              <w:spacing w:line="240" w:lineRule="auto"/>
              <w:jc w:val="center"/>
              <w:rPr>
                <w:rFonts w:ascii="宋体" w:hAnsi="宋体"/>
                <w:color w:val="auto"/>
                <w:sz w:val="21"/>
                <w:szCs w:val="21"/>
              </w:rPr>
            </w:pPr>
            <w:r>
              <w:rPr>
                <w:rFonts w:ascii="宋体" w:hAnsi="宋体" w:hint="eastAsia"/>
                <w:color w:val="auto"/>
                <w:sz w:val="21"/>
                <w:szCs w:val="21"/>
              </w:rPr>
              <w:t>1</w:t>
            </w:r>
          </w:p>
        </w:tc>
        <w:tc>
          <w:tcPr>
            <w:tcW w:w="2188" w:type="dxa"/>
            <w:vAlign w:val="center"/>
          </w:tcPr>
          <w:p w14:paraId="703FF912" w14:textId="77777777" w:rsidR="000A2D09" w:rsidRDefault="00290D5B">
            <w:pPr>
              <w:spacing w:line="440" w:lineRule="exact"/>
              <w:jc w:val="center"/>
              <w:rPr>
                <w:rFonts w:ascii="宋体" w:hAnsi="宋体"/>
                <w:szCs w:val="21"/>
              </w:rPr>
            </w:pPr>
            <w:r>
              <w:rPr>
                <w:rFonts w:ascii="宋体" w:hAnsi="宋体" w:cs="宋体" w:hint="eastAsia"/>
                <w:szCs w:val="21"/>
              </w:rPr>
              <w:t>电脑</w:t>
            </w:r>
          </w:p>
        </w:tc>
        <w:tc>
          <w:tcPr>
            <w:tcW w:w="1046" w:type="dxa"/>
            <w:vAlign w:val="center"/>
          </w:tcPr>
          <w:p w14:paraId="61432CFC" w14:textId="572C581E" w:rsidR="000A2D09" w:rsidRDefault="007C105C">
            <w:pPr>
              <w:spacing w:line="440" w:lineRule="exact"/>
              <w:jc w:val="center"/>
              <w:textAlignment w:val="baseline"/>
              <w:rPr>
                <w:rFonts w:ascii="宋体" w:hAnsi="宋体"/>
                <w:szCs w:val="21"/>
              </w:rPr>
            </w:pPr>
            <w:r>
              <w:rPr>
                <w:rStyle w:val="NormalCharacter"/>
                <w:rFonts w:ascii="宋体" w:hAnsi="宋体" w:hint="eastAsia"/>
                <w:szCs w:val="21"/>
              </w:rPr>
              <w:t>2</w:t>
            </w:r>
            <w:r w:rsidR="00290D5B">
              <w:rPr>
                <w:rStyle w:val="NormalCharacter"/>
                <w:rFonts w:ascii="宋体" w:hAnsi="宋体"/>
                <w:szCs w:val="21"/>
              </w:rPr>
              <w:t>台</w:t>
            </w:r>
          </w:p>
        </w:tc>
        <w:tc>
          <w:tcPr>
            <w:tcW w:w="2010" w:type="dxa"/>
            <w:vAlign w:val="center"/>
          </w:tcPr>
          <w:p w14:paraId="6921ACB7" w14:textId="090681E8" w:rsidR="000A2D09" w:rsidRDefault="0052577C">
            <w:pPr>
              <w:spacing w:line="440" w:lineRule="exact"/>
              <w:jc w:val="center"/>
              <w:rPr>
                <w:rFonts w:ascii="宋体" w:hAnsi="宋体"/>
                <w:szCs w:val="21"/>
              </w:rPr>
            </w:pPr>
            <w:r>
              <w:rPr>
                <w:rFonts w:ascii="宋体" w:hAnsi="宋体" w:cs="宋体" w:hint="eastAsia"/>
                <w:szCs w:val="21"/>
              </w:rPr>
              <w:t>值班室</w:t>
            </w:r>
          </w:p>
        </w:tc>
        <w:tc>
          <w:tcPr>
            <w:tcW w:w="1098" w:type="dxa"/>
            <w:vAlign w:val="center"/>
          </w:tcPr>
          <w:p w14:paraId="4BEBDB45" w14:textId="77777777" w:rsidR="000A2D09" w:rsidRDefault="00290D5B">
            <w:pPr>
              <w:spacing w:line="440" w:lineRule="exact"/>
              <w:jc w:val="center"/>
              <w:rPr>
                <w:rFonts w:ascii="宋体" w:hAnsi="宋体"/>
                <w:szCs w:val="21"/>
              </w:rPr>
            </w:pPr>
            <w:r>
              <w:rPr>
                <w:rFonts w:ascii="宋体" w:hAnsi="宋体" w:cs="宋体" w:hint="eastAsia"/>
                <w:szCs w:val="21"/>
              </w:rPr>
              <w:t>良好</w:t>
            </w:r>
          </w:p>
        </w:tc>
        <w:tc>
          <w:tcPr>
            <w:tcW w:w="1601" w:type="dxa"/>
            <w:vAlign w:val="center"/>
          </w:tcPr>
          <w:p w14:paraId="3247CA66" w14:textId="77777777" w:rsidR="000A2D09" w:rsidRDefault="000A2D09">
            <w:pPr>
              <w:rPr>
                <w:rFonts w:ascii="宋体" w:hAnsi="宋体"/>
                <w:szCs w:val="21"/>
              </w:rPr>
            </w:pPr>
          </w:p>
        </w:tc>
      </w:tr>
      <w:tr w:rsidR="0052577C" w14:paraId="398BE107" w14:textId="77777777" w:rsidTr="00290D5B">
        <w:trPr>
          <w:trHeight w:val="454"/>
        </w:trPr>
        <w:tc>
          <w:tcPr>
            <w:tcW w:w="844" w:type="dxa"/>
            <w:vAlign w:val="center"/>
          </w:tcPr>
          <w:p w14:paraId="4D726AB9" w14:textId="77777777" w:rsidR="0052577C" w:rsidRDefault="0052577C" w:rsidP="0052577C">
            <w:pPr>
              <w:pStyle w:val="23"/>
              <w:spacing w:line="240" w:lineRule="auto"/>
              <w:jc w:val="center"/>
              <w:rPr>
                <w:rFonts w:ascii="宋体" w:hAnsi="宋体"/>
                <w:color w:val="auto"/>
                <w:sz w:val="21"/>
                <w:szCs w:val="21"/>
              </w:rPr>
            </w:pPr>
            <w:r>
              <w:rPr>
                <w:rFonts w:ascii="宋体" w:hAnsi="宋体" w:hint="eastAsia"/>
                <w:color w:val="auto"/>
                <w:sz w:val="21"/>
                <w:szCs w:val="21"/>
              </w:rPr>
              <w:lastRenderedPageBreak/>
              <w:t>2</w:t>
            </w:r>
          </w:p>
        </w:tc>
        <w:tc>
          <w:tcPr>
            <w:tcW w:w="2188" w:type="dxa"/>
            <w:vAlign w:val="center"/>
          </w:tcPr>
          <w:p w14:paraId="39751785" w14:textId="77777777" w:rsidR="0052577C" w:rsidRDefault="0052577C" w:rsidP="0052577C">
            <w:pPr>
              <w:spacing w:line="440" w:lineRule="exact"/>
              <w:jc w:val="center"/>
              <w:rPr>
                <w:rFonts w:ascii="宋体" w:hAnsi="宋体"/>
                <w:szCs w:val="21"/>
              </w:rPr>
            </w:pPr>
            <w:r>
              <w:rPr>
                <w:rFonts w:ascii="宋体" w:hAnsi="宋体" w:cs="宋体" w:hint="eastAsia"/>
                <w:szCs w:val="21"/>
              </w:rPr>
              <w:t>打印机</w:t>
            </w:r>
          </w:p>
        </w:tc>
        <w:tc>
          <w:tcPr>
            <w:tcW w:w="1046" w:type="dxa"/>
            <w:vAlign w:val="center"/>
          </w:tcPr>
          <w:p w14:paraId="5C141AC3" w14:textId="599FDC38" w:rsidR="0052577C" w:rsidRDefault="007C105C" w:rsidP="0052577C">
            <w:pPr>
              <w:spacing w:line="440" w:lineRule="exact"/>
              <w:jc w:val="center"/>
              <w:textAlignment w:val="baseline"/>
              <w:rPr>
                <w:rFonts w:ascii="宋体" w:hAnsi="宋体"/>
                <w:szCs w:val="21"/>
              </w:rPr>
            </w:pPr>
            <w:r>
              <w:rPr>
                <w:rStyle w:val="NormalCharacter"/>
                <w:rFonts w:ascii="宋体" w:hAnsi="宋体" w:hint="eastAsia"/>
                <w:szCs w:val="21"/>
              </w:rPr>
              <w:t>1</w:t>
            </w:r>
            <w:r w:rsidR="0052577C">
              <w:rPr>
                <w:rStyle w:val="NormalCharacter"/>
                <w:rFonts w:ascii="宋体" w:hAnsi="宋体"/>
                <w:szCs w:val="21"/>
              </w:rPr>
              <w:t>台</w:t>
            </w:r>
          </w:p>
        </w:tc>
        <w:tc>
          <w:tcPr>
            <w:tcW w:w="2010" w:type="dxa"/>
          </w:tcPr>
          <w:p w14:paraId="0A5395B1" w14:textId="5851CFA4" w:rsidR="0052577C" w:rsidRDefault="0052577C" w:rsidP="0052577C">
            <w:pPr>
              <w:spacing w:line="440" w:lineRule="exact"/>
              <w:jc w:val="center"/>
              <w:rPr>
                <w:rFonts w:ascii="宋体" w:hAnsi="宋体"/>
                <w:szCs w:val="21"/>
              </w:rPr>
            </w:pPr>
            <w:r w:rsidRPr="00B522BF">
              <w:rPr>
                <w:rFonts w:ascii="宋体" w:hAnsi="宋体" w:cs="宋体" w:hint="eastAsia"/>
                <w:szCs w:val="21"/>
              </w:rPr>
              <w:t>值班室</w:t>
            </w:r>
          </w:p>
        </w:tc>
        <w:tc>
          <w:tcPr>
            <w:tcW w:w="1098" w:type="dxa"/>
            <w:vAlign w:val="center"/>
          </w:tcPr>
          <w:p w14:paraId="43A25B87" w14:textId="77777777" w:rsidR="0052577C" w:rsidRDefault="0052577C" w:rsidP="0052577C">
            <w:pPr>
              <w:spacing w:line="440" w:lineRule="exact"/>
              <w:jc w:val="center"/>
              <w:rPr>
                <w:rFonts w:ascii="宋体" w:hAnsi="宋体"/>
                <w:szCs w:val="21"/>
              </w:rPr>
            </w:pPr>
            <w:r>
              <w:rPr>
                <w:rFonts w:ascii="宋体" w:hAnsi="宋体" w:cs="宋体" w:hint="eastAsia"/>
                <w:szCs w:val="21"/>
              </w:rPr>
              <w:t>良好</w:t>
            </w:r>
          </w:p>
        </w:tc>
        <w:tc>
          <w:tcPr>
            <w:tcW w:w="1601" w:type="dxa"/>
            <w:vAlign w:val="center"/>
          </w:tcPr>
          <w:p w14:paraId="469E14AC" w14:textId="77777777" w:rsidR="0052577C" w:rsidRDefault="0052577C" w:rsidP="0052577C">
            <w:pPr>
              <w:rPr>
                <w:rFonts w:ascii="宋体" w:hAnsi="宋体"/>
                <w:szCs w:val="21"/>
              </w:rPr>
            </w:pPr>
          </w:p>
        </w:tc>
      </w:tr>
      <w:tr w:rsidR="0052577C" w14:paraId="4BADCC99" w14:textId="77777777" w:rsidTr="00290D5B">
        <w:trPr>
          <w:trHeight w:val="454"/>
        </w:trPr>
        <w:tc>
          <w:tcPr>
            <w:tcW w:w="844" w:type="dxa"/>
            <w:vAlign w:val="center"/>
          </w:tcPr>
          <w:p w14:paraId="46449B84" w14:textId="77777777" w:rsidR="0052577C" w:rsidRDefault="0052577C" w:rsidP="0052577C">
            <w:pPr>
              <w:pStyle w:val="23"/>
              <w:spacing w:line="240" w:lineRule="auto"/>
              <w:jc w:val="center"/>
              <w:rPr>
                <w:rFonts w:ascii="宋体" w:hAnsi="宋体"/>
                <w:color w:val="auto"/>
                <w:sz w:val="21"/>
                <w:szCs w:val="21"/>
              </w:rPr>
            </w:pPr>
            <w:r>
              <w:rPr>
                <w:rFonts w:ascii="宋体" w:hAnsi="宋体" w:hint="eastAsia"/>
                <w:color w:val="auto"/>
                <w:sz w:val="21"/>
                <w:szCs w:val="21"/>
              </w:rPr>
              <w:t>3</w:t>
            </w:r>
          </w:p>
        </w:tc>
        <w:tc>
          <w:tcPr>
            <w:tcW w:w="2188" w:type="dxa"/>
            <w:vAlign w:val="center"/>
          </w:tcPr>
          <w:p w14:paraId="510EE5DA" w14:textId="77777777" w:rsidR="0052577C" w:rsidRDefault="0052577C" w:rsidP="0052577C">
            <w:pPr>
              <w:spacing w:line="440" w:lineRule="exact"/>
              <w:jc w:val="center"/>
              <w:rPr>
                <w:rFonts w:ascii="宋体" w:hAnsi="宋体"/>
                <w:szCs w:val="21"/>
              </w:rPr>
            </w:pPr>
            <w:r>
              <w:rPr>
                <w:rFonts w:ascii="宋体" w:hAnsi="宋体" w:cs="宋体" w:hint="eastAsia"/>
                <w:szCs w:val="21"/>
              </w:rPr>
              <w:t>办公桌椅</w:t>
            </w:r>
          </w:p>
        </w:tc>
        <w:tc>
          <w:tcPr>
            <w:tcW w:w="1046" w:type="dxa"/>
            <w:vAlign w:val="center"/>
          </w:tcPr>
          <w:p w14:paraId="4394C04D" w14:textId="240B5AED" w:rsidR="0052577C" w:rsidRDefault="007C105C" w:rsidP="0052577C">
            <w:pPr>
              <w:spacing w:line="440" w:lineRule="exact"/>
              <w:jc w:val="center"/>
              <w:textAlignment w:val="baseline"/>
              <w:rPr>
                <w:rFonts w:ascii="宋体" w:hAnsi="宋体"/>
                <w:szCs w:val="21"/>
              </w:rPr>
            </w:pPr>
            <w:r>
              <w:rPr>
                <w:rStyle w:val="NormalCharacter"/>
                <w:rFonts w:ascii="宋体" w:hAnsi="宋体" w:hint="eastAsia"/>
                <w:szCs w:val="21"/>
              </w:rPr>
              <w:t>3</w:t>
            </w:r>
            <w:r w:rsidR="0052577C">
              <w:rPr>
                <w:rStyle w:val="NormalCharacter"/>
                <w:rFonts w:ascii="宋体" w:hAnsi="宋体"/>
                <w:szCs w:val="21"/>
              </w:rPr>
              <w:t>套</w:t>
            </w:r>
          </w:p>
        </w:tc>
        <w:tc>
          <w:tcPr>
            <w:tcW w:w="2010" w:type="dxa"/>
          </w:tcPr>
          <w:p w14:paraId="3CA21739" w14:textId="3941C8E2" w:rsidR="0052577C" w:rsidRDefault="0052577C" w:rsidP="0052577C">
            <w:pPr>
              <w:spacing w:line="440" w:lineRule="exact"/>
              <w:jc w:val="center"/>
              <w:rPr>
                <w:rFonts w:ascii="宋体" w:hAnsi="宋体"/>
                <w:szCs w:val="21"/>
              </w:rPr>
            </w:pPr>
            <w:r w:rsidRPr="00B522BF">
              <w:rPr>
                <w:rFonts w:ascii="宋体" w:hAnsi="宋体" w:cs="宋体" w:hint="eastAsia"/>
                <w:szCs w:val="21"/>
              </w:rPr>
              <w:t>值班室</w:t>
            </w:r>
          </w:p>
        </w:tc>
        <w:tc>
          <w:tcPr>
            <w:tcW w:w="1098" w:type="dxa"/>
            <w:vAlign w:val="center"/>
          </w:tcPr>
          <w:p w14:paraId="3161C9F6" w14:textId="77777777" w:rsidR="0052577C" w:rsidRDefault="0052577C" w:rsidP="0052577C">
            <w:pPr>
              <w:spacing w:line="440" w:lineRule="exact"/>
              <w:jc w:val="center"/>
              <w:rPr>
                <w:rFonts w:ascii="宋体" w:hAnsi="宋体"/>
                <w:szCs w:val="21"/>
              </w:rPr>
            </w:pPr>
            <w:r>
              <w:rPr>
                <w:rFonts w:ascii="宋体" w:hAnsi="宋体" w:cs="宋体" w:hint="eastAsia"/>
                <w:szCs w:val="21"/>
              </w:rPr>
              <w:t>良好</w:t>
            </w:r>
          </w:p>
        </w:tc>
        <w:tc>
          <w:tcPr>
            <w:tcW w:w="1601" w:type="dxa"/>
            <w:vAlign w:val="center"/>
          </w:tcPr>
          <w:p w14:paraId="0F8DBD8F" w14:textId="77777777" w:rsidR="0052577C" w:rsidRDefault="0052577C" w:rsidP="0052577C">
            <w:pPr>
              <w:rPr>
                <w:rFonts w:ascii="宋体" w:hAnsi="宋体"/>
                <w:szCs w:val="21"/>
              </w:rPr>
            </w:pPr>
          </w:p>
        </w:tc>
      </w:tr>
      <w:tr w:rsidR="0052577C" w14:paraId="5CF0021E" w14:textId="77777777" w:rsidTr="00290D5B">
        <w:trPr>
          <w:trHeight w:val="454"/>
        </w:trPr>
        <w:tc>
          <w:tcPr>
            <w:tcW w:w="844" w:type="dxa"/>
            <w:vAlign w:val="center"/>
          </w:tcPr>
          <w:p w14:paraId="658EE584" w14:textId="77777777" w:rsidR="0052577C" w:rsidRDefault="0052577C" w:rsidP="0052577C">
            <w:pPr>
              <w:pStyle w:val="23"/>
              <w:spacing w:line="240" w:lineRule="auto"/>
              <w:jc w:val="center"/>
              <w:rPr>
                <w:rFonts w:ascii="宋体" w:hAnsi="宋体"/>
                <w:color w:val="auto"/>
                <w:sz w:val="21"/>
                <w:szCs w:val="21"/>
              </w:rPr>
            </w:pPr>
            <w:r>
              <w:rPr>
                <w:rFonts w:ascii="宋体" w:hAnsi="宋体" w:hint="eastAsia"/>
                <w:color w:val="auto"/>
                <w:sz w:val="21"/>
                <w:szCs w:val="21"/>
              </w:rPr>
              <w:t>4</w:t>
            </w:r>
          </w:p>
        </w:tc>
        <w:tc>
          <w:tcPr>
            <w:tcW w:w="2188" w:type="dxa"/>
            <w:vAlign w:val="center"/>
          </w:tcPr>
          <w:p w14:paraId="3607F449" w14:textId="77777777" w:rsidR="0052577C" w:rsidRDefault="0052577C" w:rsidP="0052577C">
            <w:pPr>
              <w:spacing w:line="440" w:lineRule="exact"/>
              <w:jc w:val="center"/>
              <w:rPr>
                <w:rFonts w:ascii="宋体" w:hAnsi="宋体"/>
                <w:szCs w:val="21"/>
              </w:rPr>
            </w:pPr>
            <w:r>
              <w:rPr>
                <w:rFonts w:ascii="宋体" w:hAnsi="宋体" w:cs="宋体" w:hint="eastAsia"/>
                <w:szCs w:val="21"/>
              </w:rPr>
              <w:t>文件柜</w:t>
            </w:r>
          </w:p>
        </w:tc>
        <w:tc>
          <w:tcPr>
            <w:tcW w:w="1046" w:type="dxa"/>
            <w:vAlign w:val="center"/>
          </w:tcPr>
          <w:p w14:paraId="6A336D9B" w14:textId="77777777" w:rsidR="0052577C" w:rsidRDefault="0052577C" w:rsidP="0052577C">
            <w:pPr>
              <w:spacing w:line="440" w:lineRule="exact"/>
              <w:jc w:val="center"/>
              <w:textAlignment w:val="baseline"/>
              <w:rPr>
                <w:rFonts w:ascii="宋体" w:hAnsi="宋体"/>
                <w:szCs w:val="21"/>
              </w:rPr>
            </w:pPr>
            <w:r>
              <w:rPr>
                <w:rStyle w:val="NormalCharacter"/>
                <w:rFonts w:ascii="宋体" w:hAnsi="宋体" w:hint="eastAsia"/>
                <w:szCs w:val="21"/>
              </w:rPr>
              <w:t>4</w:t>
            </w:r>
            <w:r>
              <w:rPr>
                <w:rStyle w:val="NormalCharacter"/>
                <w:rFonts w:ascii="宋体" w:hAnsi="宋体"/>
                <w:szCs w:val="21"/>
              </w:rPr>
              <w:t>个</w:t>
            </w:r>
          </w:p>
        </w:tc>
        <w:tc>
          <w:tcPr>
            <w:tcW w:w="2010" w:type="dxa"/>
          </w:tcPr>
          <w:p w14:paraId="5200D263" w14:textId="2620438E" w:rsidR="0052577C" w:rsidRDefault="0052577C" w:rsidP="0052577C">
            <w:pPr>
              <w:spacing w:line="440" w:lineRule="exact"/>
              <w:jc w:val="center"/>
              <w:rPr>
                <w:rFonts w:ascii="宋体" w:hAnsi="宋体"/>
                <w:szCs w:val="21"/>
              </w:rPr>
            </w:pPr>
            <w:r w:rsidRPr="00B522BF">
              <w:rPr>
                <w:rFonts w:ascii="宋体" w:hAnsi="宋体" w:cs="宋体" w:hint="eastAsia"/>
                <w:szCs w:val="21"/>
              </w:rPr>
              <w:t>值班室</w:t>
            </w:r>
          </w:p>
        </w:tc>
        <w:tc>
          <w:tcPr>
            <w:tcW w:w="1098" w:type="dxa"/>
            <w:vAlign w:val="center"/>
          </w:tcPr>
          <w:p w14:paraId="0493FC35" w14:textId="77777777" w:rsidR="0052577C" w:rsidRDefault="0052577C" w:rsidP="0052577C">
            <w:pPr>
              <w:spacing w:line="440" w:lineRule="exact"/>
              <w:jc w:val="center"/>
              <w:rPr>
                <w:rFonts w:ascii="宋体" w:hAnsi="宋体"/>
                <w:szCs w:val="21"/>
              </w:rPr>
            </w:pPr>
            <w:r>
              <w:rPr>
                <w:rFonts w:ascii="宋体" w:hAnsi="宋体" w:cs="宋体" w:hint="eastAsia"/>
                <w:szCs w:val="21"/>
              </w:rPr>
              <w:t>良好</w:t>
            </w:r>
          </w:p>
        </w:tc>
        <w:tc>
          <w:tcPr>
            <w:tcW w:w="1601" w:type="dxa"/>
            <w:vAlign w:val="center"/>
          </w:tcPr>
          <w:p w14:paraId="3C3F215F" w14:textId="77777777" w:rsidR="0052577C" w:rsidRDefault="0052577C" w:rsidP="0052577C">
            <w:pPr>
              <w:rPr>
                <w:rFonts w:ascii="宋体" w:hAnsi="宋体"/>
                <w:szCs w:val="21"/>
              </w:rPr>
            </w:pPr>
          </w:p>
        </w:tc>
      </w:tr>
    </w:tbl>
    <w:p w14:paraId="722015A3" w14:textId="77777777" w:rsidR="000A2D09" w:rsidRDefault="00290D5B">
      <w:pPr>
        <w:spacing w:line="360" w:lineRule="auto"/>
        <w:outlineLvl w:val="1"/>
        <w:rPr>
          <w:rFonts w:ascii="黑体" w:eastAsia="黑体"/>
          <w:bCs/>
          <w:sz w:val="30"/>
          <w:szCs w:val="30"/>
        </w:rPr>
      </w:pPr>
      <w:bookmarkStart w:id="47" w:name="_Toc75266652"/>
      <w:bookmarkStart w:id="48" w:name="_Toc124762594"/>
      <w:r>
        <w:rPr>
          <w:rFonts w:ascii="黑体" w:eastAsia="黑体" w:hint="eastAsia"/>
          <w:bCs/>
          <w:sz w:val="30"/>
          <w:szCs w:val="30"/>
        </w:rPr>
        <w:t>2.6 主要安全、消防设施</w:t>
      </w:r>
      <w:bookmarkEnd w:id="45"/>
      <w:bookmarkEnd w:id="46"/>
      <w:bookmarkEnd w:id="47"/>
      <w:bookmarkEnd w:id="48"/>
    </w:p>
    <w:p w14:paraId="53EB013B" w14:textId="020CEBD9" w:rsidR="000A2D09" w:rsidRDefault="00290D5B">
      <w:pPr>
        <w:spacing w:line="500" w:lineRule="exact"/>
        <w:ind w:firstLine="482"/>
        <w:rPr>
          <w:rFonts w:ascii="宋体" w:hAnsi="宋体"/>
          <w:sz w:val="28"/>
          <w:szCs w:val="28"/>
        </w:rPr>
      </w:pPr>
      <w:r>
        <w:rPr>
          <w:rFonts w:ascii="宋体" w:hAnsi="宋体" w:hint="eastAsia"/>
          <w:sz w:val="28"/>
          <w:szCs w:val="28"/>
          <w:lang w:val="en-GB"/>
        </w:rPr>
        <w:t>丰顺县富丽烟花爆竹有限公司</w:t>
      </w:r>
      <w:r w:rsidR="00CB38F3">
        <w:rPr>
          <w:rFonts w:ascii="宋体" w:hAnsi="宋体" w:hint="eastAsia"/>
          <w:sz w:val="28"/>
          <w:szCs w:val="28"/>
          <w:lang w:val="en-GB"/>
        </w:rPr>
        <w:t>仓储场所</w:t>
      </w:r>
      <w:r w:rsidR="00CB38F3">
        <w:rPr>
          <w:rFonts w:ascii="宋体" w:hAnsi="宋体" w:hint="eastAsia"/>
          <w:sz w:val="28"/>
          <w:szCs w:val="28"/>
        </w:rPr>
        <w:t>主要安全、消防设施见表2.6-1。</w:t>
      </w:r>
    </w:p>
    <w:p w14:paraId="799B0760" w14:textId="2D0351A8" w:rsidR="000A2D09" w:rsidRDefault="00290D5B">
      <w:pPr>
        <w:spacing w:line="360" w:lineRule="auto"/>
        <w:jc w:val="center"/>
        <w:rPr>
          <w:rFonts w:ascii="黑体" w:eastAsia="黑体" w:hAnsi="黑体"/>
          <w:bCs/>
          <w:sz w:val="24"/>
        </w:rPr>
      </w:pPr>
      <w:r>
        <w:rPr>
          <w:rFonts w:ascii="黑体" w:eastAsia="黑体" w:hAnsi="黑体" w:hint="eastAsia"/>
          <w:bCs/>
          <w:sz w:val="24"/>
        </w:rPr>
        <w:t>表</w:t>
      </w:r>
      <w:r>
        <w:rPr>
          <w:rFonts w:ascii="黑体" w:eastAsia="黑体" w:hAnsi="黑体"/>
          <w:bCs/>
          <w:sz w:val="24"/>
        </w:rPr>
        <w:t>2.6-1</w:t>
      </w:r>
      <w:r>
        <w:rPr>
          <w:rFonts w:ascii="黑体" w:eastAsia="黑体" w:hAnsi="黑体" w:hint="eastAsia"/>
          <w:bCs/>
          <w:sz w:val="24"/>
        </w:rPr>
        <w:t xml:space="preserve">  丰顺县富丽烟花爆竹有限公司储存场所主要安全、消防设施表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6"/>
        <w:gridCol w:w="2116"/>
        <w:gridCol w:w="836"/>
        <w:gridCol w:w="1059"/>
        <w:gridCol w:w="581"/>
        <w:gridCol w:w="873"/>
        <w:gridCol w:w="2184"/>
        <w:gridCol w:w="1001"/>
      </w:tblGrid>
      <w:tr w:rsidR="00200313" w14:paraId="706FBEE8" w14:textId="77777777" w:rsidTr="007C105C">
        <w:trPr>
          <w:trHeight w:val="462"/>
        </w:trPr>
        <w:tc>
          <w:tcPr>
            <w:tcW w:w="342" w:type="pct"/>
            <w:tcBorders>
              <w:top w:val="single" w:sz="12" w:space="0" w:color="auto"/>
              <w:left w:val="single" w:sz="12" w:space="0" w:color="auto"/>
              <w:bottom w:val="single" w:sz="4" w:space="0" w:color="auto"/>
              <w:right w:val="single" w:sz="4" w:space="0" w:color="auto"/>
            </w:tcBorders>
            <w:vAlign w:val="center"/>
          </w:tcPr>
          <w:p w14:paraId="2E2FE85B" w14:textId="77777777" w:rsidR="00200313" w:rsidRDefault="00200313" w:rsidP="00290D5B">
            <w:pPr>
              <w:jc w:val="center"/>
              <w:rPr>
                <w:rFonts w:ascii="宋体" w:hAnsi="宋体" w:cs="宋体"/>
                <w:b/>
                <w:szCs w:val="21"/>
              </w:rPr>
            </w:pPr>
            <w:bookmarkStart w:id="49" w:name="_Toc13639280"/>
            <w:bookmarkStart w:id="50" w:name="_Toc519765269"/>
            <w:bookmarkStart w:id="51" w:name="_Toc11249496"/>
            <w:bookmarkStart w:id="52" w:name="_Toc11656113"/>
            <w:bookmarkStart w:id="53" w:name="_Toc75266653"/>
            <w:r>
              <w:rPr>
                <w:rFonts w:ascii="宋体" w:hAnsi="宋体" w:cs="宋体" w:hint="eastAsia"/>
                <w:b/>
                <w:szCs w:val="21"/>
              </w:rPr>
              <w:t>序号</w:t>
            </w:r>
            <w:bookmarkEnd w:id="49"/>
            <w:bookmarkEnd w:id="50"/>
            <w:bookmarkEnd w:id="51"/>
            <w:bookmarkEnd w:id="52"/>
          </w:p>
        </w:tc>
        <w:tc>
          <w:tcPr>
            <w:tcW w:w="1139" w:type="pct"/>
            <w:tcBorders>
              <w:top w:val="single" w:sz="12" w:space="0" w:color="auto"/>
              <w:left w:val="single" w:sz="4" w:space="0" w:color="auto"/>
              <w:bottom w:val="single" w:sz="4" w:space="0" w:color="auto"/>
              <w:right w:val="single" w:sz="4" w:space="0" w:color="auto"/>
            </w:tcBorders>
            <w:vAlign w:val="center"/>
          </w:tcPr>
          <w:p w14:paraId="7EF1BBE7" w14:textId="77777777" w:rsidR="00200313" w:rsidRDefault="00200313" w:rsidP="00290D5B">
            <w:pPr>
              <w:jc w:val="center"/>
              <w:rPr>
                <w:rFonts w:ascii="宋体" w:hAnsi="宋体" w:cs="宋体"/>
                <w:b/>
                <w:szCs w:val="21"/>
              </w:rPr>
            </w:pPr>
            <w:bookmarkStart w:id="54" w:name="_Toc519765270"/>
            <w:bookmarkStart w:id="55" w:name="_Toc11249497"/>
            <w:bookmarkStart w:id="56" w:name="_Toc11656114"/>
            <w:bookmarkStart w:id="57" w:name="_Toc13639281"/>
            <w:r>
              <w:rPr>
                <w:rFonts w:ascii="宋体" w:hAnsi="宋体" w:cs="宋体" w:hint="eastAsia"/>
                <w:b/>
                <w:szCs w:val="21"/>
              </w:rPr>
              <w:t>名称</w:t>
            </w:r>
            <w:bookmarkEnd w:id="54"/>
            <w:bookmarkEnd w:id="55"/>
            <w:bookmarkEnd w:id="56"/>
            <w:bookmarkEnd w:id="57"/>
          </w:p>
        </w:tc>
        <w:tc>
          <w:tcPr>
            <w:tcW w:w="450" w:type="pct"/>
            <w:tcBorders>
              <w:top w:val="single" w:sz="12" w:space="0" w:color="auto"/>
              <w:left w:val="single" w:sz="4" w:space="0" w:color="auto"/>
              <w:bottom w:val="single" w:sz="4" w:space="0" w:color="auto"/>
              <w:right w:val="single" w:sz="4" w:space="0" w:color="auto"/>
            </w:tcBorders>
            <w:vAlign w:val="center"/>
          </w:tcPr>
          <w:p w14:paraId="1AC28CC0" w14:textId="77777777" w:rsidR="00200313" w:rsidRDefault="00200313" w:rsidP="00290D5B">
            <w:pPr>
              <w:jc w:val="center"/>
              <w:rPr>
                <w:rFonts w:ascii="宋体" w:hAnsi="宋体" w:cs="宋体"/>
                <w:b/>
                <w:szCs w:val="21"/>
              </w:rPr>
            </w:pPr>
            <w:bookmarkStart w:id="58" w:name="_Toc519765271"/>
            <w:bookmarkStart w:id="59" w:name="_Toc11656115"/>
            <w:bookmarkStart w:id="60" w:name="_Toc13639282"/>
            <w:bookmarkStart w:id="61" w:name="_Toc11249498"/>
            <w:r>
              <w:rPr>
                <w:rFonts w:ascii="宋体" w:hAnsi="宋体" w:cs="宋体" w:hint="eastAsia"/>
                <w:b/>
                <w:szCs w:val="21"/>
              </w:rPr>
              <w:t>规格型号</w:t>
            </w:r>
            <w:bookmarkEnd w:id="58"/>
            <w:bookmarkEnd w:id="59"/>
            <w:bookmarkEnd w:id="60"/>
            <w:bookmarkEnd w:id="61"/>
          </w:p>
        </w:tc>
        <w:tc>
          <w:tcPr>
            <w:tcW w:w="570" w:type="pct"/>
            <w:tcBorders>
              <w:top w:val="single" w:sz="12" w:space="0" w:color="auto"/>
              <w:left w:val="single" w:sz="4" w:space="0" w:color="auto"/>
              <w:bottom w:val="single" w:sz="4" w:space="0" w:color="auto"/>
              <w:right w:val="single" w:sz="4" w:space="0" w:color="auto"/>
            </w:tcBorders>
            <w:vAlign w:val="center"/>
          </w:tcPr>
          <w:p w14:paraId="349E50BB" w14:textId="77777777" w:rsidR="00200313" w:rsidRDefault="00200313" w:rsidP="00290D5B">
            <w:pPr>
              <w:jc w:val="center"/>
              <w:rPr>
                <w:rFonts w:ascii="宋体" w:hAnsi="宋体" w:cs="宋体"/>
                <w:b/>
                <w:szCs w:val="21"/>
              </w:rPr>
            </w:pPr>
            <w:bookmarkStart w:id="62" w:name="_Toc13639283"/>
            <w:bookmarkStart w:id="63" w:name="_Toc11656116"/>
            <w:bookmarkStart w:id="64" w:name="_Toc519765272"/>
            <w:bookmarkStart w:id="65" w:name="_Toc11249499"/>
            <w:r>
              <w:rPr>
                <w:rFonts w:ascii="宋体" w:hAnsi="宋体" w:cs="宋体" w:hint="eastAsia"/>
                <w:b/>
                <w:szCs w:val="21"/>
              </w:rPr>
              <w:t>数量</w:t>
            </w:r>
            <w:bookmarkEnd w:id="62"/>
            <w:bookmarkEnd w:id="63"/>
            <w:bookmarkEnd w:id="64"/>
            <w:bookmarkEnd w:id="65"/>
          </w:p>
        </w:tc>
        <w:tc>
          <w:tcPr>
            <w:tcW w:w="313" w:type="pct"/>
            <w:tcBorders>
              <w:top w:val="single" w:sz="12" w:space="0" w:color="auto"/>
              <w:left w:val="single" w:sz="4" w:space="0" w:color="auto"/>
              <w:bottom w:val="single" w:sz="4" w:space="0" w:color="auto"/>
              <w:right w:val="single" w:sz="4" w:space="0" w:color="auto"/>
            </w:tcBorders>
            <w:vAlign w:val="center"/>
          </w:tcPr>
          <w:p w14:paraId="35B30DDC" w14:textId="5F801AE5" w:rsidR="00200313" w:rsidRDefault="00200313" w:rsidP="00200313">
            <w:pPr>
              <w:jc w:val="center"/>
              <w:rPr>
                <w:rFonts w:ascii="宋体" w:hAnsi="宋体" w:cs="宋体"/>
                <w:b/>
                <w:szCs w:val="21"/>
              </w:rPr>
            </w:pPr>
            <w:r>
              <w:rPr>
                <w:rFonts w:ascii="宋体" w:hAnsi="宋体" w:cs="宋体" w:hint="eastAsia"/>
                <w:b/>
                <w:szCs w:val="21"/>
              </w:rPr>
              <w:t>单位</w:t>
            </w:r>
          </w:p>
        </w:tc>
        <w:tc>
          <w:tcPr>
            <w:tcW w:w="470" w:type="pct"/>
            <w:tcBorders>
              <w:top w:val="single" w:sz="12" w:space="0" w:color="auto"/>
              <w:left w:val="single" w:sz="4" w:space="0" w:color="auto"/>
              <w:bottom w:val="single" w:sz="4" w:space="0" w:color="auto"/>
              <w:right w:val="single" w:sz="4" w:space="0" w:color="auto"/>
            </w:tcBorders>
            <w:vAlign w:val="center"/>
          </w:tcPr>
          <w:p w14:paraId="388BEB81" w14:textId="279C63F2" w:rsidR="00200313" w:rsidRDefault="00200313" w:rsidP="00290D5B">
            <w:pPr>
              <w:jc w:val="center"/>
              <w:rPr>
                <w:rFonts w:ascii="宋体" w:hAnsi="宋体" w:cs="宋体"/>
                <w:b/>
                <w:szCs w:val="21"/>
              </w:rPr>
            </w:pPr>
            <w:bookmarkStart w:id="66" w:name="_Toc13639284"/>
            <w:bookmarkStart w:id="67" w:name="_Toc519765273"/>
            <w:bookmarkStart w:id="68" w:name="_Toc11249500"/>
            <w:bookmarkStart w:id="69" w:name="_Toc11656117"/>
            <w:r>
              <w:rPr>
                <w:rFonts w:ascii="宋体" w:hAnsi="宋体" w:cs="宋体" w:hint="eastAsia"/>
                <w:b/>
                <w:szCs w:val="21"/>
              </w:rPr>
              <w:t>性能状态</w:t>
            </w:r>
            <w:bookmarkEnd w:id="66"/>
            <w:bookmarkEnd w:id="67"/>
            <w:bookmarkEnd w:id="68"/>
            <w:bookmarkEnd w:id="69"/>
          </w:p>
        </w:tc>
        <w:tc>
          <w:tcPr>
            <w:tcW w:w="1176" w:type="pct"/>
            <w:tcBorders>
              <w:top w:val="single" w:sz="12" w:space="0" w:color="auto"/>
              <w:left w:val="single" w:sz="4" w:space="0" w:color="auto"/>
              <w:bottom w:val="single" w:sz="4" w:space="0" w:color="auto"/>
              <w:right w:val="single" w:sz="4" w:space="0" w:color="auto"/>
            </w:tcBorders>
            <w:vAlign w:val="center"/>
          </w:tcPr>
          <w:p w14:paraId="6AD677F9" w14:textId="77777777" w:rsidR="00200313" w:rsidRDefault="00200313" w:rsidP="00290D5B">
            <w:pPr>
              <w:jc w:val="center"/>
              <w:rPr>
                <w:rFonts w:ascii="宋体" w:hAnsi="宋体" w:cs="宋体"/>
                <w:b/>
                <w:szCs w:val="21"/>
              </w:rPr>
            </w:pPr>
            <w:bookmarkStart w:id="70" w:name="_Toc519765274"/>
            <w:bookmarkStart w:id="71" w:name="_Toc11656118"/>
            <w:bookmarkStart w:id="72" w:name="_Toc11249501"/>
            <w:bookmarkStart w:id="73" w:name="_Toc13639285"/>
            <w:r>
              <w:rPr>
                <w:rFonts w:ascii="宋体" w:hAnsi="宋体" w:cs="宋体" w:hint="eastAsia"/>
                <w:b/>
                <w:szCs w:val="21"/>
              </w:rPr>
              <w:t>存放地点</w:t>
            </w:r>
            <w:bookmarkEnd w:id="70"/>
            <w:bookmarkEnd w:id="71"/>
            <w:bookmarkEnd w:id="72"/>
            <w:bookmarkEnd w:id="73"/>
          </w:p>
        </w:tc>
        <w:tc>
          <w:tcPr>
            <w:tcW w:w="539" w:type="pct"/>
            <w:tcBorders>
              <w:top w:val="single" w:sz="12" w:space="0" w:color="auto"/>
              <w:left w:val="single" w:sz="4" w:space="0" w:color="auto"/>
              <w:bottom w:val="single" w:sz="4" w:space="0" w:color="auto"/>
              <w:right w:val="single" w:sz="12" w:space="0" w:color="auto"/>
            </w:tcBorders>
            <w:vAlign w:val="center"/>
          </w:tcPr>
          <w:p w14:paraId="40C56991" w14:textId="77777777" w:rsidR="00200313" w:rsidRDefault="00200313" w:rsidP="00290D5B">
            <w:pPr>
              <w:jc w:val="center"/>
              <w:rPr>
                <w:rFonts w:ascii="宋体" w:hAnsi="宋体" w:cs="宋体"/>
                <w:b/>
                <w:szCs w:val="21"/>
              </w:rPr>
            </w:pPr>
            <w:bookmarkStart w:id="74" w:name="_Toc13639286"/>
            <w:bookmarkStart w:id="75" w:name="_Toc519765275"/>
            <w:bookmarkStart w:id="76" w:name="_Toc11656119"/>
            <w:bookmarkStart w:id="77" w:name="_Toc11249502"/>
            <w:r>
              <w:rPr>
                <w:rFonts w:ascii="宋体" w:hAnsi="宋体" w:cs="宋体" w:hint="eastAsia"/>
                <w:b/>
                <w:szCs w:val="21"/>
              </w:rPr>
              <w:t>责任人</w:t>
            </w:r>
            <w:bookmarkEnd w:id="74"/>
            <w:bookmarkEnd w:id="75"/>
            <w:bookmarkEnd w:id="76"/>
            <w:bookmarkEnd w:id="77"/>
          </w:p>
        </w:tc>
      </w:tr>
      <w:tr w:rsidR="00200313" w14:paraId="34040094"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09FBC551"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1139" w:type="pct"/>
            <w:tcBorders>
              <w:top w:val="single" w:sz="4" w:space="0" w:color="auto"/>
              <w:left w:val="single" w:sz="4" w:space="0" w:color="auto"/>
              <w:bottom w:val="single" w:sz="4" w:space="0" w:color="auto"/>
              <w:right w:val="single" w:sz="4" w:space="0" w:color="auto"/>
            </w:tcBorders>
            <w:vAlign w:val="center"/>
          </w:tcPr>
          <w:p w14:paraId="1ACD71CB" w14:textId="77777777" w:rsidR="00200313" w:rsidRDefault="00200313" w:rsidP="00290D5B">
            <w:pPr>
              <w:jc w:val="left"/>
              <w:rPr>
                <w:rFonts w:ascii="宋体" w:hAnsi="宋体" w:cs="宋体"/>
                <w:szCs w:val="21"/>
              </w:rPr>
            </w:pPr>
            <w:r>
              <w:rPr>
                <w:rFonts w:ascii="宋体" w:hAnsi="宋体" w:cs="宋体" w:hint="eastAsia"/>
                <w:szCs w:val="21"/>
              </w:rPr>
              <w:t>手提式干粉灭火器</w:t>
            </w:r>
          </w:p>
        </w:tc>
        <w:tc>
          <w:tcPr>
            <w:tcW w:w="450" w:type="pct"/>
            <w:tcBorders>
              <w:top w:val="single" w:sz="4" w:space="0" w:color="auto"/>
              <w:left w:val="single" w:sz="4" w:space="0" w:color="auto"/>
              <w:bottom w:val="single" w:sz="4" w:space="0" w:color="auto"/>
              <w:right w:val="single" w:sz="4" w:space="0" w:color="auto"/>
            </w:tcBorders>
            <w:vAlign w:val="center"/>
          </w:tcPr>
          <w:p w14:paraId="56934985"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6B7845CF" w14:textId="324C419F" w:rsidR="00200313" w:rsidRDefault="007C105C" w:rsidP="00290D5B">
            <w:pPr>
              <w:widowControl/>
              <w:spacing w:line="400" w:lineRule="exact"/>
              <w:jc w:val="center"/>
              <w:rPr>
                <w:rFonts w:ascii="宋体" w:hAnsi="宋体" w:cs="宋体"/>
                <w:kern w:val="0"/>
                <w:szCs w:val="21"/>
              </w:rPr>
            </w:pPr>
            <w:r>
              <w:rPr>
                <w:rFonts w:ascii="宋体" w:hAnsi="宋体" w:cs="宋体" w:hint="eastAsia"/>
                <w:kern w:val="0"/>
                <w:szCs w:val="21"/>
              </w:rPr>
              <w:t>10</w:t>
            </w:r>
          </w:p>
        </w:tc>
        <w:tc>
          <w:tcPr>
            <w:tcW w:w="313" w:type="pct"/>
            <w:tcBorders>
              <w:top w:val="single" w:sz="4" w:space="0" w:color="auto"/>
              <w:left w:val="single" w:sz="4" w:space="0" w:color="auto"/>
              <w:bottom w:val="single" w:sz="4" w:space="0" w:color="auto"/>
              <w:right w:val="single" w:sz="4" w:space="0" w:color="auto"/>
            </w:tcBorders>
            <w:vAlign w:val="center"/>
          </w:tcPr>
          <w:p w14:paraId="55734778" w14:textId="108C2099"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具</w:t>
            </w:r>
          </w:p>
        </w:tc>
        <w:tc>
          <w:tcPr>
            <w:tcW w:w="470" w:type="pct"/>
            <w:tcBorders>
              <w:top w:val="single" w:sz="4" w:space="0" w:color="auto"/>
              <w:left w:val="single" w:sz="4" w:space="0" w:color="auto"/>
              <w:bottom w:val="single" w:sz="4" w:space="0" w:color="auto"/>
              <w:right w:val="single" w:sz="4" w:space="0" w:color="auto"/>
            </w:tcBorders>
            <w:vAlign w:val="center"/>
          </w:tcPr>
          <w:p w14:paraId="001B15E2" w14:textId="31278DAF"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2A231FFF" w14:textId="55F33376" w:rsidR="00200313" w:rsidRDefault="007C105C" w:rsidP="00290D5B">
            <w:pPr>
              <w:widowControl/>
              <w:jc w:val="center"/>
              <w:rPr>
                <w:rFonts w:ascii="宋体" w:hAnsi="宋体" w:cs="宋体"/>
                <w:kern w:val="0"/>
                <w:szCs w:val="21"/>
              </w:rPr>
            </w:pPr>
            <w:r>
              <w:rPr>
                <w:rFonts w:ascii="宋体" w:hAnsi="宋体" w:cs="宋体" w:hint="eastAsia"/>
                <w:kern w:val="0"/>
                <w:szCs w:val="21"/>
              </w:rPr>
              <w:t>1、2</w:t>
            </w:r>
            <w:r w:rsidR="00200313">
              <w:rPr>
                <w:rFonts w:ascii="宋体" w:hAnsi="宋体" w:cs="宋体" w:hint="eastAsia"/>
                <w:kern w:val="0"/>
                <w:szCs w:val="21"/>
              </w:rPr>
              <w:t>号仓库门口、</w:t>
            </w:r>
            <w:r>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208F4984" w14:textId="63E28C0D" w:rsidR="00200313" w:rsidRDefault="007C105C" w:rsidP="00290D5B">
            <w:pPr>
              <w:jc w:val="center"/>
            </w:pPr>
            <w:r>
              <w:rPr>
                <w:rFonts w:hint="eastAsia"/>
              </w:rPr>
              <w:t>赖雪锟</w:t>
            </w:r>
          </w:p>
        </w:tc>
      </w:tr>
      <w:tr w:rsidR="00200313" w14:paraId="3B2553F0"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18970D60"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1139" w:type="pct"/>
            <w:tcBorders>
              <w:top w:val="single" w:sz="4" w:space="0" w:color="auto"/>
              <w:left w:val="single" w:sz="4" w:space="0" w:color="auto"/>
              <w:bottom w:val="single" w:sz="4" w:space="0" w:color="auto"/>
              <w:right w:val="single" w:sz="4" w:space="0" w:color="auto"/>
            </w:tcBorders>
            <w:vAlign w:val="center"/>
          </w:tcPr>
          <w:p w14:paraId="75E8ED05"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消防栓</w:t>
            </w:r>
          </w:p>
        </w:tc>
        <w:tc>
          <w:tcPr>
            <w:tcW w:w="450" w:type="pct"/>
            <w:tcBorders>
              <w:top w:val="single" w:sz="4" w:space="0" w:color="auto"/>
              <w:left w:val="single" w:sz="4" w:space="0" w:color="auto"/>
              <w:bottom w:val="single" w:sz="4" w:space="0" w:color="auto"/>
              <w:right w:val="single" w:sz="4" w:space="0" w:color="auto"/>
            </w:tcBorders>
            <w:vAlign w:val="center"/>
          </w:tcPr>
          <w:p w14:paraId="03D9CE28"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55C69964" w14:textId="233A3324" w:rsidR="00200313" w:rsidRDefault="00200313" w:rsidP="00290D5B">
            <w:pPr>
              <w:widowControl/>
              <w:spacing w:line="400" w:lineRule="exact"/>
              <w:jc w:val="center"/>
              <w:rPr>
                <w:rFonts w:ascii="宋体" w:hAnsi="宋体" w:cs="宋体"/>
                <w:kern w:val="0"/>
                <w:szCs w:val="21"/>
              </w:rPr>
            </w:pPr>
            <w:r>
              <w:rPr>
                <w:rFonts w:ascii="宋体" w:hAnsi="宋体" w:cs="宋体"/>
                <w:kern w:val="0"/>
                <w:szCs w:val="21"/>
              </w:rPr>
              <w:t>2</w:t>
            </w:r>
          </w:p>
        </w:tc>
        <w:tc>
          <w:tcPr>
            <w:tcW w:w="313" w:type="pct"/>
            <w:tcBorders>
              <w:top w:val="single" w:sz="4" w:space="0" w:color="auto"/>
              <w:left w:val="single" w:sz="4" w:space="0" w:color="auto"/>
              <w:bottom w:val="single" w:sz="4" w:space="0" w:color="auto"/>
              <w:right w:val="single" w:sz="4" w:space="0" w:color="auto"/>
            </w:tcBorders>
            <w:vAlign w:val="center"/>
          </w:tcPr>
          <w:p w14:paraId="33B48151" w14:textId="6E24656F" w:rsidR="00200313" w:rsidRDefault="00200313" w:rsidP="00290D5B">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3EF76865" w14:textId="428998B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346CC714" w14:textId="1047076C" w:rsidR="00200313" w:rsidRDefault="00200313" w:rsidP="007C105C">
            <w:pPr>
              <w:widowControl/>
              <w:jc w:val="center"/>
              <w:rPr>
                <w:rFonts w:ascii="宋体" w:hAnsi="宋体" w:cs="宋体"/>
                <w:kern w:val="0"/>
                <w:szCs w:val="21"/>
              </w:rPr>
            </w:pPr>
            <w:r>
              <w:rPr>
                <w:rFonts w:ascii="宋体" w:hAnsi="宋体" w:cs="宋体" w:hint="eastAsia"/>
                <w:kern w:val="0"/>
                <w:szCs w:val="21"/>
              </w:rPr>
              <w:t>库区</w:t>
            </w:r>
          </w:p>
        </w:tc>
        <w:tc>
          <w:tcPr>
            <w:tcW w:w="539" w:type="pct"/>
            <w:tcBorders>
              <w:top w:val="single" w:sz="4" w:space="0" w:color="auto"/>
              <w:left w:val="single" w:sz="4" w:space="0" w:color="auto"/>
              <w:bottom w:val="single" w:sz="4" w:space="0" w:color="auto"/>
              <w:right w:val="single" w:sz="12" w:space="0" w:color="auto"/>
            </w:tcBorders>
            <w:vAlign w:val="center"/>
          </w:tcPr>
          <w:p w14:paraId="4C1E22AE" w14:textId="463F9461" w:rsidR="00200313" w:rsidRDefault="007C105C" w:rsidP="00290D5B">
            <w:pPr>
              <w:jc w:val="center"/>
            </w:pPr>
            <w:r>
              <w:rPr>
                <w:rFonts w:hint="eastAsia"/>
              </w:rPr>
              <w:t>赖雪锟</w:t>
            </w:r>
          </w:p>
        </w:tc>
      </w:tr>
      <w:tr w:rsidR="00200313" w14:paraId="6E2E3BD5"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2211F927"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3</w:t>
            </w:r>
          </w:p>
        </w:tc>
        <w:tc>
          <w:tcPr>
            <w:tcW w:w="1139" w:type="pct"/>
            <w:tcBorders>
              <w:top w:val="single" w:sz="4" w:space="0" w:color="auto"/>
              <w:left w:val="single" w:sz="4" w:space="0" w:color="auto"/>
              <w:bottom w:val="single" w:sz="4" w:space="0" w:color="auto"/>
              <w:right w:val="single" w:sz="4" w:space="0" w:color="auto"/>
            </w:tcBorders>
            <w:vAlign w:val="center"/>
          </w:tcPr>
          <w:p w14:paraId="26901447"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消防泵</w:t>
            </w:r>
          </w:p>
        </w:tc>
        <w:tc>
          <w:tcPr>
            <w:tcW w:w="450" w:type="pct"/>
            <w:tcBorders>
              <w:top w:val="single" w:sz="4" w:space="0" w:color="auto"/>
              <w:left w:val="single" w:sz="4" w:space="0" w:color="auto"/>
              <w:bottom w:val="single" w:sz="4" w:space="0" w:color="auto"/>
              <w:right w:val="single" w:sz="4" w:space="0" w:color="auto"/>
            </w:tcBorders>
            <w:vAlign w:val="center"/>
          </w:tcPr>
          <w:p w14:paraId="0066A9BC"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7D8A3EC6" w14:textId="2E916603" w:rsidR="00200313" w:rsidRDefault="00200313" w:rsidP="00290D5B">
            <w:pPr>
              <w:widowControl/>
              <w:spacing w:line="400" w:lineRule="exact"/>
              <w:jc w:val="center"/>
              <w:rPr>
                <w:rFonts w:ascii="宋体" w:hAnsi="宋体" w:cs="宋体"/>
                <w:kern w:val="0"/>
                <w:szCs w:val="21"/>
              </w:rPr>
            </w:pPr>
            <w:r>
              <w:rPr>
                <w:rFonts w:ascii="宋体" w:hAnsi="宋体" w:cs="宋体"/>
                <w:kern w:val="0"/>
                <w:szCs w:val="21"/>
              </w:rPr>
              <w:t>1</w:t>
            </w:r>
          </w:p>
        </w:tc>
        <w:tc>
          <w:tcPr>
            <w:tcW w:w="313" w:type="pct"/>
            <w:tcBorders>
              <w:top w:val="single" w:sz="4" w:space="0" w:color="auto"/>
              <w:left w:val="single" w:sz="4" w:space="0" w:color="auto"/>
              <w:bottom w:val="single" w:sz="4" w:space="0" w:color="auto"/>
              <w:right w:val="single" w:sz="4" w:space="0" w:color="auto"/>
            </w:tcBorders>
            <w:vAlign w:val="center"/>
          </w:tcPr>
          <w:p w14:paraId="43FCD0E2" w14:textId="4CB4B740"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台</w:t>
            </w:r>
          </w:p>
        </w:tc>
        <w:tc>
          <w:tcPr>
            <w:tcW w:w="470" w:type="pct"/>
            <w:tcBorders>
              <w:top w:val="single" w:sz="4" w:space="0" w:color="auto"/>
              <w:left w:val="single" w:sz="4" w:space="0" w:color="auto"/>
              <w:bottom w:val="single" w:sz="4" w:space="0" w:color="auto"/>
              <w:right w:val="single" w:sz="4" w:space="0" w:color="auto"/>
            </w:tcBorders>
            <w:vAlign w:val="center"/>
          </w:tcPr>
          <w:p w14:paraId="3B973BF3" w14:textId="2ED1DC4A"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33E3B178" w14:textId="520B1B91" w:rsidR="00200313" w:rsidRDefault="00200313" w:rsidP="00290D5B">
            <w:pPr>
              <w:widowControl/>
              <w:jc w:val="center"/>
              <w:rPr>
                <w:rFonts w:ascii="宋体" w:hAnsi="宋体" w:cs="宋体"/>
                <w:kern w:val="0"/>
                <w:szCs w:val="21"/>
              </w:rPr>
            </w:pPr>
            <w:r>
              <w:rPr>
                <w:rFonts w:ascii="宋体" w:hAnsi="宋体" w:cs="宋体" w:hint="eastAsia"/>
                <w:kern w:val="0"/>
                <w:szCs w:val="21"/>
              </w:rPr>
              <w:t>消防泵房</w:t>
            </w:r>
          </w:p>
        </w:tc>
        <w:tc>
          <w:tcPr>
            <w:tcW w:w="539" w:type="pct"/>
            <w:tcBorders>
              <w:top w:val="single" w:sz="4" w:space="0" w:color="auto"/>
              <w:left w:val="single" w:sz="4" w:space="0" w:color="auto"/>
              <w:bottom w:val="single" w:sz="4" w:space="0" w:color="auto"/>
              <w:right w:val="single" w:sz="12" w:space="0" w:color="auto"/>
            </w:tcBorders>
            <w:vAlign w:val="center"/>
          </w:tcPr>
          <w:p w14:paraId="411C1A6A" w14:textId="07460E90" w:rsidR="00200313" w:rsidRDefault="007C105C" w:rsidP="00290D5B">
            <w:pPr>
              <w:jc w:val="center"/>
            </w:pPr>
            <w:r>
              <w:rPr>
                <w:rFonts w:hint="eastAsia"/>
              </w:rPr>
              <w:t>赖雪锟</w:t>
            </w:r>
          </w:p>
        </w:tc>
      </w:tr>
      <w:tr w:rsidR="00200313" w14:paraId="6249C31C"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7EBA46B9"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4</w:t>
            </w:r>
          </w:p>
        </w:tc>
        <w:tc>
          <w:tcPr>
            <w:tcW w:w="1139" w:type="pct"/>
            <w:tcBorders>
              <w:top w:val="single" w:sz="4" w:space="0" w:color="auto"/>
              <w:left w:val="single" w:sz="4" w:space="0" w:color="auto"/>
              <w:bottom w:val="single" w:sz="4" w:space="0" w:color="auto"/>
              <w:right w:val="single" w:sz="4" w:space="0" w:color="auto"/>
            </w:tcBorders>
            <w:vAlign w:val="center"/>
          </w:tcPr>
          <w:p w14:paraId="4B381A39"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消防水带</w:t>
            </w:r>
          </w:p>
        </w:tc>
        <w:tc>
          <w:tcPr>
            <w:tcW w:w="450" w:type="pct"/>
            <w:tcBorders>
              <w:top w:val="single" w:sz="4" w:space="0" w:color="auto"/>
              <w:left w:val="single" w:sz="4" w:space="0" w:color="auto"/>
              <w:bottom w:val="single" w:sz="4" w:space="0" w:color="auto"/>
              <w:right w:val="single" w:sz="4" w:space="0" w:color="auto"/>
            </w:tcBorders>
            <w:vAlign w:val="center"/>
          </w:tcPr>
          <w:p w14:paraId="4252CFA7"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7DF5166D"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4</w:t>
            </w:r>
          </w:p>
        </w:tc>
        <w:tc>
          <w:tcPr>
            <w:tcW w:w="313" w:type="pct"/>
            <w:tcBorders>
              <w:top w:val="single" w:sz="4" w:space="0" w:color="auto"/>
              <w:left w:val="single" w:sz="4" w:space="0" w:color="auto"/>
              <w:bottom w:val="single" w:sz="4" w:space="0" w:color="auto"/>
              <w:right w:val="single" w:sz="4" w:space="0" w:color="auto"/>
            </w:tcBorders>
            <w:vAlign w:val="center"/>
          </w:tcPr>
          <w:p w14:paraId="21E41468" w14:textId="4669486A" w:rsidR="00200313" w:rsidRDefault="00200313" w:rsidP="00290D5B">
            <w:pPr>
              <w:jc w:val="center"/>
              <w:rPr>
                <w:rFonts w:ascii="宋体" w:hAnsi="宋体" w:cs="宋体"/>
                <w:kern w:val="0"/>
                <w:szCs w:val="21"/>
              </w:rPr>
            </w:pPr>
            <w:r>
              <w:rPr>
                <w:rFonts w:ascii="宋体" w:hAnsi="宋体" w:cs="宋体" w:hint="eastAsia"/>
                <w:kern w:val="0"/>
                <w:szCs w:val="21"/>
              </w:rPr>
              <w:t>卷</w:t>
            </w:r>
          </w:p>
        </w:tc>
        <w:tc>
          <w:tcPr>
            <w:tcW w:w="470" w:type="pct"/>
            <w:tcBorders>
              <w:top w:val="single" w:sz="4" w:space="0" w:color="auto"/>
              <w:left w:val="single" w:sz="4" w:space="0" w:color="auto"/>
              <w:bottom w:val="single" w:sz="4" w:space="0" w:color="auto"/>
              <w:right w:val="single" w:sz="4" w:space="0" w:color="auto"/>
            </w:tcBorders>
            <w:vAlign w:val="center"/>
          </w:tcPr>
          <w:p w14:paraId="3E6A4EDB" w14:textId="54E64B50" w:rsidR="00200313" w:rsidRDefault="00200313" w:rsidP="00290D5B">
            <w:pPr>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0F5FF9C2" w14:textId="2440A68A" w:rsidR="00200313" w:rsidRDefault="007C105C" w:rsidP="00290D5B">
            <w:pPr>
              <w:widowControl/>
              <w:jc w:val="center"/>
              <w:rPr>
                <w:rFonts w:ascii="宋体" w:hAnsi="宋体" w:cs="宋体"/>
                <w:kern w:val="0"/>
                <w:szCs w:val="21"/>
              </w:rPr>
            </w:pPr>
            <w:r>
              <w:rPr>
                <w:rFonts w:ascii="宋体" w:hAnsi="宋体" w:cs="宋体" w:hint="eastAsia"/>
                <w:kern w:val="0"/>
                <w:szCs w:val="21"/>
              </w:rPr>
              <w:t>1、2号仓库</w:t>
            </w:r>
            <w:r w:rsidR="00200313">
              <w:rPr>
                <w:rFonts w:ascii="宋体" w:hAnsi="宋体" w:cs="宋体" w:hint="eastAsia"/>
                <w:kern w:val="0"/>
                <w:szCs w:val="21"/>
              </w:rPr>
              <w:t>外墙</w:t>
            </w:r>
          </w:p>
        </w:tc>
        <w:tc>
          <w:tcPr>
            <w:tcW w:w="539" w:type="pct"/>
            <w:tcBorders>
              <w:top w:val="single" w:sz="4" w:space="0" w:color="auto"/>
              <w:left w:val="single" w:sz="4" w:space="0" w:color="auto"/>
              <w:bottom w:val="single" w:sz="4" w:space="0" w:color="auto"/>
              <w:right w:val="single" w:sz="12" w:space="0" w:color="auto"/>
            </w:tcBorders>
            <w:vAlign w:val="center"/>
          </w:tcPr>
          <w:p w14:paraId="6FFD44EA" w14:textId="702081CA" w:rsidR="00200313" w:rsidRDefault="007C105C" w:rsidP="00290D5B">
            <w:pPr>
              <w:jc w:val="center"/>
            </w:pPr>
            <w:r>
              <w:rPr>
                <w:rFonts w:hint="eastAsia"/>
              </w:rPr>
              <w:t>赖雪锟</w:t>
            </w:r>
          </w:p>
        </w:tc>
      </w:tr>
      <w:tr w:rsidR="00200313" w14:paraId="3781E5F8"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42CEFDFC"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5</w:t>
            </w:r>
          </w:p>
        </w:tc>
        <w:tc>
          <w:tcPr>
            <w:tcW w:w="1139" w:type="pct"/>
            <w:tcBorders>
              <w:top w:val="single" w:sz="4" w:space="0" w:color="auto"/>
              <w:left w:val="single" w:sz="4" w:space="0" w:color="auto"/>
              <w:bottom w:val="single" w:sz="4" w:space="0" w:color="auto"/>
              <w:right w:val="single" w:sz="4" w:space="0" w:color="auto"/>
            </w:tcBorders>
            <w:vAlign w:val="center"/>
          </w:tcPr>
          <w:p w14:paraId="19F28D35"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消防水枪</w:t>
            </w:r>
          </w:p>
        </w:tc>
        <w:tc>
          <w:tcPr>
            <w:tcW w:w="450" w:type="pct"/>
            <w:tcBorders>
              <w:top w:val="single" w:sz="4" w:space="0" w:color="auto"/>
              <w:left w:val="single" w:sz="4" w:space="0" w:color="auto"/>
              <w:bottom w:val="single" w:sz="4" w:space="0" w:color="auto"/>
              <w:right w:val="single" w:sz="4" w:space="0" w:color="auto"/>
            </w:tcBorders>
            <w:vAlign w:val="center"/>
          </w:tcPr>
          <w:p w14:paraId="091FE9DF"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285BCBA8"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4</w:t>
            </w:r>
          </w:p>
        </w:tc>
        <w:tc>
          <w:tcPr>
            <w:tcW w:w="313" w:type="pct"/>
            <w:tcBorders>
              <w:top w:val="single" w:sz="4" w:space="0" w:color="auto"/>
              <w:left w:val="single" w:sz="4" w:space="0" w:color="auto"/>
              <w:bottom w:val="single" w:sz="4" w:space="0" w:color="auto"/>
              <w:right w:val="single" w:sz="4" w:space="0" w:color="auto"/>
            </w:tcBorders>
            <w:vAlign w:val="center"/>
          </w:tcPr>
          <w:p w14:paraId="12EE046F" w14:textId="11AD8841" w:rsidR="00200313" w:rsidRDefault="00200313" w:rsidP="00290D5B">
            <w:pPr>
              <w:jc w:val="center"/>
              <w:rPr>
                <w:rFonts w:ascii="宋体" w:hAnsi="宋体" w:cs="宋体"/>
                <w:kern w:val="0"/>
                <w:szCs w:val="21"/>
              </w:rPr>
            </w:pPr>
            <w:r>
              <w:rPr>
                <w:rFonts w:ascii="宋体" w:hAnsi="宋体" w:cs="宋体" w:hint="eastAsia"/>
                <w:kern w:val="0"/>
                <w:szCs w:val="21"/>
              </w:rPr>
              <w:t>把</w:t>
            </w:r>
          </w:p>
        </w:tc>
        <w:tc>
          <w:tcPr>
            <w:tcW w:w="470" w:type="pct"/>
            <w:tcBorders>
              <w:top w:val="single" w:sz="4" w:space="0" w:color="auto"/>
              <w:left w:val="single" w:sz="4" w:space="0" w:color="auto"/>
              <w:bottom w:val="single" w:sz="4" w:space="0" w:color="auto"/>
              <w:right w:val="single" w:sz="4" w:space="0" w:color="auto"/>
            </w:tcBorders>
            <w:vAlign w:val="center"/>
          </w:tcPr>
          <w:p w14:paraId="64A0B5FC" w14:textId="45EF932D" w:rsidR="00200313" w:rsidRDefault="00200313" w:rsidP="00290D5B">
            <w:pPr>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0472691B" w14:textId="771FF826" w:rsidR="00200313" w:rsidRDefault="007C105C" w:rsidP="00290D5B">
            <w:pPr>
              <w:widowControl/>
              <w:jc w:val="center"/>
              <w:rPr>
                <w:rFonts w:ascii="宋体" w:hAnsi="宋体" w:cs="宋体"/>
                <w:kern w:val="0"/>
                <w:szCs w:val="21"/>
              </w:rPr>
            </w:pPr>
            <w:r>
              <w:rPr>
                <w:rFonts w:ascii="宋体" w:hAnsi="宋体" w:cs="宋体" w:hint="eastAsia"/>
                <w:kern w:val="0"/>
                <w:szCs w:val="21"/>
              </w:rPr>
              <w:t>1、2号仓库</w:t>
            </w:r>
            <w:r w:rsidR="00200313">
              <w:rPr>
                <w:rFonts w:ascii="宋体" w:hAnsi="宋体" w:cs="宋体" w:hint="eastAsia"/>
                <w:kern w:val="0"/>
                <w:szCs w:val="21"/>
              </w:rPr>
              <w:t>外墙</w:t>
            </w:r>
          </w:p>
        </w:tc>
        <w:tc>
          <w:tcPr>
            <w:tcW w:w="539" w:type="pct"/>
            <w:tcBorders>
              <w:top w:val="single" w:sz="4" w:space="0" w:color="auto"/>
              <w:left w:val="single" w:sz="4" w:space="0" w:color="auto"/>
              <w:bottom w:val="single" w:sz="4" w:space="0" w:color="auto"/>
              <w:right w:val="single" w:sz="12" w:space="0" w:color="auto"/>
            </w:tcBorders>
            <w:vAlign w:val="center"/>
          </w:tcPr>
          <w:p w14:paraId="3436DB25" w14:textId="2D013012" w:rsidR="00200313" w:rsidRDefault="007C105C" w:rsidP="00290D5B">
            <w:pPr>
              <w:jc w:val="center"/>
            </w:pPr>
            <w:r>
              <w:rPr>
                <w:rFonts w:hint="eastAsia"/>
              </w:rPr>
              <w:t>赖雪锟</w:t>
            </w:r>
          </w:p>
        </w:tc>
      </w:tr>
      <w:tr w:rsidR="00200313" w14:paraId="74A0720F"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0D603888"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6</w:t>
            </w:r>
          </w:p>
        </w:tc>
        <w:tc>
          <w:tcPr>
            <w:tcW w:w="1139" w:type="pct"/>
            <w:tcBorders>
              <w:top w:val="single" w:sz="4" w:space="0" w:color="auto"/>
              <w:left w:val="single" w:sz="4" w:space="0" w:color="auto"/>
              <w:bottom w:val="single" w:sz="4" w:space="0" w:color="auto"/>
              <w:right w:val="single" w:sz="4" w:space="0" w:color="auto"/>
            </w:tcBorders>
            <w:vAlign w:val="center"/>
          </w:tcPr>
          <w:p w14:paraId="3F65804A" w14:textId="64DF50D0"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消防水池</w:t>
            </w:r>
          </w:p>
        </w:tc>
        <w:tc>
          <w:tcPr>
            <w:tcW w:w="450" w:type="pct"/>
            <w:tcBorders>
              <w:top w:val="single" w:sz="4" w:space="0" w:color="auto"/>
              <w:left w:val="single" w:sz="4" w:space="0" w:color="auto"/>
              <w:bottom w:val="single" w:sz="4" w:space="0" w:color="auto"/>
              <w:right w:val="single" w:sz="4" w:space="0" w:color="auto"/>
            </w:tcBorders>
            <w:vAlign w:val="center"/>
          </w:tcPr>
          <w:p w14:paraId="33F76A47" w14:textId="77777777" w:rsidR="00200313" w:rsidRDefault="00200313" w:rsidP="00290D5B">
            <w:pPr>
              <w:widowControl/>
              <w:spacing w:line="400" w:lineRule="exact"/>
              <w:ind w:firstLineChars="150" w:firstLine="351"/>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35B50600"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313" w:type="pct"/>
            <w:tcBorders>
              <w:top w:val="single" w:sz="4" w:space="0" w:color="auto"/>
              <w:left w:val="single" w:sz="4" w:space="0" w:color="auto"/>
              <w:bottom w:val="single" w:sz="4" w:space="0" w:color="auto"/>
              <w:right w:val="single" w:sz="4" w:space="0" w:color="auto"/>
            </w:tcBorders>
            <w:vAlign w:val="center"/>
          </w:tcPr>
          <w:p w14:paraId="64294DE8" w14:textId="6258746C" w:rsidR="00200313" w:rsidRDefault="00200313" w:rsidP="00290D5B">
            <w:pPr>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7CB41087" w14:textId="502CDD0E" w:rsidR="00200313" w:rsidRDefault="00200313" w:rsidP="00290D5B">
            <w:pPr>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22EB05C7" w14:textId="312BA7E5" w:rsidR="00200313" w:rsidRDefault="007C105C" w:rsidP="00290D5B">
            <w:pPr>
              <w:widowControl/>
              <w:jc w:val="center"/>
              <w:rPr>
                <w:rFonts w:ascii="宋体" w:hAnsi="宋体" w:cs="宋体"/>
                <w:kern w:val="0"/>
                <w:szCs w:val="21"/>
              </w:rPr>
            </w:pPr>
            <w:r>
              <w:rPr>
                <w:rFonts w:ascii="宋体" w:hAnsi="宋体" w:cs="宋体" w:hint="eastAsia"/>
                <w:kern w:val="0"/>
                <w:szCs w:val="21"/>
              </w:rPr>
              <w:t>值班室附件</w:t>
            </w:r>
          </w:p>
        </w:tc>
        <w:tc>
          <w:tcPr>
            <w:tcW w:w="539" w:type="pct"/>
            <w:tcBorders>
              <w:top w:val="single" w:sz="4" w:space="0" w:color="auto"/>
              <w:left w:val="single" w:sz="4" w:space="0" w:color="auto"/>
              <w:bottom w:val="single" w:sz="4" w:space="0" w:color="auto"/>
              <w:right w:val="single" w:sz="12" w:space="0" w:color="auto"/>
            </w:tcBorders>
            <w:vAlign w:val="center"/>
          </w:tcPr>
          <w:p w14:paraId="2D496B27" w14:textId="4113B303" w:rsidR="00200313" w:rsidRDefault="007C105C" w:rsidP="00290D5B">
            <w:pPr>
              <w:jc w:val="center"/>
            </w:pPr>
            <w:r>
              <w:rPr>
                <w:rFonts w:hint="eastAsia"/>
              </w:rPr>
              <w:t>赖雪锟</w:t>
            </w:r>
          </w:p>
        </w:tc>
      </w:tr>
      <w:tr w:rsidR="00200313" w14:paraId="72D4801D"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4A44A0CF"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7</w:t>
            </w:r>
          </w:p>
        </w:tc>
        <w:tc>
          <w:tcPr>
            <w:tcW w:w="1139" w:type="pct"/>
            <w:tcBorders>
              <w:top w:val="single" w:sz="4" w:space="0" w:color="auto"/>
              <w:left w:val="single" w:sz="4" w:space="0" w:color="auto"/>
              <w:bottom w:val="single" w:sz="4" w:space="0" w:color="auto"/>
              <w:right w:val="single" w:sz="4" w:space="0" w:color="auto"/>
            </w:tcBorders>
            <w:vAlign w:val="center"/>
          </w:tcPr>
          <w:p w14:paraId="45DA0CAD"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小型消防水池</w:t>
            </w:r>
          </w:p>
        </w:tc>
        <w:tc>
          <w:tcPr>
            <w:tcW w:w="450" w:type="pct"/>
            <w:tcBorders>
              <w:top w:val="single" w:sz="4" w:space="0" w:color="auto"/>
              <w:left w:val="single" w:sz="4" w:space="0" w:color="auto"/>
              <w:bottom w:val="single" w:sz="4" w:space="0" w:color="auto"/>
              <w:right w:val="single" w:sz="4" w:space="0" w:color="auto"/>
            </w:tcBorders>
            <w:vAlign w:val="center"/>
          </w:tcPr>
          <w:p w14:paraId="59251CC4" w14:textId="77777777" w:rsidR="00200313" w:rsidRDefault="00200313" w:rsidP="00290D5B">
            <w:pPr>
              <w:widowControl/>
              <w:spacing w:line="400" w:lineRule="exact"/>
              <w:ind w:firstLineChars="150" w:firstLine="351"/>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7FCD75D3" w14:textId="2E1C1C8F" w:rsidR="00200313" w:rsidRDefault="00200313" w:rsidP="00290D5B">
            <w:pPr>
              <w:widowControl/>
              <w:spacing w:line="400" w:lineRule="exact"/>
              <w:jc w:val="center"/>
              <w:rPr>
                <w:rFonts w:ascii="宋体" w:hAnsi="宋体" w:cs="宋体"/>
                <w:kern w:val="0"/>
                <w:szCs w:val="21"/>
              </w:rPr>
            </w:pPr>
            <w:r>
              <w:rPr>
                <w:rFonts w:ascii="宋体" w:hAnsi="宋体" w:cs="宋体"/>
                <w:kern w:val="0"/>
                <w:szCs w:val="21"/>
              </w:rPr>
              <w:t>2</w:t>
            </w:r>
          </w:p>
        </w:tc>
        <w:tc>
          <w:tcPr>
            <w:tcW w:w="313" w:type="pct"/>
            <w:tcBorders>
              <w:top w:val="single" w:sz="4" w:space="0" w:color="auto"/>
              <w:left w:val="single" w:sz="4" w:space="0" w:color="auto"/>
              <w:bottom w:val="single" w:sz="4" w:space="0" w:color="auto"/>
              <w:right w:val="single" w:sz="4" w:space="0" w:color="auto"/>
            </w:tcBorders>
            <w:vAlign w:val="center"/>
          </w:tcPr>
          <w:p w14:paraId="2448D8B8" w14:textId="1060D1CD" w:rsidR="00200313" w:rsidRDefault="00200313" w:rsidP="00290D5B">
            <w:pPr>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082E0BB4" w14:textId="1F9EA5BC" w:rsidR="00200313" w:rsidRDefault="00200313" w:rsidP="00290D5B">
            <w:pPr>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6983A92B" w14:textId="61A37E67" w:rsidR="00200313" w:rsidRDefault="007C105C" w:rsidP="00290D5B">
            <w:pPr>
              <w:widowControl/>
              <w:jc w:val="center"/>
              <w:rPr>
                <w:rFonts w:ascii="宋体" w:hAnsi="宋体" w:cs="宋体"/>
                <w:kern w:val="0"/>
                <w:szCs w:val="21"/>
              </w:rPr>
            </w:pPr>
            <w:r>
              <w:rPr>
                <w:rFonts w:ascii="宋体" w:hAnsi="宋体" w:cs="宋体" w:hint="eastAsia"/>
                <w:kern w:val="0"/>
                <w:szCs w:val="21"/>
              </w:rPr>
              <w:t>1、2号仓库</w:t>
            </w:r>
            <w:r w:rsidR="00200313">
              <w:rPr>
                <w:rFonts w:ascii="宋体" w:hAnsi="宋体" w:cs="宋体" w:hint="eastAsia"/>
                <w:kern w:val="0"/>
                <w:szCs w:val="21"/>
              </w:rPr>
              <w:t>门口</w:t>
            </w:r>
          </w:p>
        </w:tc>
        <w:tc>
          <w:tcPr>
            <w:tcW w:w="539" w:type="pct"/>
            <w:tcBorders>
              <w:top w:val="single" w:sz="4" w:space="0" w:color="auto"/>
              <w:left w:val="single" w:sz="4" w:space="0" w:color="auto"/>
              <w:bottom w:val="single" w:sz="4" w:space="0" w:color="auto"/>
              <w:right w:val="single" w:sz="12" w:space="0" w:color="auto"/>
            </w:tcBorders>
            <w:vAlign w:val="center"/>
          </w:tcPr>
          <w:p w14:paraId="7AFDB9F9" w14:textId="16BB1C5B" w:rsidR="00200313" w:rsidRDefault="007C105C" w:rsidP="00290D5B">
            <w:pPr>
              <w:jc w:val="center"/>
            </w:pPr>
            <w:r>
              <w:rPr>
                <w:rFonts w:hint="eastAsia"/>
              </w:rPr>
              <w:t>赖雪锟</w:t>
            </w:r>
          </w:p>
        </w:tc>
      </w:tr>
      <w:tr w:rsidR="00200313" w14:paraId="20846BC0"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5D43BFB6"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8</w:t>
            </w:r>
          </w:p>
        </w:tc>
        <w:tc>
          <w:tcPr>
            <w:tcW w:w="1139" w:type="pct"/>
            <w:tcBorders>
              <w:top w:val="single" w:sz="4" w:space="0" w:color="auto"/>
              <w:left w:val="single" w:sz="4" w:space="0" w:color="auto"/>
              <w:bottom w:val="single" w:sz="4" w:space="0" w:color="auto"/>
              <w:right w:val="single" w:sz="4" w:space="0" w:color="auto"/>
            </w:tcBorders>
            <w:vAlign w:val="center"/>
          </w:tcPr>
          <w:p w14:paraId="0B1E879B"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消防水桶</w:t>
            </w:r>
          </w:p>
        </w:tc>
        <w:tc>
          <w:tcPr>
            <w:tcW w:w="450" w:type="pct"/>
            <w:tcBorders>
              <w:top w:val="single" w:sz="4" w:space="0" w:color="auto"/>
              <w:left w:val="single" w:sz="4" w:space="0" w:color="auto"/>
              <w:bottom w:val="single" w:sz="4" w:space="0" w:color="auto"/>
              <w:right w:val="single" w:sz="4" w:space="0" w:color="auto"/>
            </w:tcBorders>
            <w:vAlign w:val="center"/>
          </w:tcPr>
          <w:p w14:paraId="2D44FAA9"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4A50E575" w14:textId="648B0DB4" w:rsidR="00200313" w:rsidRDefault="00200313" w:rsidP="00290D5B">
            <w:pPr>
              <w:widowControl/>
              <w:spacing w:line="400" w:lineRule="exact"/>
              <w:jc w:val="center"/>
              <w:rPr>
                <w:rFonts w:ascii="宋体" w:hAnsi="宋体" w:cs="宋体"/>
                <w:kern w:val="0"/>
                <w:szCs w:val="21"/>
              </w:rPr>
            </w:pPr>
            <w:r>
              <w:rPr>
                <w:rFonts w:ascii="宋体" w:hAnsi="宋体" w:cs="宋体"/>
                <w:kern w:val="0"/>
                <w:szCs w:val="21"/>
              </w:rPr>
              <w:t>4</w:t>
            </w:r>
          </w:p>
        </w:tc>
        <w:tc>
          <w:tcPr>
            <w:tcW w:w="313" w:type="pct"/>
            <w:tcBorders>
              <w:top w:val="single" w:sz="4" w:space="0" w:color="auto"/>
              <w:left w:val="single" w:sz="4" w:space="0" w:color="auto"/>
              <w:bottom w:val="single" w:sz="4" w:space="0" w:color="auto"/>
              <w:right w:val="single" w:sz="4" w:space="0" w:color="auto"/>
            </w:tcBorders>
            <w:vAlign w:val="center"/>
          </w:tcPr>
          <w:p w14:paraId="60047EBE" w14:textId="0E81C63C" w:rsidR="00200313" w:rsidRDefault="00200313" w:rsidP="00290D5B">
            <w:pPr>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1C7F9EF6" w14:textId="19AEBFE5" w:rsidR="00200313" w:rsidRDefault="00200313" w:rsidP="00290D5B">
            <w:pPr>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6701F498" w14:textId="092F2AC7" w:rsidR="00200313" w:rsidRDefault="007C105C" w:rsidP="00290D5B">
            <w:pPr>
              <w:widowControl/>
              <w:jc w:val="center"/>
              <w:rPr>
                <w:rFonts w:ascii="宋体" w:hAnsi="宋体" w:cs="宋体"/>
                <w:kern w:val="0"/>
                <w:szCs w:val="21"/>
              </w:rPr>
            </w:pPr>
            <w:r>
              <w:rPr>
                <w:rFonts w:ascii="宋体" w:hAnsi="宋体" w:cs="宋体" w:hint="eastAsia"/>
                <w:kern w:val="0"/>
                <w:szCs w:val="21"/>
              </w:rPr>
              <w:t>1、2号仓库</w:t>
            </w:r>
            <w:r w:rsidR="00200313">
              <w:rPr>
                <w:rFonts w:ascii="宋体" w:hAnsi="宋体" w:cs="宋体" w:hint="eastAsia"/>
                <w:kern w:val="0"/>
                <w:szCs w:val="21"/>
              </w:rPr>
              <w:t>门口</w:t>
            </w:r>
          </w:p>
        </w:tc>
        <w:tc>
          <w:tcPr>
            <w:tcW w:w="539" w:type="pct"/>
            <w:tcBorders>
              <w:top w:val="single" w:sz="4" w:space="0" w:color="auto"/>
              <w:left w:val="single" w:sz="4" w:space="0" w:color="auto"/>
              <w:bottom w:val="single" w:sz="4" w:space="0" w:color="auto"/>
              <w:right w:val="single" w:sz="12" w:space="0" w:color="auto"/>
            </w:tcBorders>
            <w:vAlign w:val="center"/>
          </w:tcPr>
          <w:p w14:paraId="51115205" w14:textId="3CACB7B6" w:rsidR="00200313" w:rsidRDefault="007C105C" w:rsidP="00290D5B">
            <w:pPr>
              <w:jc w:val="center"/>
            </w:pPr>
            <w:r>
              <w:rPr>
                <w:rFonts w:hint="eastAsia"/>
              </w:rPr>
              <w:t>赖雪锟</w:t>
            </w:r>
          </w:p>
        </w:tc>
      </w:tr>
      <w:tr w:rsidR="00200313" w14:paraId="59FC233F"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132667BD"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9</w:t>
            </w:r>
          </w:p>
        </w:tc>
        <w:tc>
          <w:tcPr>
            <w:tcW w:w="1139" w:type="pct"/>
            <w:tcBorders>
              <w:top w:val="single" w:sz="4" w:space="0" w:color="auto"/>
              <w:left w:val="single" w:sz="4" w:space="0" w:color="auto"/>
              <w:bottom w:val="single" w:sz="4" w:space="0" w:color="auto"/>
              <w:right w:val="single" w:sz="4" w:space="0" w:color="auto"/>
            </w:tcBorders>
            <w:vAlign w:val="center"/>
          </w:tcPr>
          <w:p w14:paraId="43667FF9"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安全头盔</w:t>
            </w:r>
          </w:p>
        </w:tc>
        <w:tc>
          <w:tcPr>
            <w:tcW w:w="450" w:type="pct"/>
            <w:tcBorders>
              <w:top w:val="single" w:sz="4" w:space="0" w:color="auto"/>
              <w:left w:val="single" w:sz="4" w:space="0" w:color="auto"/>
              <w:bottom w:val="single" w:sz="4" w:space="0" w:color="auto"/>
              <w:right w:val="single" w:sz="4" w:space="0" w:color="auto"/>
            </w:tcBorders>
            <w:vAlign w:val="center"/>
          </w:tcPr>
          <w:p w14:paraId="4E4843C8"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455D1EB5"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313" w:type="pct"/>
            <w:tcBorders>
              <w:top w:val="single" w:sz="4" w:space="0" w:color="auto"/>
              <w:left w:val="single" w:sz="4" w:space="0" w:color="auto"/>
              <w:bottom w:val="single" w:sz="4" w:space="0" w:color="auto"/>
              <w:right w:val="single" w:sz="4" w:space="0" w:color="auto"/>
            </w:tcBorders>
            <w:vAlign w:val="center"/>
          </w:tcPr>
          <w:p w14:paraId="561F9775" w14:textId="33BE612E" w:rsidR="00200313" w:rsidRDefault="00200313" w:rsidP="00290D5B">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206FD16F" w14:textId="277F34F6"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7CC25454" w14:textId="1D6F0DA8" w:rsidR="00200313" w:rsidRDefault="00200313" w:rsidP="00290D5B">
            <w:pPr>
              <w:widowControl/>
              <w:jc w:val="center"/>
              <w:rPr>
                <w:rFonts w:ascii="宋体" w:hAnsi="宋体" w:cs="宋体"/>
                <w:kern w:val="0"/>
                <w:szCs w:val="21"/>
              </w:rPr>
            </w:pPr>
            <w:r>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462A25E2" w14:textId="5C3FC9EC" w:rsidR="00200313" w:rsidRDefault="007C105C" w:rsidP="00290D5B">
            <w:pPr>
              <w:jc w:val="center"/>
            </w:pPr>
            <w:r>
              <w:rPr>
                <w:rFonts w:hint="eastAsia"/>
              </w:rPr>
              <w:t>林惠兰</w:t>
            </w:r>
          </w:p>
        </w:tc>
      </w:tr>
      <w:tr w:rsidR="00200313" w14:paraId="7760A35A"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38E1010D"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p>
        </w:tc>
        <w:tc>
          <w:tcPr>
            <w:tcW w:w="1139" w:type="pct"/>
            <w:tcBorders>
              <w:top w:val="single" w:sz="4" w:space="0" w:color="auto"/>
              <w:left w:val="single" w:sz="4" w:space="0" w:color="auto"/>
              <w:bottom w:val="single" w:sz="4" w:space="0" w:color="auto"/>
              <w:right w:val="single" w:sz="4" w:space="0" w:color="auto"/>
            </w:tcBorders>
            <w:vAlign w:val="center"/>
          </w:tcPr>
          <w:p w14:paraId="2AF22F68"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防尘口罩</w:t>
            </w:r>
          </w:p>
        </w:tc>
        <w:tc>
          <w:tcPr>
            <w:tcW w:w="450" w:type="pct"/>
            <w:tcBorders>
              <w:top w:val="single" w:sz="4" w:space="0" w:color="auto"/>
              <w:left w:val="single" w:sz="4" w:space="0" w:color="auto"/>
              <w:bottom w:val="single" w:sz="4" w:space="0" w:color="auto"/>
              <w:right w:val="single" w:sz="4" w:space="0" w:color="auto"/>
            </w:tcBorders>
            <w:vAlign w:val="center"/>
          </w:tcPr>
          <w:p w14:paraId="281180E6"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428AC269"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313" w:type="pct"/>
            <w:tcBorders>
              <w:top w:val="single" w:sz="4" w:space="0" w:color="auto"/>
              <w:left w:val="single" w:sz="4" w:space="0" w:color="auto"/>
              <w:bottom w:val="single" w:sz="4" w:space="0" w:color="auto"/>
              <w:right w:val="single" w:sz="4" w:space="0" w:color="auto"/>
            </w:tcBorders>
            <w:vAlign w:val="center"/>
          </w:tcPr>
          <w:p w14:paraId="1605DBF5" w14:textId="414143F1" w:rsidR="00200313" w:rsidRDefault="00200313" w:rsidP="00290D5B">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6050FB3A" w14:textId="15025865"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1DC2CC0B" w14:textId="4DF8344F" w:rsidR="00200313" w:rsidRDefault="00200313" w:rsidP="00290D5B">
            <w:pPr>
              <w:widowControl/>
              <w:jc w:val="center"/>
              <w:rPr>
                <w:rFonts w:ascii="宋体" w:hAnsi="宋体" w:cs="宋体"/>
                <w:kern w:val="0"/>
                <w:szCs w:val="21"/>
              </w:rPr>
            </w:pPr>
            <w:r>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551A9205" w14:textId="2394DF2F" w:rsidR="00200313" w:rsidRDefault="007C105C" w:rsidP="00290D5B">
            <w:pPr>
              <w:jc w:val="center"/>
            </w:pPr>
            <w:r>
              <w:rPr>
                <w:rFonts w:hint="eastAsia"/>
              </w:rPr>
              <w:t>林惠兰</w:t>
            </w:r>
          </w:p>
        </w:tc>
      </w:tr>
      <w:tr w:rsidR="00200313" w14:paraId="5E055A32"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5167B638"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1</w:t>
            </w:r>
          </w:p>
        </w:tc>
        <w:tc>
          <w:tcPr>
            <w:tcW w:w="1139" w:type="pct"/>
            <w:tcBorders>
              <w:top w:val="single" w:sz="4" w:space="0" w:color="auto"/>
              <w:left w:val="single" w:sz="4" w:space="0" w:color="auto"/>
              <w:bottom w:val="single" w:sz="4" w:space="0" w:color="auto"/>
              <w:right w:val="single" w:sz="4" w:space="0" w:color="auto"/>
            </w:tcBorders>
            <w:vAlign w:val="center"/>
          </w:tcPr>
          <w:p w14:paraId="12C66C5F"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急救药箱</w:t>
            </w:r>
          </w:p>
        </w:tc>
        <w:tc>
          <w:tcPr>
            <w:tcW w:w="450" w:type="pct"/>
            <w:tcBorders>
              <w:top w:val="single" w:sz="4" w:space="0" w:color="auto"/>
              <w:left w:val="single" w:sz="4" w:space="0" w:color="auto"/>
              <w:bottom w:val="single" w:sz="4" w:space="0" w:color="auto"/>
              <w:right w:val="single" w:sz="4" w:space="0" w:color="auto"/>
            </w:tcBorders>
            <w:vAlign w:val="center"/>
          </w:tcPr>
          <w:p w14:paraId="61382CCF"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431BF929" w14:textId="7FD83AE8"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313" w:type="pct"/>
            <w:tcBorders>
              <w:top w:val="single" w:sz="4" w:space="0" w:color="auto"/>
              <w:left w:val="single" w:sz="4" w:space="0" w:color="auto"/>
              <w:bottom w:val="single" w:sz="4" w:space="0" w:color="auto"/>
              <w:right w:val="single" w:sz="4" w:space="0" w:color="auto"/>
            </w:tcBorders>
            <w:vAlign w:val="center"/>
          </w:tcPr>
          <w:p w14:paraId="554A4784" w14:textId="3CE2A450" w:rsidR="00200313" w:rsidRDefault="00200313" w:rsidP="00290D5B">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23326C51" w14:textId="79D4017E"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607231C5" w14:textId="45FB9822" w:rsidR="00200313" w:rsidRDefault="00200313" w:rsidP="00290D5B">
            <w:pPr>
              <w:widowControl/>
              <w:jc w:val="center"/>
              <w:rPr>
                <w:rFonts w:ascii="宋体" w:hAnsi="宋体" w:cs="宋体"/>
                <w:kern w:val="0"/>
                <w:szCs w:val="21"/>
              </w:rPr>
            </w:pPr>
            <w:r>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17EC444F" w14:textId="1BFC0DE2" w:rsidR="00200313" w:rsidRDefault="007C105C" w:rsidP="00290D5B">
            <w:pPr>
              <w:jc w:val="center"/>
            </w:pPr>
            <w:r>
              <w:rPr>
                <w:rFonts w:hint="eastAsia"/>
              </w:rPr>
              <w:t>林惠兰</w:t>
            </w:r>
          </w:p>
        </w:tc>
      </w:tr>
      <w:tr w:rsidR="00200313" w14:paraId="2775DF51"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0E6225A8"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2</w:t>
            </w:r>
          </w:p>
        </w:tc>
        <w:tc>
          <w:tcPr>
            <w:tcW w:w="1139" w:type="pct"/>
            <w:tcBorders>
              <w:top w:val="single" w:sz="4" w:space="0" w:color="auto"/>
              <w:left w:val="single" w:sz="4" w:space="0" w:color="auto"/>
              <w:bottom w:val="single" w:sz="4" w:space="0" w:color="auto"/>
              <w:right w:val="single" w:sz="4" w:space="0" w:color="auto"/>
            </w:tcBorders>
            <w:vAlign w:val="center"/>
          </w:tcPr>
          <w:p w14:paraId="664B4A50" w14:textId="77777777" w:rsidR="00200313" w:rsidRDefault="00200313" w:rsidP="0052577C">
            <w:pPr>
              <w:widowControl/>
              <w:spacing w:line="400" w:lineRule="exact"/>
              <w:jc w:val="left"/>
              <w:rPr>
                <w:rFonts w:ascii="宋体" w:hAnsi="宋体" w:cs="宋体"/>
                <w:kern w:val="0"/>
                <w:szCs w:val="21"/>
              </w:rPr>
            </w:pPr>
            <w:r>
              <w:rPr>
                <w:rFonts w:ascii="宋体" w:hAnsi="宋体" w:cs="宋体" w:hint="eastAsia"/>
                <w:kern w:val="0"/>
                <w:szCs w:val="21"/>
              </w:rPr>
              <w:t>防爆手电筒</w:t>
            </w:r>
          </w:p>
        </w:tc>
        <w:tc>
          <w:tcPr>
            <w:tcW w:w="450" w:type="pct"/>
            <w:tcBorders>
              <w:top w:val="single" w:sz="4" w:space="0" w:color="auto"/>
              <w:left w:val="single" w:sz="4" w:space="0" w:color="auto"/>
              <w:bottom w:val="single" w:sz="4" w:space="0" w:color="auto"/>
              <w:right w:val="single" w:sz="4" w:space="0" w:color="auto"/>
            </w:tcBorders>
            <w:vAlign w:val="center"/>
          </w:tcPr>
          <w:p w14:paraId="716EC650" w14:textId="77777777" w:rsidR="00200313" w:rsidRDefault="00200313" w:rsidP="0052577C">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41BAD071"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3</w:t>
            </w:r>
          </w:p>
        </w:tc>
        <w:tc>
          <w:tcPr>
            <w:tcW w:w="313" w:type="pct"/>
            <w:tcBorders>
              <w:top w:val="single" w:sz="4" w:space="0" w:color="auto"/>
              <w:left w:val="single" w:sz="4" w:space="0" w:color="auto"/>
              <w:bottom w:val="single" w:sz="4" w:space="0" w:color="auto"/>
              <w:right w:val="single" w:sz="4" w:space="0" w:color="auto"/>
            </w:tcBorders>
            <w:vAlign w:val="center"/>
          </w:tcPr>
          <w:p w14:paraId="17829892" w14:textId="06B7C3DB" w:rsidR="00200313" w:rsidRDefault="00200313" w:rsidP="0052577C">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36DB4FC0" w14:textId="1DA67FD4"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168F4448" w14:textId="2C28874C" w:rsidR="00200313" w:rsidRDefault="00200313" w:rsidP="0052577C">
            <w:pPr>
              <w:widowControl/>
              <w:jc w:val="center"/>
              <w:rPr>
                <w:rFonts w:ascii="宋体" w:hAnsi="宋体" w:cs="宋体"/>
                <w:kern w:val="0"/>
                <w:szCs w:val="21"/>
              </w:rPr>
            </w:pPr>
            <w:r w:rsidRPr="002F7FE3">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113B353B" w14:textId="2A4E90AF" w:rsidR="00200313" w:rsidRDefault="007C105C" w:rsidP="0052577C">
            <w:pPr>
              <w:jc w:val="center"/>
            </w:pPr>
            <w:r>
              <w:rPr>
                <w:rFonts w:hint="eastAsia"/>
              </w:rPr>
              <w:t>林惠兰</w:t>
            </w:r>
          </w:p>
        </w:tc>
      </w:tr>
      <w:tr w:rsidR="00200313" w14:paraId="6AC2B800" w14:textId="77777777" w:rsidTr="007C105C">
        <w:trPr>
          <w:trHeight w:val="402"/>
        </w:trPr>
        <w:tc>
          <w:tcPr>
            <w:tcW w:w="342" w:type="pct"/>
            <w:tcBorders>
              <w:top w:val="single" w:sz="4" w:space="0" w:color="auto"/>
              <w:left w:val="single" w:sz="12" w:space="0" w:color="auto"/>
              <w:bottom w:val="single" w:sz="4" w:space="0" w:color="auto"/>
              <w:right w:val="single" w:sz="4" w:space="0" w:color="auto"/>
            </w:tcBorders>
            <w:vAlign w:val="center"/>
          </w:tcPr>
          <w:p w14:paraId="7004F9D2"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3</w:t>
            </w:r>
          </w:p>
        </w:tc>
        <w:tc>
          <w:tcPr>
            <w:tcW w:w="1139" w:type="pct"/>
            <w:tcBorders>
              <w:top w:val="single" w:sz="4" w:space="0" w:color="auto"/>
              <w:left w:val="single" w:sz="4" w:space="0" w:color="auto"/>
              <w:bottom w:val="single" w:sz="4" w:space="0" w:color="auto"/>
              <w:right w:val="single" w:sz="4" w:space="0" w:color="auto"/>
            </w:tcBorders>
            <w:vAlign w:val="center"/>
          </w:tcPr>
          <w:p w14:paraId="09F0CD80" w14:textId="77777777" w:rsidR="00200313" w:rsidRDefault="00200313" w:rsidP="0052577C">
            <w:pPr>
              <w:widowControl/>
              <w:spacing w:line="400" w:lineRule="exact"/>
              <w:jc w:val="left"/>
              <w:rPr>
                <w:rFonts w:ascii="宋体" w:hAnsi="宋体" w:cs="宋体"/>
                <w:kern w:val="0"/>
                <w:szCs w:val="21"/>
              </w:rPr>
            </w:pPr>
            <w:r>
              <w:rPr>
                <w:rFonts w:ascii="宋体" w:hAnsi="宋体" w:cs="宋体" w:hint="eastAsia"/>
                <w:kern w:val="0"/>
                <w:szCs w:val="21"/>
              </w:rPr>
              <w:t>电工绝缘工具</w:t>
            </w:r>
          </w:p>
        </w:tc>
        <w:tc>
          <w:tcPr>
            <w:tcW w:w="450" w:type="pct"/>
            <w:tcBorders>
              <w:top w:val="single" w:sz="4" w:space="0" w:color="auto"/>
              <w:left w:val="single" w:sz="4" w:space="0" w:color="auto"/>
              <w:bottom w:val="single" w:sz="4" w:space="0" w:color="auto"/>
              <w:right w:val="single" w:sz="4" w:space="0" w:color="auto"/>
            </w:tcBorders>
            <w:vAlign w:val="center"/>
          </w:tcPr>
          <w:p w14:paraId="760863AA" w14:textId="77777777" w:rsidR="00200313" w:rsidRDefault="00200313" w:rsidP="0052577C">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3AE46B7E" w14:textId="7B225488" w:rsidR="00200313" w:rsidRDefault="00200313" w:rsidP="0052577C">
            <w:pPr>
              <w:widowControl/>
              <w:spacing w:line="400" w:lineRule="exact"/>
              <w:jc w:val="center"/>
              <w:rPr>
                <w:rFonts w:ascii="宋体" w:hAnsi="宋体" w:cs="宋体"/>
                <w:kern w:val="0"/>
                <w:szCs w:val="21"/>
              </w:rPr>
            </w:pPr>
            <w:r>
              <w:rPr>
                <w:rFonts w:ascii="宋体" w:hAnsi="宋体" w:cs="宋体"/>
                <w:kern w:val="0"/>
                <w:szCs w:val="21"/>
              </w:rPr>
              <w:t>1</w:t>
            </w:r>
          </w:p>
        </w:tc>
        <w:tc>
          <w:tcPr>
            <w:tcW w:w="313" w:type="pct"/>
            <w:tcBorders>
              <w:top w:val="single" w:sz="4" w:space="0" w:color="auto"/>
              <w:left w:val="single" w:sz="4" w:space="0" w:color="auto"/>
              <w:bottom w:val="single" w:sz="4" w:space="0" w:color="auto"/>
              <w:right w:val="single" w:sz="4" w:space="0" w:color="auto"/>
            </w:tcBorders>
            <w:vAlign w:val="center"/>
          </w:tcPr>
          <w:p w14:paraId="64748711" w14:textId="0A69905D"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套</w:t>
            </w:r>
          </w:p>
        </w:tc>
        <w:tc>
          <w:tcPr>
            <w:tcW w:w="470" w:type="pct"/>
            <w:tcBorders>
              <w:top w:val="single" w:sz="4" w:space="0" w:color="auto"/>
              <w:left w:val="single" w:sz="4" w:space="0" w:color="auto"/>
              <w:bottom w:val="single" w:sz="4" w:space="0" w:color="auto"/>
              <w:right w:val="single" w:sz="4" w:space="0" w:color="auto"/>
            </w:tcBorders>
            <w:vAlign w:val="center"/>
          </w:tcPr>
          <w:p w14:paraId="67FC88A1" w14:textId="0823E77E"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5E1269BE" w14:textId="29DB3A83" w:rsidR="00200313" w:rsidRDefault="00200313" w:rsidP="0052577C">
            <w:pPr>
              <w:widowControl/>
              <w:jc w:val="center"/>
              <w:rPr>
                <w:rFonts w:ascii="宋体" w:hAnsi="宋体" w:cs="宋体"/>
                <w:kern w:val="0"/>
                <w:szCs w:val="21"/>
              </w:rPr>
            </w:pPr>
            <w:r w:rsidRPr="002F7FE3">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036F9563" w14:textId="6A316CEE" w:rsidR="00200313" w:rsidRDefault="007C105C" w:rsidP="0052577C">
            <w:pPr>
              <w:jc w:val="center"/>
            </w:pPr>
            <w:r>
              <w:rPr>
                <w:rFonts w:hint="eastAsia"/>
              </w:rPr>
              <w:t>林惠兰</w:t>
            </w:r>
          </w:p>
        </w:tc>
      </w:tr>
      <w:tr w:rsidR="00200313" w14:paraId="7C3EC6E5" w14:textId="77777777" w:rsidTr="007C105C">
        <w:trPr>
          <w:trHeight w:val="360"/>
        </w:trPr>
        <w:tc>
          <w:tcPr>
            <w:tcW w:w="342" w:type="pct"/>
            <w:tcBorders>
              <w:top w:val="single" w:sz="4" w:space="0" w:color="auto"/>
              <w:left w:val="single" w:sz="12" w:space="0" w:color="auto"/>
              <w:bottom w:val="single" w:sz="4" w:space="0" w:color="auto"/>
              <w:right w:val="single" w:sz="4" w:space="0" w:color="auto"/>
            </w:tcBorders>
            <w:vAlign w:val="center"/>
          </w:tcPr>
          <w:p w14:paraId="4B19CB50"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4</w:t>
            </w:r>
          </w:p>
        </w:tc>
        <w:tc>
          <w:tcPr>
            <w:tcW w:w="1139" w:type="pct"/>
            <w:tcBorders>
              <w:top w:val="single" w:sz="4" w:space="0" w:color="auto"/>
              <w:left w:val="single" w:sz="4" w:space="0" w:color="auto"/>
              <w:bottom w:val="single" w:sz="4" w:space="0" w:color="auto"/>
              <w:right w:val="single" w:sz="4" w:space="0" w:color="auto"/>
            </w:tcBorders>
            <w:vAlign w:val="center"/>
          </w:tcPr>
          <w:p w14:paraId="3799AACF" w14:textId="77777777" w:rsidR="00200313" w:rsidRDefault="00200313" w:rsidP="0052577C">
            <w:pPr>
              <w:widowControl/>
              <w:spacing w:line="400" w:lineRule="exact"/>
              <w:jc w:val="left"/>
              <w:rPr>
                <w:rFonts w:ascii="宋体" w:hAnsi="宋体" w:cs="宋体"/>
                <w:kern w:val="0"/>
                <w:szCs w:val="21"/>
              </w:rPr>
            </w:pPr>
            <w:r>
              <w:rPr>
                <w:rFonts w:ascii="宋体" w:hAnsi="宋体" w:cs="宋体" w:hint="eastAsia"/>
                <w:kern w:val="0"/>
                <w:szCs w:val="21"/>
              </w:rPr>
              <w:t>运输车辆</w:t>
            </w:r>
          </w:p>
        </w:tc>
        <w:tc>
          <w:tcPr>
            <w:tcW w:w="450" w:type="pct"/>
            <w:tcBorders>
              <w:top w:val="single" w:sz="4" w:space="0" w:color="auto"/>
              <w:left w:val="single" w:sz="4" w:space="0" w:color="auto"/>
              <w:bottom w:val="single" w:sz="4" w:space="0" w:color="auto"/>
              <w:right w:val="single" w:sz="4" w:space="0" w:color="auto"/>
            </w:tcBorders>
            <w:vAlign w:val="center"/>
          </w:tcPr>
          <w:p w14:paraId="1D3A8C83" w14:textId="77777777" w:rsidR="00200313" w:rsidRDefault="00200313" w:rsidP="0052577C">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6A2D31BD" w14:textId="741CA387" w:rsidR="00200313" w:rsidRDefault="00200313" w:rsidP="0052577C">
            <w:pPr>
              <w:widowControl/>
              <w:spacing w:line="400" w:lineRule="exact"/>
              <w:jc w:val="center"/>
              <w:rPr>
                <w:rFonts w:ascii="宋体" w:hAnsi="宋体" w:cs="宋体"/>
                <w:kern w:val="0"/>
                <w:szCs w:val="21"/>
              </w:rPr>
            </w:pPr>
            <w:r>
              <w:rPr>
                <w:rFonts w:ascii="宋体" w:hAnsi="宋体" w:cs="宋体"/>
                <w:kern w:val="0"/>
                <w:szCs w:val="21"/>
              </w:rPr>
              <w:t>2</w:t>
            </w:r>
          </w:p>
        </w:tc>
        <w:tc>
          <w:tcPr>
            <w:tcW w:w="313" w:type="pct"/>
            <w:tcBorders>
              <w:top w:val="single" w:sz="4" w:space="0" w:color="auto"/>
              <w:left w:val="single" w:sz="4" w:space="0" w:color="auto"/>
              <w:bottom w:val="single" w:sz="4" w:space="0" w:color="auto"/>
              <w:right w:val="single" w:sz="4" w:space="0" w:color="auto"/>
            </w:tcBorders>
            <w:vAlign w:val="center"/>
          </w:tcPr>
          <w:p w14:paraId="5AC4232C" w14:textId="30F48960"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台</w:t>
            </w:r>
          </w:p>
        </w:tc>
        <w:tc>
          <w:tcPr>
            <w:tcW w:w="470" w:type="pct"/>
            <w:tcBorders>
              <w:top w:val="single" w:sz="4" w:space="0" w:color="auto"/>
              <w:left w:val="single" w:sz="4" w:space="0" w:color="auto"/>
              <w:bottom w:val="single" w:sz="4" w:space="0" w:color="auto"/>
              <w:right w:val="single" w:sz="4" w:space="0" w:color="auto"/>
            </w:tcBorders>
            <w:vAlign w:val="center"/>
          </w:tcPr>
          <w:p w14:paraId="62DA09AF" w14:textId="656E7D2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61B2593C" w14:textId="45216681" w:rsidR="00200313" w:rsidRDefault="00200313" w:rsidP="0052577C">
            <w:pPr>
              <w:widowControl/>
              <w:jc w:val="center"/>
              <w:rPr>
                <w:rFonts w:ascii="宋体" w:hAnsi="宋体" w:cs="宋体"/>
                <w:kern w:val="0"/>
                <w:szCs w:val="21"/>
              </w:rPr>
            </w:pPr>
            <w:r w:rsidRPr="002F7FE3">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12164AC3" w14:textId="26BF37C0" w:rsidR="00200313" w:rsidRDefault="007C105C" w:rsidP="0052577C">
            <w:pPr>
              <w:jc w:val="center"/>
            </w:pPr>
            <w:r>
              <w:rPr>
                <w:rFonts w:hint="eastAsia"/>
              </w:rPr>
              <w:t>林惠兰</w:t>
            </w:r>
          </w:p>
        </w:tc>
      </w:tr>
      <w:tr w:rsidR="00200313" w14:paraId="27EFBFB0" w14:textId="77777777" w:rsidTr="007C105C">
        <w:trPr>
          <w:trHeight w:val="360"/>
        </w:trPr>
        <w:tc>
          <w:tcPr>
            <w:tcW w:w="342" w:type="pct"/>
            <w:tcBorders>
              <w:top w:val="single" w:sz="4" w:space="0" w:color="auto"/>
              <w:left w:val="single" w:sz="12" w:space="0" w:color="auto"/>
              <w:bottom w:val="single" w:sz="4" w:space="0" w:color="auto"/>
              <w:right w:val="single" w:sz="4" w:space="0" w:color="auto"/>
            </w:tcBorders>
            <w:vAlign w:val="center"/>
          </w:tcPr>
          <w:p w14:paraId="0F6137E7"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5</w:t>
            </w:r>
          </w:p>
        </w:tc>
        <w:tc>
          <w:tcPr>
            <w:tcW w:w="1139" w:type="pct"/>
            <w:tcBorders>
              <w:top w:val="single" w:sz="4" w:space="0" w:color="auto"/>
              <w:left w:val="single" w:sz="4" w:space="0" w:color="auto"/>
              <w:bottom w:val="single" w:sz="4" w:space="0" w:color="auto"/>
              <w:right w:val="single" w:sz="4" w:space="0" w:color="auto"/>
            </w:tcBorders>
            <w:vAlign w:val="center"/>
          </w:tcPr>
          <w:p w14:paraId="1FAA6460" w14:textId="77777777" w:rsidR="00200313" w:rsidRDefault="00200313" w:rsidP="0052577C">
            <w:pPr>
              <w:widowControl/>
              <w:spacing w:line="400" w:lineRule="exact"/>
              <w:jc w:val="left"/>
              <w:rPr>
                <w:rFonts w:ascii="宋体" w:hAnsi="宋体" w:cs="宋体"/>
                <w:kern w:val="0"/>
                <w:szCs w:val="21"/>
              </w:rPr>
            </w:pPr>
            <w:r>
              <w:rPr>
                <w:rFonts w:ascii="宋体" w:hAnsi="宋体" w:cs="宋体" w:hint="eastAsia"/>
                <w:kern w:val="0"/>
                <w:szCs w:val="21"/>
              </w:rPr>
              <w:t>担架</w:t>
            </w:r>
          </w:p>
        </w:tc>
        <w:tc>
          <w:tcPr>
            <w:tcW w:w="450" w:type="pct"/>
            <w:tcBorders>
              <w:top w:val="single" w:sz="4" w:space="0" w:color="auto"/>
              <w:left w:val="single" w:sz="4" w:space="0" w:color="auto"/>
              <w:bottom w:val="single" w:sz="4" w:space="0" w:color="auto"/>
              <w:right w:val="single" w:sz="4" w:space="0" w:color="auto"/>
            </w:tcBorders>
            <w:vAlign w:val="center"/>
          </w:tcPr>
          <w:p w14:paraId="66D966FA" w14:textId="77777777" w:rsidR="00200313" w:rsidRDefault="00200313" w:rsidP="0052577C">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3D507630" w14:textId="76B90479" w:rsidR="00200313" w:rsidRDefault="00200313" w:rsidP="0052577C">
            <w:pPr>
              <w:widowControl/>
              <w:spacing w:line="400" w:lineRule="exact"/>
              <w:jc w:val="center"/>
              <w:rPr>
                <w:rFonts w:ascii="宋体" w:hAnsi="宋体" w:cs="宋体"/>
                <w:kern w:val="0"/>
                <w:szCs w:val="21"/>
              </w:rPr>
            </w:pPr>
            <w:r>
              <w:rPr>
                <w:rFonts w:ascii="宋体" w:hAnsi="宋体" w:cs="宋体"/>
                <w:kern w:val="0"/>
                <w:szCs w:val="21"/>
              </w:rPr>
              <w:t>1</w:t>
            </w:r>
          </w:p>
        </w:tc>
        <w:tc>
          <w:tcPr>
            <w:tcW w:w="313" w:type="pct"/>
            <w:tcBorders>
              <w:top w:val="single" w:sz="4" w:space="0" w:color="auto"/>
              <w:left w:val="single" w:sz="4" w:space="0" w:color="auto"/>
              <w:bottom w:val="single" w:sz="4" w:space="0" w:color="auto"/>
              <w:right w:val="single" w:sz="4" w:space="0" w:color="auto"/>
            </w:tcBorders>
            <w:vAlign w:val="center"/>
          </w:tcPr>
          <w:p w14:paraId="06375188" w14:textId="2F938011"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副</w:t>
            </w:r>
          </w:p>
        </w:tc>
        <w:tc>
          <w:tcPr>
            <w:tcW w:w="470" w:type="pct"/>
            <w:tcBorders>
              <w:top w:val="single" w:sz="4" w:space="0" w:color="auto"/>
              <w:left w:val="single" w:sz="4" w:space="0" w:color="auto"/>
              <w:bottom w:val="single" w:sz="4" w:space="0" w:color="auto"/>
              <w:right w:val="single" w:sz="4" w:space="0" w:color="auto"/>
            </w:tcBorders>
            <w:vAlign w:val="center"/>
          </w:tcPr>
          <w:p w14:paraId="52D2E275" w14:textId="31863F4E"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7F46863B" w14:textId="2D663822" w:rsidR="00200313" w:rsidRDefault="00200313" w:rsidP="0052577C">
            <w:pPr>
              <w:widowControl/>
              <w:jc w:val="center"/>
              <w:rPr>
                <w:rFonts w:ascii="宋体" w:hAnsi="宋体" w:cs="宋体"/>
                <w:kern w:val="0"/>
                <w:szCs w:val="21"/>
              </w:rPr>
            </w:pPr>
            <w:r w:rsidRPr="002F7FE3">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4F987C92" w14:textId="45409F8E" w:rsidR="00200313" w:rsidRDefault="007C105C" w:rsidP="0052577C">
            <w:pPr>
              <w:jc w:val="center"/>
            </w:pPr>
            <w:r>
              <w:rPr>
                <w:rFonts w:hint="eastAsia"/>
              </w:rPr>
              <w:t>林惠兰</w:t>
            </w:r>
          </w:p>
        </w:tc>
      </w:tr>
      <w:tr w:rsidR="00200313" w14:paraId="1C078357" w14:textId="77777777" w:rsidTr="007C105C">
        <w:trPr>
          <w:trHeight w:val="260"/>
        </w:trPr>
        <w:tc>
          <w:tcPr>
            <w:tcW w:w="342" w:type="pct"/>
            <w:tcBorders>
              <w:top w:val="single" w:sz="4" w:space="0" w:color="auto"/>
              <w:left w:val="single" w:sz="12" w:space="0" w:color="auto"/>
              <w:bottom w:val="single" w:sz="4" w:space="0" w:color="auto"/>
              <w:right w:val="single" w:sz="4" w:space="0" w:color="auto"/>
            </w:tcBorders>
            <w:vAlign w:val="center"/>
          </w:tcPr>
          <w:p w14:paraId="339983D4"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6</w:t>
            </w:r>
          </w:p>
        </w:tc>
        <w:tc>
          <w:tcPr>
            <w:tcW w:w="1139" w:type="pct"/>
            <w:tcBorders>
              <w:top w:val="single" w:sz="4" w:space="0" w:color="auto"/>
              <w:left w:val="single" w:sz="4" w:space="0" w:color="auto"/>
              <w:bottom w:val="single" w:sz="4" w:space="0" w:color="auto"/>
              <w:right w:val="single" w:sz="4" w:space="0" w:color="auto"/>
            </w:tcBorders>
            <w:vAlign w:val="center"/>
          </w:tcPr>
          <w:p w14:paraId="23631B08" w14:textId="77777777" w:rsidR="00200313" w:rsidRDefault="00200313" w:rsidP="0052577C">
            <w:pPr>
              <w:widowControl/>
              <w:spacing w:line="400" w:lineRule="exact"/>
              <w:jc w:val="left"/>
              <w:rPr>
                <w:rFonts w:ascii="宋体" w:hAnsi="宋体" w:cs="宋体"/>
                <w:kern w:val="0"/>
                <w:szCs w:val="21"/>
              </w:rPr>
            </w:pPr>
            <w:r>
              <w:rPr>
                <w:rFonts w:ascii="宋体" w:hAnsi="宋体" w:cs="宋体" w:hint="eastAsia"/>
                <w:kern w:val="0"/>
                <w:szCs w:val="21"/>
              </w:rPr>
              <w:t>防爆对讲机</w:t>
            </w:r>
          </w:p>
        </w:tc>
        <w:tc>
          <w:tcPr>
            <w:tcW w:w="450" w:type="pct"/>
            <w:tcBorders>
              <w:top w:val="single" w:sz="4" w:space="0" w:color="auto"/>
              <w:left w:val="single" w:sz="4" w:space="0" w:color="auto"/>
              <w:bottom w:val="single" w:sz="4" w:space="0" w:color="auto"/>
              <w:right w:val="single" w:sz="4" w:space="0" w:color="auto"/>
            </w:tcBorders>
            <w:vAlign w:val="center"/>
          </w:tcPr>
          <w:p w14:paraId="2C10D288" w14:textId="77777777" w:rsidR="00200313" w:rsidRDefault="00200313" w:rsidP="0052577C">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1C696FF8" w14:textId="4673BAB0" w:rsidR="00200313" w:rsidRDefault="00200313" w:rsidP="0052577C">
            <w:pPr>
              <w:widowControl/>
              <w:spacing w:line="400" w:lineRule="exact"/>
              <w:jc w:val="center"/>
              <w:rPr>
                <w:rFonts w:ascii="宋体" w:hAnsi="宋体" w:cs="宋体"/>
                <w:kern w:val="0"/>
                <w:szCs w:val="21"/>
              </w:rPr>
            </w:pPr>
            <w:r>
              <w:rPr>
                <w:rFonts w:ascii="宋体" w:hAnsi="宋体" w:cs="宋体"/>
                <w:kern w:val="0"/>
                <w:szCs w:val="21"/>
              </w:rPr>
              <w:t>1</w:t>
            </w:r>
          </w:p>
        </w:tc>
        <w:tc>
          <w:tcPr>
            <w:tcW w:w="313" w:type="pct"/>
            <w:tcBorders>
              <w:top w:val="single" w:sz="4" w:space="0" w:color="auto"/>
              <w:left w:val="single" w:sz="4" w:space="0" w:color="auto"/>
              <w:bottom w:val="single" w:sz="4" w:space="0" w:color="auto"/>
              <w:right w:val="single" w:sz="4" w:space="0" w:color="auto"/>
            </w:tcBorders>
            <w:vAlign w:val="center"/>
          </w:tcPr>
          <w:p w14:paraId="0507DC8E" w14:textId="67249942"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对</w:t>
            </w:r>
          </w:p>
        </w:tc>
        <w:tc>
          <w:tcPr>
            <w:tcW w:w="470" w:type="pct"/>
            <w:tcBorders>
              <w:top w:val="single" w:sz="4" w:space="0" w:color="auto"/>
              <w:left w:val="single" w:sz="4" w:space="0" w:color="auto"/>
              <w:bottom w:val="single" w:sz="4" w:space="0" w:color="auto"/>
              <w:right w:val="single" w:sz="4" w:space="0" w:color="auto"/>
            </w:tcBorders>
            <w:vAlign w:val="center"/>
          </w:tcPr>
          <w:p w14:paraId="13F9384A" w14:textId="133F78BE"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5AF13564" w14:textId="45843EF4" w:rsidR="00200313" w:rsidRDefault="00200313" w:rsidP="0052577C">
            <w:pPr>
              <w:widowControl/>
              <w:jc w:val="center"/>
              <w:rPr>
                <w:rFonts w:ascii="宋体" w:hAnsi="宋体" w:cs="宋体"/>
                <w:kern w:val="0"/>
                <w:szCs w:val="21"/>
              </w:rPr>
            </w:pPr>
            <w:r w:rsidRPr="002F7FE3">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729A143E" w14:textId="400FBE2C" w:rsidR="00200313" w:rsidRDefault="007C105C" w:rsidP="0052577C">
            <w:pPr>
              <w:jc w:val="center"/>
            </w:pPr>
            <w:r>
              <w:rPr>
                <w:rFonts w:hint="eastAsia"/>
              </w:rPr>
              <w:t>林惠兰</w:t>
            </w:r>
          </w:p>
        </w:tc>
      </w:tr>
      <w:tr w:rsidR="00200313" w14:paraId="67C9B30D" w14:textId="77777777" w:rsidTr="007C105C">
        <w:trPr>
          <w:trHeight w:val="360"/>
        </w:trPr>
        <w:tc>
          <w:tcPr>
            <w:tcW w:w="342" w:type="pct"/>
            <w:tcBorders>
              <w:top w:val="single" w:sz="4" w:space="0" w:color="auto"/>
              <w:left w:val="single" w:sz="12" w:space="0" w:color="auto"/>
              <w:bottom w:val="single" w:sz="4" w:space="0" w:color="auto"/>
              <w:right w:val="single" w:sz="4" w:space="0" w:color="auto"/>
            </w:tcBorders>
            <w:vAlign w:val="center"/>
          </w:tcPr>
          <w:p w14:paraId="67465AF9"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7</w:t>
            </w:r>
          </w:p>
        </w:tc>
        <w:tc>
          <w:tcPr>
            <w:tcW w:w="1139" w:type="pct"/>
            <w:tcBorders>
              <w:top w:val="single" w:sz="4" w:space="0" w:color="auto"/>
              <w:left w:val="single" w:sz="4" w:space="0" w:color="auto"/>
              <w:bottom w:val="single" w:sz="4" w:space="0" w:color="auto"/>
              <w:right w:val="single" w:sz="4" w:space="0" w:color="auto"/>
            </w:tcBorders>
            <w:vAlign w:val="center"/>
          </w:tcPr>
          <w:p w14:paraId="111CEF68" w14:textId="77777777" w:rsidR="00200313" w:rsidRDefault="00200313" w:rsidP="0052577C">
            <w:pPr>
              <w:widowControl/>
              <w:spacing w:line="400" w:lineRule="exact"/>
              <w:jc w:val="left"/>
              <w:rPr>
                <w:rFonts w:ascii="宋体" w:hAnsi="宋体" w:cs="宋体"/>
                <w:kern w:val="0"/>
                <w:szCs w:val="21"/>
              </w:rPr>
            </w:pPr>
            <w:r>
              <w:rPr>
                <w:rFonts w:ascii="宋体" w:hAnsi="宋体" w:cs="宋体" w:hint="eastAsia"/>
                <w:kern w:val="0"/>
                <w:szCs w:val="21"/>
              </w:rPr>
              <w:t>正压式</w:t>
            </w:r>
            <w:proofErr w:type="gramStart"/>
            <w:r>
              <w:rPr>
                <w:rFonts w:ascii="宋体" w:hAnsi="宋体" w:cs="宋体" w:hint="eastAsia"/>
                <w:kern w:val="0"/>
                <w:szCs w:val="21"/>
              </w:rPr>
              <w:t>空呼器</w:t>
            </w:r>
            <w:proofErr w:type="gramEnd"/>
          </w:p>
        </w:tc>
        <w:tc>
          <w:tcPr>
            <w:tcW w:w="450" w:type="pct"/>
            <w:tcBorders>
              <w:top w:val="single" w:sz="4" w:space="0" w:color="auto"/>
              <w:left w:val="single" w:sz="4" w:space="0" w:color="auto"/>
              <w:bottom w:val="single" w:sz="4" w:space="0" w:color="auto"/>
              <w:right w:val="single" w:sz="4" w:space="0" w:color="auto"/>
            </w:tcBorders>
            <w:vAlign w:val="center"/>
          </w:tcPr>
          <w:p w14:paraId="1E19204E" w14:textId="77777777" w:rsidR="00200313" w:rsidRDefault="00200313" w:rsidP="0052577C">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44F91AAA" w14:textId="7EC2B8D4" w:rsidR="00200313" w:rsidRDefault="00200313" w:rsidP="0052577C">
            <w:pPr>
              <w:widowControl/>
              <w:spacing w:line="400" w:lineRule="exact"/>
              <w:jc w:val="center"/>
              <w:rPr>
                <w:rFonts w:ascii="宋体" w:hAnsi="宋体" w:cs="宋体"/>
                <w:kern w:val="0"/>
                <w:szCs w:val="21"/>
              </w:rPr>
            </w:pPr>
            <w:r>
              <w:rPr>
                <w:rFonts w:ascii="宋体" w:hAnsi="宋体" w:cs="宋体"/>
                <w:kern w:val="0"/>
                <w:szCs w:val="21"/>
              </w:rPr>
              <w:t>1</w:t>
            </w:r>
          </w:p>
        </w:tc>
        <w:tc>
          <w:tcPr>
            <w:tcW w:w="313" w:type="pct"/>
            <w:tcBorders>
              <w:top w:val="single" w:sz="4" w:space="0" w:color="auto"/>
              <w:left w:val="single" w:sz="4" w:space="0" w:color="auto"/>
              <w:bottom w:val="single" w:sz="4" w:space="0" w:color="auto"/>
              <w:right w:val="single" w:sz="4" w:space="0" w:color="auto"/>
            </w:tcBorders>
            <w:vAlign w:val="center"/>
          </w:tcPr>
          <w:p w14:paraId="66CB1C46" w14:textId="53A85BEC" w:rsidR="00200313" w:rsidRDefault="00200313" w:rsidP="0052577C">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2380CCCB" w14:textId="19A4EAA9"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1F3D43D7" w14:textId="7D6FDEDE" w:rsidR="00200313" w:rsidRDefault="00200313" w:rsidP="0052577C">
            <w:pPr>
              <w:widowControl/>
              <w:jc w:val="center"/>
              <w:rPr>
                <w:rFonts w:ascii="宋体" w:hAnsi="宋体" w:cs="宋体"/>
                <w:kern w:val="0"/>
                <w:szCs w:val="21"/>
              </w:rPr>
            </w:pPr>
            <w:r w:rsidRPr="002F7FE3">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0C605C83" w14:textId="0099575B" w:rsidR="00200313" w:rsidRDefault="007C105C" w:rsidP="0052577C">
            <w:pPr>
              <w:jc w:val="center"/>
            </w:pPr>
            <w:r>
              <w:rPr>
                <w:rFonts w:hint="eastAsia"/>
              </w:rPr>
              <w:t>林惠兰</w:t>
            </w:r>
          </w:p>
        </w:tc>
      </w:tr>
      <w:tr w:rsidR="00200313" w14:paraId="73F680D1" w14:textId="77777777" w:rsidTr="007C105C">
        <w:trPr>
          <w:trHeight w:val="360"/>
        </w:trPr>
        <w:tc>
          <w:tcPr>
            <w:tcW w:w="342" w:type="pct"/>
            <w:tcBorders>
              <w:top w:val="single" w:sz="4" w:space="0" w:color="auto"/>
              <w:left w:val="single" w:sz="12" w:space="0" w:color="auto"/>
              <w:bottom w:val="single" w:sz="4" w:space="0" w:color="auto"/>
              <w:right w:val="single" w:sz="4" w:space="0" w:color="auto"/>
            </w:tcBorders>
            <w:vAlign w:val="center"/>
          </w:tcPr>
          <w:p w14:paraId="3FE6F308"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8</w:t>
            </w:r>
          </w:p>
        </w:tc>
        <w:tc>
          <w:tcPr>
            <w:tcW w:w="1139" w:type="pct"/>
            <w:tcBorders>
              <w:top w:val="single" w:sz="4" w:space="0" w:color="auto"/>
              <w:left w:val="single" w:sz="4" w:space="0" w:color="auto"/>
              <w:bottom w:val="single" w:sz="4" w:space="0" w:color="auto"/>
              <w:right w:val="single" w:sz="4" w:space="0" w:color="auto"/>
            </w:tcBorders>
            <w:vAlign w:val="center"/>
          </w:tcPr>
          <w:p w14:paraId="1A0656AC" w14:textId="77777777" w:rsidR="00200313" w:rsidRDefault="00200313" w:rsidP="0052577C">
            <w:pPr>
              <w:widowControl/>
              <w:spacing w:line="400" w:lineRule="exact"/>
              <w:jc w:val="left"/>
              <w:rPr>
                <w:rFonts w:ascii="宋体" w:hAnsi="宋体" w:cs="宋体"/>
                <w:kern w:val="0"/>
                <w:szCs w:val="21"/>
              </w:rPr>
            </w:pPr>
            <w:r>
              <w:rPr>
                <w:rFonts w:ascii="宋体" w:hAnsi="宋体" w:cs="宋体" w:hint="eastAsia"/>
                <w:kern w:val="0"/>
                <w:szCs w:val="21"/>
              </w:rPr>
              <w:t>高音喇叭</w:t>
            </w:r>
          </w:p>
        </w:tc>
        <w:tc>
          <w:tcPr>
            <w:tcW w:w="450" w:type="pct"/>
            <w:tcBorders>
              <w:top w:val="single" w:sz="4" w:space="0" w:color="auto"/>
              <w:left w:val="single" w:sz="4" w:space="0" w:color="auto"/>
              <w:bottom w:val="single" w:sz="4" w:space="0" w:color="auto"/>
              <w:right w:val="single" w:sz="4" w:space="0" w:color="auto"/>
            </w:tcBorders>
            <w:vAlign w:val="center"/>
          </w:tcPr>
          <w:p w14:paraId="0037B305" w14:textId="77777777" w:rsidR="00200313" w:rsidRDefault="00200313" w:rsidP="0052577C">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73DB7292" w14:textId="0590ABA9"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313" w:type="pct"/>
            <w:tcBorders>
              <w:top w:val="single" w:sz="4" w:space="0" w:color="auto"/>
              <w:left w:val="single" w:sz="4" w:space="0" w:color="auto"/>
              <w:bottom w:val="single" w:sz="4" w:space="0" w:color="auto"/>
              <w:right w:val="single" w:sz="4" w:space="0" w:color="auto"/>
            </w:tcBorders>
            <w:vAlign w:val="center"/>
          </w:tcPr>
          <w:p w14:paraId="7B6948A4" w14:textId="4F642C15" w:rsidR="00200313" w:rsidRDefault="00200313" w:rsidP="0052577C">
            <w:pPr>
              <w:widowControl/>
              <w:spacing w:line="400" w:lineRule="exact"/>
              <w:jc w:val="center"/>
              <w:rPr>
                <w:rFonts w:ascii="宋体" w:hAnsi="宋体" w:cs="宋体"/>
                <w:kern w:val="0"/>
                <w:szCs w:val="21"/>
              </w:rPr>
            </w:pPr>
            <w:proofErr w:type="gramStart"/>
            <w:r>
              <w:rPr>
                <w:rFonts w:ascii="宋体" w:hAnsi="宋体" w:cs="宋体" w:hint="eastAsia"/>
                <w:kern w:val="0"/>
                <w:szCs w:val="21"/>
              </w:rPr>
              <w:t>个</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44C74E3D" w14:textId="1908A331"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2D11647C" w14:textId="47C5EEBF" w:rsidR="00200313" w:rsidRDefault="00200313" w:rsidP="0052577C">
            <w:pPr>
              <w:widowControl/>
              <w:jc w:val="center"/>
              <w:rPr>
                <w:rFonts w:ascii="宋体" w:hAnsi="宋体" w:cs="宋体"/>
                <w:kern w:val="0"/>
                <w:szCs w:val="21"/>
              </w:rPr>
            </w:pPr>
            <w:r w:rsidRPr="002F7FE3">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0F48B939" w14:textId="72F747DD" w:rsidR="00200313" w:rsidRDefault="007C105C" w:rsidP="0052577C">
            <w:pPr>
              <w:jc w:val="center"/>
            </w:pPr>
            <w:r>
              <w:rPr>
                <w:rFonts w:hint="eastAsia"/>
              </w:rPr>
              <w:t>林惠兰</w:t>
            </w:r>
          </w:p>
        </w:tc>
      </w:tr>
      <w:tr w:rsidR="00200313" w14:paraId="5B9B3C30" w14:textId="77777777" w:rsidTr="007C105C">
        <w:trPr>
          <w:trHeight w:val="360"/>
        </w:trPr>
        <w:tc>
          <w:tcPr>
            <w:tcW w:w="342" w:type="pct"/>
            <w:tcBorders>
              <w:top w:val="single" w:sz="4" w:space="0" w:color="auto"/>
              <w:left w:val="single" w:sz="12" w:space="0" w:color="auto"/>
              <w:bottom w:val="single" w:sz="4" w:space="0" w:color="auto"/>
              <w:right w:val="single" w:sz="4" w:space="0" w:color="auto"/>
            </w:tcBorders>
            <w:vAlign w:val="center"/>
          </w:tcPr>
          <w:p w14:paraId="52B8CC35" w14:textId="77777777"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9</w:t>
            </w:r>
          </w:p>
        </w:tc>
        <w:tc>
          <w:tcPr>
            <w:tcW w:w="1139" w:type="pct"/>
            <w:tcBorders>
              <w:top w:val="single" w:sz="4" w:space="0" w:color="auto"/>
              <w:left w:val="single" w:sz="4" w:space="0" w:color="auto"/>
              <w:bottom w:val="single" w:sz="4" w:space="0" w:color="auto"/>
              <w:right w:val="single" w:sz="4" w:space="0" w:color="auto"/>
            </w:tcBorders>
            <w:vAlign w:val="center"/>
          </w:tcPr>
          <w:p w14:paraId="167EF7E1" w14:textId="77777777" w:rsidR="00200313" w:rsidRDefault="00200313" w:rsidP="0052577C">
            <w:pPr>
              <w:widowControl/>
              <w:spacing w:line="400" w:lineRule="exact"/>
              <w:jc w:val="left"/>
              <w:rPr>
                <w:rFonts w:ascii="宋体" w:hAnsi="宋体" w:cs="宋体"/>
                <w:kern w:val="0"/>
                <w:szCs w:val="21"/>
              </w:rPr>
            </w:pPr>
            <w:proofErr w:type="gramStart"/>
            <w:r>
              <w:rPr>
                <w:rFonts w:ascii="宋体" w:hAnsi="宋体" w:cs="宋体" w:hint="eastAsia"/>
                <w:kern w:val="0"/>
                <w:szCs w:val="21"/>
              </w:rPr>
              <w:t>警示带</w:t>
            </w:r>
            <w:proofErr w:type="gramEnd"/>
          </w:p>
        </w:tc>
        <w:tc>
          <w:tcPr>
            <w:tcW w:w="450" w:type="pct"/>
            <w:tcBorders>
              <w:top w:val="single" w:sz="4" w:space="0" w:color="auto"/>
              <w:left w:val="single" w:sz="4" w:space="0" w:color="auto"/>
              <w:bottom w:val="single" w:sz="4" w:space="0" w:color="auto"/>
              <w:right w:val="single" w:sz="4" w:space="0" w:color="auto"/>
            </w:tcBorders>
            <w:vAlign w:val="center"/>
          </w:tcPr>
          <w:p w14:paraId="1FF8386D" w14:textId="77777777" w:rsidR="00200313" w:rsidRDefault="00200313" w:rsidP="0052577C">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10995E3B" w14:textId="55278FE9" w:rsidR="00200313" w:rsidRDefault="00C3434B" w:rsidP="0052577C">
            <w:pPr>
              <w:widowControl/>
              <w:spacing w:line="400" w:lineRule="exact"/>
              <w:jc w:val="center"/>
              <w:rPr>
                <w:rFonts w:ascii="宋体" w:hAnsi="宋体" w:cs="宋体"/>
                <w:kern w:val="0"/>
                <w:szCs w:val="21"/>
              </w:rPr>
            </w:pPr>
            <w:r>
              <w:rPr>
                <w:rFonts w:ascii="宋体" w:hAnsi="宋体" w:cs="宋体"/>
                <w:kern w:val="0"/>
                <w:szCs w:val="21"/>
              </w:rPr>
              <w:t>200</w:t>
            </w:r>
          </w:p>
        </w:tc>
        <w:tc>
          <w:tcPr>
            <w:tcW w:w="313" w:type="pct"/>
            <w:tcBorders>
              <w:top w:val="single" w:sz="4" w:space="0" w:color="auto"/>
              <w:left w:val="single" w:sz="4" w:space="0" w:color="auto"/>
              <w:bottom w:val="single" w:sz="4" w:space="0" w:color="auto"/>
              <w:right w:val="single" w:sz="4" w:space="0" w:color="auto"/>
            </w:tcBorders>
            <w:vAlign w:val="center"/>
          </w:tcPr>
          <w:p w14:paraId="64C22A66" w14:textId="62C59687" w:rsidR="00200313" w:rsidRDefault="00C3434B" w:rsidP="0052577C">
            <w:pPr>
              <w:widowControl/>
              <w:spacing w:line="400" w:lineRule="exact"/>
              <w:jc w:val="center"/>
              <w:rPr>
                <w:rFonts w:ascii="宋体" w:hAnsi="宋体" w:cs="宋体"/>
                <w:kern w:val="0"/>
                <w:szCs w:val="21"/>
              </w:rPr>
            </w:pPr>
            <w:r>
              <w:rPr>
                <w:rFonts w:ascii="宋体" w:hAnsi="宋体" w:cs="宋体"/>
                <w:kern w:val="0"/>
                <w:szCs w:val="21"/>
              </w:rPr>
              <w:t>m</w:t>
            </w:r>
          </w:p>
        </w:tc>
        <w:tc>
          <w:tcPr>
            <w:tcW w:w="470" w:type="pct"/>
            <w:tcBorders>
              <w:top w:val="single" w:sz="4" w:space="0" w:color="auto"/>
              <w:left w:val="single" w:sz="4" w:space="0" w:color="auto"/>
              <w:bottom w:val="single" w:sz="4" w:space="0" w:color="auto"/>
              <w:right w:val="single" w:sz="4" w:space="0" w:color="auto"/>
            </w:tcBorders>
            <w:vAlign w:val="center"/>
          </w:tcPr>
          <w:p w14:paraId="66C0AC7D" w14:textId="1114C47A" w:rsidR="00200313" w:rsidRDefault="00200313" w:rsidP="0052577C">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08A613F3" w14:textId="0F64F838" w:rsidR="00200313" w:rsidRDefault="00200313" w:rsidP="0052577C">
            <w:pPr>
              <w:widowControl/>
              <w:jc w:val="center"/>
              <w:rPr>
                <w:rFonts w:ascii="宋体" w:hAnsi="宋体" w:cs="宋体"/>
                <w:kern w:val="0"/>
                <w:szCs w:val="21"/>
              </w:rPr>
            </w:pPr>
            <w:r w:rsidRPr="002F7FE3">
              <w:rPr>
                <w:rFonts w:ascii="宋体" w:hAnsi="宋体" w:cs="宋体" w:hint="eastAsia"/>
                <w:kern w:val="0"/>
                <w:szCs w:val="21"/>
              </w:rPr>
              <w:t>值班室</w:t>
            </w:r>
          </w:p>
        </w:tc>
        <w:tc>
          <w:tcPr>
            <w:tcW w:w="539" w:type="pct"/>
            <w:tcBorders>
              <w:top w:val="single" w:sz="4" w:space="0" w:color="auto"/>
              <w:left w:val="single" w:sz="4" w:space="0" w:color="auto"/>
              <w:bottom w:val="single" w:sz="4" w:space="0" w:color="auto"/>
              <w:right w:val="single" w:sz="12" w:space="0" w:color="auto"/>
            </w:tcBorders>
            <w:vAlign w:val="center"/>
          </w:tcPr>
          <w:p w14:paraId="66581144" w14:textId="1CD9C53C" w:rsidR="00200313" w:rsidRDefault="007C105C" w:rsidP="0052577C">
            <w:pPr>
              <w:jc w:val="center"/>
            </w:pPr>
            <w:r>
              <w:rPr>
                <w:rFonts w:hint="eastAsia"/>
              </w:rPr>
              <w:t>林惠兰</w:t>
            </w:r>
          </w:p>
        </w:tc>
      </w:tr>
      <w:tr w:rsidR="00200313" w14:paraId="5B57859E" w14:textId="77777777" w:rsidTr="007C105C">
        <w:trPr>
          <w:trHeight w:val="360"/>
        </w:trPr>
        <w:tc>
          <w:tcPr>
            <w:tcW w:w="342" w:type="pct"/>
            <w:tcBorders>
              <w:top w:val="single" w:sz="4" w:space="0" w:color="auto"/>
              <w:left w:val="single" w:sz="12" w:space="0" w:color="auto"/>
              <w:bottom w:val="single" w:sz="4" w:space="0" w:color="auto"/>
              <w:right w:val="single" w:sz="4" w:space="0" w:color="auto"/>
            </w:tcBorders>
            <w:vAlign w:val="center"/>
          </w:tcPr>
          <w:p w14:paraId="6D60D926"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p>
        </w:tc>
        <w:tc>
          <w:tcPr>
            <w:tcW w:w="1139" w:type="pct"/>
            <w:tcBorders>
              <w:top w:val="single" w:sz="4" w:space="0" w:color="auto"/>
              <w:left w:val="single" w:sz="4" w:space="0" w:color="auto"/>
              <w:bottom w:val="single" w:sz="4" w:space="0" w:color="auto"/>
              <w:right w:val="single" w:sz="4" w:space="0" w:color="auto"/>
            </w:tcBorders>
            <w:vAlign w:val="center"/>
          </w:tcPr>
          <w:p w14:paraId="37776D3C"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各类警示牌</w:t>
            </w:r>
          </w:p>
        </w:tc>
        <w:tc>
          <w:tcPr>
            <w:tcW w:w="450" w:type="pct"/>
            <w:tcBorders>
              <w:top w:val="single" w:sz="4" w:space="0" w:color="auto"/>
              <w:left w:val="single" w:sz="4" w:space="0" w:color="auto"/>
              <w:bottom w:val="single" w:sz="4" w:space="0" w:color="auto"/>
              <w:right w:val="single" w:sz="4" w:space="0" w:color="auto"/>
            </w:tcBorders>
            <w:vAlign w:val="center"/>
          </w:tcPr>
          <w:p w14:paraId="7BA655F5"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4" w:space="0" w:color="auto"/>
              <w:right w:val="single" w:sz="4" w:space="0" w:color="auto"/>
            </w:tcBorders>
            <w:vAlign w:val="center"/>
          </w:tcPr>
          <w:p w14:paraId="373C9CED"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5</w:t>
            </w:r>
          </w:p>
        </w:tc>
        <w:tc>
          <w:tcPr>
            <w:tcW w:w="313" w:type="pct"/>
            <w:tcBorders>
              <w:top w:val="single" w:sz="4" w:space="0" w:color="auto"/>
              <w:left w:val="single" w:sz="4" w:space="0" w:color="auto"/>
              <w:bottom w:val="single" w:sz="4" w:space="0" w:color="auto"/>
              <w:right w:val="single" w:sz="4" w:space="0" w:color="auto"/>
            </w:tcBorders>
            <w:vAlign w:val="center"/>
          </w:tcPr>
          <w:p w14:paraId="70FBE7EA" w14:textId="36CBA4B0" w:rsidR="00200313" w:rsidRDefault="00C3434B" w:rsidP="00290D5B">
            <w:pPr>
              <w:widowControl/>
              <w:spacing w:line="400" w:lineRule="exact"/>
              <w:jc w:val="center"/>
              <w:rPr>
                <w:rFonts w:ascii="宋体" w:hAnsi="宋体" w:cs="宋体"/>
                <w:kern w:val="0"/>
                <w:szCs w:val="21"/>
              </w:rPr>
            </w:pPr>
            <w:r>
              <w:rPr>
                <w:rFonts w:ascii="宋体" w:hAnsi="宋体" w:cs="宋体" w:hint="eastAsia"/>
                <w:kern w:val="0"/>
                <w:szCs w:val="21"/>
              </w:rPr>
              <w:t>块</w:t>
            </w:r>
          </w:p>
        </w:tc>
        <w:tc>
          <w:tcPr>
            <w:tcW w:w="470" w:type="pct"/>
            <w:tcBorders>
              <w:top w:val="single" w:sz="4" w:space="0" w:color="auto"/>
              <w:left w:val="single" w:sz="4" w:space="0" w:color="auto"/>
              <w:bottom w:val="single" w:sz="4" w:space="0" w:color="auto"/>
              <w:right w:val="single" w:sz="4" w:space="0" w:color="auto"/>
            </w:tcBorders>
            <w:vAlign w:val="center"/>
          </w:tcPr>
          <w:p w14:paraId="2B5D12EE" w14:textId="07E18019"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4" w:space="0" w:color="auto"/>
              <w:right w:val="single" w:sz="4" w:space="0" w:color="auto"/>
            </w:tcBorders>
            <w:vAlign w:val="center"/>
          </w:tcPr>
          <w:p w14:paraId="2CABFE57" w14:textId="6E9ED010" w:rsidR="00200313" w:rsidRDefault="00200313" w:rsidP="00290D5B">
            <w:pPr>
              <w:widowControl/>
              <w:jc w:val="center"/>
              <w:rPr>
                <w:rFonts w:ascii="宋体" w:hAnsi="宋体" w:cs="宋体"/>
                <w:kern w:val="0"/>
                <w:szCs w:val="21"/>
              </w:rPr>
            </w:pPr>
            <w:r>
              <w:rPr>
                <w:rFonts w:ascii="宋体" w:hAnsi="宋体" w:cs="宋体"/>
                <w:kern w:val="0"/>
                <w:szCs w:val="21"/>
              </w:rPr>
              <w:t>仓库区</w:t>
            </w:r>
          </w:p>
        </w:tc>
        <w:tc>
          <w:tcPr>
            <w:tcW w:w="539" w:type="pct"/>
            <w:tcBorders>
              <w:top w:val="single" w:sz="4" w:space="0" w:color="auto"/>
              <w:left w:val="single" w:sz="4" w:space="0" w:color="auto"/>
              <w:bottom w:val="single" w:sz="4" w:space="0" w:color="auto"/>
              <w:right w:val="single" w:sz="12" w:space="0" w:color="auto"/>
            </w:tcBorders>
            <w:vAlign w:val="center"/>
          </w:tcPr>
          <w:p w14:paraId="5D492D30" w14:textId="141298F0" w:rsidR="00200313" w:rsidRDefault="007C105C" w:rsidP="00290D5B">
            <w:pPr>
              <w:jc w:val="center"/>
            </w:pPr>
            <w:r>
              <w:rPr>
                <w:rFonts w:hint="eastAsia"/>
              </w:rPr>
              <w:t>林惠兰</w:t>
            </w:r>
          </w:p>
        </w:tc>
      </w:tr>
      <w:tr w:rsidR="00200313" w14:paraId="7268087A" w14:textId="77777777" w:rsidTr="007C105C">
        <w:trPr>
          <w:trHeight w:val="360"/>
        </w:trPr>
        <w:tc>
          <w:tcPr>
            <w:tcW w:w="342" w:type="pct"/>
            <w:tcBorders>
              <w:top w:val="single" w:sz="4" w:space="0" w:color="auto"/>
              <w:left w:val="single" w:sz="12" w:space="0" w:color="auto"/>
              <w:bottom w:val="single" w:sz="12" w:space="0" w:color="auto"/>
              <w:right w:val="single" w:sz="4" w:space="0" w:color="auto"/>
            </w:tcBorders>
            <w:vAlign w:val="center"/>
          </w:tcPr>
          <w:p w14:paraId="47ADEFEA"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1</w:t>
            </w:r>
          </w:p>
        </w:tc>
        <w:tc>
          <w:tcPr>
            <w:tcW w:w="1139" w:type="pct"/>
            <w:tcBorders>
              <w:top w:val="single" w:sz="4" w:space="0" w:color="auto"/>
              <w:left w:val="single" w:sz="4" w:space="0" w:color="auto"/>
              <w:bottom w:val="single" w:sz="12" w:space="0" w:color="auto"/>
              <w:right w:val="single" w:sz="4" w:space="0" w:color="auto"/>
            </w:tcBorders>
            <w:vAlign w:val="center"/>
          </w:tcPr>
          <w:p w14:paraId="76D9C4F6" w14:textId="77777777" w:rsidR="00200313" w:rsidRDefault="00200313" w:rsidP="00290D5B">
            <w:pPr>
              <w:widowControl/>
              <w:spacing w:line="400" w:lineRule="exact"/>
              <w:jc w:val="left"/>
              <w:rPr>
                <w:rFonts w:ascii="宋体" w:hAnsi="宋体" w:cs="宋体"/>
                <w:kern w:val="0"/>
                <w:szCs w:val="21"/>
              </w:rPr>
            </w:pPr>
            <w:r>
              <w:rPr>
                <w:rFonts w:ascii="宋体" w:hAnsi="宋体" w:cs="宋体" w:hint="eastAsia"/>
                <w:kern w:val="0"/>
                <w:szCs w:val="21"/>
              </w:rPr>
              <w:t>防护服</w:t>
            </w:r>
          </w:p>
        </w:tc>
        <w:tc>
          <w:tcPr>
            <w:tcW w:w="450" w:type="pct"/>
            <w:tcBorders>
              <w:top w:val="single" w:sz="4" w:space="0" w:color="auto"/>
              <w:left w:val="single" w:sz="4" w:space="0" w:color="auto"/>
              <w:bottom w:val="single" w:sz="12" w:space="0" w:color="auto"/>
              <w:right w:val="single" w:sz="4" w:space="0" w:color="auto"/>
            </w:tcBorders>
            <w:vAlign w:val="center"/>
          </w:tcPr>
          <w:p w14:paraId="1B661338" w14:textId="77777777" w:rsidR="00200313" w:rsidRDefault="00200313" w:rsidP="00290D5B">
            <w:pPr>
              <w:widowControl/>
              <w:spacing w:line="400" w:lineRule="exact"/>
              <w:jc w:val="center"/>
              <w:rPr>
                <w:rFonts w:ascii="宋体" w:hAnsi="宋体" w:cs="宋体"/>
                <w:kern w:val="0"/>
                <w:szCs w:val="21"/>
              </w:rPr>
            </w:pPr>
          </w:p>
        </w:tc>
        <w:tc>
          <w:tcPr>
            <w:tcW w:w="570" w:type="pct"/>
            <w:tcBorders>
              <w:top w:val="single" w:sz="4" w:space="0" w:color="auto"/>
              <w:left w:val="single" w:sz="4" w:space="0" w:color="auto"/>
              <w:bottom w:val="single" w:sz="12" w:space="0" w:color="auto"/>
              <w:right w:val="single" w:sz="4" w:space="0" w:color="auto"/>
            </w:tcBorders>
            <w:vAlign w:val="center"/>
          </w:tcPr>
          <w:p w14:paraId="35FC1CF1" w14:textId="77777777"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313" w:type="pct"/>
            <w:tcBorders>
              <w:top w:val="single" w:sz="4" w:space="0" w:color="auto"/>
              <w:left w:val="single" w:sz="4" w:space="0" w:color="auto"/>
              <w:bottom w:val="single" w:sz="12" w:space="0" w:color="auto"/>
              <w:right w:val="single" w:sz="4" w:space="0" w:color="auto"/>
            </w:tcBorders>
            <w:vAlign w:val="center"/>
          </w:tcPr>
          <w:p w14:paraId="265BD5AE" w14:textId="22A9668D" w:rsidR="00200313" w:rsidRDefault="00C3434B" w:rsidP="00290D5B">
            <w:pPr>
              <w:widowControl/>
              <w:spacing w:line="400" w:lineRule="exact"/>
              <w:jc w:val="center"/>
              <w:rPr>
                <w:rFonts w:ascii="宋体" w:hAnsi="宋体" w:cs="宋体"/>
                <w:kern w:val="0"/>
                <w:szCs w:val="21"/>
              </w:rPr>
            </w:pPr>
            <w:r>
              <w:rPr>
                <w:rFonts w:ascii="宋体" w:hAnsi="宋体" w:cs="宋体" w:hint="eastAsia"/>
                <w:kern w:val="0"/>
                <w:szCs w:val="21"/>
              </w:rPr>
              <w:t>套</w:t>
            </w:r>
          </w:p>
        </w:tc>
        <w:tc>
          <w:tcPr>
            <w:tcW w:w="470" w:type="pct"/>
            <w:tcBorders>
              <w:top w:val="single" w:sz="4" w:space="0" w:color="auto"/>
              <w:left w:val="single" w:sz="4" w:space="0" w:color="auto"/>
              <w:bottom w:val="single" w:sz="12" w:space="0" w:color="auto"/>
              <w:right w:val="single" w:sz="4" w:space="0" w:color="auto"/>
            </w:tcBorders>
            <w:vAlign w:val="center"/>
          </w:tcPr>
          <w:p w14:paraId="23EF1BF9" w14:textId="0AFCFBFD" w:rsidR="00200313" w:rsidRDefault="00200313" w:rsidP="00290D5B">
            <w:pPr>
              <w:widowControl/>
              <w:spacing w:line="400" w:lineRule="exact"/>
              <w:jc w:val="center"/>
              <w:rPr>
                <w:rFonts w:ascii="宋体" w:hAnsi="宋体" w:cs="宋体"/>
                <w:kern w:val="0"/>
                <w:szCs w:val="21"/>
              </w:rPr>
            </w:pPr>
            <w:r>
              <w:rPr>
                <w:rFonts w:ascii="宋体" w:hAnsi="宋体" w:cs="宋体" w:hint="eastAsia"/>
                <w:kern w:val="0"/>
                <w:szCs w:val="21"/>
              </w:rPr>
              <w:t>正常</w:t>
            </w:r>
          </w:p>
        </w:tc>
        <w:tc>
          <w:tcPr>
            <w:tcW w:w="1176" w:type="pct"/>
            <w:tcBorders>
              <w:top w:val="single" w:sz="4" w:space="0" w:color="auto"/>
              <w:left w:val="single" w:sz="4" w:space="0" w:color="auto"/>
              <w:bottom w:val="single" w:sz="12" w:space="0" w:color="auto"/>
              <w:right w:val="single" w:sz="4" w:space="0" w:color="auto"/>
            </w:tcBorders>
            <w:vAlign w:val="center"/>
          </w:tcPr>
          <w:p w14:paraId="2710F1CE" w14:textId="00D7628D" w:rsidR="00200313" w:rsidRDefault="00200313" w:rsidP="00290D5B">
            <w:pPr>
              <w:widowControl/>
              <w:jc w:val="center"/>
              <w:rPr>
                <w:rFonts w:ascii="宋体" w:hAnsi="宋体" w:cs="宋体"/>
                <w:kern w:val="0"/>
                <w:szCs w:val="21"/>
              </w:rPr>
            </w:pPr>
            <w:r>
              <w:rPr>
                <w:rFonts w:ascii="宋体" w:hAnsi="宋体" w:cs="宋体" w:hint="eastAsia"/>
                <w:kern w:val="0"/>
                <w:szCs w:val="21"/>
              </w:rPr>
              <w:t>值班室</w:t>
            </w:r>
          </w:p>
        </w:tc>
        <w:tc>
          <w:tcPr>
            <w:tcW w:w="539" w:type="pct"/>
            <w:tcBorders>
              <w:top w:val="single" w:sz="4" w:space="0" w:color="auto"/>
              <w:left w:val="single" w:sz="4" w:space="0" w:color="auto"/>
              <w:bottom w:val="single" w:sz="12" w:space="0" w:color="auto"/>
              <w:right w:val="single" w:sz="12" w:space="0" w:color="auto"/>
            </w:tcBorders>
            <w:vAlign w:val="center"/>
          </w:tcPr>
          <w:p w14:paraId="50193737" w14:textId="1D1A6051" w:rsidR="00200313" w:rsidRDefault="007C105C" w:rsidP="00290D5B">
            <w:pPr>
              <w:jc w:val="center"/>
            </w:pPr>
            <w:r>
              <w:rPr>
                <w:rFonts w:hint="eastAsia"/>
              </w:rPr>
              <w:t>林惠兰</w:t>
            </w:r>
          </w:p>
        </w:tc>
      </w:tr>
    </w:tbl>
    <w:p w14:paraId="30759B79" w14:textId="1482DBC0" w:rsidR="000A2D09" w:rsidRDefault="00290D5B">
      <w:pPr>
        <w:spacing w:line="360" w:lineRule="auto"/>
        <w:outlineLvl w:val="1"/>
        <w:rPr>
          <w:rFonts w:ascii="黑体" w:eastAsia="黑体"/>
          <w:bCs/>
          <w:sz w:val="30"/>
          <w:szCs w:val="30"/>
        </w:rPr>
      </w:pPr>
      <w:bookmarkStart w:id="78" w:name="_Toc124762595"/>
      <w:r>
        <w:rPr>
          <w:rFonts w:ascii="黑体" w:eastAsia="黑体" w:hint="eastAsia"/>
          <w:bCs/>
          <w:sz w:val="30"/>
          <w:szCs w:val="30"/>
        </w:rPr>
        <w:lastRenderedPageBreak/>
        <w:t>2.7 储存场所安全距离</w:t>
      </w:r>
      <w:bookmarkEnd w:id="53"/>
      <w:bookmarkEnd w:id="78"/>
    </w:p>
    <w:p w14:paraId="2ADA4268" w14:textId="558C4C38" w:rsidR="000A2D09" w:rsidRDefault="00290D5B">
      <w:pPr>
        <w:spacing w:line="560" w:lineRule="exact"/>
        <w:ind w:firstLineChars="200" w:firstLine="608"/>
        <w:rPr>
          <w:rFonts w:ascii="宋体" w:hAnsi="宋体" w:cs="宋体"/>
          <w:sz w:val="28"/>
          <w:szCs w:val="28"/>
        </w:rPr>
      </w:pPr>
      <w:r>
        <w:rPr>
          <w:rFonts w:ascii="宋体" w:hAnsi="宋体" w:hint="eastAsia"/>
          <w:sz w:val="28"/>
          <w:szCs w:val="28"/>
          <w:lang w:val="en-GB"/>
        </w:rPr>
        <w:t>丰顺县富丽烟花爆竹有限公司</w:t>
      </w:r>
      <w:r w:rsidR="00CB38F3">
        <w:rPr>
          <w:rFonts w:ascii="宋体" w:hAnsi="宋体" w:hint="eastAsia"/>
          <w:sz w:val="28"/>
          <w:szCs w:val="28"/>
          <w:lang w:val="en-GB"/>
        </w:rPr>
        <w:t>仓库区</w:t>
      </w:r>
      <w:r w:rsidR="00CB38F3">
        <w:rPr>
          <w:rFonts w:ascii="宋体" w:hAnsi="宋体" w:hint="eastAsia"/>
          <w:sz w:val="28"/>
          <w:szCs w:val="28"/>
        </w:rPr>
        <w:t>安全距离包括</w:t>
      </w:r>
      <w:r w:rsidR="00CB38F3">
        <w:rPr>
          <w:rFonts w:ascii="宋体" w:hAnsi="宋体" w:cs="宋体" w:hint="eastAsia"/>
          <w:sz w:val="28"/>
          <w:szCs w:val="28"/>
        </w:rPr>
        <w:t>仓库的内部安全距离、库区的外部四邻安全距离。</w:t>
      </w:r>
    </w:p>
    <w:p w14:paraId="12325445" w14:textId="77777777" w:rsidR="000A2D09" w:rsidRDefault="00290D5B">
      <w:pPr>
        <w:spacing w:line="560" w:lineRule="exact"/>
        <w:ind w:firstLineChars="200" w:firstLine="610"/>
        <w:rPr>
          <w:rFonts w:ascii="宋体" w:hAnsi="宋体"/>
          <w:b/>
          <w:sz w:val="28"/>
          <w:szCs w:val="28"/>
          <w:lang w:val="en-GB"/>
        </w:rPr>
      </w:pPr>
      <w:r>
        <w:rPr>
          <w:rFonts w:ascii="宋体" w:hAnsi="宋体" w:hint="eastAsia"/>
          <w:b/>
          <w:sz w:val="28"/>
          <w:szCs w:val="28"/>
          <w:lang w:val="en-GB"/>
        </w:rPr>
        <w:t>1）内部距离</w:t>
      </w:r>
    </w:p>
    <w:p w14:paraId="2FD78F4B" w14:textId="0CB60994" w:rsidR="000A2D09" w:rsidRDefault="00290D5B">
      <w:pPr>
        <w:spacing w:line="560" w:lineRule="exact"/>
        <w:ind w:firstLineChars="200" w:firstLine="608"/>
        <w:rPr>
          <w:rFonts w:ascii="宋体" w:hAnsi="宋体"/>
          <w:sz w:val="28"/>
          <w:szCs w:val="28"/>
          <w:lang w:val="en-GB"/>
        </w:rPr>
      </w:pPr>
      <w:r>
        <w:rPr>
          <w:rFonts w:ascii="宋体" w:hAnsi="宋体" w:hint="eastAsia"/>
          <w:bCs/>
          <w:sz w:val="28"/>
          <w:szCs w:val="28"/>
        </w:rPr>
        <w:t>丰顺县富丽烟花爆竹有限公司</w:t>
      </w:r>
      <w:r w:rsidR="00CB38F3">
        <w:rPr>
          <w:rFonts w:ascii="宋体" w:hAnsi="宋体" w:hint="eastAsia"/>
          <w:sz w:val="28"/>
          <w:szCs w:val="28"/>
          <w:lang w:val="en-GB"/>
        </w:rPr>
        <w:t>仓库区内部距离包括：仓库与仓库之间的距离、仓库与值班室的距离，</w:t>
      </w:r>
      <w:r w:rsidR="00C3434B">
        <w:rPr>
          <w:rFonts w:ascii="宋体" w:hAnsi="宋体"/>
          <w:bCs/>
          <w:sz w:val="28"/>
          <w:szCs w:val="28"/>
        </w:rPr>
        <w:t>2</w:t>
      </w:r>
      <w:r w:rsidR="00CB38F3">
        <w:rPr>
          <w:rFonts w:ascii="宋体" w:hAnsi="宋体" w:hint="eastAsia"/>
          <w:bCs/>
          <w:sz w:val="28"/>
          <w:szCs w:val="28"/>
        </w:rPr>
        <w:t>号烟花爆竹仓库与其他建筑物的内部距离</w:t>
      </w:r>
      <w:r w:rsidR="00CB38F3">
        <w:rPr>
          <w:rFonts w:ascii="宋体" w:hAnsi="宋体" w:hint="eastAsia"/>
          <w:sz w:val="28"/>
          <w:szCs w:val="28"/>
          <w:lang w:val="en-GB"/>
        </w:rPr>
        <w:t>具体见表2.7-1。</w:t>
      </w:r>
    </w:p>
    <w:p w14:paraId="7BA0FADF" w14:textId="77777777" w:rsidR="000A2D09" w:rsidRDefault="00290D5B">
      <w:pPr>
        <w:spacing w:beforeLines="50" w:before="156" w:line="360" w:lineRule="auto"/>
        <w:jc w:val="center"/>
        <w:rPr>
          <w:rFonts w:ascii="黑体" w:eastAsia="黑体" w:hAnsi="黑体"/>
          <w:bCs/>
          <w:sz w:val="24"/>
        </w:rPr>
      </w:pPr>
      <w:r>
        <w:rPr>
          <w:rFonts w:ascii="黑体" w:eastAsia="黑体" w:hAnsi="黑体" w:hint="eastAsia"/>
          <w:bCs/>
          <w:sz w:val="24"/>
        </w:rPr>
        <w:t xml:space="preserve">表2.7-1  </w:t>
      </w:r>
      <w:r>
        <w:rPr>
          <w:rFonts w:ascii="黑体" w:eastAsia="黑体" w:hAnsi="黑体" w:hint="eastAsia"/>
          <w:bCs/>
          <w:sz w:val="24"/>
          <w:lang w:val="en-GB"/>
        </w:rPr>
        <w:t>储存仓库区内部距离</w:t>
      </w:r>
      <w:r>
        <w:rPr>
          <w:rFonts w:ascii="黑体" w:eastAsia="黑体" w:hAnsi="黑体" w:hint="eastAsia"/>
          <w:bCs/>
          <w:sz w:val="24"/>
        </w:rPr>
        <w:t>情况表</w:t>
      </w:r>
    </w:p>
    <w:tbl>
      <w:tblPr>
        <w:tblpPr w:leftFromText="180" w:rightFromText="180" w:vertAnchor="text" w:horzAnchor="margin" w:tblpXSpec="center" w:tblpY="26"/>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68"/>
        <w:gridCol w:w="708"/>
        <w:gridCol w:w="995"/>
        <w:gridCol w:w="1558"/>
        <w:gridCol w:w="849"/>
        <w:gridCol w:w="995"/>
        <w:gridCol w:w="849"/>
        <w:gridCol w:w="852"/>
        <w:gridCol w:w="812"/>
      </w:tblGrid>
      <w:tr w:rsidR="00C3434B" w:rsidRPr="00105078" w14:paraId="351AF923" w14:textId="77777777" w:rsidTr="00537407">
        <w:trPr>
          <w:trHeight w:val="340"/>
        </w:trPr>
        <w:tc>
          <w:tcPr>
            <w:tcW w:w="898" w:type="pct"/>
            <w:vAlign w:val="center"/>
          </w:tcPr>
          <w:p w14:paraId="00C1C36C" w14:textId="77777777" w:rsidR="00C3434B" w:rsidRPr="00105078" w:rsidRDefault="00C3434B" w:rsidP="00290D5B">
            <w:pPr>
              <w:jc w:val="center"/>
              <w:rPr>
                <w:rFonts w:ascii="宋体" w:hAnsi="宋体"/>
                <w:szCs w:val="21"/>
              </w:rPr>
            </w:pPr>
            <w:r w:rsidRPr="00105078">
              <w:rPr>
                <w:rFonts w:ascii="宋体" w:hAnsi="宋体" w:hint="eastAsia"/>
                <w:szCs w:val="21"/>
              </w:rPr>
              <w:t>库房名称</w:t>
            </w:r>
          </w:p>
        </w:tc>
        <w:tc>
          <w:tcPr>
            <w:tcW w:w="381" w:type="pct"/>
            <w:vAlign w:val="center"/>
          </w:tcPr>
          <w:p w14:paraId="2472B6B7" w14:textId="77777777" w:rsidR="00C3434B" w:rsidRPr="00105078" w:rsidRDefault="00C3434B" w:rsidP="00290D5B">
            <w:pPr>
              <w:jc w:val="center"/>
              <w:rPr>
                <w:rFonts w:ascii="宋体" w:hAnsi="宋体"/>
                <w:szCs w:val="21"/>
              </w:rPr>
            </w:pPr>
            <w:r w:rsidRPr="00105078">
              <w:rPr>
                <w:rFonts w:ascii="宋体" w:hAnsi="宋体" w:hint="eastAsia"/>
                <w:szCs w:val="21"/>
              </w:rPr>
              <w:t>危险</w:t>
            </w:r>
          </w:p>
          <w:p w14:paraId="5FD851F6" w14:textId="77777777" w:rsidR="00C3434B" w:rsidRPr="00105078" w:rsidRDefault="00C3434B" w:rsidP="00290D5B">
            <w:pPr>
              <w:jc w:val="center"/>
              <w:rPr>
                <w:rFonts w:ascii="宋体" w:hAnsi="宋体"/>
                <w:szCs w:val="21"/>
              </w:rPr>
            </w:pPr>
            <w:r w:rsidRPr="00105078">
              <w:rPr>
                <w:rFonts w:ascii="宋体" w:hAnsi="宋体" w:hint="eastAsia"/>
                <w:szCs w:val="21"/>
              </w:rPr>
              <w:t>等级</w:t>
            </w:r>
          </w:p>
        </w:tc>
        <w:tc>
          <w:tcPr>
            <w:tcW w:w="536" w:type="pct"/>
            <w:vAlign w:val="center"/>
          </w:tcPr>
          <w:p w14:paraId="08CD3AA7" w14:textId="77777777" w:rsidR="00C3434B" w:rsidRPr="00105078" w:rsidRDefault="00C3434B" w:rsidP="00290D5B">
            <w:pPr>
              <w:jc w:val="center"/>
              <w:rPr>
                <w:rFonts w:ascii="宋体" w:hAnsi="宋体"/>
                <w:szCs w:val="21"/>
              </w:rPr>
            </w:pPr>
            <w:r w:rsidRPr="00105078">
              <w:rPr>
                <w:rFonts w:ascii="宋体" w:hAnsi="宋体" w:hint="eastAsia"/>
                <w:szCs w:val="21"/>
              </w:rPr>
              <w:t>限药量（㎏）</w:t>
            </w:r>
          </w:p>
        </w:tc>
        <w:tc>
          <w:tcPr>
            <w:tcW w:w="839" w:type="pct"/>
            <w:vAlign w:val="center"/>
          </w:tcPr>
          <w:p w14:paraId="444FC03B" w14:textId="77777777" w:rsidR="00C3434B" w:rsidRPr="00105078" w:rsidRDefault="00C3434B" w:rsidP="00290D5B">
            <w:pPr>
              <w:jc w:val="center"/>
              <w:rPr>
                <w:rFonts w:ascii="宋体" w:hAnsi="宋体"/>
                <w:szCs w:val="21"/>
              </w:rPr>
            </w:pPr>
            <w:r w:rsidRPr="00105078">
              <w:rPr>
                <w:rFonts w:ascii="宋体" w:hAnsi="宋体" w:hint="eastAsia"/>
                <w:szCs w:val="21"/>
              </w:rPr>
              <w:t>相邻库房名称</w:t>
            </w:r>
          </w:p>
        </w:tc>
        <w:tc>
          <w:tcPr>
            <w:tcW w:w="457" w:type="pct"/>
            <w:vAlign w:val="center"/>
          </w:tcPr>
          <w:p w14:paraId="428E6DAD" w14:textId="77777777" w:rsidR="00C3434B" w:rsidRPr="00105078" w:rsidRDefault="00C3434B" w:rsidP="00290D5B">
            <w:pPr>
              <w:jc w:val="center"/>
              <w:rPr>
                <w:rFonts w:ascii="宋体" w:hAnsi="宋体"/>
                <w:szCs w:val="21"/>
              </w:rPr>
            </w:pPr>
            <w:r w:rsidRPr="00105078">
              <w:rPr>
                <w:rFonts w:ascii="宋体" w:hAnsi="宋体" w:hint="eastAsia"/>
                <w:szCs w:val="21"/>
              </w:rPr>
              <w:t>危险等级</w:t>
            </w:r>
          </w:p>
        </w:tc>
        <w:tc>
          <w:tcPr>
            <w:tcW w:w="536" w:type="pct"/>
            <w:vAlign w:val="center"/>
          </w:tcPr>
          <w:p w14:paraId="6D12624F" w14:textId="77777777" w:rsidR="00C3434B" w:rsidRPr="00105078" w:rsidRDefault="00C3434B" w:rsidP="00290D5B">
            <w:pPr>
              <w:jc w:val="center"/>
              <w:rPr>
                <w:rFonts w:ascii="宋体" w:hAnsi="宋体"/>
                <w:szCs w:val="21"/>
              </w:rPr>
            </w:pPr>
            <w:r w:rsidRPr="00105078">
              <w:rPr>
                <w:rFonts w:ascii="宋体" w:hAnsi="宋体" w:hint="eastAsia"/>
                <w:szCs w:val="21"/>
              </w:rPr>
              <w:t>限药量（㎏）</w:t>
            </w:r>
          </w:p>
        </w:tc>
        <w:tc>
          <w:tcPr>
            <w:tcW w:w="457" w:type="pct"/>
            <w:vAlign w:val="center"/>
          </w:tcPr>
          <w:p w14:paraId="75525014" w14:textId="77777777" w:rsidR="00C3434B" w:rsidRPr="00105078" w:rsidRDefault="00C3434B" w:rsidP="00290D5B">
            <w:pPr>
              <w:ind w:leftChars="-50" w:left="-117"/>
              <w:jc w:val="center"/>
              <w:rPr>
                <w:rFonts w:ascii="宋体" w:hAnsi="宋体"/>
                <w:szCs w:val="21"/>
              </w:rPr>
            </w:pPr>
            <w:r w:rsidRPr="00105078">
              <w:rPr>
                <w:rFonts w:ascii="宋体" w:hAnsi="宋体" w:hint="eastAsia"/>
                <w:szCs w:val="21"/>
              </w:rPr>
              <w:t>标准距离（m）</w:t>
            </w:r>
          </w:p>
        </w:tc>
        <w:tc>
          <w:tcPr>
            <w:tcW w:w="459" w:type="pct"/>
            <w:vAlign w:val="center"/>
          </w:tcPr>
          <w:p w14:paraId="71D7184F" w14:textId="77777777" w:rsidR="00C3434B" w:rsidRPr="00105078" w:rsidRDefault="00C3434B" w:rsidP="00290D5B">
            <w:pPr>
              <w:ind w:leftChars="-50" w:left="-117"/>
              <w:jc w:val="center"/>
              <w:rPr>
                <w:rFonts w:ascii="宋体" w:hAnsi="宋体"/>
                <w:spacing w:val="-6"/>
                <w:szCs w:val="21"/>
              </w:rPr>
            </w:pPr>
            <w:r w:rsidRPr="00105078">
              <w:rPr>
                <w:rFonts w:ascii="宋体" w:hAnsi="宋体" w:hint="eastAsia"/>
                <w:spacing w:val="-6"/>
                <w:szCs w:val="21"/>
              </w:rPr>
              <w:t>实际距离（m）</w:t>
            </w:r>
          </w:p>
        </w:tc>
        <w:tc>
          <w:tcPr>
            <w:tcW w:w="437" w:type="pct"/>
            <w:vAlign w:val="center"/>
          </w:tcPr>
          <w:p w14:paraId="63CC7114" w14:textId="77777777" w:rsidR="00C3434B" w:rsidRPr="00105078" w:rsidRDefault="00C3434B" w:rsidP="00290D5B">
            <w:pPr>
              <w:jc w:val="center"/>
              <w:rPr>
                <w:rFonts w:ascii="宋体" w:hAnsi="宋体"/>
                <w:szCs w:val="21"/>
              </w:rPr>
            </w:pPr>
            <w:r w:rsidRPr="00105078">
              <w:rPr>
                <w:rFonts w:ascii="宋体" w:hAnsi="宋体" w:hint="eastAsia"/>
                <w:szCs w:val="21"/>
              </w:rPr>
              <w:t>结论</w:t>
            </w:r>
          </w:p>
        </w:tc>
      </w:tr>
      <w:tr w:rsidR="00C3434B" w:rsidRPr="00105078" w14:paraId="51B3D8D2" w14:textId="77777777" w:rsidTr="00537407">
        <w:trPr>
          <w:trHeight w:val="463"/>
        </w:trPr>
        <w:tc>
          <w:tcPr>
            <w:tcW w:w="898" w:type="pct"/>
            <w:vAlign w:val="center"/>
          </w:tcPr>
          <w:p w14:paraId="66D48AA1" w14:textId="68B0F342" w:rsidR="00C3434B" w:rsidRPr="00105078" w:rsidRDefault="007C105C" w:rsidP="00290D5B">
            <w:pPr>
              <w:jc w:val="center"/>
              <w:rPr>
                <w:rFonts w:ascii="宋体" w:hAnsi="宋体" w:cs="宋体"/>
                <w:szCs w:val="21"/>
                <w:u w:color="FF0000"/>
              </w:rPr>
            </w:pPr>
            <w:r>
              <w:rPr>
                <w:rFonts w:ascii="宋体" w:hAnsi="宋体" w:cs="宋体" w:hint="eastAsia"/>
                <w:szCs w:val="21"/>
                <w:u w:color="FF0000"/>
              </w:rPr>
              <w:t>1</w:t>
            </w:r>
            <w:r w:rsidR="00C3434B" w:rsidRPr="00105078">
              <w:rPr>
                <w:rFonts w:ascii="宋体" w:hAnsi="宋体" w:cs="宋体" w:hint="eastAsia"/>
                <w:szCs w:val="21"/>
                <w:u w:color="FF0000"/>
                <w:vertAlign w:val="superscript"/>
              </w:rPr>
              <w:t>#</w:t>
            </w:r>
            <w:r w:rsidR="00C3434B" w:rsidRPr="00105078">
              <w:rPr>
                <w:rFonts w:ascii="宋体" w:hAnsi="宋体" w:cs="宋体" w:hint="eastAsia"/>
                <w:szCs w:val="21"/>
                <w:u w:color="FF0000"/>
              </w:rPr>
              <w:t>1.3级成品库</w:t>
            </w:r>
          </w:p>
        </w:tc>
        <w:tc>
          <w:tcPr>
            <w:tcW w:w="381" w:type="pct"/>
            <w:vAlign w:val="center"/>
          </w:tcPr>
          <w:p w14:paraId="02D7374E" w14:textId="77777777" w:rsidR="00C3434B" w:rsidRPr="00105078" w:rsidRDefault="00C3434B" w:rsidP="00290D5B">
            <w:pPr>
              <w:jc w:val="center"/>
              <w:rPr>
                <w:rFonts w:ascii="宋体" w:hAnsi="宋体" w:cs="宋体"/>
                <w:szCs w:val="21"/>
                <w:u w:color="FF0000"/>
              </w:rPr>
            </w:pPr>
            <w:r w:rsidRPr="00105078">
              <w:rPr>
                <w:rFonts w:ascii="宋体" w:hAnsi="宋体" w:cs="宋体" w:hint="eastAsia"/>
                <w:szCs w:val="21"/>
                <w:u w:color="FF0000"/>
              </w:rPr>
              <w:t>1.3</w:t>
            </w:r>
          </w:p>
        </w:tc>
        <w:tc>
          <w:tcPr>
            <w:tcW w:w="536" w:type="pct"/>
            <w:vAlign w:val="center"/>
          </w:tcPr>
          <w:p w14:paraId="157165A2" w14:textId="1E6E2686" w:rsidR="00C3434B" w:rsidRPr="00105078" w:rsidRDefault="007C105C" w:rsidP="00290D5B">
            <w:pPr>
              <w:jc w:val="center"/>
              <w:rPr>
                <w:rFonts w:ascii="宋体" w:hAnsi="宋体" w:cs="宋体"/>
                <w:szCs w:val="21"/>
                <w:u w:color="FF0000"/>
              </w:rPr>
            </w:pPr>
            <w:r>
              <w:rPr>
                <w:rFonts w:ascii="宋体" w:hAnsi="宋体" w:cs="宋体" w:hint="eastAsia"/>
                <w:szCs w:val="21"/>
                <w:u w:color="FF0000"/>
              </w:rPr>
              <w:t>12</w:t>
            </w:r>
            <w:r w:rsidR="00C3434B" w:rsidRPr="00105078">
              <w:rPr>
                <w:rFonts w:ascii="宋体" w:hAnsi="宋体" w:cs="宋体" w:hint="eastAsia"/>
                <w:szCs w:val="21"/>
                <w:u w:color="FF0000"/>
              </w:rPr>
              <w:t>000</w:t>
            </w:r>
          </w:p>
        </w:tc>
        <w:tc>
          <w:tcPr>
            <w:tcW w:w="839" w:type="pct"/>
            <w:vAlign w:val="center"/>
          </w:tcPr>
          <w:p w14:paraId="3A54B778" w14:textId="63D95257" w:rsidR="00C3434B" w:rsidRPr="00105078" w:rsidRDefault="007C105C" w:rsidP="00290D5B">
            <w:pPr>
              <w:jc w:val="center"/>
              <w:rPr>
                <w:rFonts w:ascii="宋体" w:hAnsi="宋体"/>
                <w:szCs w:val="21"/>
              </w:rPr>
            </w:pPr>
            <w:r>
              <w:rPr>
                <w:rFonts w:ascii="宋体" w:hAnsi="宋体" w:hint="eastAsia"/>
                <w:szCs w:val="21"/>
              </w:rPr>
              <w:t>2</w:t>
            </w:r>
            <w:r w:rsidR="00C3434B" w:rsidRPr="00105078">
              <w:rPr>
                <w:rFonts w:ascii="宋体" w:hAnsi="宋体" w:cs="宋体" w:hint="eastAsia"/>
                <w:szCs w:val="21"/>
                <w:u w:color="FF0000"/>
                <w:vertAlign w:val="superscript"/>
              </w:rPr>
              <w:t>#</w:t>
            </w:r>
            <w:r w:rsidR="00C3434B">
              <w:rPr>
                <w:rFonts w:ascii="宋体" w:hAnsi="宋体" w:hint="eastAsia"/>
                <w:szCs w:val="21"/>
              </w:rPr>
              <w:t>1.3级成品库</w:t>
            </w:r>
          </w:p>
        </w:tc>
        <w:tc>
          <w:tcPr>
            <w:tcW w:w="457" w:type="pct"/>
            <w:vAlign w:val="center"/>
          </w:tcPr>
          <w:p w14:paraId="5F0F493D" w14:textId="77777777" w:rsidR="00C3434B" w:rsidRPr="00105078" w:rsidRDefault="00C3434B" w:rsidP="00290D5B">
            <w:pPr>
              <w:jc w:val="center"/>
              <w:rPr>
                <w:rFonts w:ascii="宋体" w:hAnsi="宋体"/>
                <w:szCs w:val="21"/>
              </w:rPr>
            </w:pPr>
            <w:r w:rsidRPr="00105078">
              <w:rPr>
                <w:rFonts w:ascii="宋体" w:hAnsi="宋体" w:hint="eastAsia"/>
                <w:szCs w:val="21"/>
              </w:rPr>
              <w:t>1.3</w:t>
            </w:r>
          </w:p>
        </w:tc>
        <w:tc>
          <w:tcPr>
            <w:tcW w:w="536" w:type="pct"/>
            <w:vAlign w:val="center"/>
          </w:tcPr>
          <w:p w14:paraId="68799069" w14:textId="52D57AE5" w:rsidR="00C3434B" w:rsidRPr="00105078" w:rsidRDefault="007C105C" w:rsidP="00290D5B">
            <w:pPr>
              <w:jc w:val="center"/>
              <w:rPr>
                <w:rFonts w:ascii="宋体" w:hAnsi="宋体"/>
                <w:szCs w:val="21"/>
              </w:rPr>
            </w:pPr>
            <w:r>
              <w:rPr>
                <w:rFonts w:ascii="宋体" w:hAnsi="宋体" w:hint="eastAsia"/>
                <w:szCs w:val="21"/>
              </w:rPr>
              <w:t>6</w:t>
            </w:r>
            <w:r w:rsidR="00C3434B" w:rsidRPr="00105078">
              <w:rPr>
                <w:rFonts w:ascii="宋体" w:hAnsi="宋体" w:hint="eastAsia"/>
                <w:szCs w:val="21"/>
              </w:rPr>
              <w:t>000</w:t>
            </w:r>
          </w:p>
        </w:tc>
        <w:tc>
          <w:tcPr>
            <w:tcW w:w="457" w:type="pct"/>
            <w:vAlign w:val="center"/>
          </w:tcPr>
          <w:p w14:paraId="1AA5F186" w14:textId="601E5B75" w:rsidR="00C3434B" w:rsidRPr="00105078" w:rsidRDefault="007C105C" w:rsidP="00290D5B">
            <w:pPr>
              <w:jc w:val="center"/>
              <w:rPr>
                <w:rFonts w:ascii="宋体" w:hAnsi="宋体"/>
                <w:szCs w:val="21"/>
              </w:rPr>
            </w:pPr>
            <w:r>
              <w:rPr>
                <w:rFonts w:ascii="宋体" w:hAnsi="宋体" w:hint="eastAsia"/>
                <w:szCs w:val="21"/>
              </w:rPr>
              <w:t>35</w:t>
            </w:r>
          </w:p>
        </w:tc>
        <w:tc>
          <w:tcPr>
            <w:tcW w:w="459" w:type="pct"/>
            <w:vAlign w:val="center"/>
          </w:tcPr>
          <w:p w14:paraId="6B2F724D" w14:textId="3B58466A" w:rsidR="00C3434B" w:rsidRPr="00105078" w:rsidRDefault="007C105C" w:rsidP="00290D5B">
            <w:pPr>
              <w:jc w:val="center"/>
              <w:rPr>
                <w:rFonts w:ascii="宋体" w:hAnsi="宋体"/>
                <w:szCs w:val="21"/>
              </w:rPr>
            </w:pPr>
            <w:r>
              <w:rPr>
                <w:rFonts w:ascii="宋体" w:hAnsi="宋体" w:hint="eastAsia"/>
                <w:szCs w:val="21"/>
              </w:rPr>
              <w:t>42</w:t>
            </w:r>
          </w:p>
        </w:tc>
        <w:tc>
          <w:tcPr>
            <w:tcW w:w="437" w:type="pct"/>
            <w:vAlign w:val="center"/>
          </w:tcPr>
          <w:p w14:paraId="1640DEE6" w14:textId="77777777" w:rsidR="00C3434B" w:rsidRPr="00105078" w:rsidRDefault="00C3434B" w:rsidP="00290D5B">
            <w:pPr>
              <w:jc w:val="center"/>
              <w:rPr>
                <w:rFonts w:ascii="宋体" w:hAnsi="宋体"/>
                <w:szCs w:val="21"/>
              </w:rPr>
            </w:pPr>
            <w:r w:rsidRPr="00105078">
              <w:rPr>
                <w:rFonts w:ascii="宋体" w:hAnsi="宋体" w:hint="eastAsia"/>
                <w:szCs w:val="21"/>
              </w:rPr>
              <w:t>合格</w:t>
            </w:r>
          </w:p>
        </w:tc>
      </w:tr>
      <w:tr w:rsidR="00C3434B" w:rsidRPr="00105078" w14:paraId="038FBDF5" w14:textId="77777777" w:rsidTr="00537407">
        <w:trPr>
          <w:trHeight w:val="417"/>
        </w:trPr>
        <w:tc>
          <w:tcPr>
            <w:tcW w:w="898" w:type="pct"/>
            <w:vAlign w:val="center"/>
          </w:tcPr>
          <w:p w14:paraId="7B91E420" w14:textId="39BE32EF" w:rsidR="00C3434B" w:rsidRPr="00105078" w:rsidRDefault="00C3434B" w:rsidP="00290D5B">
            <w:pPr>
              <w:jc w:val="center"/>
              <w:rPr>
                <w:rFonts w:ascii="宋体" w:hAnsi="宋体" w:cs="宋体"/>
                <w:szCs w:val="21"/>
                <w:u w:color="FF0000"/>
              </w:rPr>
            </w:pPr>
            <w:r>
              <w:rPr>
                <w:rFonts w:ascii="宋体" w:hAnsi="宋体" w:cs="宋体"/>
                <w:szCs w:val="21"/>
                <w:u w:color="FF0000"/>
              </w:rPr>
              <w:t>2</w:t>
            </w:r>
            <w:r w:rsidRPr="00105078">
              <w:rPr>
                <w:rFonts w:ascii="宋体" w:hAnsi="宋体" w:cs="宋体" w:hint="eastAsia"/>
                <w:szCs w:val="21"/>
                <w:u w:color="FF0000"/>
                <w:vertAlign w:val="superscript"/>
              </w:rPr>
              <w:t>#</w:t>
            </w:r>
            <w:r w:rsidRPr="00105078">
              <w:rPr>
                <w:rFonts w:ascii="宋体" w:hAnsi="宋体" w:cs="宋体" w:hint="eastAsia"/>
                <w:szCs w:val="21"/>
                <w:u w:color="FF0000"/>
              </w:rPr>
              <w:t>1.3级成品库</w:t>
            </w:r>
          </w:p>
        </w:tc>
        <w:tc>
          <w:tcPr>
            <w:tcW w:w="381" w:type="pct"/>
            <w:vAlign w:val="center"/>
          </w:tcPr>
          <w:p w14:paraId="26E998C9" w14:textId="77777777" w:rsidR="00C3434B" w:rsidRPr="00105078" w:rsidRDefault="00C3434B" w:rsidP="00290D5B">
            <w:pPr>
              <w:jc w:val="center"/>
              <w:rPr>
                <w:rFonts w:ascii="宋体" w:hAnsi="宋体" w:cs="宋体"/>
                <w:szCs w:val="21"/>
                <w:u w:color="FF0000"/>
              </w:rPr>
            </w:pPr>
            <w:r w:rsidRPr="00105078">
              <w:rPr>
                <w:rFonts w:ascii="宋体" w:hAnsi="宋体" w:cs="宋体" w:hint="eastAsia"/>
                <w:szCs w:val="21"/>
                <w:u w:color="FF0000"/>
              </w:rPr>
              <w:t>1.3</w:t>
            </w:r>
          </w:p>
        </w:tc>
        <w:tc>
          <w:tcPr>
            <w:tcW w:w="536" w:type="pct"/>
            <w:vAlign w:val="center"/>
          </w:tcPr>
          <w:p w14:paraId="6A9725EB" w14:textId="33C068EA" w:rsidR="00C3434B" w:rsidRPr="00105078" w:rsidRDefault="007C105C" w:rsidP="00290D5B">
            <w:pPr>
              <w:jc w:val="center"/>
              <w:rPr>
                <w:rFonts w:ascii="宋体" w:hAnsi="宋体" w:cs="宋体"/>
                <w:szCs w:val="21"/>
                <w:u w:color="FF0000"/>
              </w:rPr>
            </w:pPr>
            <w:r>
              <w:rPr>
                <w:rFonts w:ascii="宋体" w:hAnsi="宋体" w:cs="宋体" w:hint="eastAsia"/>
                <w:szCs w:val="21"/>
                <w:u w:color="FF0000"/>
              </w:rPr>
              <w:t>6</w:t>
            </w:r>
            <w:r w:rsidR="00C3434B" w:rsidRPr="00105078">
              <w:rPr>
                <w:rFonts w:ascii="宋体" w:hAnsi="宋体" w:cs="宋体" w:hint="eastAsia"/>
                <w:szCs w:val="21"/>
                <w:u w:color="FF0000"/>
              </w:rPr>
              <w:t>000</w:t>
            </w:r>
          </w:p>
        </w:tc>
        <w:tc>
          <w:tcPr>
            <w:tcW w:w="839" w:type="pct"/>
            <w:vAlign w:val="center"/>
          </w:tcPr>
          <w:p w14:paraId="43968C7A" w14:textId="5D39B6E0" w:rsidR="00C3434B" w:rsidRPr="00105078" w:rsidRDefault="007C105C" w:rsidP="00290D5B">
            <w:pPr>
              <w:jc w:val="center"/>
              <w:rPr>
                <w:rFonts w:ascii="宋体" w:hAnsi="宋体"/>
                <w:szCs w:val="21"/>
              </w:rPr>
            </w:pPr>
            <w:r>
              <w:rPr>
                <w:rFonts w:ascii="宋体" w:hAnsi="宋体" w:hint="eastAsia"/>
                <w:szCs w:val="21"/>
              </w:rPr>
              <w:t>3</w:t>
            </w:r>
            <w:r w:rsidR="00C3434B" w:rsidRPr="00B64406">
              <w:rPr>
                <w:rFonts w:ascii="宋体" w:hAnsi="宋体" w:hint="eastAsia"/>
                <w:szCs w:val="21"/>
                <w:vertAlign w:val="superscript"/>
              </w:rPr>
              <w:t>#</w:t>
            </w:r>
            <w:r w:rsidR="00C3434B">
              <w:rPr>
                <w:rFonts w:ascii="宋体" w:hAnsi="宋体" w:hint="eastAsia"/>
                <w:szCs w:val="21"/>
              </w:rPr>
              <w:t>值班室</w:t>
            </w:r>
          </w:p>
        </w:tc>
        <w:tc>
          <w:tcPr>
            <w:tcW w:w="457" w:type="pct"/>
            <w:vAlign w:val="center"/>
          </w:tcPr>
          <w:p w14:paraId="0197F193" w14:textId="77777777" w:rsidR="00C3434B" w:rsidRPr="00105078" w:rsidRDefault="00C3434B" w:rsidP="00290D5B">
            <w:pPr>
              <w:jc w:val="center"/>
              <w:rPr>
                <w:rFonts w:ascii="宋体" w:hAnsi="宋体"/>
                <w:szCs w:val="21"/>
              </w:rPr>
            </w:pPr>
            <w:r>
              <w:rPr>
                <w:rFonts w:ascii="宋体" w:hAnsi="宋体" w:hint="eastAsia"/>
                <w:szCs w:val="21"/>
              </w:rPr>
              <w:t>/</w:t>
            </w:r>
          </w:p>
        </w:tc>
        <w:tc>
          <w:tcPr>
            <w:tcW w:w="536" w:type="pct"/>
            <w:vAlign w:val="center"/>
          </w:tcPr>
          <w:p w14:paraId="3D1B524B" w14:textId="77777777" w:rsidR="00C3434B" w:rsidRPr="00105078" w:rsidRDefault="00C3434B" w:rsidP="00290D5B">
            <w:pPr>
              <w:jc w:val="center"/>
              <w:rPr>
                <w:rFonts w:ascii="宋体" w:hAnsi="宋体"/>
                <w:szCs w:val="21"/>
              </w:rPr>
            </w:pPr>
            <w:r>
              <w:rPr>
                <w:rFonts w:ascii="宋体" w:hAnsi="宋体" w:hint="eastAsia"/>
                <w:szCs w:val="21"/>
              </w:rPr>
              <w:t>/</w:t>
            </w:r>
          </w:p>
        </w:tc>
        <w:tc>
          <w:tcPr>
            <w:tcW w:w="457" w:type="pct"/>
            <w:vAlign w:val="center"/>
          </w:tcPr>
          <w:p w14:paraId="5C30E26F" w14:textId="5B1845E5" w:rsidR="00C3434B" w:rsidRPr="00105078" w:rsidRDefault="00C3434B" w:rsidP="00290D5B">
            <w:pPr>
              <w:jc w:val="center"/>
              <w:rPr>
                <w:rFonts w:ascii="宋体" w:hAnsi="宋体"/>
                <w:szCs w:val="21"/>
              </w:rPr>
            </w:pPr>
            <w:r>
              <w:rPr>
                <w:rFonts w:ascii="宋体" w:hAnsi="宋体"/>
                <w:szCs w:val="21"/>
              </w:rPr>
              <w:t>40</w:t>
            </w:r>
          </w:p>
        </w:tc>
        <w:tc>
          <w:tcPr>
            <w:tcW w:w="459" w:type="pct"/>
            <w:vAlign w:val="center"/>
          </w:tcPr>
          <w:p w14:paraId="5A6BA3CD" w14:textId="12A57FEA" w:rsidR="00C3434B" w:rsidRPr="00105078" w:rsidRDefault="007C105C" w:rsidP="00290D5B">
            <w:pPr>
              <w:jc w:val="center"/>
              <w:rPr>
                <w:rFonts w:ascii="宋体" w:hAnsi="宋体"/>
                <w:szCs w:val="21"/>
              </w:rPr>
            </w:pPr>
            <w:r>
              <w:rPr>
                <w:rFonts w:ascii="宋体" w:hAnsi="宋体" w:hint="eastAsia"/>
                <w:szCs w:val="21"/>
              </w:rPr>
              <w:t>47</w:t>
            </w:r>
          </w:p>
        </w:tc>
        <w:tc>
          <w:tcPr>
            <w:tcW w:w="437" w:type="pct"/>
            <w:vAlign w:val="center"/>
          </w:tcPr>
          <w:p w14:paraId="6E77C364" w14:textId="1EB1F1DB" w:rsidR="00C3434B" w:rsidRPr="00105078" w:rsidRDefault="00C3434B" w:rsidP="00290D5B">
            <w:pPr>
              <w:jc w:val="center"/>
              <w:rPr>
                <w:rFonts w:ascii="宋体" w:hAnsi="宋体"/>
                <w:szCs w:val="21"/>
              </w:rPr>
            </w:pPr>
            <w:r>
              <w:rPr>
                <w:rFonts w:ascii="宋体" w:hAnsi="宋体" w:hint="eastAsia"/>
                <w:szCs w:val="21"/>
              </w:rPr>
              <w:t>合格</w:t>
            </w:r>
          </w:p>
        </w:tc>
      </w:tr>
    </w:tbl>
    <w:p w14:paraId="1527450D" w14:textId="77777777" w:rsidR="000A2D09" w:rsidRDefault="00290D5B">
      <w:pPr>
        <w:spacing w:line="560" w:lineRule="exact"/>
        <w:ind w:firstLineChars="200" w:firstLine="610"/>
        <w:rPr>
          <w:rFonts w:ascii="宋体" w:hAnsi="宋体"/>
          <w:b/>
          <w:sz w:val="28"/>
          <w:szCs w:val="28"/>
          <w:lang w:val="en-GB"/>
        </w:rPr>
      </w:pPr>
      <w:r>
        <w:rPr>
          <w:rFonts w:ascii="宋体" w:hAnsi="宋体" w:hint="eastAsia"/>
          <w:b/>
          <w:sz w:val="28"/>
          <w:szCs w:val="28"/>
          <w:lang w:val="en-GB"/>
        </w:rPr>
        <w:t>2）外部距离</w:t>
      </w:r>
    </w:p>
    <w:p w14:paraId="1E90C5A9"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储存场所安全距离是指该企业的</w:t>
      </w:r>
      <w:r>
        <w:rPr>
          <w:rFonts w:ascii="宋体" w:hAnsi="宋体" w:hint="eastAsia"/>
          <w:bCs/>
          <w:sz w:val="28"/>
          <w:szCs w:val="28"/>
        </w:rPr>
        <w:t>烟花爆竹仓库的</w:t>
      </w:r>
      <w:r>
        <w:rPr>
          <w:rFonts w:ascii="宋体" w:hAnsi="宋体" w:hint="eastAsia"/>
          <w:sz w:val="28"/>
          <w:szCs w:val="28"/>
        </w:rPr>
        <w:t>四邻安全距离。</w:t>
      </w:r>
      <w:r>
        <w:rPr>
          <w:rFonts w:ascii="宋体" w:hAnsi="宋体" w:hint="eastAsia"/>
          <w:bCs/>
          <w:sz w:val="28"/>
          <w:szCs w:val="28"/>
        </w:rPr>
        <w:t>该企业烟花爆竹仓库</w:t>
      </w:r>
      <w:r>
        <w:rPr>
          <w:rFonts w:ascii="宋体" w:hAnsi="宋体" w:hint="eastAsia"/>
          <w:sz w:val="28"/>
          <w:szCs w:val="28"/>
        </w:rPr>
        <w:t>的四邻安全距离情况如表2.7-2。</w:t>
      </w:r>
    </w:p>
    <w:p w14:paraId="32FBB83E" w14:textId="77777777" w:rsidR="000A2D09" w:rsidRDefault="00290D5B">
      <w:pPr>
        <w:spacing w:line="360" w:lineRule="auto"/>
        <w:ind w:firstLineChars="200" w:firstLine="528"/>
        <w:jc w:val="center"/>
        <w:rPr>
          <w:rFonts w:ascii="黑体" w:eastAsia="黑体" w:hAnsi="黑体"/>
          <w:kern w:val="0"/>
          <w:sz w:val="24"/>
        </w:rPr>
      </w:pPr>
      <w:r>
        <w:rPr>
          <w:rFonts w:ascii="黑体" w:eastAsia="黑体" w:hAnsi="黑体" w:hint="eastAsia"/>
          <w:bCs/>
          <w:sz w:val="24"/>
        </w:rPr>
        <w:t>表2.7-2  烟花爆竹仓库的四邻距离情况表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75"/>
        <w:gridCol w:w="2077"/>
        <w:gridCol w:w="850"/>
        <w:gridCol w:w="946"/>
        <w:gridCol w:w="1185"/>
        <w:gridCol w:w="1185"/>
        <w:gridCol w:w="1367"/>
        <w:gridCol w:w="1001"/>
      </w:tblGrid>
      <w:tr w:rsidR="005105AA" w14:paraId="53FAEA2F" w14:textId="582C1D77" w:rsidTr="005105AA">
        <w:trPr>
          <w:cantSplit/>
          <w:trHeight w:val="340"/>
          <w:jc w:val="center"/>
        </w:trPr>
        <w:tc>
          <w:tcPr>
            <w:tcW w:w="363" w:type="pct"/>
            <w:vAlign w:val="center"/>
          </w:tcPr>
          <w:p w14:paraId="676EE31F" w14:textId="77777777" w:rsidR="005105AA" w:rsidRDefault="005105AA" w:rsidP="00290D5B">
            <w:pPr>
              <w:jc w:val="center"/>
              <w:rPr>
                <w:rFonts w:ascii="宋体" w:hAnsi="宋体"/>
                <w:b/>
                <w:szCs w:val="21"/>
                <w:u w:color="FF0000"/>
              </w:rPr>
            </w:pPr>
            <w:bookmarkStart w:id="79" w:name="_Toc75266654"/>
            <w:r>
              <w:rPr>
                <w:rFonts w:ascii="宋体" w:hAnsi="宋体" w:hint="eastAsia"/>
                <w:b/>
                <w:szCs w:val="21"/>
                <w:u w:color="FF0000"/>
              </w:rPr>
              <w:t>方位</w:t>
            </w:r>
          </w:p>
        </w:tc>
        <w:tc>
          <w:tcPr>
            <w:tcW w:w="1118" w:type="pct"/>
            <w:vAlign w:val="center"/>
          </w:tcPr>
          <w:p w14:paraId="240C09CF" w14:textId="77777777" w:rsidR="005105AA" w:rsidRDefault="005105AA" w:rsidP="00290D5B">
            <w:pPr>
              <w:jc w:val="center"/>
              <w:rPr>
                <w:rFonts w:ascii="宋体" w:hAnsi="宋体"/>
                <w:b/>
                <w:szCs w:val="21"/>
                <w:u w:color="FF0000"/>
              </w:rPr>
            </w:pPr>
            <w:r>
              <w:rPr>
                <w:rFonts w:ascii="宋体" w:hAnsi="宋体" w:hint="eastAsia"/>
                <w:b/>
                <w:szCs w:val="21"/>
                <w:u w:color="FF0000"/>
              </w:rPr>
              <w:t>相距最近的建（构）筑物名称</w:t>
            </w:r>
          </w:p>
        </w:tc>
        <w:tc>
          <w:tcPr>
            <w:tcW w:w="457" w:type="pct"/>
            <w:vAlign w:val="center"/>
          </w:tcPr>
          <w:p w14:paraId="7CE1131A" w14:textId="77777777" w:rsidR="005105AA" w:rsidRDefault="005105AA" w:rsidP="00290D5B">
            <w:pPr>
              <w:jc w:val="center"/>
              <w:rPr>
                <w:rFonts w:ascii="宋体" w:hAnsi="宋体"/>
                <w:b/>
                <w:szCs w:val="21"/>
                <w:u w:color="FF0000"/>
              </w:rPr>
            </w:pPr>
            <w:r>
              <w:rPr>
                <w:rFonts w:ascii="宋体" w:hAnsi="宋体" w:hint="eastAsia"/>
                <w:b/>
                <w:szCs w:val="21"/>
                <w:u w:color="FF0000"/>
              </w:rPr>
              <w:t>危险</w:t>
            </w:r>
          </w:p>
          <w:p w14:paraId="61A6C288" w14:textId="77777777" w:rsidR="005105AA" w:rsidRDefault="005105AA" w:rsidP="00290D5B">
            <w:pPr>
              <w:jc w:val="center"/>
              <w:rPr>
                <w:rFonts w:ascii="宋体" w:hAnsi="宋体"/>
                <w:b/>
                <w:szCs w:val="21"/>
                <w:u w:color="FF0000"/>
              </w:rPr>
            </w:pPr>
            <w:r>
              <w:rPr>
                <w:rFonts w:ascii="宋体" w:hAnsi="宋体" w:hint="eastAsia"/>
                <w:b/>
                <w:szCs w:val="21"/>
                <w:u w:color="FF0000"/>
              </w:rPr>
              <w:t>等级</w:t>
            </w:r>
          </w:p>
        </w:tc>
        <w:tc>
          <w:tcPr>
            <w:tcW w:w="509" w:type="pct"/>
            <w:vAlign w:val="center"/>
          </w:tcPr>
          <w:p w14:paraId="5581BF6F" w14:textId="3CF003CF" w:rsidR="005105AA" w:rsidRDefault="005105AA" w:rsidP="00290D5B">
            <w:pPr>
              <w:jc w:val="center"/>
              <w:rPr>
                <w:rFonts w:ascii="宋体" w:hAnsi="宋体"/>
                <w:b/>
                <w:szCs w:val="21"/>
                <w:u w:color="FF0000"/>
              </w:rPr>
            </w:pPr>
            <w:r w:rsidRPr="002D5823">
              <w:rPr>
                <w:rFonts w:ascii="宋体" w:hAnsi="宋体" w:hint="eastAsia"/>
                <w:b/>
                <w:szCs w:val="21"/>
                <w:u w:color="FF0000"/>
              </w:rPr>
              <w:t>限药量</w:t>
            </w:r>
            <w:r>
              <w:rPr>
                <w:rFonts w:ascii="宋体" w:hAnsi="宋体" w:hint="eastAsia"/>
                <w:b/>
                <w:szCs w:val="21"/>
                <w:u w:color="FF0000"/>
              </w:rPr>
              <w:t>（kg）</w:t>
            </w:r>
          </w:p>
        </w:tc>
        <w:tc>
          <w:tcPr>
            <w:tcW w:w="638" w:type="pct"/>
            <w:vAlign w:val="center"/>
          </w:tcPr>
          <w:p w14:paraId="6D99F1F8" w14:textId="77777777" w:rsidR="005105AA" w:rsidRDefault="005105AA" w:rsidP="00290D5B">
            <w:pPr>
              <w:jc w:val="center"/>
              <w:rPr>
                <w:rFonts w:ascii="宋体" w:hAnsi="宋体"/>
                <w:b/>
                <w:szCs w:val="21"/>
                <w:u w:color="FF0000"/>
              </w:rPr>
            </w:pPr>
            <w:r>
              <w:rPr>
                <w:rFonts w:ascii="宋体" w:hAnsi="宋体" w:hint="eastAsia"/>
                <w:b/>
                <w:szCs w:val="21"/>
                <w:u w:color="FF0000"/>
              </w:rPr>
              <w:t>外部情况</w:t>
            </w:r>
          </w:p>
        </w:tc>
        <w:tc>
          <w:tcPr>
            <w:tcW w:w="638" w:type="pct"/>
            <w:vAlign w:val="center"/>
          </w:tcPr>
          <w:p w14:paraId="45E49F78" w14:textId="77777777" w:rsidR="005105AA" w:rsidRDefault="005105AA" w:rsidP="00290D5B">
            <w:pPr>
              <w:jc w:val="center"/>
              <w:rPr>
                <w:rFonts w:ascii="宋体" w:hAnsi="宋体"/>
                <w:b/>
                <w:szCs w:val="21"/>
                <w:u w:color="FF0000"/>
              </w:rPr>
            </w:pPr>
            <w:r>
              <w:rPr>
                <w:rFonts w:ascii="宋体" w:hAnsi="宋体" w:hint="eastAsia"/>
                <w:b/>
                <w:szCs w:val="21"/>
                <w:u w:color="FF0000"/>
              </w:rPr>
              <w:t>标准距离（m)</w:t>
            </w:r>
          </w:p>
        </w:tc>
        <w:tc>
          <w:tcPr>
            <w:tcW w:w="736" w:type="pct"/>
            <w:vAlign w:val="center"/>
          </w:tcPr>
          <w:p w14:paraId="6EC6997B" w14:textId="77777777" w:rsidR="005105AA" w:rsidRDefault="005105AA" w:rsidP="00290D5B">
            <w:pPr>
              <w:jc w:val="center"/>
              <w:rPr>
                <w:rFonts w:ascii="宋体" w:hAnsi="宋体"/>
                <w:b/>
                <w:szCs w:val="21"/>
                <w:u w:color="FF0000"/>
              </w:rPr>
            </w:pPr>
            <w:r>
              <w:rPr>
                <w:rFonts w:ascii="宋体" w:hAnsi="宋体" w:hint="eastAsia"/>
                <w:b/>
                <w:szCs w:val="21"/>
                <w:u w:color="FF0000"/>
              </w:rPr>
              <w:t>实际距离（m)</w:t>
            </w:r>
          </w:p>
        </w:tc>
        <w:tc>
          <w:tcPr>
            <w:tcW w:w="539" w:type="pct"/>
            <w:vAlign w:val="center"/>
          </w:tcPr>
          <w:p w14:paraId="2F735538" w14:textId="6956F329" w:rsidR="005105AA" w:rsidRDefault="005105AA" w:rsidP="005105AA">
            <w:pPr>
              <w:jc w:val="center"/>
              <w:rPr>
                <w:rFonts w:ascii="宋体" w:hAnsi="宋体"/>
                <w:b/>
                <w:szCs w:val="21"/>
                <w:u w:color="FF0000"/>
              </w:rPr>
            </w:pPr>
            <w:r>
              <w:rPr>
                <w:rFonts w:ascii="宋体" w:hAnsi="宋体" w:hint="eastAsia"/>
                <w:b/>
                <w:szCs w:val="21"/>
                <w:u w:color="FF0000"/>
              </w:rPr>
              <w:t>结论</w:t>
            </w:r>
          </w:p>
        </w:tc>
      </w:tr>
      <w:tr w:rsidR="005105AA" w14:paraId="742EE55E" w14:textId="769909E6" w:rsidTr="005105AA">
        <w:trPr>
          <w:cantSplit/>
          <w:trHeight w:val="382"/>
          <w:jc w:val="center"/>
        </w:trPr>
        <w:tc>
          <w:tcPr>
            <w:tcW w:w="363" w:type="pct"/>
            <w:vAlign w:val="center"/>
          </w:tcPr>
          <w:p w14:paraId="5BF6F97E" w14:textId="77777777" w:rsidR="005105AA" w:rsidRDefault="005105AA" w:rsidP="00290D5B">
            <w:pPr>
              <w:jc w:val="center"/>
              <w:rPr>
                <w:rFonts w:ascii="宋体" w:hAnsi="宋体"/>
                <w:szCs w:val="21"/>
                <w:u w:color="FF0000"/>
              </w:rPr>
            </w:pPr>
            <w:r>
              <w:rPr>
                <w:rFonts w:ascii="宋体" w:hAnsi="宋体" w:hint="eastAsia"/>
                <w:szCs w:val="21"/>
                <w:u w:color="FF0000"/>
              </w:rPr>
              <w:t>东边</w:t>
            </w:r>
          </w:p>
        </w:tc>
        <w:tc>
          <w:tcPr>
            <w:tcW w:w="1118" w:type="pct"/>
            <w:vAlign w:val="center"/>
          </w:tcPr>
          <w:p w14:paraId="2CCE509C" w14:textId="01673F67" w:rsidR="005105AA" w:rsidRDefault="00454968" w:rsidP="00290D5B">
            <w:pPr>
              <w:jc w:val="center"/>
              <w:rPr>
                <w:rFonts w:ascii="宋体" w:hAnsi="宋体"/>
                <w:szCs w:val="21"/>
                <w:u w:color="FF0000"/>
              </w:rPr>
            </w:pPr>
            <w:r>
              <w:rPr>
                <w:rFonts w:ascii="宋体" w:hAnsi="宋体" w:hint="eastAsia"/>
                <w:szCs w:val="21"/>
                <w:u w:color="FF0000"/>
              </w:rPr>
              <w:t>1</w:t>
            </w:r>
            <w:r w:rsidR="005105AA">
              <w:rPr>
                <w:rFonts w:ascii="宋体" w:hAnsi="宋体" w:cs="宋体" w:hint="eastAsia"/>
                <w:szCs w:val="21"/>
                <w:u w:color="FF0000"/>
                <w:vertAlign w:val="superscript"/>
              </w:rPr>
              <w:t>#</w:t>
            </w:r>
            <w:r w:rsidR="005105AA">
              <w:rPr>
                <w:rFonts w:ascii="宋体" w:hAnsi="宋体" w:hint="eastAsia"/>
                <w:szCs w:val="18"/>
              </w:rPr>
              <w:t>1.3级成品库</w:t>
            </w:r>
          </w:p>
        </w:tc>
        <w:tc>
          <w:tcPr>
            <w:tcW w:w="457" w:type="pct"/>
            <w:vAlign w:val="center"/>
          </w:tcPr>
          <w:p w14:paraId="01F7317D" w14:textId="77777777" w:rsidR="005105AA" w:rsidRDefault="005105AA" w:rsidP="00290D5B">
            <w:pPr>
              <w:jc w:val="center"/>
              <w:rPr>
                <w:rFonts w:ascii="宋体" w:hAnsi="宋体" w:cs="宋体"/>
                <w:szCs w:val="21"/>
              </w:rPr>
            </w:pPr>
            <w:r>
              <w:rPr>
                <w:rFonts w:ascii="宋体" w:hAnsi="宋体" w:cs="宋体" w:hint="eastAsia"/>
                <w:szCs w:val="21"/>
              </w:rPr>
              <w:t>1.3</w:t>
            </w:r>
          </w:p>
        </w:tc>
        <w:tc>
          <w:tcPr>
            <w:tcW w:w="509" w:type="pct"/>
            <w:vAlign w:val="center"/>
          </w:tcPr>
          <w:p w14:paraId="03324076" w14:textId="6A32E98F" w:rsidR="005105AA" w:rsidRDefault="00454968" w:rsidP="00290D5B">
            <w:pPr>
              <w:jc w:val="center"/>
              <w:rPr>
                <w:rFonts w:ascii="宋体" w:hAnsi="宋体" w:cs="宋体"/>
                <w:szCs w:val="21"/>
              </w:rPr>
            </w:pPr>
            <w:r>
              <w:rPr>
                <w:rFonts w:ascii="宋体" w:hAnsi="宋体" w:cs="宋体" w:hint="eastAsia"/>
                <w:szCs w:val="21"/>
              </w:rPr>
              <w:t>12</w:t>
            </w:r>
            <w:r w:rsidR="005105AA">
              <w:rPr>
                <w:rFonts w:ascii="宋体" w:hAnsi="宋体" w:cs="宋体" w:hint="eastAsia"/>
                <w:szCs w:val="21"/>
              </w:rPr>
              <w:t>000</w:t>
            </w:r>
          </w:p>
        </w:tc>
        <w:tc>
          <w:tcPr>
            <w:tcW w:w="638" w:type="pct"/>
            <w:vAlign w:val="center"/>
          </w:tcPr>
          <w:p w14:paraId="39DF9D40" w14:textId="77777777" w:rsidR="005105AA" w:rsidRDefault="005105AA" w:rsidP="00290D5B">
            <w:pPr>
              <w:ind w:leftChars="-50" w:left="-117"/>
              <w:jc w:val="center"/>
              <w:rPr>
                <w:rFonts w:ascii="宋体" w:hAnsi="宋体"/>
                <w:szCs w:val="21"/>
                <w:u w:color="FF0000"/>
              </w:rPr>
            </w:pPr>
            <w:r>
              <w:rPr>
                <w:rFonts w:ascii="宋体" w:hAnsi="宋体" w:hint="eastAsia"/>
                <w:szCs w:val="21"/>
                <w:u w:color="FF0000"/>
              </w:rPr>
              <w:t>民房</w:t>
            </w:r>
          </w:p>
        </w:tc>
        <w:tc>
          <w:tcPr>
            <w:tcW w:w="638" w:type="pct"/>
            <w:vAlign w:val="center"/>
          </w:tcPr>
          <w:p w14:paraId="52A07B6F" w14:textId="77A48923" w:rsidR="005105AA" w:rsidRDefault="00454968" w:rsidP="00290D5B">
            <w:pPr>
              <w:jc w:val="center"/>
              <w:rPr>
                <w:rFonts w:ascii="宋体" w:hAnsi="宋体"/>
                <w:szCs w:val="21"/>
                <w:u w:color="FF0000"/>
              </w:rPr>
            </w:pPr>
            <w:r>
              <w:rPr>
                <w:rFonts w:ascii="宋体" w:hAnsi="宋体" w:hint="eastAsia"/>
                <w:szCs w:val="21"/>
                <w:u w:color="FF0000"/>
              </w:rPr>
              <w:t>85</w:t>
            </w:r>
          </w:p>
        </w:tc>
        <w:tc>
          <w:tcPr>
            <w:tcW w:w="736" w:type="pct"/>
            <w:vAlign w:val="center"/>
          </w:tcPr>
          <w:p w14:paraId="71AC25B1" w14:textId="499CC492" w:rsidR="005105AA" w:rsidRDefault="00454968" w:rsidP="00290D5B">
            <w:pPr>
              <w:jc w:val="center"/>
              <w:rPr>
                <w:rFonts w:ascii="宋体" w:hAnsi="宋体"/>
                <w:szCs w:val="21"/>
                <w:u w:color="FF0000"/>
              </w:rPr>
            </w:pPr>
            <w:r>
              <w:rPr>
                <w:rFonts w:ascii="宋体" w:hAnsi="宋体" w:hint="eastAsia"/>
                <w:szCs w:val="21"/>
                <w:u w:color="FF0000"/>
              </w:rPr>
              <w:t>222</w:t>
            </w:r>
          </w:p>
        </w:tc>
        <w:tc>
          <w:tcPr>
            <w:tcW w:w="539" w:type="pct"/>
            <w:vAlign w:val="center"/>
          </w:tcPr>
          <w:p w14:paraId="681DC479" w14:textId="290B5345" w:rsidR="005105AA" w:rsidRDefault="005105AA" w:rsidP="005105AA">
            <w:pPr>
              <w:jc w:val="center"/>
              <w:rPr>
                <w:rFonts w:ascii="宋体" w:hAnsi="宋体"/>
                <w:szCs w:val="21"/>
                <w:u w:color="FF0000"/>
              </w:rPr>
            </w:pPr>
            <w:r w:rsidRPr="00105078">
              <w:rPr>
                <w:rFonts w:ascii="宋体" w:hAnsi="宋体" w:hint="eastAsia"/>
                <w:szCs w:val="21"/>
              </w:rPr>
              <w:t>合格</w:t>
            </w:r>
          </w:p>
        </w:tc>
      </w:tr>
      <w:tr w:rsidR="005105AA" w14:paraId="0998566E" w14:textId="590742FA" w:rsidTr="005105AA">
        <w:trPr>
          <w:cantSplit/>
          <w:trHeight w:val="382"/>
          <w:jc w:val="center"/>
        </w:trPr>
        <w:tc>
          <w:tcPr>
            <w:tcW w:w="363" w:type="pct"/>
            <w:vMerge w:val="restart"/>
            <w:vAlign w:val="center"/>
          </w:tcPr>
          <w:p w14:paraId="462240E8" w14:textId="77777777" w:rsidR="005105AA" w:rsidRDefault="005105AA" w:rsidP="005105AA">
            <w:pPr>
              <w:jc w:val="center"/>
              <w:rPr>
                <w:rFonts w:ascii="宋体" w:hAnsi="宋体"/>
                <w:szCs w:val="21"/>
                <w:u w:color="FF0000"/>
              </w:rPr>
            </w:pPr>
            <w:r>
              <w:rPr>
                <w:rFonts w:ascii="宋体" w:hAnsi="宋体" w:hint="eastAsia"/>
                <w:szCs w:val="21"/>
                <w:u w:color="FF0000"/>
              </w:rPr>
              <w:t>南边</w:t>
            </w:r>
          </w:p>
        </w:tc>
        <w:tc>
          <w:tcPr>
            <w:tcW w:w="1118" w:type="pct"/>
            <w:vAlign w:val="center"/>
          </w:tcPr>
          <w:p w14:paraId="2B20E491" w14:textId="0A85FF1E" w:rsidR="005105AA" w:rsidRDefault="005105AA" w:rsidP="005105AA">
            <w:pPr>
              <w:jc w:val="center"/>
              <w:rPr>
                <w:rFonts w:ascii="宋体" w:hAnsi="宋体"/>
                <w:szCs w:val="21"/>
                <w:u w:color="FF0000"/>
              </w:rPr>
            </w:pPr>
            <w:r>
              <w:rPr>
                <w:rFonts w:ascii="宋体" w:hAnsi="宋体"/>
                <w:szCs w:val="21"/>
                <w:u w:color="FF0000"/>
              </w:rPr>
              <w:t>2</w:t>
            </w:r>
            <w:r>
              <w:rPr>
                <w:rFonts w:ascii="宋体" w:hAnsi="宋体" w:cs="宋体" w:hint="eastAsia"/>
                <w:szCs w:val="21"/>
                <w:u w:color="FF0000"/>
                <w:vertAlign w:val="superscript"/>
              </w:rPr>
              <w:t>#</w:t>
            </w:r>
            <w:r>
              <w:rPr>
                <w:rFonts w:ascii="宋体" w:hAnsi="宋体" w:hint="eastAsia"/>
                <w:szCs w:val="18"/>
              </w:rPr>
              <w:t>1.3级成品库</w:t>
            </w:r>
          </w:p>
        </w:tc>
        <w:tc>
          <w:tcPr>
            <w:tcW w:w="457" w:type="pct"/>
            <w:vAlign w:val="center"/>
          </w:tcPr>
          <w:p w14:paraId="27ED51D0" w14:textId="77777777" w:rsidR="005105AA" w:rsidRDefault="005105AA" w:rsidP="005105AA">
            <w:pPr>
              <w:jc w:val="center"/>
              <w:rPr>
                <w:rFonts w:ascii="宋体" w:hAnsi="宋体" w:cs="宋体"/>
                <w:szCs w:val="21"/>
              </w:rPr>
            </w:pPr>
            <w:r>
              <w:rPr>
                <w:rFonts w:ascii="宋体" w:hAnsi="宋体" w:cs="宋体" w:hint="eastAsia"/>
                <w:szCs w:val="21"/>
              </w:rPr>
              <w:t>1.3</w:t>
            </w:r>
          </w:p>
        </w:tc>
        <w:tc>
          <w:tcPr>
            <w:tcW w:w="509" w:type="pct"/>
            <w:vAlign w:val="center"/>
          </w:tcPr>
          <w:p w14:paraId="566868CF" w14:textId="71132077" w:rsidR="005105AA" w:rsidRDefault="005105AA" w:rsidP="005105AA">
            <w:pPr>
              <w:jc w:val="center"/>
              <w:rPr>
                <w:rFonts w:ascii="宋体" w:hAnsi="宋体" w:cs="宋体"/>
                <w:szCs w:val="21"/>
              </w:rPr>
            </w:pPr>
            <w:r>
              <w:rPr>
                <w:rFonts w:ascii="宋体" w:hAnsi="宋体" w:cs="宋体"/>
                <w:szCs w:val="21"/>
              </w:rPr>
              <w:t>8</w:t>
            </w:r>
            <w:r>
              <w:rPr>
                <w:rFonts w:ascii="宋体" w:hAnsi="宋体" w:cs="宋体" w:hint="eastAsia"/>
                <w:szCs w:val="21"/>
              </w:rPr>
              <w:t>000</w:t>
            </w:r>
          </w:p>
        </w:tc>
        <w:tc>
          <w:tcPr>
            <w:tcW w:w="638" w:type="pct"/>
            <w:vAlign w:val="center"/>
          </w:tcPr>
          <w:p w14:paraId="7E89BBA4" w14:textId="77777777" w:rsidR="005105AA" w:rsidRDefault="005105AA" w:rsidP="005105AA">
            <w:pPr>
              <w:ind w:leftChars="-50" w:left="-117"/>
              <w:jc w:val="center"/>
              <w:rPr>
                <w:rFonts w:ascii="宋体" w:hAnsi="宋体"/>
                <w:szCs w:val="21"/>
                <w:u w:color="FF0000"/>
              </w:rPr>
            </w:pPr>
            <w:r>
              <w:rPr>
                <w:rFonts w:ascii="宋体" w:hAnsi="宋体" w:hint="eastAsia"/>
                <w:szCs w:val="21"/>
                <w:u w:color="FF0000"/>
              </w:rPr>
              <w:t>民房</w:t>
            </w:r>
          </w:p>
        </w:tc>
        <w:tc>
          <w:tcPr>
            <w:tcW w:w="638" w:type="pct"/>
            <w:vAlign w:val="center"/>
          </w:tcPr>
          <w:p w14:paraId="04F078BE" w14:textId="77777777" w:rsidR="005105AA" w:rsidRDefault="005105AA" w:rsidP="005105AA">
            <w:pPr>
              <w:jc w:val="center"/>
              <w:rPr>
                <w:rFonts w:ascii="宋体" w:hAnsi="宋体"/>
                <w:szCs w:val="21"/>
                <w:u w:color="FF0000"/>
              </w:rPr>
            </w:pPr>
            <w:r>
              <w:rPr>
                <w:rFonts w:ascii="宋体" w:hAnsi="宋体" w:hint="eastAsia"/>
                <w:szCs w:val="21"/>
                <w:u w:color="FF0000"/>
              </w:rPr>
              <w:t>50</w:t>
            </w:r>
          </w:p>
        </w:tc>
        <w:tc>
          <w:tcPr>
            <w:tcW w:w="736" w:type="pct"/>
            <w:vAlign w:val="center"/>
          </w:tcPr>
          <w:p w14:paraId="1854D5BC" w14:textId="62B70131" w:rsidR="005105AA" w:rsidRDefault="005105AA" w:rsidP="005105AA">
            <w:pPr>
              <w:jc w:val="center"/>
              <w:rPr>
                <w:rFonts w:ascii="宋体" w:hAnsi="宋体"/>
                <w:szCs w:val="21"/>
                <w:u w:color="FF0000"/>
              </w:rPr>
            </w:pPr>
            <w:r>
              <w:rPr>
                <w:rFonts w:ascii="宋体" w:hAnsi="宋体" w:hint="eastAsia"/>
                <w:szCs w:val="21"/>
                <w:u w:color="FF0000"/>
              </w:rPr>
              <w:t>7</w:t>
            </w:r>
            <w:r>
              <w:rPr>
                <w:rFonts w:ascii="宋体" w:hAnsi="宋体"/>
                <w:szCs w:val="21"/>
                <w:u w:color="FF0000"/>
              </w:rPr>
              <w:t>5</w:t>
            </w:r>
          </w:p>
        </w:tc>
        <w:tc>
          <w:tcPr>
            <w:tcW w:w="539" w:type="pct"/>
            <w:vAlign w:val="center"/>
          </w:tcPr>
          <w:p w14:paraId="06A155AD" w14:textId="0783D34E" w:rsidR="005105AA" w:rsidRDefault="005105AA" w:rsidP="005105AA">
            <w:pPr>
              <w:jc w:val="center"/>
              <w:rPr>
                <w:rFonts w:ascii="宋体" w:hAnsi="宋体"/>
                <w:szCs w:val="21"/>
                <w:u w:color="FF0000"/>
              </w:rPr>
            </w:pPr>
            <w:r w:rsidRPr="000576F9">
              <w:rPr>
                <w:rFonts w:ascii="宋体" w:hAnsi="宋体" w:hint="eastAsia"/>
                <w:szCs w:val="21"/>
              </w:rPr>
              <w:t>合格</w:t>
            </w:r>
          </w:p>
        </w:tc>
      </w:tr>
      <w:tr w:rsidR="005105AA" w14:paraId="73C8D3E3" w14:textId="7660940D" w:rsidTr="005105AA">
        <w:trPr>
          <w:cantSplit/>
          <w:trHeight w:val="382"/>
          <w:jc w:val="center"/>
        </w:trPr>
        <w:tc>
          <w:tcPr>
            <w:tcW w:w="363" w:type="pct"/>
            <w:vMerge/>
            <w:vAlign w:val="center"/>
          </w:tcPr>
          <w:p w14:paraId="3438783A" w14:textId="77777777" w:rsidR="005105AA" w:rsidRDefault="005105AA" w:rsidP="005105AA">
            <w:pPr>
              <w:jc w:val="center"/>
              <w:rPr>
                <w:rFonts w:ascii="宋体" w:hAnsi="宋体"/>
                <w:szCs w:val="21"/>
                <w:u w:color="FF0000"/>
              </w:rPr>
            </w:pPr>
          </w:p>
        </w:tc>
        <w:tc>
          <w:tcPr>
            <w:tcW w:w="1118" w:type="pct"/>
            <w:vAlign w:val="center"/>
          </w:tcPr>
          <w:p w14:paraId="756920BC" w14:textId="7B25F7D9" w:rsidR="005105AA" w:rsidRDefault="00454968" w:rsidP="005105AA">
            <w:pPr>
              <w:jc w:val="center"/>
              <w:rPr>
                <w:rFonts w:ascii="宋体" w:hAnsi="宋体"/>
                <w:szCs w:val="21"/>
                <w:u w:color="FF0000"/>
              </w:rPr>
            </w:pPr>
            <w:r>
              <w:rPr>
                <w:rFonts w:ascii="宋体" w:hAnsi="宋体" w:hint="eastAsia"/>
                <w:szCs w:val="21"/>
                <w:u w:color="FF0000"/>
              </w:rPr>
              <w:t>2</w:t>
            </w:r>
            <w:r w:rsidR="005105AA">
              <w:rPr>
                <w:rFonts w:ascii="宋体" w:hAnsi="宋体" w:cs="宋体" w:hint="eastAsia"/>
                <w:szCs w:val="21"/>
                <w:u w:color="FF0000"/>
                <w:vertAlign w:val="superscript"/>
              </w:rPr>
              <w:t>#</w:t>
            </w:r>
            <w:r w:rsidR="005105AA">
              <w:rPr>
                <w:rFonts w:ascii="宋体" w:hAnsi="宋体" w:hint="eastAsia"/>
                <w:szCs w:val="18"/>
              </w:rPr>
              <w:t>1.3级成品库</w:t>
            </w:r>
          </w:p>
        </w:tc>
        <w:tc>
          <w:tcPr>
            <w:tcW w:w="457" w:type="pct"/>
            <w:vAlign w:val="center"/>
          </w:tcPr>
          <w:p w14:paraId="5D19BA11" w14:textId="77777777" w:rsidR="005105AA" w:rsidRDefault="005105AA" w:rsidP="005105AA">
            <w:pPr>
              <w:jc w:val="center"/>
              <w:rPr>
                <w:rFonts w:ascii="宋体" w:hAnsi="宋体" w:cs="宋体"/>
                <w:szCs w:val="21"/>
              </w:rPr>
            </w:pPr>
            <w:r>
              <w:rPr>
                <w:rFonts w:ascii="宋体" w:hAnsi="宋体" w:cs="宋体" w:hint="eastAsia"/>
                <w:szCs w:val="21"/>
              </w:rPr>
              <w:t>1.3</w:t>
            </w:r>
          </w:p>
        </w:tc>
        <w:tc>
          <w:tcPr>
            <w:tcW w:w="509" w:type="pct"/>
            <w:vAlign w:val="center"/>
          </w:tcPr>
          <w:p w14:paraId="3F03FC10" w14:textId="3AED288F" w:rsidR="005105AA" w:rsidRDefault="00454968" w:rsidP="005105AA">
            <w:pPr>
              <w:jc w:val="center"/>
              <w:rPr>
                <w:rFonts w:ascii="宋体" w:hAnsi="宋体" w:cs="宋体"/>
                <w:szCs w:val="21"/>
              </w:rPr>
            </w:pPr>
            <w:r>
              <w:rPr>
                <w:rFonts w:ascii="宋体" w:hAnsi="宋体" w:cs="宋体" w:hint="eastAsia"/>
                <w:szCs w:val="21"/>
              </w:rPr>
              <w:t>6</w:t>
            </w:r>
            <w:r w:rsidR="005105AA">
              <w:rPr>
                <w:rFonts w:ascii="宋体" w:hAnsi="宋体" w:cs="宋体" w:hint="eastAsia"/>
                <w:szCs w:val="21"/>
              </w:rPr>
              <w:t>000</w:t>
            </w:r>
          </w:p>
        </w:tc>
        <w:tc>
          <w:tcPr>
            <w:tcW w:w="638" w:type="pct"/>
            <w:vAlign w:val="center"/>
          </w:tcPr>
          <w:p w14:paraId="16E9BC25" w14:textId="77777777" w:rsidR="005105AA" w:rsidRDefault="005105AA" w:rsidP="005105AA">
            <w:pPr>
              <w:ind w:leftChars="-50" w:left="-117"/>
              <w:jc w:val="center"/>
              <w:rPr>
                <w:rFonts w:ascii="宋体" w:hAnsi="宋体"/>
                <w:szCs w:val="21"/>
                <w:u w:color="FF0000"/>
              </w:rPr>
            </w:pPr>
            <w:r>
              <w:rPr>
                <w:rFonts w:ascii="宋体" w:hAnsi="宋体" w:hint="eastAsia"/>
                <w:szCs w:val="21"/>
                <w:u w:color="FF0000"/>
              </w:rPr>
              <w:t>民房</w:t>
            </w:r>
          </w:p>
        </w:tc>
        <w:tc>
          <w:tcPr>
            <w:tcW w:w="638" w:type="pct"/>
            <w:vAlign w:val="center"/>
          </w:tcPr>
          <w:p w14:paraId="1FE3921D" w14:textId="6493F76F" w:rsidR="005105AA" w:rsidRDefault="00454968" w:rsidP="005105AA">
            <w:pPr>
              <w:jc w:val="center"/>
              <w:rPr>
                <w:rFonts w:ascii="宋体" w:hAnsi="宋体"/>
                <w:szCs w:val="21"/>
                <w:u w:color="FF0000"/>
              </w:rPr>
            </w:pPr>
            <w:r>
              <w:rPr>
                <w:rFonts w:ascii="宋体" w:hAnsi="宋体" w:hint="eastAsia"/>
                <w:szCs w:val="21"/>
                <w:u w:color="FF0000"/>
              </w:rPr>
              <w:t>55</w:t>
            </w:r>
          </w:p>
        </w:tc>
        <w:tc>
          <w:tcPr>
            <w:tcW w:w="736" w:type="pct"/>
            <w:vAlign w:val="center"/>
          </w:tcPr>
          <w:p w14:paraId="78691EA0" w14:textId="27BE60EC" w:rsidR="005105AA" w:rsidRDefault="00454968" w:rsidP="005105AA">
            <w:pPr>
              <w:jc w:val="center"/>
              <w:rPr>
                <w:rFonts w:ascii="宋体" w:hAnsi="宋体"/>
                <w:szCs w:val="21"/>
                <w:u w:color="FF0000"/>
              </w:rPr>
            </w:pPr>
            <w:r>
              <w:rPr>
                <w:rFonts w:ascii="宋体" w:hAnsi="宋体" w:hint="eastAsia"/>
                <w:szCs w:val="21"/>
                <w:u w:color="FF0000"/>
              </w:rPr>
              <w:t>238</w:t>
            </w:r>
          </w:p>
        </w:tc>
        <w:tc>
          <w:tcPr>
            <w:tcW w:w="539" w:type="pct"/>
            <w:vAlign w:val="center"/>
          </w:tcPr>
          <w:p w14:paraId="721CBE7D" w14:textId="674E01E5" w:rsidR="005105AA" w:rsidRDefault="005105AA" w:rsidP="005105AA">
            <w:pPr>
              <w:jc w:val="center"/>
              <w:rPr>
                <w:rFonts w:ascii="宋体" w:hAnsi="宋体"/>
                <w:szCs w:val="21"/>
                <w:u w:color="FF0000"/>
              </w:rPr>
            </w:pPr>
            <w:r w:rsidRPr="000576F9">
              <w:rPr>
                <w:rFonts w:ascii="宋体" w:hAnsi="宋体" w:hint="eastAsia"/>
                <w:szCs w:val="21"/>
              </w:rPr>
              <w:t>合格</w:t>
            </w:r>
          </w:p>
        </w:tc>
      </w:tr>
      <w:tr w:rsidR="005105AA" w14:paraId="282866CC" w14:textId="53C4C6B5" w:rsidTr="005105AA">
        <w:trPr>
          <w:cantSplit/>
          <w:trHeight w:val="382"/>
          <w:jc w:val="center"/>
        </w:trPr>
        <w:tc>
          <w:tcPr>
            <w:tcW w:w="363" w:type="pct"/>
            <w:vAlign w:val="center"/>
          </w:tcPr>
          <w:p w14:paraId="7A759DBA" w14:textId="77777777" w:rsidR="005105AA" w:rsidRDefault="005105AA" w:rsidP="005105AA">
            <w:pPr>
              <w:jc w:val="center"/>
              <w:rPr>
                <w:rFonts w:ascii="宋体" w:hAnsi="宋体"/>
                <w:szCs w:val="21"/>
                <w:u w:color="FF0000"/>
              </w:rPr>
            </w:pPr>
            <w:r>
              <w:rPr>
                <w:rFonts w:ascii="宋体" w:hAnsi="宋体" w:hint="eastAsia"/>
                <w:szCs w:val="21"/>
                <w:u w:color="FF0000"/>
              </w:rPr>
              <w:t>西边</w:t>
            </w:r>
          </w:p>
        </w:tc>
        <w:tc>
          <w:tcPr>
            <w:tcW w:w="1118" w:type="pct"/>
            <w:vAlign w:val="center"/>
          </w:tcPr>
          <w:p w14:paraId="0D30E8ED" w14:textId="39BB775D" w:rsidR="005105AA" w:rsidRDefault="00454968" w:rsidP="005105AA">
            <w:pPr>
              <w:jc w:val="center"/>
              <w:rPr>
                <w:rFonts w:ascii="宋体" w:hAnsi="宋体"/>
                <w:szCs w:val="21"/>
                <w:u w:color="FF0000"/>
              </w:rPr>
            </w:pPr>
            <w:r>
              <w:rPr>
                <w:rFonts w:ascii="宋体" w:hAnsi="宋体" w:hint="eastAsia"/>
                <w:szCs w:val="21"/>
                <w:u w:color="FF0000"/>
              </w:rPr>
              <w:t>2</w:t>
            </w:r>
            <w:r w:rsidR="005105AA">
              <w:rPr>
                <w:rFonts w:ascii="宋体" w:hAnsi="宋体" w:cs="宋体" w:hint="eastAsia"/>
                <w:szCs w:val="21"/>
                <w:u w:color="FF0000"/>
                <w:vertAlign w:val="superscript"/>
              </w:rPr>
              <w:t>#</w:t>
            </w:r>
            <w:r w:rsidR="005105AA">
              <w:rPr>
                <w:rFonts w:ascii="宋体" w:hAnsi="宋体" w:hint="eastAsia"/>
                <w:szCs w:val="18"/>
              </w:rPr>
              <w:t>1.3级成品库</w:t>
            </w:r>
          </w:p>
        </w:tc>
        <w:tc>
          <w:tcPr>
            <w:tcW w:w="457" w:type="pct"/>
            <w:vAlign w:val="center"/>
          </w:tcPr>
          <w:p w14:paraId="2864856B" w14:textId="77777777" w:rsidR="005105AA" w:rsidRDefault="005105AA" w:rsidP="005105AA">
            <w:pPr>
              <w:jc w:val="center"/>
              <w:rPr>
                <w:rFonts w:ascii="宋体" w:hAnsi="宋体" w:cs="宋体"/>
                <w:szCs w:val="21"/>
              </w:rPr>
            </w:pPr>
            <w:r>
              <w:rPr>
                <w:rFonts w:ascii="宋体" w:hAnsi="宋体" w:cs="宋体" w:hint="eastAsia"/>
                <w:szCs w:val="21"/>
              </w:rPr>
              <w:t>1.3</w:t>
            </w:r>
          </w:p>
        </w:tc>
        <w:tc>
          <w:tcPr>
            <w:tcW w:w="509" w:type="pct"/>
            <w:vAlign w:val="center"/>
          </w:tcPr>
          <w:p w14:paraId="335F31FD" w14:textId="6F659AF4" w:rsidR="005105AA" w:rsidRDefault="00454968" w:rsidP="005105AA">
            <w:pPr>
              <w:jc w:val="center"/>
              <w:rPr>
                <w:rFonts w:ascii="宋体" w:hAnsi="宋体" w:cs="宋体"/>
                <w:szCs w:val="21"/>
              </w:rPr>
            </w:pPr>
            <w:r>
              <w:rPr>
                <w:rFonts w:ascii="宋体" w:hAnsi="宋体" w:cs="宋体" w:hint="eastAsia"/>
                <w:szCs w:val="21"/>
              </w:rPr>
              <w:t>6</w:t>
            </w:r>
            <w:r w:rsidR="005105AA">
              <w:rPr>
                <w:rFonts w:ascii="宋体" w:hAnsi="宋体" w:cs="宋体" w:hint="eastAsia"/>
                <w:szCs w:val="21"/>
              </w:rPr>
              <w:t>000</w:t>
            </w:r>
          </w:p>
        </w:tc>
        <w:tc>
          <w:tcPr>
            <w:tcW w:w="638" w:type="pct"/>
            <w:vAlign w:val="center"/>
          </w:tcPr>
          <w:p w14:paraId="660D81C3" w14:textId="346B8838" w:rsidR="005105AA" w:rsidRDefault="00454968" w:rsidP="005105AA">
            <w:pPr>
              <w:ind w:leftChars="-50" w:left="-117"/>
              <w:jc w:val="center"/>
              <w:rPr>
                <w:rFonts w:ascii="宋体" w:hAnsi="宋体"/>
                <w:szCs w:val="21"/>
                <w:u w:color="FF0000"/>
              </w:rPr>
            </w:pPr>
            <w:r>
              <w:rPr>
                <w:rFonts w:ascii="宋体" w:hAnsi="宋体" w:hint="eastAsia"/>
                <w:szCs w:val="21"/>
                <w:u w:color="FF0000"/>
              </w:rPr>
              <w:t>民房</w:t>
            </w:r>
          </w:p>
        </w:tc>
        <w:tc>
          <w:tcPr>
            <w:tcW w:w="638" w:type="pct"/>
            <w:vAlign w:val="center"/>
          </w:tcPr>
          <w:p w14:paraId="2F38014A" w14:textId="77C32BA2" w:rsidR="005105AA" w:rsidRDefault="00454968" w:rsidP="005105AA">
            <w:pPr>
              <w:jc w:val="center"/>
              <w:rPr>
                <w:rFonts w:ascii="宋体" w:hAnsi="宋体"/>
                <w:szCs w:val="21"/>
                <w:u w:color="FF0000"/>
              </w:rPr>
            </w:pPr>
            <w:r>
              <w:rPr>
                <w:rFonts w:ascii="宋体" w:hAnsi="宋体" w:hint="eastAsia"/>
                <w:szCs w:val="21"/>
                <w:u w:color="FF0000"/>
              </w:rPr>
              <w:t>55</w:t>
            </w:r>
          </w:p>
        </w:tc>
        <w:tc>
          <w:tcPr>
            <w:tcW w:w="736" w:type="pct"/>
            <w:vAlign w:val="center"/>
          </w:tcPr>
          <w:p w14:paraId="1296397F" w14:textId="58B723FC" w:rsidR="005105AA" w:rsidRDefault="00454968" w:rsidP="005105AA">
            <w:pPr>
              <w:jc w:val="center"/>
              <w:rPr>
                <w:rFonts w:ascii="宋体" w:hAnsi="宋体"/>
                <w:szCs w:val="21"/>
                <w:u w:color="FF0000"/>
              </w:rPr>
            </w:pPr>
            <w:r>
              <w:rPr>
                <w:rFonts w:ascii="宋体" w:hAnsi="宋体" w:hint="eastAsia"/>
                <w:szCs w:val="21"/>
                <w:u w:color="FF0000"/>
              </w:rPr>
              <w:t>238</w:t>
            </w:r>
          </w:p>
        </w:tc>
        <w:tc>
          <w:tcPr>
            <w:tcW w:w="539" w:type="pct"/>
            <w:vAlign w:val="center"/>
          </w:tcPr>
          <w:p w14:paraId="3F07ECFD" w14:textId="36AB8EA0" w:rsidR="005105AA" w:rsidRDefault="005105AA" w:rsidP="005105AA">
            <w:pPr>
              <w:jc w:val="center"/>
              <w:rPr>
                <w:rFonts w:ascii="宋体" w:hAnsi="宋体"/>
                <w:szCs w:val="21"/>
                <w:u w:color="FF0000"/>
              </w:rPr>
            </w:pPr>
            <w:r w:rsidRPr="000576F9">
              <w:rPr>
                <w:rFonts w:ascii="宋体" w:hAnsi="宋体" w:hint="eastAsia"/>
                <w:szCs w:val="21"/>
              </w:rPr>
              <w:t>合格</w:t>
            </w:r>
          </w:p>
        </w:tc>
      </w:tr>
      <w:tr w:rsidR="005105AA" w14:paraId="008977A7" w14:textId="2E1B7A95" w:rsidTr="005105AA">
        <w:trPr>
          <w:cantSplit/>
          <w:trHeight w:val="382"/>
          <w:jc w:val="center"/>
        </w:trPr>
        <w:tc>
          <w:tcPr>
            <w:tcW w:w="363" w:type="pct"/>
            <w:vAlign w:val="center"/>
          </w:tcPr>
          <w:p w14:paraId="30FC79A6" w14:textId="77777777" w:rsidR="005105AA" w:rsidRDefault="005105AA" w:rsidP="005105AA">
            <w:pPr>
              <w:jc w:val="center"/>
              <w:rPr>
                <w:rFonts w:ascii="宋体" w:hAnsi="宋体"/>
                <w:szCs w:val="21"/>
                <w:u w:color="FF0000"/>
              </w:rPr>
            </w:pPr>
            <w:r>
              <w:rPr>
                <w:rFonts w:ascii="宋体" w:hAnsi="宋体" w:hint="eastAsia"/>
                <w:szCs w:val="21"/>
                <w:u w:color="FF0000"/>
              </w:rPr>
              <w:t>北边</w:t>
            </w:r>
          </w:p>
        </w:tc>
        <w:tc>
          <w:tcPr>
            <w:tcW w:w="1118" w:type="pct"/>
            <w:vAlign w:val="center"/>
          </w:tcPr>
          <w:p w14:paraId="60D3B177" w14:textId="414A160E" w:rsidR="005105AA" w:rsidRDefault="00454968" w:rsidP="005105AA">
            <w:pPr>
              <w:jc w:val="center"/>
              <w:rPr>
                <w:rFonts w:ascii="宋体" w:hAnsi="宋体"/>
                <w:szCs w:val="21"/>
                <w:u w:color="FF0000"/>
              </w:rPr>
            </w:pPr>
            <w:r>
              <w:rPr>
                <w:rFonts w:ascii="宋体" w:hAnsi="宋体" w:hint="eastAsia"/>
                <w:szCs w:val="21"/>
                <w:u w:color="FF0000"/>
              </w:rPr>
              <w:t>1</w:t>
            </w:r>
            <w:r w:rsidR="005105AA">
              <w:rPr>
                <w:rFonts w:ascii="宋体" w:hAnsi="宋体" w:cs="宋体" w:hint="eastAsia"/>
                <w:szCs w:val="21"/>
                <w:u w:color="FF0000"/>
                <w:vertAlign w:val="superscript"/>
              </w:rPr>
              <w:t>#</w:t>
            </w:r>
            <w:r w:rsidR="005105AA">
              <w:rPr>
                <w:rFonts w:ascii="宋体" w:hAnsi="宋体" w:hint="eastAsia"/>
                <w:szCs w:val="18"/>
              </w:rPr>
              <w:t>1.3级成品库</w:t>
            </w:r>
          </w:p>
        </w:tc>
        <w:tc>
          <w:tcPr>
            <w:tcW w:w="457" w:type="pct"/>
            <w:vAlign w:val="center"/>
          </w:tcPr>
          <w:p w14:paraId="344C0C1B" w14:textId="77777777" w:rsidR="005105AA" w:rsidRDefault="005105AA" w:rsidP="005105AA">
            <w:pPr>
              <w:jc w:val="center"/>
              <w:rPr>
                <w:rFonts w:ascii="宋体" w:hAnsi="宋体" w:cs="宋体"/>
                <w:szCs w:val="21"/>
              </w:rPr>
            </w:pPr>
            <w:r>
              <w:rPr>
                <w:rFonts w:ascii="宋体" w:hAnsi="宋体" w:cs="宋体" w:hint="eastAsia"/>
                <w:szCs w:val="21"/>
              </w:rPr>
              <w:t>1.3</w:t>
            </w:r>
          </w:p>
        </w:tc>
        <w:tc>
          <w:tcPr>
            <w:tcW w:w="509" w:type="pct"/>
            <w:vAlign w:val="center"/>
          </w:tcPr>
          <w:p w14:paraId="64793489" w14:textId="3C7BA9F2" w:rsidR="005105AA" w:rsidRDefault="00454968" w:rsidP="005105AA">
            <w:pPr>
              <w:jc w:val="center"/>
              <w:rPr>
                <w:rFonts w:ascii="宋体" w:hAnsi="宋体" w:cs="宋体"/>
                <w:szCs w:val="21"/>
              </w:rPr>
            </w:pPr>
            <w:r>
              <w:rPr>
                <w:rFonts w:ascii="宋体" w:hAnsi="宋体" w:cs="宋体" w:hint="eastAsia"/>
                <w:szCs w:val="21"/>
              </w:rPr>
              <w:t>12000</w:t>
            </w:r>
          </w:p>
        </w:tc>
        <w:tc>
          <w:tcPr>
            <w:tcW w:w="638" w:type="pct"/>
            <w:vAlign w:val="center"/>
          </w:tcPr>
          <w:p w14:paraId="18E1459C" w14:textId="7F45B0EF" w:rsidR="005105AA" w:rsidRDefault="00454968" w:rsidP="005105AA">
            <w:pPr>
              <w:ind w:leftChars="-50" w:left="-117"/>
              <w:jc w:val="center"/>
              <w:rPr>
                <w:rFonts w:ascii="宋体" w:hAnsi="宋体"/>
                <w:szCs w:val="21"/>
                <w:u w:color="FF0000"/>
              </w:rPr>
            </w:pPr>
            <w:r>
              <w:rPr>
                <w:rFonts w:ascii="宋体" w:hAnsi="宋体" w:hint="eastAsia"/>
                <w:szCs w:val="21"/>
                <w:u w:color="FF0000"/>
              </w:rPr>
              <w:t>民房</w:t>
            </w:r>
          </w:p>
        </w:tc>
        <w:tc>
          <w:tcPr>
            <w:tcW w:w="638" w:type="pct"/>
            <w:vAlign w:val="center"/>
          </w:tcPr>
          <w:p w14:paraId="15384359" w14:textId="6E76C48B" w:rsidR="005105AA" w:rsidRDefault="00454968" w:rsidP="005105AA">
            <w:pPr>
              <w:jc w:val="center"/>
              <w:rPr>
                <w:rFonts w:ascii="宋体" w:hAnsi="宋体"/>
                <w:szCs w:val="21"/>
                <w:u w:color="FF0000"/>
              </w:rPr>
            </w:pPr>
            <w:r>
              <w:rPr>
                <w:rFonts w:ascii="宋体" w:hAnsi="宋体" w:hint="eastAsia"/>
                <w:szCs w:val="21"/>
                <w:u w:color="FF0000"/>
              </w:rPr>
              <w:t>85</w:t>
            </w:r>
          </w:p>
        </w:tc>
        <w:tc>
          <w:tcPr>
            <w:tcW w:w="736" w:type="pct"/>
            <w:vAlign w:val="center"/>
          </w:tcPr>
          <w:p w14:paraId="2A7C605C" w14:textId="3E3B1F38" w:rsidR="005105AA" w:rsidRDefault="00454968" w:rsidP="005105AA">
            <w:pPr>
              <w:jc w:val="center"/>
              <w:rPr>
                <w:rFonts w:ascii="宋体" w:hAnsi="宋体"/>
                <w:szCs w:val="21"/>
                <w:u w:color="FF0000"/>
              </w:rPr>
            </w:pPr>
            <w:r>
              <w:rPr>
                <w:rFonts w:ascii="宋体" w:hAnsi="宋体" w:hint="eastAsia"/>
                <w:szCs w:val="21"/>
                <w:u w:color="FF0000"/>
              </w:rPr>
              <w:t>222</w:t>
            </w:r>
          </w:p>
        </w:tc>
        <w:tc>
          <w:tcPr>
            <w:tcW w:w="539" w:type="pct"/>
            <w:vAlign w:val="center"/>
          </w:tcPr>
          <w:p w14:paraId="6F3A6358" w14:textId="6E8B6132" w:rsidR="005105AA" w:rsidRDefault="005105AA" w:rsidP="005105AA">
            <w:pPr>
              <w:jc w:val="center"/>
              <w:rPr>
                <w:rFonts w:ascii="宋体" w:hAnsi="宋体"/>
                <w:szCs w:val="21"/>
                <w:u w:color="FF0000"/>
              </w:rPr>
            </w:pPr>
            <w:r w:rsidRPr="000576F9">
              <w:rPr>
                <w:rFonts w:ascii="宋体" w:hAnsi="宋体" w:hint="eastAsia"/>
                <w:szCs w:val="21"/>
              </w:rPr>
              <w:t>合格</w:t>
            </w:r>
          </w:p>
        </w:tc>
      </w:tr>
    </w:tbl>
    <w:p w14:paraId="20B0352D" w14:textId="77777777" w:rsidR="000A2D09" w:rsidRDefault="00290D5B">
      <w:pPr>
        <w:spacing w:line="360" w:lineRule="auto"/>
        <w:outlineLvl w:val="2"/>
        <w:rPr>
          <w:rFonts w:ascii="黑体" w:eastAsia="黑体"/>
          <w:kern w:val="0"/>
          <w:sz w:val="28"/>
          <w:szCs w:val="28"/>
        </w:rPr>
      </w:pPr>
      <w:bookmarkStart w:id="80" w:name="_Toc124762596"/>
      <w:r>
        <w:rPr>
          <w:rFonts w:ascii="黑体" w:eastAsia="黑体" w:hint="eastAsia"/>
          <w:kern w:val="0"/>
          <w:sz w:val="28"/>
          <w:szCs w:val="28"/>
        </w:rPr>
        <w:t>2.7.2防雷、防静电设施情况</w:t>
      </w:r>
      <w:bookmarkEnd w:id="80"/>
    </w:p>
    <w:p w14:paraId="22F4CE19" w14:textId="63690A11" w:rsidR="000A2D09" w:rsidRPr="00285D3E" w:rsidRDefault="00290D5B">
      <w:pPr>
        <w:spacing w:line="560" w:lineRule="exact"/>
        <w:ind w:firstLineChars="200" w:firstLine="608"/>
        <w:rPr>
          <w:rFonts w:ascii="宋体" w:hAnsi="宋体"/>
          <w:bCs/>
          <w:sz w:val="28"/>
          <w:szCs w:val="28"/>
        </w:rPr>
      </w:pPr>
      <w:r w:rsidRPr="00285D3E">
        <w:rPr>
          <w:rFonts w:ascii="宋体" w:hAnsi="宋体" w:hint="eastAsia"/>
          <w:bCs/>
          <w:sz w:val="28"/>
          <w:szCs w:val="28"/>
        </w:rPr>
        <w:t>该公司改建后</w:t>
      </w:r>
      <w:r w:rsidR="002C501F" w:rsidRPr="00285D3E">
        <w:rPr>
          <w:rFonts w:ascii="宋体" w:hAnsi="宋体" w:hint="eastAsia"/>
          <w:bCs/>
          <w:sz w:val="28"/>
          <w:szCs w:val="28"/>
        </w:rPr>
        <w:t>仍利用原有的避雷针及</w:t>
      </w:r>
      <w:r w:rsidRPr="00285D3E">
        <w:rPr>
          <w:rFonts w:ascii="宋体" w:hAnsi="宋体" w:hint="eastAsia"/>
          <w:bCs/>
          <w:sz w:val="28"/>
          <w:szCs w:val="28"/>
        </w:rPr>
        <w:t>消除静电装置，防雷防静电装置经</w:t>
      </w:r>
      <w:r w:rsidR="00454968">
        <w:rPr>
          <w:rFonts w:ascii="宋体" w:hAnsi="宋体" w:hint="eastAsia"/>
          <w:bCs/>
          <w:sz w:val="28"/>
          <w:szCs w:val="28"/>
        </w:rPr>
        <w:t>广东省气象防灾技术服务中心检测合格，并出示检测报告</w:t>
      </w:r>
      <w:r w:rsidR="00454968">
        <w:rPr>
          <w:rFonts w:ascii="宋体" w:hAnsi="宋体" w:hint="eastAsia"/>
          <w:bCs/>
          <w:sz w:val="28"/>
          <w:szCs w:val="28"/>
        </w:rPr>
        <w:lastRenderedPageBreak/>
        <w:t>书：</w:t>
      </w:r>
      <w:proofErr w:type="gramStart"/>
      <w:r w:rsidR="00454968">
        <w:rPr>
          <w:rFonts w:ascii="宋体" w:hAnsi="宋体" w:hint="eastAsia"/>
          <w:bCs/>
          <w:sz w:val="28"/>
          <w:szCs w:val="28"/>
        </w:rPr>
        <w:t>粤</w:t>
      </w:r>
      <w:r w:rsidRPr="00285D3E">
        <w:rPr>
          <w:rFonts w:ascii="宋体" w:hAnsi="宋体" w:hint="eastAsia"/>
          <w:bCs/>
          <w:sz w:val="28"/>
          <w:szCs w:val="28"/>
        </w:rPr>
        <w:t>雷检</w:t>
      </w:r>
      <w:proofErr w:type="gramEnd"/>
      <w:r w:rsidRPr="00285D3E">
        <w:rPr>
          <w:rFonts w:ascii="宋体" w:hAnsi="宋体" w:hint="eastAsia"/>
          <w:bCs/>
          <w:sz w:val="28"/>
          <w:szCs w:val="28"/>
        </w:rPr>
        <w:t>【2022】</w:t>
      </w:r>
      <w:r w:rsidR="00454968">
        <w:rPr>
          <w:rFonts w:ascii="宋体" w:hAnsi="宋体" w:hint="eastAsia"/>
          <w:bCs/>
          <w:sz w:val="28"/>
          <w:szCs w:val="28"/>
        </w:rPr>
        <w:t>YFMF-2-0147</w:t>
      </w:r>
      <w:r w:rsidRPr="00285D3E">
        <w:rPr>
          <w:rFonts w:ascii="宋体" w:hAnsi="宋体" w:hint="eastAsia"/>
          <w:bCs/>
          <w:sz w:val="28"/>
          <w:szCs w:val="28"/>
        </w:rPr>
        <w:t>号，有效期至：202</w:t>
      </w:r>
      <w:r w:rsidR="00285D3E" w:rsidRPr="00285D3E">
        <w:rPr>
          <w:rFonts w:ascii="宋体" w:hAnsi="宋体"/>
          <w:bCs/>
          <w:sz w:val="28"/>
          <w:szCs w:val="28"/>
        </w:rPr>
        <w:t>3</w:t>
      </w:r>
      <w:r w:rsidRPr="00285D3E">
        <w:rPr>
          <w:rFonts w:ascii="宋体" w:hAnsi="宋体" w:hint="eastAsia"/>
          <w:bCs/>
          <w:sz w:val="28"/>
          <w:szCs w:val="28"/>
        </w:rPr>
        <w:t>年</w:t>
      </w:r>
      <w:r w:rsidR="00454968">
        <w:rPr>
          <w:rFonts w:ascii="宋体" w:hAnsi="宋体" w:hint="eastAsia"/>
          <w:bCs/>
          <w:sz w:val="28"/>
          <w:szCs w:val="28"/>
        </w:rPr>
        <w:t>0</w:t>
      </w:r>
      <w:r w:rsidR="00285D3E" w:rsidRPr="00285D3E">
        <w:rPr>
          <w:rFonts w:ascii="宋体" w:hAnsi="宋体"/>
          <w:bCs/>
          <w:sz w:val="28"/>
          <w:szCs w:val="28"/>
        </w:rPr>
        <w:t>3</w:t>
      </w:r>
      <w:r w:rsidRPr="00285D3E">
        <w:rPr>
          <w:rFonts w:ascii="宋体" w:hAnsi="宋体" w:hint="eastAsia"/>
          <w:bCs/>
          <w:sz w:val="28"/>
          <w:szCs w:val="28"/>
        </w:rPr>
        <w:t>月</w:t>
      </w:r>
      <w:r w:rsidR="00454968">
        <w:rPr>
          <w:rFonts w:ascii="宋体" w:hAnsi="宋体" w:hint="eastAsia"/>
          <w:bCs/>
          <w:sz w:val="28"/>
          <w:szCs w:val="28"/>
        </w:rPr>
        <w:t>1</w:t>
      </w:r>
      <w:r w:rsidR="00285D3E" w:rsidRPr="00285D3E">
        <w:rPr>
          <w:rFonts w:ascii="宋体" w:hAnsi="宋体"/>
          <w:bCs/>
          <w:sz w:val="28"/>
          <w:szCs w:val="28"/>
        </w:rPr>
        <w:t>4</w:t>
      </w:r>
      <w:r w:rsidRPr="00285D3E">
        <w:rPr>
          <w:rFonts w:ascii="宋体" w:hAnsi="宋体" w:hint="eastAsia"/>
          <w:bCs/>
          <w:sz w:val="28"/>
          <w:szCs w:val="28"/>
        </w:rPr>
        <w:t>日。</w:t>
      </w:r>
    </w:p>
    <w:p w14:paraId="24936B40" w14:textId="77777777" w:rsidR="000A2D09" w:rsidRDefault="00290D5B">
      <w:pPr>
        <w:spacing w:line="360" w:lineRule="auto"/>
        <w:outlineLvl w:val="2"/>
        <w:rPr>
          <w:rFonts w:ascii="黑体" w:eastAsia="黑体"/>
          <w:kern w:val="0"/>
          <w:sz w:val="28"/>
          <w:szCs w:val="28"/>
        </w:rPr>
      </w:pPr>
      <w:bookmarkStart w:id="81" w:name="_Toc124762597"/>
      <w:r>
        <w:rPr>
          <w:rFonts w:ascii="黑体" w:eastAsia="黑体" w:hint="eastAsia"/>
          <w:kern w:val="0"/>
          <w:sz w:val="28"/>
          <w:szCs w:val="28"/>
        </w:rPr>
        <w:t>2.7.3视频监控设施</w:t>
      </w:r>
      <w:bookmarkEnd w:id="81"/>
    </w:p>
    <w:p w14:paraId="46864BBE" w14:textId="4FB41D12" w:rsidR="000A2D09" w:rsidRPr="009464EF" w:rsidRDefault="002C501F" w:rsidP="009464EF">
      <w:pPr>
        <w:spacing w:line="360" w:lineRule="auto"/>
        <w:ind w:firstLineChars="200" w:firstLine="592"/>
        <w:rPr>
          <w:rFonts w:ascii="宋体" w:hAnsi="宋体"/>
          <w:spacing w:val="-4"/>
          <w:sz w:val="28"/>
          <w:szCs w:val="28"/>
        </w:rPr>
      </w:pPr>
      <w:r w:rsidRPr="009464EF">
        <w:rPr>
          <w:rFonts w:ascii="宋体" w:hAnsi="宋体" w:hint="eastAsia"/>
          <w:spacing w:val="-4"/>
          <w:sz w:val="28"/>
          <w:szCs w:val="28"/>
        </w:rPr>
        <w:t>该公司改建后仍利用原监控系统，运行正常，实施2</w:t>
      </w:r>
      <w:r w:rsidRPr="009464EF">
        <w:rPr>
          <w:rFonts w:ascii="宋体" w:hAnsi="宋体"/>
          <w:spacing w:val="-4"/>
          <w:sz w:val="28"/>
          <w:szCs w:val="28"/>
        </w:rPr>
        <w:t>4</w:t>
      </w:r>
      <w:r w:rsidRPr="009464EF">
        <w:rPr>
          <w:rFonts w:ascii="宋体" w:hAnsi="宋体" w:hint="eastAsia"/>
          <w:spacing w:val="-4"/>
          <w:sz w:val="28"/>
          <w:szCs w:val="28"/>
        </w:rPr>
        <w:t>小时全天候监控，符合《烟花爆竹企业安全监控系统通用技术条件》（AQ4101）的规定。</w:t>
      </w:r>
    </w:p>
    <w:p w14:paraId="29149B88" w14:textId="77777777" w:rsidR="000A2D09" w:rsidRDefault="00290D5B">
      <w:pPr>
        <w:spacing w:line="360" w:lineRule="auto"/>
        <w:outlineLvl w:val="1"/>
        <w:rPr>
          <w:rFonts w:ascii="黑体" w:eastAsia="黑体"/>
          <w:bCs/>
          <w:sz w:val="30"/>
          <w:szCs w:val="30"/>
        </w:rPr>
      </w:pPr>
      <w:bookmarkStart w:id="82" w:name="_Toc124762598"/>
      <w:r>
        <w:rPr>
          <w:rFonts w:ascii="黑体" w:eastAsia="黑体" w:hint="eastAsia"/>
          <w:bCs/>
          <w:sz w:val="30"/>
          <w:szCs w:val="30"/>
        </w:rPr>
        <w:t>2.8 企业安全管理情况</w:t>
      </w:r>
      <w:bookmarkEnd w:id="79"/>
      <w:bookmarkEnd w:id="82"/>
    </w:p>
    <w:p w14:paraId="169F6C47" w14:textId="77777777" w:rsidR="000A2D09" w:rsidRDefault="00290D5B">
      <w:pPr>
        <w:spacing w:line="360" w:lineRule="auto"/>
        <w:ind w:firstLineChars="196" w:firstLine="598"/>
        <w:rPr>
          <w:rFonts w:ascii="宋体" w:hAnsi="宋体"/>
          <w:b/>
          <w:sz w:val="28"/>
          <w:szCs w:val="28"/>
        </w:rPr>
      </w:pPr>
      <w:r>
        <w:rPr>
          <w:rFonts w:ascii="宋体" w:hAnsi="宋体" w:hint="eastAsia"/>
          <w:b/>
          <w:sz w:val="28"/>
          <w:szCs w:val="28"/>
        </w:rPr>
        <w:t>1.安全管理组织</w:t>
      </w:r>
    </w:p>
    <w:p w14:paraId="7D099849" w14:textId="77777777" w:rsidR="000A2D09" w:rsidRDefault="00290D5B">
      <w:pPr>
        <w:spacing w:line="360" w:lineRule="auto"/>
        <w:ind w:firstLineChars="200" w:firstLine="592"/>
        <w:rPr>
          <w:rFonts w:ascii="宋体" w:hAnsi="宋体"/>
          <w:spacing w:val="-4"/>
          <w:sz w:val="28"/>
          <w:szCs w:val="28"/>
        </w:rPr>
      </w:pPr>
      <w:r>
        <w:rPr>
          <w:rFonts w:ascii="宋体" w:hAnsi="宋体"/>
          <w:spacing w:val="-4"/>
          <w:sz w:val="28"/>
          <w:szCs w:val="28"/>
        </w:rPr>
        <w:t>企业已建立了安全生产组织机构</w:t>
      </w:r>
      <w:r>
        <w:rPr>
          <w:rFonts w:ascii="宋体" w:hAnsi="宋体" w:hint="eastAsia"/>
          <w:spacing w:val="-4"/>
          <w:sz w:val="28"/>
          <w:szCs w:val="28"/>
        </w:rPr>
        <w:t>及其安全生产网络,建立了产品质量检验</w:t>
      </w:r>
      <w:r>
        <w:rPr>
          <w:rFonts w:ascii="宋体" w:hAnsi="宋体"/>
          <w:spacing w:val="-4"/>
          <w:sz w:val="28"/>
          <w:szCs w:val="28"/>
        </w:rPr>
        <w:t>和应急救援组织机构</w:t>
      </w:r>
      <w:r>
        <w:rPr>
          <w:rFonts w:ascii="宋体" w:hAnsi="宋体" w:hint="eastAsia"/>
          <w:spacing w:val="-4"/>
          <w:sz w:val="28"/>
          <w:szCs w:val="28"/>
        </w:rPr>
        <w:t>，各部门负责人即是经营负责人同时也是安全经营责任人</w:t>
      </w:r>
      <w:r>
        <w:rPr>
          <w:rFonts w:ascii="宋体" w:hAnsi="宋体"/>
          <w:spacing w:val="-4"/>
          <w:sz w:val="28"/>
          <w:szCs w:val="28"/>
        </w:rPr>
        <w:t>。</w:t>
      </w:r>
      <w:r>
        <w:rPr>
          <w:rFonts w:ascii="宋体" w:hAnsi="宋体" w:hint="eastAsia"/>
          <w:spacing w:val="-4"/>
          <w:sz w:val="28"/>
          <w:szCs w:val="28"/>
        </w:rPr>
        <w:t>企业已按要求购买了安全生产责任险。</w:t>
      </w:r>
    </w:p>
    <w:p w14:paraId="74242712" w14:textId="77777777" w:rsidR="000A2D09" w:rsidRDefault="00290D5B">
      <w:pPr>
        <w:spacing w:line="360" w:lineRule="auto"/>
        <w:ind w:firstLineChars="196" w:firstLine="598"/>
        <w:rPr>
          <w:rFonts w:ascii="宋体" w:hAnsi="宋体"/>
          <w:b/>
          <w:sz w:val="28"/>
          <w:szCs w:val="28"/>
        </w:rPr>
      </w:pPr>
      <w:r>
        <w:rPr>
          <w:rFonts w:ascii="宋体" w:hAnsi="宋体" w:hint="eastAsia"/>
          <w:b/>
          <w:sz w:val="28"/>
          <w:szCs w:val="28"/>
        </w:rPr>
        <w:t>2.</w:t>
      </w:r>
      <w:r>
        <w:rPr>
          <w:rFonts w:ascii="宋体" w:hAnsi="宋体"/>
          <w:b/>
          <w:sz w:val="28"/>
          <w:szCs w:val="28"/>
        </w:rPr>
        <w:t>企业人员</w:t>
      </w:r>
      <w:r>
        <w:rPr>
          <w:rFonts w:ascii="宋体" w:hAnsi="宋体" w:hint="eastAsia"/>
          <w:b/>
          <w:sz w:val="28"/>
          <w:szCs w:val="28"/>
        </w:rPr>
        <w:t>及培训</w:t>
      </w:r>
      <w:r>
        <w:rPr>
          <w:rFonts w:ascii="宋体" w:hAnsi="宋体"/>
          <w:b/>
          <w:sz w:val="28"/>
          <w:szCs w:val="28"/>
        </w:rPr>
        <w:t>概况</w:t>
      </w:r>
    </w:p>
    <w:p w14:paraId="29FBD5CD" w14:textId="6AA15764"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企业现有从业人员</w:t>
      </w:r>
      <w:r w:rsidR="009F444D">
        <w:rPr>
          <w:rFonts w:ascii="宋体" w:hAnsi="宋体" w:hint="eastAsia"/>
          <w:sz w:val="28"/>
          <w:szCs w:val="28"/>
        </w:rPr>
        <w:t>6人</w:t>
      </w:r>
      <w:r>
        <w:rPr>
          <w:rFonts w:ascii="宋体" w:hAnsi="宋体"/>
          <w:sz w:val="28"/>
          <w:szCs w:val="28"/>
        </w:rPr>
        <w:t>，</w:t>
      </w:r>
      <w:r>
        <w:rPr>
          <w:rFonts w:ascii="宋体" w:hAnsi="宋体" w:hint="eastAsia"/>
          <w:sz w:val="28"/>
          <w:szCs w:val="28"/>
          <w:lang w:val="en-GB"/>
        </w:rPr>
        <w:t>其中主要负责人1人，分管安全负责人</w:t>
      </w:r>
      <w:r>
        <w:rPr>
          <w:rFonts w:ascii="宋体" w:hAnsi="宋体" w:hint="eastAsia"/>
          <w:sz w:val="28"/>
          <w:szCs w:val="28"/>
        </w:rPr>
        <w:t>1人，</w:t>
      </w:r>
      <w:r>
        <w:rPr>
          <w:rFonts w:ascii="宋体" w:hAnsi="宋体" w:hint="eastAsia"/>
          <w:sz w:val="28"/>
          <w:szCs w:val="28"/>
          <w:lang w:val="en-GB"/>
        </w:rPr>
        <w:t>专职安全生产管理人员1人，仓库保管员、守护员共</w:t>
      </w:r>
      <w:r>
        <w:rPr>
          <w:rFonts w:ascii="宋体" w:hAnsi="宋体" w:hint="eastAsia"/>
          <w:sz w:val="28"/>
          <w:szCs w:val="28"/>
        </w:rPr>
        <w:t>2人，</w:t>
      </w:r>
      <w:r>
        <w:rPr>
          <w:rFonts w:ascii="宋体" w:hAnsi="宋体" w:hint="eastAsia"/>
          <w:sz w:val="28"/>
          <w:szCs w:val="28"/>
          <w:lang w:val="en-GB"/>
        </w:rPr>
        <w:t>其他人员</w:t>
      </w:r>
      <w:r w:rsidR="00454968">
        <w:rPr>
          <w:rFonts w:ascii="宋体" w:hAnsi="宋体" w:hint="eastAsia"/>
          <w:sz w:val="28"/>
          <w:szCs w:val="28"/>
        </w:rPr>
        <w:t>1</w:t>
      </w:r>
      <w:r>
        <w:rPr>
          <w:rFonts w:ascii="宋体" w:hAnsi="宋体" w:hint="eastAsia"/>
          <w:sz w:val="28"/>
          <w:szCs w:val="28"/>
        </w:rPr>
        <w:t>人</w:t>
      </w:r>
      <w:r>
        <w:rPr>
          <w:rFonts w:ascii="宋体" w:hAnsi="宋体"/>
          <w:sz w:val="28"/>
          <w:szCs w:val="28"/>
        </w:rPr>
        <w:t>。</w:t>
      </w:r>
      <w:r>
        <w:rPr>
          <w:rFonts w:ascii="宋体" w:hAnsi="宋体" w:hint="eastAsia"/>
          <w:sz w:val="28"/>
          <w:szCs w:val="28"/>
        </w:rPr>
        <w:t>企业内部人员均经过安全生产相关知识培训，其中持证上岗人员5人</w:t>
      </w:r>
      <w:r>
        <w:rPr>
          <w:rFonts w:ascii="宋体" w:hAnsi="宋体" w:hint="eastAsia"/>
          <w:sz w:val="28"/>
          <w:szCs w:val="28"/>
          <w:lang w:val="en-GB"/>
        </w:rPr>
        <w:t>，</w:t>
      </w:r>
      <w:r>
        <w:rPr>
          <w:rFonts w:ascii="宋体" w:hAnsi="宋体" w:hint="eastAsia"/>
          <w:sz w:val="28"/>
          <w:szCs w:val="28"/>
        </w:rPr>
        <w:t>具体见表2.8-1。</w:t>
      </w:r>
    </w:p>
    <w:p w14:paraId="3D45E17B"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该企业已为从业人员购买工伤保险。</w:t>
      </w:r>
    </w:p>
    <w:p w14:paraId="3CE7F484" w14:textId="77777777" w:rsidR="000A2D09" w:rsidRDefault="00290D5B" w:rsidP="00914E8A">
      <w:pPr>
        <w:spacing w:beforeLines="50" w:before="156" w:line="360" w:lineRule="auto"/>
        <w:jc w:val="center"/>
        <w:rPr>
          <w:rFonts w:ascii="黑体" w:eastAsia="黑体" w:hAnsi="黑体"/>
          <w:sz w:val="24"/>
        </w:rPr>
      </w:pPr>
      <w:r>
        <w:rPr>
          <w:rFonts w:ascii="黑体" w:eastAsia="黑体" w:hAnsi="黑体"/>
          <w:kern w:val="0"/>
          <w:sz w:val="24"/>
        </w:rPr>
        <w:t>表2</w:t>
      </w:r>
      <w:r>
        <w:rPr>
          <w:rFonts w:ascii="黑体" w:eastAsia="黑体" w:hAnsi="黑体" w:hint="eastAsia"/>
          <w:kern w:val="0"/>
          <w:sz w:val="24"/>
        </w:rPr>
        <w:t>.8-1 从业人员资格证一览表</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91"/>
        <w:gridCol w:w="992"/>
        <w:gridCol w:w="2552"/>
        <w:gridCol w:w="1559"/>
        <w:gridCol w:w="1762"/>
        <w:gridCol w:w="2127"/>
      </w:tblGrid>
      <w:tr w:rsidR="002375EB" w:rsidRPr="002375EB" w14:paraId="1CC6A5DB" w14:textId="77777777" w:rsidTr="00537407">
        <w:trPr>
          <w:trHeight w:val="510"/>
          <w:tblHeader/>
          <w:jc w:val="center"/>
        </w:trPr>
        <w:tc>
          <w:tcPr>
            <w:tcW w:w="491" w:type="dxa"/>
            <w:vAlign w:val="center"/>
          </w:tcPr>
          <w:p w14:paraId="299C34B6" w14:textId="77777777" w:rsidR="000A2D09" w:rsidRPr="002375EB" w:rsidRDefault="00290D5B">
            <w:pPr>
              <w:spacing w:line="240" w:lineRule="exact"/>
              <w:jc w:val="center"/>
              <w:rPr>
                <w:rFonts w:ascii="宋体" w:hAnsi="宋体"/>
                <w:szCs w:val="21"/>
              </w:rPr>
            </w:pPr>
            <w:r w:rsidRPr="002375EB">
              <w:rPr>
                <w:rFonts w:ascii="宋体" w:hAnsi="宋体" w:hint="eastAsia"/>
                <w:szCs w:val="21"/>
              </w:rPr>
              <w:t>序号</w:t>
            </w:r>
          </w:p>
        </w:tc>
        <w:tc>
          <w:tcPr>
            <w:tcW w:w="992" w:type="dxa"/>
            <w:vAlign w:val="center"/>
          </w:tcPr>
          <w:p w14:paraId="689EEBE7" w14:textId="77777777" w:rsidR="000A2D09" w:rsidRPr="002375EB" w:rsidRDefault="00290D5B">
            <w:pPr>
              <w:ind w:leftChars="-50" w:left="-117" w:rightChars="-50" w:right="-117"/>
              <w:jc w:val="center"/>
              <w:rPr>
                <w:rFonts w:ascii="宋体" w:hAnsi="宋体"/>
                <w:szCs w:val="21"/>
              </w:rPr>
            </w:pPr>
            <w:r w:rsidRPr="002375EB">
              <w:rPr>
                <w:rFonts w:ascii="宋体" w:hAnsi="宋体" w:hint="eastAsia"/>
                <w:szCs w:val="21"/>
              </w:rPr>
              <w:t>姓名</w:t>
            </w:r>
          </w:p>
        </w:tc>
        <w:tc>
          <w:tcPr>
            <w:tcW w:w="2552" w:type="dxa"/>
            <w:vAlign w:val="center"/>
          </w:tcPr>
          <w:p w14:paraId="33CCE931" w14:textId="77777777" w:rsidR="000A2D09" w:rsidRPr="002375EB" w:rsidRDefault="00290D5B">
            <w:pPr>
              <w:ind w:leftChars="-50" w:left="-117" w:rightChars="-50" w:right="-117"/>
              <w:jc w:val="center"/>
              <w:rPr>
                <w:rFonts w:ascii="宋体" w:hAnsi="宋体"/>
                <w:szCs w:val="21"/>
              </w:rPr>
            </w:pPr>
            <w:r w:rsidRPr="002375EB">
              <w:rPr>
                <w:rFonts w:ascii="宋体" w:hAnsi="宋体" w:hint="eastAsia"/>
                <w:szCs w:val="21"/>
              </w:rPr>
              <w:t>证件编号</w:t>
            </w:r>
          </w:p>
        </w:tc>
        <w:tc>
          <w:tcPr>
            <w:tcW w:w="1559" w:type="dxa"/>
            <w:vAlign w:val="center"/>
          </w:tcPr>
          <w:p w14:paraId="571AC255" w14:textId="77777777" w:rsidR="000A2D09" w:rsidRPr="002375EB" w:rsidRDefault="00290D5B">
            <w:pPr>
              <w:ind w:leftChars="-50" w:left="-117" w:rightChars="-50" w:right="-117"/>
              <w:jc w:val="center"/>
              <w:rPr>
                <w:rFonts w:ascii="宋体" w:hAnsi="宋体"/>
                <w:szCs w:val="21"/>
              </w:rPr>
            </w:pPr>
            <w:r w:rsidRPr="002375EB">
              <w:rPr>
                <w:rFonts w:ascii="宋体" w:hAnsi="宋体" w:hint="eastAsia"/>
                <w:szCs w:val="21"/>
              </w:rPr>
              <w:t>岗位</w:t>
            </w:r>
          </w:p>
        </w:tc>
        <w:tc>
          <w:tcPr>
            <w:tcW w:w="1762" w:type="dxa"/>
            <w:vAlign w:val="center"/>
          </w:tcPr>
          <w:p w14:paraId="389E264C" w14:textId="77777777" w:rsidR="000A2D09" w:rsidRPr="002375EB" w:rsidRDefault="00290D5B">
            <w:pPr>
              <w:ind w:leftChars="-50" w:left="-117" w:rightChars="-50" w:right="-117"/>
              <w:jc w:val="center"/>
              <w:rPr>
                <w:rFonts w:ascii="宋体" w:hAnsi="宋体"/>
                <w:szCs w:val="21"/>
              </w:rPr>
            </w:pPr>
            <w:r w:rsidRPr="002375EB">
              <w:rPr>
                <w:rFonts w:ascii="宋体" w:hAnsi="宋体" w:hint="eastAsia"/>
                <w:szCs w:val="21"/>
              </w:rPr>
              <w:t>有效日期</w:t>
            </w:r>
          </w:p>
        </w:tc>
        <w:tc>
          <w:tcPr>
            <w:tcW w:w="2127" w:type="dxa"/>
            <w:vAlign w:val="center"/>
          </w:tcPr>
          <w:p w14:paraId="26300F46" w14:textId="77777777" w:rsidR="000A2D09" w:rsidRPr="002375EB" w:rsidRDefault="00290D5B">
            <w:pPr>
              <w:ind w:leftChars="-50" w:left="-117" w:rightChars="-50" w:right="-117"/>
              <w:jc w:val="center"/>
              <w:rPr>
                <w:rFonts w:ascii="宋体" w:hAnsi="宋体"/>
                <w:szCs w:val="21"/>
              </w:rPr>
            </w:pPr>
            <w:r w:rsidRPr="002375EB">
              <w:rPr>
                <w:rFonts w:ascii="宋体" w:hAnsi="宋体" w:hint="eastAsia"/>
                <w:szCs w:val="21"/>
              </w:rPr>
              <w:t>发证机关</w:t>
            </w:r>
          </w:p>
        </w:tc>
      </w:tr>
      <w:tr w:rsidR="002375EB" w:rsidRPr="002375EB" w14:paraId="3E67C770" w14:textId="77777777" w:rsidTr="00537407">
        <w:trPr>
          <w:trHeight w:val="521"/>
          <w:jc w:val="center"/>
        </w:trPr>
        <w:tc>
          <w:tcPr>
            <w:tcW w:w="491" w:type="dxa"/>
            <w:vAlign w:val="center"/>
          </w:tcPr>
          <w:p w14:paraId="0BD58998" w14:textId="77777777" w:rsidR="005105AA" w:rsidRPr="002375EB" w:rsidRDefault="005105AA" w:rsidP="005105AA">
            <w:pPr>
              <w:spacing w:line="300" w:lineRule="exact"/>
              <w:jc w:val="center"/>
              <w:rPr>
                <w:rFonts w:ascii="宋体" w:hAnsi="宋体"/>
                <w:szCs w:val="21"/>
              </w:rPr>
            </w:pPr>
            <w:r w:rsidRPr="002375EB">
              <w:rPr>
                <w:rFonts w:ascii="宋体" w:hAnsi="宋体" w:hint="eastAsia"/>
                <w:szCs w:val="21"/>
              </w:rPr>
              <w:t>1</w:t>
            </w:r>
          </w:p>
        </w:tc>
        <w:tc>
          <w:tcPr>
            <w:tcW w:w="992" w:type="dxa"/>
            <w:vAlign w:val="center"/>
          </w:tcPr>
          <w:p w14:paraId="1A0C4731" w14:textId="3398E3E3" w:rsidR="005105AA" w:rsidRPr="00537407" w:rsidRDefault="00290D5B" w:rsidP="005105AA">
            <w:pPr>
              <w:ind w:leftChars="-50" w:left="-117" w:rightChars="-50" w:right="-117"/>
              <w:jc w:val="center"/>
              <w:rPr>
                <w:rFonts w:ascii="宋体" w:hAnsi="宋体" w:cs="宋体"/>
                <w:szCs w:val="21"/>
              </w:rPr>
            </w:pPr>
            <w:r w:rsidRPr="00537407">
              <w:rPr>
                <w:rFonts w:ascii="宋体" w:hAnsi="宋体" w:hint="eastAsia"/>
                <w:snapToGrid w:val="0"/>
                <w:szCs w:val="21"/>
              </w:rPr>
              <w:t>许煜明</w:t>
            </w:r>
          </w:p>
        </w:tc>
        <w:tc>
          <w:tcPr>
            <w:tcW w:w="2552" w:type="dxa"/>
            <w:vAlign w:val="center"/>
          </w:tcPr>
          <w:p w14:paraId="6413D467" w14:textId="336EA40F" w:rsidR="005105AA" w:rsidRPr="00537407" w:rsidRDefault="008D20B2" w:rsidP="005105AA">
            <w:pPr>
              <w:ind w:leftChars="-50" w:left="-117" w:rightChars="-50" w:right="-117"/>
              <w:jc w:val="center"/>
              <w:rPr>
                <w:rFonts w:ascii="宋体" w:hAnsi="宋体" w:cs="宋体"/>
                <w:szCs w:val="21"/>
              </w:rPr>
            </w:pPr>
            <w:r w:rsidRPr="00537407">
              <w:rPr>
                <w:rFonts w:ascii="宋体" w:hAnsi="宋体" w:hint="eastAsia"/>
                <w:snapToGrid w:val="0"/>
                <w:szCs w:val="21"/>
              </w:rPr>
              <w:t>445202199110280017</w:t>
            </w:r>
          </w:p>
        </w:tc>
        <w:tc>
          <w:tcPr>
            <w:tcW w:w="1559" w:type="dxa"/>
            <w:vAlign w:val="center"/>
          </w:tcPr>
          <w:p w14:paraId="67C856B2" w14:textId="4811781B" w:rsidR="005105AA" w:rsidRPr="00537407" w:rsidRDefault="005105AA" w:rsidP="005105AA">
            <w:pPr>
              <w:ind w:leftChars="-50" w:left="-117" w:rightChars="-50" w:right="-117"/>
              <w:jc w:val="center"/>
              <w:rPr>
                <w:rFonts w:ascii="宋体" w:hAnsi="宋体" w:cs="宋体"/>
                <w:szCs w:val="21"/>
              </w:rPr>
            </w:pPr>
            <w:r w:rsidRPr="00537407">
              <w:rPr>
                <w:rFonts w:ascii="宋体" w:hAnsi="宋体" w:hint="eastAsia"/>
                <w:snapToGrid w:val="0"/>
                <w:szCs w:val="21"/>
              </w:rPr>
              <w:t>主要负责人</w:t>
            </w:r>
          </w:p>
        </w:tc>
        <w:tc>
          <w:tcPr>
            <w:tcW w:w="1762" w:type="dxa"/>
            <w:vAlign w:val="center"/>
          </w:tcPr>
          <w:p w14:paraId="0BB2DE5B" w14:textId="5C1475E8" w:rsidR="005105AA" w:rsidRPr="00537407" w:rsidRDefault="008D20B2" w:rsidP="002375EB">
            <w:pPr>
              <w:widowControl/>
              <w:jc w:val="center"/>
              <w:rPr>
                <w:rFonts w:ascii="宋体" w:hAnsi="宋体"/>
                <w:szCs w:val="21"/>
              </w:rPr>
            </w:pPr>
            <w:r w:rsidRPr="00537407">
              <w:rPr>
                <w:rFonts w:ascii="宋体" w:hAnsi="宋体" w:hint="eastAsia"/>
                <w:szCs w:val="21"/>
              </w:rPr>
              <w:t>2022.08.30-2025.08.29</w:t>
            </w:r>
          </w:p>
        </w:tc>
        <w:tc>
          <w:tcPr>
            <w:tcW w:w="2127" w:type="dxa"/>
            <w:vAlign w:val="center"/>
          </w:tcPr>
          <w:p w14:paraId="68090DEA" w14:textId="40762096" w:rsidR="005105AA" w:rsidRPr="00537407" w:rsidRDefault="008D20B2" w:rsidP="002375EB">
            <w:pPr>
              <w:widowControl/>
              <w:jc w:val="center"/>
              <w:rPr>
                <w:rFonts w:ascii="宋体" w:hAnsi="宋体" w:cs="宋体"/>
                <w:szCs w:val="21"/>
              </w:rPr>
            </w:pPr>
            <w:r w:rsidRPr="00537407">
              <w:rPr>
                <w:rFonts w:ascii="宋体" w:hAnsi="宋体" w:hint="eastAsia"/>
                <w:szCs w:val="21"/>
              </w:rPr>
              <w:t>宜章县应急管理局</w:t>
            </w:r>
          </w:p>
        </w:tc>
      </w:tr>
      <w:tr w:rsidR="002375EB" w:rsidRPr="002375EB" w14:paraId="6AE2BFE2" w14:textId="77777777" w:rsidTr="00537407">
        <w:trPr>
          <w:trHeight w:val="521"/>
          <w:jc w:val="center"/>
        </w:trPr>
        <w:tc>
          <w:tcPr>
            <w:tcW w:w="491" w:type="dxa"/>
            <w:vAlign w:val="center"/>
          </w:tcPr>
          <w:p w14:paraId="2E5AF013" w14:textId="77777777" w:rsidR="005105AA" w:rsidRPr="002375EB" w:rsidRDefault="005105AA" w:rsidP="005105AA">
            <w:pPr>
              <w:spacing w:line="300" w:lineRule="exact"/>
              <w:jc w:val="center"/>
              <w:rPr>
                <w:rFonts w:ascii="宋体" w:hAnsi="宋体"/>
                <w:szCs w:val="21"/>
              </w:rPr>
            </w:pPr>
            <w:r w:rsidRPr="002375EB">
              <w:rPr>
                <w:rFonts w:ascii="宋体" w:hAnsi="宋体" w:hint="eastAsia"/>
                <w:szCs w:val="21"/>
              </w:rPr>
              <w:t>2</w:t>
            </w:r>
          </w:p>
        </w:tc>
        <w:tc>
          <w:tcPr>
            <w:tcW w:w="992" w:type="dxa"/>
            <w:vAlign w:val="center"/>
          </w:tcPr>
          <w:p w14:paraId="71B8E151" w14:textId="55346D48" w:rsidR="005105AA" w:rsidRPr="00537407" w:rsidRDefault="00E628E8" w:rsidP="008D20B2">
            <w:pPr>
              <w:ind w:leftChars="-50" w:left="-117" w:rightChars="-50" w:right="-117"/>
              <w:jc w:val="center"/>
              <w:rPr>
                <w:rFonts w:ascii="宋体" w:hAnsi="宋体" w:cs="宋体"/>
                <w:szCs w:val="21"/>
              </w:rPr>
            </w:pPr>
            <w:r w:rsidRPr="00537407">
              <w:rPr>
                <w:rFonts w:ascii="宋体" w:hAnsi="宋体" w:hint="eastAsia"/>
                <w:snapToGrid w:val="0"/>
                <w:szCs w:val="21"/>
              </w:rPr>
              <w:t>赖雪锟</w:t>
            </w:r>
          </w:p>
        </w:tc>
        <w:tc>
          <w:tcPr>
            <w:tcW w:w="2552" w:type="dxa"/>
            <w:vAlign w:val="center"/>
          </w:tcPr>
          <w:p w14:paraId="5CA8C727" w14:textId="68292ED6" w:rsidR="005105AA" w:rsidRPr="00537407" w:rsidRDefault="008D20B2" w:rsidP="005105AA">
            <w:pPr>
              <w:ind w:leftChars="-50" w:left="-117" w:rightChars="-50" w:right="-117"/>
              <w:jc w:val="center"/>
              <w:rPr>
                <w:rFonts w:ascii="宋体" w:hAnsi="宋体" w:cs="宋体"/>
                <w:szCs w:val="21"/>
              </w:rPr>
            </w:pPr>
            <w:r w:rsidRPr="00537407">
              <w:rPr>
                <w:rFonts w:ascii="宋体" w:hAnsi="宋体" w:hint="eastAsia"/>
                <w:snapToGrid w:val="0"/>
                <w:szCs w:val="21"/>
              </w:rPr>
              <w:t>44022919940322003X</w:t>
            </w:r>
          </w:p>
        </w:tc>
        <w:tc>
          <w:tcPr>
            <w:tcW w:w="1559" w:type="dxa"/>
            <w:vAlign w:val="center"/>
          </w:tcPr>
          <w:p w14:paraId="51ECFE34" w14:textId="61398211" w:rsidR="005105AA" w:rsidRPr="00537407" w:rsidRDefault="005105AA" w:rsidP="005105AA">
            <w:pPr>
              <w:ind w:leftChars="-50" w:left="-117" w:rightChars="-50" w:right="-117"/>
              <w:jc w:val="center"/>
              <w:rPr>
                <w:rFonts w:ascii="宋体" w:hAnsi="宋体" w:cs="宋体"/>
                <w:szCs w:val="21"/>
              </w:rPr>
            </w:pPr>
            <w:r w:rsidRPr="00537407">
              <w:rPr>
                <w:rFonts w:ascii="宋体" w:hAnsi="宋体" w:hint="eastAsia"/>
                <w:snapToGrid w:val="0"/>
                <w:szCs w:val="21"/>
              </w:rPr>
              <w:t>分管安全负责人</w:t>
            </w:r>
          </w:p>
        </w:tc>
        <w:tc>
          <w:tcPr>
            <w:tcW w:w="1762" w:type="dxa"/>
            <w:vAlign w:val="center"/>
          </w:tcPr>
          <w:p w14:paraId="0BE10555" w14:textId="48875025" w:rsidR="005105AA" w:rsidRPr="00537407" w:rsidRDefault="00797195" w:rsidP="002375EB">
            <w:pPr>
              <w:widowControl/>
              <w:jc w:val="center"/>
              <w:rPr>
                <w:rFonts w:ascii="宋体" w:hAnsi="宋体"/>
                <w:szCs w:val="21"/>
              </w:rPr>
            </w:pPr>
            <w:r w:rsidRPr="00537407">
              <w:rPr>
                <w:rFonts w:ascii="宋体" w:hAnsi="宋体" w:hint="eastAsia"/>
                <w:szCs w:val="21"/>
              </w:rPr>
              <w:t>2019.12.10-2022.12.09</w:t>
            </w:r>
          </w:p>
        </w:tc>
        <w:tc>
          <w:tcPr>
            <w:tcW w:w="2127" w:type="dxa"/>
            <w:vAlign w:val="center"/>
          </w:tcPr>
          <w:p w14:paraId="52964BB2" w14:textId="355F8DD4" w:rsidR="005105AA" w:rsidRPr="00537407" w:rsidRDefault="00797195" w:rsidP="002375EB">
            <w:pPr>
              <w:widowControl/>
              <w:jc w:val="center"/>
              <w:rPr>
                <w:rFonts w:ascii="宋体" w:hAnsi="宋体" w:cs="宋体"/>
                <w:szCs w:val="21"/>
              </w:rPr>
            </w:pPr>
            <w:r w:rsidRPr="00537407">
              <w:rPr>
                <w:rFonts w:ascii="宋体" w:hAnsi="宋体" w:hint="eastAsia"/>
                <w:szCs w:val="21"/>
              </w:rPr>
              <w:t>韶关市</w:t>
            </w:r>
            <w:r w:rsidR="002375EB" w:rsidRPr="00537407">
              <w:rPr>
                <w:rFonts w:ascii="宋体" w:hAnsi="宋体" w:hint="eastAsia"/>
                <w:szCs w:val="21"/>
              </w:rPr>
              <w:t>应急管理局</w:t>
            </w:r>
          </w:p>
        </w:tc>
      </w:tr>
      <w:tr w:rsidR="002375EB" w:rsidRPr="002375EB" w14:paraId="3C12338E" w14:textId="77777777" w:rsidTr="00537407">
        <w:trPr>
          <w:trHeight w:val="521"/>
          <w:jc w:val="center"/>
        </w:trPr>
        <w:tc>
          <w:tcPr>
            <w:tcW w:w="491" w:type="dxa"/>
            <w:vAlign w:val="center"/>
          </w:tcPr>
          <w:p w14:paraId="17E8213D" w14:textId="77777777" w:rsidR="005105AA" w:rsidRPr="002375EB" w:rsidRDefault="005105AA" w:rsidP="005105AA">
            <w:pPr>
              <w:spacing w:line="300" w:lineRule="exact"/>
              <w:jc w:val="center"/>
              <w:rPr>
                <w:rFonts w:ascii="宋体" w:hAnsi="宋体"/>
                <w:szCs w:val="21"/>
              </w:rPr>
            </w:pPr>
            <w:r w:rsidRPr="002375EB">
              <w:rPr>
                <w:rFonts w:ascii="宋体" w:hAnsi="宋体" w:hint="eastAsia"/>
                <w:szCs w:val="21"/>
              </w:rPr>
              <w:t>3</w:t>
            </w:r>
          </w:p>
        </w:tc>
        <w:tc>
          <w:tcPr>
            <w:tcW w:w="992" w:type="dxa"/>
            <w:vAlign w:val="center"/>
          </w:tcPr>
          <w:p w14:paraId="3F4FD66F" w14:textId="04D33915" w:rsidR="005105AA" w:rsidRPr="00537407" w:rsidRDefault="00E628E8" w:rsidP="005105AA">
            <w:pPr>
              <w:ind w:leftChars="-50" w:left="-117" w:rightChars="-50" w:right="-117"/>
              <w:jc w:val="center"/>
              <w:rPr>
                <w:rFonts w:ascii="宋体" w:hAnsi="宋体" w:cs="宋体"/>
                <w:szCs w:val="21"/>
              </w:rPr>
            </w:pPr>
            <w:r w:rsidRPr="00537407">
              <w:rPr>
                <w:rFonts w:ascii="宋体" w:hAnsi="宋体" w:hint="eastAsia"/>
                <w:snapToGrid w:val="0"/>
                <w:szCs w:val="21"/>
              </w:rPr>
              <w:t>林惠兰</w:t>
            </w:r>
          </w:p>
        </w:tc>
        <w:tc>
          <w:tcPr>
            <w:tcW w:w="2552" w:type="dxa"/>
            <w:vAlign w:val="center"/>
          </w:tcPr>
          <w:p w14:paraId="74E23FC8" w14:textId="1407A0C3" w:rsidR="005105AA" w:rsidRPr="00537407" w:rsidRDefault="00797195" w:rsidP="005105AA">
            <w:pPr>
              <w:ind w:leftChars="-50" w:left="-117" w:rightChars="-50" w:right="-117"/>
              <w:jc w:val="center"/>
              <w:rPr>
                <w:rFonts w:ascii="宋体" w:hAnsi="宋体" w:cs="宋体"/>
                <w:szCs w:val="21"/>
              </w:rPr>
            </w:pPr>
            <w:r w:rsidRPr="00537407">
              <w:rPr>
                <w:rFonts w:ascii="宋体" w:hAnsi="宋体" w:hint="eastAsia"/>
                <w:snapToGrid w:val="0"/>
                <w:szCs w:val="21"/>
              </w:rPr>
              <w:t>441423199610243369</w:t>
            </w:r>
          </w:p>
        </w:tc>
        <w:tc>
          <w:tcPr>
            <w:tcW w:w="1559" w:type="dxa"/>
            <w:vAlign w:val="center"/>
          </w:tcPr>
          <w:p w14:paraId="26B5C53B" w14:textId="763FB358" w:rsidR="005105AA" w:rsidRPr="00537407" w:rsidRDefault="005105AA" w:rsidP="005105AA">
            <w:pPr>
              <w:ind w:leftChars="-50" w:left="-117" w:rightChars="-50" w:right="-117"/>
              <w:jc w:val="center"/>
              <w:rPr>
                <w:rFonts w:ascii="宋体" w:hAnsi="宋体" w:cs="宋体"/>
                <w:szCs w:val="21"/>
              </w:rPr>
            </w:pPr>
            <w:r w:rsidRPr="00537407">
              <w:rPr>
                <w:rFonts w:ascii="宋体" w:hAnsi="宋体" w:hint="eastAsia"/>
                <w:snapToGrid w:val="0"/>
                <w:szCs w:val="21"/>
              </w:rPr>
              <w:t>专职安全员</w:t>
            </w:r>
          </w:p>
        </w:tc>
        <w:tc>
          <w:tcPr>
            <w:tcW w:w="1762" w:type="dxa"/>
            <w:vAlign w:val="center"/>
          </w:tcPr>
          <w:p w14:paraId="265C3FBA" w14:textId="35575C03" w:rsidR="005105AA" w:rsidRPr="00537407" w:rsidRDefault="00797195" w:rsidP="002375EB">
            <w:pPr>
              <w:widowControl/>
              <w:jc w:val="center"/>
              <w:rPr>
                <w:rFonts w:ascii="宋体" w:hAnsi="宋体"/>
                <w:szCs w:val="21"/>
              </w:rPr>
            </w:pPr>
            <w:r w:rsidRPr="00537407">
              <w:rPr>
                <w:rFonts w:ascii="宋体" w:hAnsi="宋体" w:hint="eastAsia"/>
                <w:szCs w:val="21"/>
              </w:rPr>
              <w:t>2022.08.30-2025.08.29</w:t>
            </w:r>
          </w:p>
        </w:tc>
        <w:tc>
          <w:tcPr>
            <w:tcW w:w="2127" w:type="dxa"/>
            <w:vAlign w:val="center"/>
          </w:tcPr>
          <w:p w14:paraId="3C058D80" w14:textId="6D1B10C5" w:rsidR="005105AA" w:rsidRPr="00537407" w:rsidRDefault="00797195" w:rsidP="002375EB">
            <w:pPr>
              <w:widowControl/>
              <w:jc w:val="center"/>
              <w:rPr>
                <w:rFonts w:ascii="宋体" w:hAnsi="宋体" w:cs="宋体"/>
                <w:szCs w:val="21"/>
              </w:rPr>
            </w:pPr>
            <w:r w:rsidRPr="00537407">
              <w:rPr>
                <w:rFonts w:ascii="宋体" w:hAnsi="宋体" w:hint="eastAsia"/>
                <w:szCs w:val="21"/>
              </w:rPr>
              <w:t>宜章县</w:t>
            </w:r>
            <w:r w:rsidR="002375EB" w:rsidRPr="00537407">
              <w:rPr>
                <w:rFonts w:ascii="宋体" w:hAnsi="宋体" w:hint="eastAsia"/>
                <w:szCs w:val="21"/>
              </w:rPr>
              <w:t>应急管理局</w:t>
            </w:r>
          </w:p>
        </w:tc>
      </w:tr>
      <w:tr w:rsidR="002375EB" w:rsidRPr="002375EB" w14:paraId="10D518B2" w14:textId="77777777" w:rsidTr="00537407">
        <w:trPr>
          <w:trHeight w:val="521"/>
          <w:jc w:val="center"/>
        </w:trPr>
        <w:tc>
          <w:tcPr>
            <w:tcW w:w="491" w:type="dxa"/>
            <w:vAlign w:val="center"/>
          </w:tcPr>
          <w:p w14:paraId="21509013" w14:textId="77777777" w:rsidR="002375EB" w:rsidRPr="002375EB" w:rsidRDefault="002375EB" w:rsidP="002375EB">
            <w:pPr>
              <w:spacing w:line="300" w:lineRule="exact"/>
              <w:jc w:val="center"/>
              <w:rPr>
                <w:rFonts w:ascii="宋体" w:hAnsi="宋体"/>
                <w:szCs w:val="21"/>
              </w:rPr>
            </w:pPr>
            <w:r w:rsidRPr="002375EB">
              <w:rPr>
                <w:rFonts w:ascii="宋体" w:hAnsi="宋体" w:hint="eastAsia"/>
                <w:szCs w:val="21"/>
              </w:rPr>
              <w:lastRenderedPageBreak/>
              <w:t>4</w:t>
            </w:r>
          </w:p>
        </w:tc>
        <w:tc>
          <w:tcPr>
            <w:tcW w:w="992" w:type="dxa"/>
            <w:vAlign w:val="center"/>
          </w:tcPr>
          <w:p w14:paraId="2AB3F94D" w14:textId="59C9ED98" w:rsidR="002375EB" w:rsidRPr="00537407" w:rsidRDefault="00797195" w:rsidP="002375EB">
            <w:pPr>
              <w:ind w:leftChars="-50" w:left="-117" w:rightChars="-50" w:right="-117"/>
              <w:jc w:val="center"/>
              <w:rPr>
                <w:rFonts w:ascii="宋体" w:hAnsi="宋体" w:cs="宋体"/>
                <w:szCs w:val="21"/>
              </w:rPr>
            </w:pPr>
            <w:r w:rsidRPr="00537407">
              <w:rPr>
                <w:rFonts w:ascii="宋体" w:hAnsi="宋体" w:hint="eastAsia"/>
                <w:snapToGrid w:val="0"/>
                <w:szCs w:val="21"/>
              </w:rPr>
              <w:t>李霞</w:t>
            </w:r>
          </w:p>
        </w:tc>
        <w:tc>
          <w:tcPr>
            <w:tcW w:w="2552" w:type="dxa"/>
            <w:vAlign w:val="center"/>
          </w:tcPr>
          <w:p w14:paraId="556FD4FD" w14:textId="7827E0CF" w:rsidR="002375EB" w:rsidRPr="00537407" w:rsidRDefault="00797195" w:rsidP="002375EB">
            <w:pPr>
              <w:widowControl/>
              <w:jc w:val="center"/>
              <w:rPr>
                <w:rFonts w:ascii="宋体" w:hAnsi="宋体" w:cs="宋体"/>
                <w:szCs w:val="21"/>
              </w:rPr>
            </w:pPr>
            <w:r w:rsidRPr="00537407">
              <w:rPr>
                <w:rFonts w:ascii="宋体" w:hAnsi="宋体" w:hint="eastAsia"/>
                <w:szCs w:val="21"/>
              </w:rPr>
              <w:t>T441423200307193827</w:t>
            </w:r>
          </w:p>
        </w:tc>
        <w:tc>
          <w:tcPr>
            <w:tcW w:w="1559" w:type="dxa"/>
            <w:vAlign w:val="center"/>
          </w:tcPr>
          <w:p w14:paraId="3E4ADBD5" w14:textId="6DF2C24A" w:rsidR="002375EB" w:rsidRPr="00537407" w:rsidRDefault="002375EB" w:rsidP="002375EB">
            <w:pPr>
              <w:ind w:leftChars="-50" w:left="-117" w:rightChars="-50" w:right="-117"/>
              <w:jc w:val="center"/>
              <w:rPr>
                <w:rFonts w:ascii="宋体" w:hAnsi="宋体" w:cs="宋体"/>
                <w:szCs w:val="21"/>
              </w:rPr>
            </w:pPr>
            <w:r w:rsidRPr="00537407">
              <w:rPr>
                <w:rFonts w:ascii="宋体" w:hAnsi="宋体" w:hint="eastAsia"/>
                <w:snapToGrid w:val="0"/>
                <w:szCs w:val="21"/>
              </w:rPr>
              <w:t>特种作业人员</w:t>
            </w:r>
          </w:p>
        </w:tc>
        <w:tc>
          <w:tcPr>
            <w:tcW w:w="1762" w:type="dxa"/>
            <w:vAlign w:val="center"/>
          </w:tcPr>
          <w:p w14:paraId="58E03FC3" w14:textId="281BBF37" w:rsidR="002375EB" w:rsidRPr="00537407" w:rsidRDefault="00797195" w:rsidP="002375EB">
            <w:pPr>
              <w:widowControl/>
              <w:jc w:val="center"/>
              <w:rPr>
                <w:rFonts w:ascii="宋体" w:hAnsi="宋体" w:cs="宋体"/>
                <w:szCs w:val="21"/>
              </w:rPr>
            </w:pPr>
            <w:r w:rsidRPr="00537407">
              <w:rPr>
                <w:rFonts w:ascii="宋体" w:hAnsi="宋体" w:hint="eastAsia"/>
                <w:szCs w:val="21"/>
              </w:rPr>
              <w:t>2022.06.17-2028.06.16</w:t>
            </w:r>
          </w:p>
        </w:tc>
        <w:tc>
          <w:tcPr>
            <w:tcW w:w="2127" w:type="dxa"/>
            <w:vAlign w:val="center"/>
          </w:tcPr>
          <w:p w14:paraId="2DFAFD53" w14:textId="45DE7654" w:rsidR="002375EB" w:rsidRPr="00537407" w:rsidRDefault="002375EB" w:rsidP="002375EB">
            <w:pPr>
              <w:widowControl/>
              <w:jc w:val="center"/>
              <w:rPr>
                <w:rFonts w:ascii="宋体" w:hAnsi="宋体" w:cs="宋体"/>
                <w:szCs w:val="21"/>
              </w:rPr>
            </w:pPr>
            <w:r w:rsidRPr="00537407">
              <w:rPr>
                <w:rFonts w:ascii="宋体" w:hAnsi="宋体" w:hint="eastAsia"/>
                <w:szCs w:val="21"/>
              </w:rPr>
              <w:t>湖南省应急管理厅</w:t>
            </w:r>
          </w:p>
        </w:tc>
      </w:tr>
      <w:tr w:rsidR="002375EB" w:rsidRPr="002375EB" w14:paraId="48ABA63B" w14:textId="77777777" w:rsidTr="00537407">
        <w:trPr>
          <w:trHeight w:val="541"/>
          <w:jc w:val="center"/>
        </w:trPr>
        <w:tc>
          <w:tcPr>
            <w:tcW w:w="491" w:type="dxa"/>
            <w:vAlign w:val="center"/>
          </w:tcPr>
          <w:p w14:paraId="5A211956" w14:textId="77777777" w:rsidR="002375EB" w:rsidRPr="002375EB" w:rsidRDefault="002375EB" w:rsidP="002375EB">
            <w:pPr>
              <w:spacing w:line="300" w:lineRule="exact"/>
              <w:jc w:val="center"/>
              <w:rPr>
                <w:rFonts w:ascii="宋体" w:hAnsi="宋体"/>
                <w:szCs w:val="21"/>
              </w:rPr>
            </w:pPr>
            <w:r w:rsidRPr="002375EB">
              <w:rPr>
                <w:rFonts w:ascii="宋体" w:hAnsi="宋体" w:hint="eastAsia"/>
                <w:szCs w:val="21"/>
              </w:rPr>
              <w:t>5</w:t>
            </w:r>
          </w:p>
        </w:tc>
        <w:tc>
          <w:tcPr>
            <w:tcW w:w="992" w:type="dxa"/>
            <w:vAlign w:val="center"/>
          </w:tcPr>
          <w:p w14:paraId="42D5ECAE" w14:textId="099C2F0C" w:rsidR="002375EB" w:rsidRPr="00537407" w:rsidRDefault="00797195" w:rsidP="002375EB">
            <w:pPr>
              <w:ind w:leftChars="-50" w:left="-117" w:rightChars="-50" w:right="-117"/>
              <w:jc w:val="center"/>
              <w:rPr>
                <w:rFonts w:ascii="宋体" w:hAnsi="宋体" w:cs="宋体"/>
                <w:szCs w:val="21"/>
              </w:rPr>
            </w:pPr>
            <w:proofErr w:type="gramStart"/>
            <w:r w:rsidRPr="00537407">
              <w:rPr>
                <w:rFonts w:ascii="宋体" w:hAnsi="宋体" w:hint="eastAsia"/>
                <w:snapToGrid w:val="0"/>
                <w:szCs w:val="21"/>
              </w:rPr>
              <w:t>罗俊城</w:t>
            </w:r>
            <w:proofErr w:type="gramEnd"/>
          </w:p>
        </w:tc>
        <w:tc>
          <w:tcPr>
            <w:tcW w:w="2552" w:type="dxa"/>
            <w:vAlign w:val="center"/>
          </w:tcPr>
          <w:p w14:paraId="23E5B364" w14:textId="6764985D" w:rsidR="002375EB" w:rsidRPr="00537407" w:rsidRDefault="00797195" w:rsidP="002375EB">
            <w:pPr>
              <w:widowControl/>
              <w:jc w:val="center"/>
              <w:rPr>
                <w:rFonts w:ascii="宋体" w:hAnsi="宋体" w:cs="宋体"/>
                <w:szCs w:val="21"/>
              </w:rPr>
            </w:pPr>
            <w:r w:rsidRPr="00537407">
              <w:rPr>
                <w:rFonts w:ascii="宋体" w:hAnsi="宋体" w:hint="eastAsia"/>
                <w:szCs w:val="21"/>
              </w:rPr>
              <w:t>T441423199901122719</w:t>
            </w:r>
          </w:p>
        </w:tc>
        <w:tc>
          <w:tcPr>
            <w:tcW w:w="1559" w:type="dxa"/>
            <w:vAlign w:val="center"/>
          </w:tcPr>
          <w:p w14:paraId="3E1FD78C" w14:textId="4F2EC043" w:rsidR="002375EB" w:rsidRPr="00537407" w:rsidRDefault="002375EB" w:rsidP="002375EB">
            <w:pPr>
              <w:ind w:leftChars="-50" w:left="-117" w:rightChars="-50" w:right="-117"/>
              <w:jc w:val="center"/>
              <w:rPr>
                <w:rFonts w:ascii="宋体" w:hAnsi="宋体" w:cs="宋体"/>
                <w:szCs w:val="21"/>
              </w:rPr>
            </w:pPr>
            <w:r w:rsidRPr="00537407">
              <w:rPr>
                <w:rFonts w:ascii="宋体" w:hAnsi="宋体" w:hint="eastAsia"/>
                <w:snapToGrid w:val="0"/>
                <w:szCs w:val="21"/>
              </w:rPr>
              <w:t>特种作业人员</w:t>
            </w:r>
          </w:p>
        </w:tc>
        <w:tc>
          <w:tcPr>
            <w:tcW w:w="1762" w:type="dxa"/>
            <w:vAlign w:val="center"/>
          </w:tcPr>
          <w:p w14:paraId="669CF5FE" w14:textId="1D66FD13" w:rsidR="002375EB" w:rsidRPr="00537407" w:rsidRDefault="00797195" w:rsidP="002375EB">
            <w:pPr>
              <w:widowControl/>
              <w:jc w:val="center"/>
              <w:rPr>
                <w:rFonts w:ascii="宋体" w:hAnsi="宋体" w:cs="宋体"/>
                <w:szCs w:val="21"/>
              </w:rPr>
            </w:pPr>
            <w:r w:rsidRPr="00537407">
              <w:rPr>
                <w:rFonts w:ascii="宋体" w:hAnsi="宋体" w:hint="eastAsia"/>
                <w:szCs w:val="21"/>
              </w:rPr>
              <w:t>2022.06.17-2028.06.16</w:t>
            </w:r>
          </w:p>
        </w:tc>
        <w:tc>
          <w:tcPr>
            <w:tcW w:w="2127" w:type="dxa"/>
            <w:vAlign w:val="center"/>
          </w:tcPr>
          <w:p w14:paraId="2E95ECD6" w14:textId="026E5AA6" w:rsidR="002375EB" w:rsidRPr="00537407" w:rsidRDefault="002375EB" w:rsidP="002375EB">
            <w:pPr>
              <w:widowControl/>
              <w:jc w:val="center"/>
              <w:rPr>
                <w:rFonts w:ascii="宋体" w:hAnsi="宋体" w:cs="宋体"/>
                <w:szCs w:val="21"/>
              </w:rPr>
            </w:pPr>
            <w:r w:rsidRPr="00537407">
              <w:rPr>
                <w:rFonts w:ascii="宋体" w:hAnsi="宋体" w:hint="eastAsia"/>
                <w:szCs w:val="21"/>
              </w:rPr>
              <w:t>湖南省应急管理厅</w:t>
            </w:r>
          </w:p>
        </w:tc>
      </w:tr>
    </w:tbl>
    <w:p w14:paraId="0816CCBE" w14:textId="77777777" w:rsidR="000A2D09" w:rsidRDefault="00290D5B">
      <w:pPr>
        <w:spacing w:line="360" w:lineRule="auto"/>
        <w:ind w:firstLineChars="196" w:firstLine="598"/>
        <w:rPr>
          <w:rFonts w:ascii="宋体" w:hAnsi="宋体"/>
          <w:b/>
          <w:sz w:val="28"/>
          <w:szCs w:val="28"/>
        </w:rPr>
      </w:pPr>
      <w:bookmarkStart w:id="83" w:name="_Toc153269230"/>
      <w:bookmarkStart w:id="84" w:name="_Toc149964088"/>
      <w:bookmarkStart w:id="85" w:name="_Toc206222565"/>
      <w:bookmarkEnd w:id="40"/>
      <w:bookmarkEnd w:id="41"/>
      <w:bookmarkEnd w:id="42"/>
      <w:bookmarkEnd w:id="43"/>
      <w:bookmarkEnd w:id="44"/>
      <w:r>
        <w:rPr>
          <w:rFonts w:ascii="宋体" w:hAnsi="宋体" w:hint="eastAsia"/>
          <w:b/>
          <w:sz w:val="28"/>
          <w:szCs w:val="28"/>
        </w:rPr>
        <w:t>3、规章、规程、事故应急救援预案情况</w:t>
      </w:r>
      <w:bookmarkEnd w:id="83"/>
      <w:bookmarkEnd w:id="84"/>
      <w:bookmarkEnd w:id="85"/>
    </w:p>
    <w:p w14:paraId="6DB94666" w14:textId="77777777" w:rsidR="000A2D09" w:rsidRDefault="00290D5B">
      <w:pPr>
        <w:spacing w:line="360" w:lineRule="auto"/>
        <w:ind w:firstLineChars="200" w:firstLine="608"/>
        <w:jc w:val="left"/>
        <w:rPr>
          <w:rFonts w:ascii="宋体" w:hAnsi="宋体"/>
          <w:sz w:val="28"/>
          <w:szCs w:val="28"/>
        </w:rPr>
      </w:pPr>
      <w:r>
        <w:rPr>
          <w:rFonts w:ascii="宋体" w:hAnsi="宋体" w:hint="eastAsia"/>
          <w:sz w:val="28"/>
          <w:szCs w:val="28"/>
        </w:rPr>
        <w:t>根据《安全生产法》、《烟花爆竹安全管理条例》、《烟花爆竹工程设计安全规范》、《烟花爆竹作业安全技术规程》等有关法律法规，该企业</w:t>
      </w:r>
      <w:r>
        <w:rPr>
          <w:rFonts w:ascii="宋体" w:hAnsi="宋体"/>
          <w:sz w:val="28"/>
          <w:szCs w:val="28"/>
        </w:rPr>
        <w:t>建立健全</w:t>
      </w:r>
      <w:r>
        <w:rPr>
          <w:rFonts w:ascii="宋体" w:hAnsi="宋体" w:hint="eastAsia"/>
          <w:sz w:val="28"/>
          <w:szCs w:val="28"/>
        </w:rPr>
        <w:t>了安全管理责任制，包括企业主要负责人</w:t>
      </w:r>
      <w:r>
        <w:rPr>
          <w:rFonts w:ascii="宋体" w:hAnsi="宋体"/>
          <w:sz w:val="28"/>
          <w:szCs w:val="28"/>
        </w:rPr>
        <w:t>、</w:t>
      </w:r>
      <w:r>
        <w:rPr>
          <w:rFonts w:ascii="宋体" w:hAnsi="宋体" w:hint="eastAsia"/>
          <w:sz w:val="28"/>
          <w:szCs w:val="28"/>
        </w:rPr>
        <w:t>分管安全负责人、专职安全生产管理人员、其他从业人员等</w:t>
      </w:r>
      <w:r>
        <w:rPr>
          <w:rFonts w:ascii="宋体" w:hAnsi="宋体"/>
          <w:sz w:val="28"/>
          <w:szCs w:val="28"/>
        </w:rPr>
        <w:t>安全生产责任制</w:t>
      </w:r>
      <w:r>
        <w:rPr>
          <w:rFonts w:ascii="宋体" w:hAnsi="宋体" w:hint="eastAsia"/>
          <w:sz w:val="28"/>
          <w:szCs w:val="28"/>
        </w:rPr>
        <w:t>。</w:t>
      </w:r>
    </w:p>
    <w:p w14:paraId="77CEABCA" w14:textId="186448FB" w:rsidR="000A2D09" w:rsidRPr="00537407" w:rsidRDefault="00290D5B">
      <w:pPr>
        <w:spacing w:line="360" w:lineRule="auto"/>
        <w:ind w:firstLineChars="196" w:firstLine="596"/>
        <w:jc w:val="left"/>
        <w:rPr>
          <w:rFonts w:ascii="宋体" w:hAnsi="宋体"/>
          <w:color w:val="000000" w:themeColor="text1"/>
          <w:sz w:val="28"/>
          <w:szCs w:val="28"/>
        </w:rPr>
      </w:pPr>
      <w:r>
        <w:rPr>
          <w:rFonts w:ascii="宋体" w:hAnsi="宋体" w:hint="eastAsia"/>
          <w:sz w:val="28"/>
          <w:szCs w:val="28"/>
        </w:rPr>
        <w:t>该企业已</w:t>
      </w:r>
      <w:r>
        <w:rPr>
          <w:rFonts w:ascii="宋体" w:hAnsi="宋体"/>
          <w:sz w:val="28"/>
          <w:szCs w:val="28"/>
        </w:rPr>
        <w:t>制定</w:t>
      </w:r>
      <w:r>
        <w:rPr>
          <w:rFonts w:ascii="宋体" w:hAnsi="宋体" w:hint="eastAsia"/>
          <w:sz w:val="28"/>
          <w:szCs w:val="28"/>
        </w:rPr>
        <w:t>详细的安全管理制度，包括</w:t>
      </w:r>
      <w:r w:rsidR="00DA6A20" w:rsidRPr="00537407">
        <w:rPr>
          <w:rFonts w:hint="eastAsia"/>
          <w:color w:val="000000" w:themeColor="text1"/>
          <w:sz w:val="28"/>
          <w:szCs w:val="28"/>
          <w:shd w:val="clear" w:color="auto" w:fill="FFFFFF"/>
        </w:rPr>
        <w:t>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w:t>
      </w:r>
      <w:r w:rsidRPr="00537407">
        <w:rPr>
          <w:rFonts w:ascii="宋体" w:hAnsi="宋体" w:hint="eastAsia"/>
          <w:color w:val="000000" w:themeColor="text1"/>
          <w:sz w:val="28"/>
          <w:szCs w:val="28"/>
        </w:rPr>
        <w:t>安全生产例会制度、</w:t>
      </w:r>
      <w:r w:rsidR="00DA6A20" w:rsidRPr="00537407">
        <w:rPr>
          <w:rFonts w:ascii="宋体" w:hAnsi="宋体" w:hint="eastAsia"/>
          <w:color w:val="000000" w:themeColor="text1"/>
          <w:sz w:val="28"/>
          <w:szCs w:val="28"/>
        </w:rPr>
        <w:t>库区</w:t>
      </w:r>
      <w:r w:rsidRPr="00537407">
        <w:rPr>
          <w:rFonts w:ascii="宋体" w:hAnsi="宋体" w:hint="eastAsia"/>
          <w:color w:val="000000" w:themeColor="text1"/>
          <w:sz w:val="28"/>
          <w:szCs w:val="28"/>
        </w:rPr>
        <w:t>动火等危险作业管理</w:t>
      </w:r>
      <w:r w:rsidR="00DA6A20" w:rsidRPr="00537407">
        <w:rPr>
          <w:rFonts w:ascii="宋体" w:hAnsi="宋体" w:hint="eastAsia"/>
          <w:color w:val="000000" w:themeColor="text1"/>
          <w:sz w:val="28"/>
          <w:szCs w:val="28"/>
        </w:rPr>
        <w:t>审批</w:t>
      </w:r>
      <w:r w:rsidRPr="00537407">
        <w:rPr>
          <w:rFonts w:ascii="宋体" w:hAnsi="宋体" w:hint="eastAsia"/>
          <w:color w:val="000000" w:themeColor="text1"/>
          <w:sz w:val="28"/>
          <w:szCs w:val="28"/>
        </w:rPr>
        <w:t>制度、</w:t>
      </w:r>
      <w:r w:rsidR="00DA6A20" w:rsidRPr="00537407">
        <w:rPr>
          <w:rFonts w:ascii="宋体" w:hAnsi="宋体" w:hint="eastAsia"/>
          <w:color w:val="000000" w:themeColor="text1"/>
          <w:sz w:val="28"/>
          <w:szCs w:val="28"/>
        </w:rPr>
        <w:t>配送服务管理制度、仓库监控管理制度、人员和车辆进出</w:t>
      </w:r>
      <w:r w:rsidRPr="00537407">
        <w:rPr>
          <w:rFonts w:ascii="宋体" w:hAnsi="宋体" w:hint="eastAsia"/>
          <w:color w:val="000000" w:themeColor="text1"/>
          <w:sz w:val="28"/>
          <w:szCs w:val="28"/>
        </w:rPr>
        <w:t>库管理制度。</w:t>
      </w:r>
    </w:p>
    <w:p w14:paraId="4EA16496"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该企业制定了各岗位相应的安全操作规程，其操作规程与本公司经营流程相适应，内容具体全面，并能适用于企业的安全管理。</w:t>
      </w:r>
      <w:bookmarkStart w:id="86" w:name="_Toc209925196"/>
      <w:bookmarkStart w:id="87" w:name="_Toc206222573"/>
    </w:p>
    <w:p w14:paraId="209CA03E" w14:textId="2B7C5B9E" w:rsidR="000A2D09" w:rsidRDefault="00290D5B">
      <w:pPr>
        <w:spacing w:line="360" w:lineRule="auto"/>
        <w:outlineLvl w:val="1"/>
        <w:rPr>
          <w:rFonts w:ascii="黑体" w:eastAsia="黑体"/>
          <w:bCs/>
          <w:sz w:val="30"/>
          <w:szCs w:val="30"/>
        </w:rPr>
      </w:pPr>
      <w:bookmarkStart w:id="88" w:name="_Toc390438526"/>
      <w:bookmarkStart w:id="89" w:name="_Toc124762599"/>
      <w:bookmarkStart w:id="90" w:name="_Toc306260060"/>
      <w:bookmarkEnd w:id="86"/>
      <w:bookmarkEnd w:id="87"/>
      <w:r>
        <w:rPr>
          <w:rFonts w:ascii="黑体" w:eastAsia="黑体" w:hint="eastAsia"/>
          <w:bCs/>
          <w:sz w:val="30"/>
          <w:szCs w:val="30"/>
        </w:rPr>
        <w:t>2.</w:t>
      </w:r>
      <w:r w:rsidR="007124AC">
        <w:rPr>
          <w:rFonts w:ascii="黑体" w:eastAsia="黑体"/>
          <w:bCs/>
          <w:sz w:val="30"/>
          <w:szCs w:val="30"/>
        </w:rPr>
        <w:t>9</w:t>
      </w:r>
      <w:r>
        <w:rPr>
          <w:rFonts w:ascii="黑体" w:eastAsia="黑体" w:hint="eastAsia"/>
          <w:bCs/>
          <w:sz w:val="30"/>
          <w:szCs w:val="30"/>
        </w:rPr>
        <w:t>产品流向管理</w:t>
      </w:r>
      <w:bookmarkEnd w:id="88"/>
      <w:bookmarkEnd w:id="89"/>
    </w:p>
    <w:p w14:paraId="33BC2485" w14:textId="38F3D5A0"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丰顺县富丽烟花爆竹有限公司</w:t>
      </w:r>
      <w:r w:rsidR="00CB38F3">
        <w:rPr>
          <w:rFonts w:ascii="宋体" w:hAnsi="宋体" w:hint="eastAsia"/>
          <w:sz w:val="28"/>
          <w:szCs w:val="28"/>
          <w:lang w:val="en-GB"/>
        </w:rPr>
        <w:t>制定了严格的产品购销合同管理制度，并按照《烟花爆竹流向登记通用规范》（AQ4102）和烟花爆</w:t>
      </w:r>
      <w:r w:rsidR="00CB38F3">
        <w:rPr>
          <w:rFonts w:ascii="宋体" w:hAnsi="宋体" w:hint="eastAsia"/>
          <w:sz w:val="28"/>
          <w:szCs w:val="28"/>
          <w:lang w:val="en-GB"/>
        </w:rPr>
        <w:lastRenderedPageBreak/>
        <w:t>竹流向信息化管理的有关规定，购买了烟花爆竹流向信息化管理系统、建立有产品流向登记台帐及信息库，并严格执行采购、销售流向登记制度。</w:t>
      </w:r>
    </w:p>
    <w:p w14:paraId="53D1CC6B" w14:textId="77777777" w:rsidR="000A2D09" w:rsidRDefault="00290D5B">
      <w:pPr>
        <w:spacing w:line="360" w:lineRule="auto"/>
        <w:outlineLvl w:val="1"/>
        <w:rPr>
          <w:rFonts w:ascii="黑体" w:eastAsia="黑体"/>
          <w:b/>
          <w:bCs/>
          <w:sz w:val="30"/>
          <w:szCs w:val="30"/>
        </w:rPr>
      </w:pPr>
      <w:bookmarkStart w:id="91" w:name="_Toc108015565"/>
      <w:bookmarkStart w:id="92" w:name="_Toc124762600"/>
      <w:r>
        <w:rPr>
          <w:rFonts w:ascii="黑体" w:eastAsia="黑体" w:hint="eastAsia"/>
          <w:b/>
          <w:bCs/>
          <w:sz w:val="30"/>
          <w:szCs w:val="30"/>
        </w:rPr>
        <w:t>2.10 公用工程</w:t>
      </w:r>
      <w:bookmarkEnd w:id="90"/>
      <w:bookmarkEnd w:id="91"/>
      <w:bookmarkEnd w:id="92"/>
    </w:p>
    <w:p w14:paraId="0138AF46" w14:textId="11B80606" w:rsidR="007124AC" w:rsidRDefault="00290D5B" w:rsidP="007124AC">
      <w:pPr>
        <w:spacing w:line="360" w:lineRule="auto"/>
        <w:ind w:firstLineChars="200" w:firstLine="608"/>
        <w:rPr>
          <w:rFonts w:ascii="宋体" w:hAnsi="宋体" w:cs="宋体"/>
          <w:color w:val="000000"/>
          <w:kern w:val="0"/>
          <w:sz w:val="28"/>
        </w:rPr>
      </w:pPr>
      <w:bookmarkStart w:id="93" w:name="_Toc206222574"/>
      <w:r>
        <w:rPr>
          <w:rFonts w:ascii="宋体" w:hAnsi="宋体" w:hint="eastAsia"/>
          <w:color w:val="000000"/>
          <w:sz w:val="28"/>
          <w:lang w:val="en-GB"/>
        </w:rPr>
        <w:t>丰顺县富丽烟花爆竹有限公司</w:t>
      </w:r>
      <w:r w:rsidR="007124AC">
        <w:rPr>
          <w:rFonts w:ascii="宋体" w:hAnsi="宋体" w:cs="宋体" w:hint="eastAsia"/>
          <w:color w:val="000000"/>
          <w:kern w:val="0"/>
          <w:sz w:val="28"/>
        </w:rPr>
        <w:t>的公用工程主要包括：供（配）电设施，给、排水，监控与通讯，库区内道路与运输，防雷防静电等。</w:t>
      </w:r>
    </w:p>
    <w:p w14:paraId="76A8B824" w14:textId="77777777" w:rsidR="007124AC" w:rsidRDefault="007124AC" w:rsidP="007124AC">
      <w:pPr>
        <w:spacing w:line="360" w:lineRule="auto"/>
        <w:ind w:firstLineChars="200" w:firstLine="608"/>
        <w:rPr>
          <w:rFonts w:ascii="宋体" w:hAnsi="宋体" w:cs="宋体"/>
          <w:color w:val="000000"/>
          <w:kern w:val="0"/>
          <w:sz w:val="28"/>
        </w:rPr>
      </w:pPr>
      <w:r>
        <w:rPr>
          <w:rFonts w:ascii="宋体" w:hAnsi="宋体" w:cs="宋体" w:hint="eastAsia"/>
          <w:color w:val="000000"/>
          <w:kern w:val="0"/>
          <w:sz w:val="28"/>
        </w:rPr>
        <w:t>（1）供（配）电设施</w:t>
      </w:r>
    </w:p>
    <w:p w14:paraId="41AD2142" w14:textId="77777777" w:rsidR="007124AC" w:rsidRDefault="007124AC" w:rsidP="007124AC">
      <w:pPr>
        <w:spacing w:line="360" w:lineRule="auto"/>
        <w:ind w:firstLineChars="200" w:firstLine="608"/>
        <w:rPr>
          <w:rFonts w:ascii="宋体" w:hAnsi="宋体"/>
          <w:sz w:val="28"/>
        </w:rPr>
      </w:pPr>
      <w:r>
        <w:rPr>
          <w:rFonts w:ascii="宋体" w:hAnsi="宋体" w:hint="eastAsia"/>
          <w:sz w:val="28"/>
        </w:rPr>
        <w:t>该企业库区以220V回路为供电电源，供电电源从当地农村电网接入，负荷等级为三级负荷，</w:t>
      </w:r>
      <w:r>
        <w:rPr>
          <w:rFonts w:ascii="宋体" w:hAnsi="宋体" w:hint="eastAsia"/>
          <w:sz w:val="28"/>
          <w:lang w:val="en-GB"/>
        </w:rPr>
        <w:t>烟花爆竹仓库</w:t>
      </w:r>
      <w:r>
        <w:rPr>
          <w:rFonts w:ascii="宋体" w:hAnsi="宋体" w:hint="eastAsia"/>
          <w:sz w:val="28"/>
        </w:rPr>
        <w:t>装有防爆灯作照明设施，防爆开关安装在室外，室外架空线与仓库保持安全距离。</w:t>
      </w:r>
    </w:p>
    <w:p w14:paraId="29E1C0D0" w14:textId="77777777" w:rsidR="007124AC" w:rsidRDefault="007124AC" w:rsidP="007124AC">
      <w:pPr>
        <w:spacing w:line="360" w:lineRule="auto"/>
        <w:ind w:firstLineChars="200" w:firstLine="608"/>
        <w:rPr>
          <w:rFonts w:ascii="宋体" w:hAnsi="宋体"/>
          <w:sz w:val="28"/>
        </w:rPr>
      </w:pPr>
      <w:r>
        <w:rPr>
          <w:rFonts w:ascii="宋体" w:hAnsi="宋体" w:hint="eastAsia"/>
          <w:sz w:val="28"/>
        </w:rPr>
        <w:t>（2）给排水</w:t>
      </w:r>
    </w:p>
    <w:bookmarkEnd w:id="93"/>
    <w:p w14:paraId="54AEAB40" w14:textId="77777777" w:rsidR="007124AC" w:rsidRDefault="007124AC" w:rsidP="007124AC">
      <w:pPr>
        <w:spacing w:line="360" w:lineRule="auto"/>
        <w:ind w:firstLine="525"/>
        <w:rPr>
          <w:rFonts w:ascii="宋体" w:hAnsi="宋体"/>
          <w:color w:val="000000"/>
          <w:sz w:val="28"/>
        </w:rPr>
      </w:pPr>
      <w:r>
        <w:rPr>
          <w:rFonts w:ascii="宋体" w:hAnsi="宋体" w:hint="eastAsia"/>
          <w:sz w:val="28"/>
        </w:rPr>
        <w:t>该企业仓库的给水源是库区内的水井、高位蓄水池等蓄水设施。消防水源均通过网状管道供给库区的</w:t>
      </w:r>
      <w:proofErr w:type="gramStart"/>
      <w:r>
        <w:rPr>
          <w:rFonts w:ascii="宋体" w:hAnsi="宋体" w:hint="eastAsia"/>
          <w:sz w:val="28"/>
        </w:rPr>
        <w:t>库房消防</w:t>
      </w:r>
      <w:proofErr w:type="gramEnd"/>
      <w:r>
        <w:rPr>
          <w:rFonts w:ascii="宋体" w:hAnsi="宋体" w:hint="eastAsia"/>
          <w:sz w:val="28"/>
        </w:rPr>
        <w:t>水池、消防栓。</w:t>
      </w:r>
      <w:r>
        <w:rPr>
          <w:rFonts w:ascii="宋体" w:hAnsi="宋体" w:hint="eastAsia"/>
          <w:color w:val="000000"/>
          <w:sz w:val="28"/>
        </w:rPr>
        <w:t>排水主要采用明沟排水，排水沟壁平整，较光滑。</w:t>
      </w:r>
    </w:p>
    <w:p w14:paraId="4BEC9F39" w14:textId="77777777" w:rsidR="007124AC" w:rsidRDefault="007124AC" w:rsidP="007124AC">
      <w:pPr>
        <w:spacing w:line="360" w:lineRule="auto"/>
        <w:ind w:firstLine="525"/>
        <w:rPr>
          <w:rFonts w:ascii="宋体" w:hAnsi="宋体"/>
          <w:color w:val="000000"/>
          <w:sz w:val="28"/>
        </w:rPr>
      </w:pPr>
      <w:r>
        <w:rPr>
          <w:rFonts w:ascii="宋体" w:hAnsi="宋体" w:hint="eastAsia"/>
          <w:color w:val="000000"/>
          <w:sz w:val="28"/>
        </w:rPr>
        <w:t>（3）通讯、视频监控</w:t>
      </w:r>
    </w:p>
    <w:p w14:paraId="4FA539E7" w14:textId="77777777" w:rsidR="007124AC" w:rsidRDefault="007124AC" w:rsidP="007124AC">
      <w:pPr>
        <w:spacing w:line="360" w:lineRule="auto"/>
        <w:ind w:firstLine="525"/>
        <w:rPr>
          <w:rFonts w:ascii="宋体" w:hAnsi="宋体"/>
          <w:sz w:val="28"/>
        </w:rPr>
      </w:pPr>
      <w:r>
        <w:rPr>
          <w:rFonts w:ascii="宋体" w:hAnsi="宋体" w:hint="eastAsia"/>
          <w:sz w:val="28"/>
        </w:rPr>
        <w:t>该企业已《烟花爆竹企业安全监控系统通用技术条件》（AQ4101）的要求在各烟花爆竹仓库及重要路口安装视频监控系统，视频监控总控设在库区值班室，现场监控系统信号良好，画质清晰。该企业各管理人员及从业人员均配有移动电话，供报警和对外联络使用。</w:t>
      </w:r>
    </w:p>
    <w:p w14:paraId="10AB37D9" w14:textId="77777777" w:rsidR="007124AC" w:rsidRDefault="007124AC" w:rsidP="007124AC">
      <w:pPr>
        <w:spacing w:line="360" w:lineRule="auto"/>
        <w:ind w:firstLine="525"/>
        <w:rPr>
          <w:rFonts w:ascii="宋体" w:hAnsi="宋体"/>
          <w:sz w:val="28"/>
        </w:rPr>
      </w:pPr>
      <w:r>
        <w:rPr>
          <w:rFonts w:ascii="宋体" w:hAnsi="宋体" w:hint="eastAsia"/>
          <w:sz w:val="28"/>
        </w:rPr>
        <w:t>（4）道路与运输</w:t>
      </w:r>
    </w:p>
    <w:p w14:paraId="138A4D03" w14:textId="698915B3" w:rsidR="007124AC" w:rsidRDefault="007124AC" w:rsidP="007124AC">
      <w:pPr>
        <w:spacing w:line="360" w:lineRule="auto"/>
        <w:ind w:firstLine="525"/>
        <w:rPr>
          <w:rFonts w:ascii="宋体" w:hAnsi="宋体"/>
          <w:sz w:val="28"/>
        </w:rPr>
      </w:pPr>
      <w:r>
        <w:rPr>
          <w:rFonts w:ascii="宋体" w:hAnsi="宋体" w:hint="eastAsia"/>
          <w:sz w:val="28"/>
        </w:rPr>
        <w:t>该企业库区内主要运输道路宽度约3-5m，道路路面平整，为水</w:t>
      </w:r>
      <w:r>
        <w:rPr>
          <w:rFonts w:ascii="宋体" w:hAnsi="宋体" w:hint="eastAsia"/>
          <w:sz w:val="28"/>
        </w:rPr>
        <w:lastRenderedPageBreak/>
        <w:t>泥硬化路面。</w:t>
      </w:r>
      <w:r>
        <w:rPr>
          <w:rFonts w:ascii="宋体" w:hAnsi="宋体" w:hint="eastAsia"/>
          <w:sz w:val="28"/>
          <w:lang w:val="en-GB"/>
        </w:rPr>
        <w:t>货物运输委托</w:t>
      </w:r>
      <w:proofErr w:type="gramStart"/>
      <w:r w:rsidR="00797195">
        <w:rPr>
          <w:rFonts w:ascii="宋体" w:hAnsi="宋体" w:hint="eastAsia"/>
          <w:sz w:val="28"/>
          <w:lang w:val="en-GB"/>
        </w:rPr>
        <w:t>兴宁市双威物流</w:t>
      </w:r>
      <w:proofErr w:type="gramEnd"/>
      <w:r w:rsidR="00797195">
        <w:rPr>
          <w:rFonts w:ascii="宋体" w:hAnsi="宋体" w:hint="eastAsia"/>
          <w:sz w:val="28"/>
          <w:lang w:val="en-GB"/>
        </w:rPr>
        <w:t>有限公司</w:t>
      </w:r>
      <w:r>
        <w:rPr>
          <w:rFonts w:ascii="宋体" w:hAnsi="宋体" w:hint="eastAsia"/>
          <w:sz w:val="28"/>
          <w:lang w:val="en-GB"/>
        </w:rPr>
        <w:t>承运</w:t>
      </w:r>
      <w:r>
        <w:rPr>
          <w:rFonts w:ascii="宋体" w:hAnsi="宋体" w:hint="eastAsia"/>
          <w:sz w:val="28"/>
        </w:rPr>
        <w:t>。</w:t>
      </w:r>
    </w:p>
    <w:p w14:paraId="3BB92303" w14:textId="77777777" w:rsidR="007124AC" w:rsidRDefault="007124AC" w:rsidP="007124AC">
      <w:pPr>
        <w:spacing w:line="360" w:lineRule="auto"/>
        <w:ind w:firstLine="525"/>
        <w:rPr>
          <w:rFonts w:ascii="宋体" w:hAnsi="宋体"/>
          <w:sz w:val="28"/>
        </w:rPr>
      </w:pPr>
      <w:r>
        <w:rPr>
          <w:rFonts w:ascii="宋体" w:hAnsi="宋体" w:hint="eastAsia"/>
          <w:sz w:val="28"/>
        </w:rPr>
        <w:t>（5）防雷防静电</w:t>
      </w:r>
    </w:p>
    <w:p w14:paraId="48810966" w14:textId="77777777" w:rsidR="007124AC" w:rsidRDefault="007124AC" w:rsidP="007124AC">
      <w:pPr>
        <w:spacing w:line="360" w:lineRule="auto"/>
        <w:ind w:firstLine="525"/>
        <w:rPr>
          <w:rFonts w:ascii="宋体" w:hAnsi="宋体"/>
          <w:sz w:val="24"/>
        </w:rPr>
      </w:pPr>
      <w:r>
        <w:rPr>
          <w:rFonts w:ascii="宋体" w:hAnsi="宋体" w:hint="eastAsia"/>
          <w:sz w:val="28"/>
        </w:rPr>
        <w:t>该企业在烟花爆竹仓库设置有防雷设施，提供有检测合格报告。库区设置有消除静电设施，库房地面已铺垫有导静电橡胶板。</w:t>
      </w:r>
    </w:p>
    <w:p w14:paraId="35B432E6" w14:textId="77777777" w:rsidR="000A2D09" w:rsidRDefault="00290D5B">
      <w:pPr>
        <w:spacing w:before="100" w:beforeAutospacing="1" w:after="100" w:afterAutospacing="1" w:line="360" w:lineRule="auto"/>
        <w:jc w:val="center"/>
        <w:outlineLvl w:val="0"/>
        <w:rPr>
          <w:rFonts w:ascii="黑体" w:eastAsia="黑体"/>
          <w:sz w:val="32"/>
          <w:szCs w:val="32"/>
        </w:rPr>
      </w:pPr>
      <w:r>
        <w:rPr>
          <w:rFonts w:ascii="宋体" w:hAnsi="宋体" w:cs="宋体"/>
          <w:kern w:val="0"/>
          <w:sz w:val="28"/>
          <w:szCs w:val="28"/>
        </w:rPr>
        <w:br w:type="page"/>
      </w:r>
      <w:bookmarkStart w:id="94" w:name="_Toc306260061"/>
      <w:bookmarkStart w:id="95" w:name="_Toc124762601"/>
      <w:r>
        <w:rPr>
          <w:rFonts w:ascii="黑体" w:eastAsia="黑体" w:hint="eastAsia"/>
          <w:sz w:val="32"/>
          <w:szCs w:val="32"/>
        </w:rPr>
        <w:lastRenderedPageBreak/>
        <w:t>第三章  主要危险有害因素辨识与</w:t>
      </w:r>
      <w:r>
        <w:rPr>
          <w:rFonts w:ascii="黑体" w:eastAsia="黑体"/>
          <w:sz w:val="32"/>
          <w:szCs w:val="32"/>
        </w:rPr>
        <w:t>分析</w:t>
      </w:r>
      <w:bookmarkEnd w:id="94"/>
      <w:bookmarkEnd w:id="95"/>
    </w:p>
    <w:p w14:paraId="5D11770C" w14:textId="77777777" w:rsidR="000A2D09" w:rsidRDefault="00290D5B">
      <w:pPr>
        <w:spacing w:line="360" w:lineRule="auto"/>
        <w:outlineLvl w:val="1"/>
        <w:rPr>
          <w:rFonts w:ascii="黑体" w:eastAsia="黑体"/>
          <w:bCs/>
          <w:sz w:val="30"/>
          <w:szCs w:val="30"/>
        </w:rPr>
      </w:pPr>
      <w:bookmarkStart w:id="96" w:name="_Toc266111878"/>
      <w:bookmarkStart w:id="97" w:name="_Toc306260062"/>
      <w:bookmarkStart w:id="98" w:name="_Toc299014026"/>
      <w:bookmarkStart w:id="99" w:name="_Toc202015901"/>
      <w:bookmarkStart w:id="100" w:name="_Toc188265294"/>
      <w:bookmarkStart w:id="101" w:name="_Toc282438837"/>
      <w:bookmarkStart w:id="102" w:name="_Toc124762602"/>
      <w:r>
        <w:rPr>
          <w:rFonts w:ascii="黑体" w:eastAsia="黑体" w:hint="eastAsia"/>
          <w:bCs/>
          <w:sz w:val="30"/>
          <w:szCs w:val="30"/>
        </w:rPr>
        <w:t>3.1 危险、有害因素分析方法</w:t>
      </w:r>
      <w:bookmarkEnd w:id="96"/>
      <w:bookmarkEnd w:id="97"/>
      <w:bookmarkEnd w:id="98"/>
      <w:bookmarkEnd w:id="99"/>
      <w:bookmarkEnd w:id="100"/>
      <w:bookmarkEnd w:id="101"/>
      <w:bookmarkEnd w:id="102"/>
    </w:p>
    <w:p w14:paraId="0210EADE"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危险是指特定危险事件发生的可能性与后果的结合。危险因素是指能对人造成伤亡或对物造成突发性损坏的因素，强调突发性和瞬间作用。</w:t>
      </w:r>
    </w:p>
    <w:p w14:paraId="5E0F0284"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危害是指可能造成人员伤害、职业病、财产损失、作业环境破坏的根源或状态。有害因素是指能影响人的身体健康，导致疾病，或对物造成慢性损坏的因素，强调在一定时间范围内的积累作用。</w:t>
      </w:r>
    </w:p>
    <w:p w14:paraId="00E060D2"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根据《生产过程危险和有害因素分类与代码》GB/T13861-2009的规定，将生产过程的危险和有害因素分为四类；参照《企业职工伤亡事故分类》</w:t>
      </w:r>
      <w:r>
        <w:rPr>
          <w:rFonts w:ascii="宋体" w:hAnsi="宋体"/>
          <w:sz w:val="28"/>
          <w:szCs w:val="28"/>
        </w:rPr>
        <w:t>GB</w:t>
      </w:r>
      <w:r>
        <w:rPr>
          <w:rFonts w:ascii="宋体" w:hAnsi="宋体" w:hint="eastAsia"/>
          <w:sz w:val="28"/>
          <w:szCs w:val="28"/>
        </w:rPr>
        <w:t>6441-1986，综合考虑物、引起事故先发的诱导性原因、致害物、伤害方式等，将危险因素分为20类。</w:t>
      </w:r>
    </w:p>
    <w:p w14:paraId="3AEEFAC2"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危险、有害因素主要是客观存在的危险、有害物质或能量超过一定限值的设备、设施和场所。各危险、有害因素尽管有各种各样的表现形式，但从本质上讲，之所以能造成危害的后果，都可归结为存在能量、有害物质以及能量、有害物质失去控制两方面因素的综合作用。人的不安全行为和</w:t>
      </w:r>
      <w:proofErr w:type="gramStart"/>
      <w:r>
        <w:rPr>
          <w:rFonts w:ascii="宋体" w:hAnsi="宋体" w:hint="eastAsia"/>
          <w:sz w:val="28"/>
          <w:szCs w:val="28"/>
        </w:rPr>
        <w:t>物的</w:t>
      </w:r>
      <w:proofErr w:type="gramEnd"/>
      <w:r>
        <w:rPr>
          <w:rFonts w:ascii="宋体" w:hAnsi="宋体" w:hint="eastAsia"/>
          <w:sz w:val="28"/>
          <w:szCs w:val="28"/>
        </w:rPr>
        <w:t>不安全状态是导致能量意外释放的直接原因。能量、危险有害物质失控主要体现在工艺失控、设备故障、人失误、管理缺陷、环境因素五个方面。因此，危险、有害因素的分析与辨识宜从系统中是否存在能量和有害物质以及如何控制这些能量和有害物质入手。</w:t>
      </w:r>
    </w:p>
    <w:p w14:paraId="7D16AD3B"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lastRenderedPageBreak/>
        <w:t>根据“科学性、系统性、全面性、预测性”的原则，危险、有害因素分析方法主要有经验分析法和系统安全分析法二类：</w:t>
      </w:r>
    </w:p>
    <w:p w14:paraId="6A00A40C" w14:textId="77777777" w:rsidR="000A2D09" w:rsidRDefault="00290D5B">
      <w:pPr>
        <w:numPr>
          <w:ilvl w:val="2"/>
          <w:numId w:val="4"/>
        </w:numPr>
        <w:tabs>
          <w:tab w:val="left" w:pos="993"/>
        </w:tabs>
        <w:spacing w:line="360" w:lineRule="auto"/>
        <w:ind w:hanging="1163"/>
        <w:jc w:val="left"/>
        <w:rPr>
          <w:rFonts w:ascii="宋体" w:hAnsi="宋体"/>
          <w:sz w:val="28"/>
          <w:szCs w:val="28"/>
        </w:rPr>
      </w:pPr>
      <w:r>
        <w:rPr>
          <w:rFonts w:ascii="宋体" w:hAnsi="宋体" w:hint="eastAsia"/>
          <w:sz w:val="28"/>
          <w:szCs w:val="28"/>
        </w:rPr>
        <w:t>经验分析法</w:t>
      </w:r>
    </w:p>
    <w:p w14:paraId="35A244B0"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）对照分析法</w:t>
      </w:r>
    </w:p>
    <w:p w14:paraId="2D31F618"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对照分析法是对照有关标准、法规、检查表或依靠分析人员的观察能力，借助其经验和判断能力，直观地对评价对象的危险因素进行分析的方法。其优点是简便、易行，缺点是容易受到分析人员的经验、知识和占有资料局限等方面的限制。</w:t>
      </w:r>
    </w:p>
    <w:p w14:paraId="70BACE9B"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）类比推断法</w:t>
      </w:r>
    </w:p>
    <w:p w14:paraId="499512FC"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类比方法是利用相同或类似工程、作业条件的经验以及安全的统计来类比推断评价对象的危险因素。它是实践经验的积累和总结。对那些相同的企业，它们在事故类别、伤害方式、伤害部位、事故概率等方面极其相似，作业环境的监测数据、尘毒浓度等方面也具有相似性，它们遵守相同的规律，其危险、有害因素和导致的后果是完全可以类推的。</w:t>
      </w:r>
    </w:p>
    <w:p w14:paraId="77061EFE" w14:textId="77777777" w:rsidR="000A2D09" w:rsidRDefault="00290D5B">
      <w:pPr>
        <w:numPr>
          <w:ilvl w:val="0"/>
          <w:numId w:val="4"/>
        </w:numPr>
        <w:spacing w:line="360" w:lineRule="auto"/>
        <w:jc w:val="left"/>
        <w:rPr>
          <w:rFonts w:ascii="宋体" w:hAnsi="宋体"/>
          <w:sz w:val="28"/>
          <w:szCs w:val="28"/>
        </w:rPr>
      </w:pPr>
      <w:r>
        <w:rPr>
          <w:rFonts w:ascii="宋体" w:hAnsi="宋体" w:hint="eastAsia"/>
          <w:sz w:val="28"/>
          <w:szCs w:val="28"/>
        </w:rPr>
        <w:t>系统安全分析法</w:t>
      </w:r>
    </w:p>
    <w:p w14:paraId="40DFE11F"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系统安全分析法常用于复杂系统或没有事故经验的新开发系统，常用的分析法有火灾爆炸危险指数法、爆炸冲击波伤害模型法、预先危险性分析、事故树、材料性质和生产条件分析法等。</w:t>
      </w:r>
    </w:p>
    <w:p w14:paraId="67CC3CFF"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本项目主要使用经验分析法和系统分析法中的材料性质和生产条件分析法对系统危险、有害因素进行分析。</w:t>
      </w:r>
    </w:p>
    <w:p w14:paraId="214D0191" w14:textId="77777777" w:rsidR="000A2D09" w:rsidRDefault="00290D5B">
      <w:pPr>
        <w:spacing w:beforeLines="100" w:before="312" w:line="360" w:lineRule="auto"/>
        <w:outlineLvl w:val="1"/>
        <w:rPr>
          <w:rFonts w:ascii="黑体" w:eastAsia="黑体"/>
          <w:sz w:val="30"/>
          <w:szCs w:val="30"/>
        </w:rPr>
      </w:pPr>
      <w:bookmarkStart w:id="103" w:name="_Toc306260063"/>
      <w:r>
        <w:rPr>
          <w:rFonts w:ascii="黑体" w:eastAsia="黑体"/>
          <w:sz w:val="30"/>
          <w:szCs w:val="30"/>
        </w:rPr>
        <w:br w:type="page"/>
      </w:r>
      <w:bookmarkStart w:id="104" w:name="_Toc124762603"/>
      <w:r>
        <w:rPr>
          <w:rFonts w:ascii="黑体" w:eastAsia="黑体" w:hint="eastAsia"/>
          <w:bCs/>
          <w:sz w:val="30"/>
          <w:szCs w:val="30"/>
        </w:rPr>
        <w:lastRenderedPageBreak/>
        <w:t>3.2 烟花爆竹产品危险有害因素辨识</w:t>
      </w:r>
      <w:bookmarkEnd w:id="103"/>
      <w:bookmarkEnd w:id="104"/>
    </w:p>
    <w:p w14:paraId="2241E5FA" w14:textId="77777777" w:rsidR="000A2D09" w:rsidRDefault="00290D5B">
      <w:pPr>
        <w:spacing w:line="360" w:lineRule="auto"/>
        <w:outlineLvl w:val="2"/>
        <w:rPr>
          <w:rFonts w:ascii="黑体" w:eastAsia="黑体"/>
          <w:kern w:val="0"/>
          <w:sz w:val="28"/>
          <w:szCs w:val="28"/>
        </w:rPr>
      </w:pPr>
      <w:bookmarkStart w:id="105" w:name="_Toc108015569"/>
      <w:bookmarkStart w:id="106" w:name="_Toc108015490"/>
      <w:bookmarkStart w:id="107" w:name="_Toc471635250"/>
      <w:bookmarkStart w:id="108" w:name="_Toc482978742"/>
      <w:bookmarkStart w:id="109" w:name="_Toc306260064"/>
      <w:bookmarkStart w:id="110" w:name="_Toc471399280"/>
      <w:bookmarkStart w:id="111" w:name="_Toc53231900"/>
      <w:bookmarkStart w:id="112" w:name="_Toc124762604"/>
      <w:r>
        <w:rPr>
          <w:rFonts w:ascii="黑体" w:eastAsia="黑体" w:hint="eastAsia"/>
          <w:kern w:val="0"/>
          <w:sz w:val="28"/>
          <w:szCs w:val="28"/>
        </w:rPr>
        <w:t>3.2.1 主要产品品种危险有害因素辨识</w:t>
      </w:r>
      <w:bookmarkEnd w:id="105"/>
      <w:bookmarkEnd w:id="106"/>
      <w:bookmarkEnd w:id="107"/>
      <w:bookmarkEnd w:id="108"/>
      <w:bookmarkEnd w:id="109"/>
      <w:bookmarkEnd w:id="110"/>
      <w:bookmarkEnd w:id="111"/>
      <w:bookmarkEnd w:id="112"/>
    </w:p>
    <w:p w14:paraId="55207A8A" w14:textId="48DE0922" w:rsidR="000A2D09" w:rsidRDefault="00290D5B">
      <w:pPr>
        <w:pStyle w:val="ad"/>
        <w:snapToGrid w:val="0"/>
        <w:spacing w:beforeLines="50" w:before="156" w:line="360" w:lineRule="auto"/>
        <w:ind w:firstLine="608"/>
        <w:rPr>
          <w:rFonts w:ascii="宋体" w:hAnsi="宋体" w:cs="宋体"/>
          <w:szCs w:val="28"/>
        </w:rPr>
      </w:pPr>
      <w:r>
        <w:rPr>
          <w:rFonts w:ascii="宋体" w:hAnsi="宋体" w:hint="eastAsia"/>
          <w:szCs w:val="28"/>
        </w:rPr>
        <w:t>丰顺县富丽烟花爆竹有限公司</w:t>
      </w:r>
      <w:r w:rsidR="00CB38F3">
        <w:rPr>
          <w:rFonts w:ascii="宋体" w:hAnsi="宋体" w:hint="eastAsia"/>
          <w:szCs w:val="28"/>
        </w:rPr>
        <w:t>申请经营（批发）的</w:t>
      </w:r>
      <w:r w:rsidR="00454968">
        <w:rPr>
          <w:rFonts w:ascii="宋体" w:hAnsi="宋体" w:hint="eastAsia"/>
          <w:szCs w:val="28"/>
        </w:rPr>
        <w:t>组合烟花(C、D)级、爆竹类(C)</w:t>
      </w:r>
      <w:r w:rsidR="00CB38F3">
        <w:rPr>
          <w:rFonts w:ascii="宋体" w:hAnsi="宋体" w:hint="eastAsia"/>
          <w:szCs w:val="28"/>
        </w:rPr>
        <w:t>级烟花爆竹产品</w:t>
      </w:r>
      <w:r w:rsidR="00CB38F3">
        <w:rPr>
          <w:rFonts w:ascii="宋体" w:hAnsi="宋体" w:cs="宋体" w:hint="eastAsia"/>
          <w:szCs w:val="28"/>
          <w:lang w:val="en-GB"/>
        </w:rPr>
        <w:t>均属于易燃易爆类，其主要危险、有害因素为火灾和爆炸。</w:t>
      </w:r>
    </w:p>
    <w:p w14:paraId="5A09EE5A" w14:textId="77777777" w:rsidR="000A2D09" w:rsidRDefault="00290D5B">
      <w:pPr>
        <w:snapToGrid w:val="0"/>
        <w:spacing w:line="360" w:lineRule="auto"/>
        <w:ind w:firstLineChars="200" w:firstLine="608"/>
        <w:rPr>
          <w:rFonts w:ascii="宋体" w:hAnsi="宋体" w:cs="宋体"/>
          <w:sz w:val="28"/>
          <w:szCs w:val="28"/>
          <w:lang w:val="en-GB"/>
        </w:rPr>
      </w:pPr>
      <w:r>
        <w:rPr>
          <w:rFonts w:ascii="宋体" w:hAnsi="宋体" w:cs="宋体" w:hint="eastAsia"/>
          <w:bCs/>
          <w:sz w:val="28"/>
          <w:szCs w:val="28"/>
          <w:lang w:val="en-GB"/>
        </w:rPr>
        <w:t>（1）组合烟花类：</w:t>
      </w:r>
      <w:r>
        <w:rPr>
          <w:rFonts w:ascii="宋体" w:hAnsi="宋体" w:cs="宋体" w:hint="eastAsia"/>
          <w:sz w:val="28"/>
          <w:szCs w:val="28"/>
          <w:lang w:val="en-GB"/>
        </w:rPr>
        <w:t>由两个或两个以上喷花、吐珠同类或</w:t>
      </w:r>
      <w:proofErr w:type="gramStart"/>
      <w:r>
        <w:rPr>
          <w:rFonts w:ascii="宋体" w:hAnsi="宋体" w:cs="宋体" w:hint="eastAsia"/>
          <w:sz w:val="28"/>
          <w:szCs w:val="28"/>
          <w:lang w:val="en-GB"/>
        </w:rPr>
        <w:t>不</w:t>
      </w:r>
      <w:proofErr w:type="gramEnd"/>
      <w:r>
        <w:rPr>
          <w:rFonts w:ascii="宋体" w:hAnsi="宋体" w:cs="宋体" w:hint="eastAsia"/>
          <w:sz w:val="28"/>
          <w:szCs w:val="28"/>
          <w:lang w:val="en-GB"/>
        </w:rPr>
        <w:t>同类烟花组合而成的产品。</w:t>
      </w:r>
    </w:p>
    <w:p w14:paraId="4A09D3F4" w14:textId="77777777" w:rsidR="000A2D09" w:rsidRDefault="00290D5B">
      <w:pPr>
        <w:pStyle w:val="ad"/>
        <w:snapToGrid w:val="0"/>
        <w:spacing w:line="360" w:lineRule="auto"/>
        <w:ind w:firstLine="608"/>
        <w:rPr>
          <w:rFonts w:ascii="宋体" w:hAnsi="宋体" w:cs="宋体"/>
          <w:szCs w:val="28"/>
        </w:rPr>
      </w:pPr>
      <w:r>
        <w:rPr>
          <w:rFonts w:ascii="宋体" w:hAnsi="宋体" w:cs="宋体" w:hint="eastAsia"/>
          <w:szCs w:val="28"/>
        </w:rPr>
        <w:t>主要危险：因产品结构与设计不相符，使用违禁药物，装药量超过最大值规定，部件安装稳定性、牢固性不符合要求，底塞不牢固，不能承受喷火或升空的冲击力，引火线破损、引燃主体时间和</w:t>
      </w:r>
      <w:proofErr w:type="gramStart"/>
      <w:r>
        <w:rPr>
          <w:rFonts w:ascii="宋体" w:hAnsi="宋体" w:cs="宋体" w:hint="eastAsia"/>
          <w:szCs w:val="28"/>
        </w:rPr>
        <w:t>旁燃时间</w:t>
      </w:r>
      <w:proofErr w:type="gramEnd"/>
      <w:r>
        <w:rPr>
          <w:rFonts w:ascii="宋体" w:hAnsi="宋体" w:cs="宋体" w:hint="eastAsia"/>
          <w:szCs w:val="28"/>
        </w:rPr>
        <w:t>不符要求，漏药，炸筒、散筒，速燃、爆燃，冲底、倒筒及行走，发射极限角大于规定要求，燃放中断、冲筒、</w:t>
      </w:r>
      <w:proofErr w:type="gramStart"/>
      <w:r>
        <w:rPr>
          <w:rFonts w:ascii="宋体" w:hAnsi="宋体" w:cs="宋体" w:hint="eastAsia"/>
          <w:szCs w:val="28"/>
        </w:rPr>
        <w:t>熄引等</w:t>
      </w:r>
      <w:proofErr w:type="gramEnd"/>
      <w:r>
        <w:rPr>
          <w:rFonts w:ascii="宋体" w:hAnsi="宋体" w:cs="宋体" w:hint="eastAsia"/>
          <w:szCs w:val="28"/>
        </w:rPr>
        <w:t>引起的火灾与爆炸。</w:t>
      </w:r>
    </w:p>
    <w:p w14:paraId="761508A3" w14:textId="77777777" w:rsidR="000A2D09" w:rsidRDefault="00290D5B">
      <w:pPr>
        <w:pStyle w:val="ad"/>
        <w:snapToGrid w:val="0"/>
        <w:spacing w:line="360" w:lineRule="auto"/>
        <w:ind w:firstLine="608"/>
        <w:rPr>
          <w:rFonts w:ascii="宋体" w:hAnsi="宋体" w:cs="宋体"/>
          <w:szCs w:val="28"/>
        </w:rPr>
      </w:pPr>
      <w:r>
        <w:rPr>
          <w:rFonts w:ascii="宋体" w:hAnsi="宋体" w:cs="宋体" w:hint="eastAsia"/>
          <w:szCs w:val="28"/>
        </w:rPr>
        <w:t>主要危害：烧伤，炸伤。</w:t>
      </w:r>
    </w:p>
    <w:p w14:paraId="1FF93C9E" w14:textId="77777777" w:rsidR="000A2D09" w:rsidRDefault="00290D5B">
      <w:pPr>
        <w:pStyle w:val="ad"/>
        <w:snapToGrid w:val="0"/>
        <w:spacing w:line="360" w:lineRule="auto"/>
        <w:ind w:firstLine="608"/>
        <w:rPr>
          <w:rFonts w:ascii="宋体" w:hAnsi="宋体" w:cs="宋体"/>
          <w:szCs w:val="28"/>
        </w:rPr>
      </w:pPr>
      <w:r>
        <w:rPr>
          <w:rFonts w:ascii="宋体" w:hAnsi="宋体" w:cs="宋体" w:hint="eastAsia"/>
          <w:szCs w:val="28"/>
        </w:rPr>
        <w:t>储存措施：储存于阴凉、通风、干燥</w:t>
      </w:r>
      <w:proofErr w:type="gramStart"/>
      <w:r>
        <w:rPr>
          <w:rFonts w:ascii="宋体" w:hAnsi="宋体" w:cs="宋体" w:hint="eastAsia"/>
          <w:szCs w:val="28"/>
        </w:rPr>
        <w:t>的仓间内</w:t>
      </w:r>
      <w:proofErr w:type="gramEnd"/>
      <w:r>
        <w:rPr>
          <w:rFonts w:ascii="宋体" w:hAnsi="宋体" w:cs="宋体" w:hint="eastAsia"/>
          <w:szCs w:val="28"/>
        </w:rPr>
        <w:t>，隔绝热源和明火。</w:t>
      </w:r>
    </w:p>
    <w:p w14:paraId="063ECF14" w14:textId="6004E062" w:rsidR="000A2D09" w:rsidRDefault="00290D5B">
      <w:pPr>
        <w:snapToGrid w:val="0"/>
        <w:spacing w:line="360" w:lineRule="auto"/>
        <w:ind w:firstLineChars="200" w:firstLine="608"/>
        <w:rPr>
          <w:rFonts w:ascii="宋体" w:hAnsi="宋体" w:cs="宋体"/>
          <w:sz w:val="28"/>
          <w:szCs w:val="28"/>
          <w:lang w:val="en-GB"/>
        </w:rPr>
      </w:pPr>
      <w:bookmarkStart w:id="113" w:name="_Toc390776374"/>
      <w:bookmarkStart w:id="114" w:name="_Toc358905528"/>
      <w:bookmarkStart w:id="115" w:name="_Toc327195656"/>
      <w:bookmarkStart w:id="116" w:name="_Toc53231901"/>
      <w:bookmarkStart w:id="117" w:name="_Toc327815657"/>
      <w:bookmarkStart w:id="118" w:name="_Toc326761622"/>
      <w:bookmarkStart w:id="119" w:name="_Toc326157415"/>
      <w:bookmarkStart w:id="120" w:name="_Toc325993602"/>
      <w:bookmarkStart w:id="121" w:name="_Toc482978743"/>
      <w:bookmarkStart w:id="122" w:name="_Toc344628255"/>
      <w:bookmarkStart w:id="123" w:name="_Toc309887663"/>
      <w:bookmarkStart w:id="124" w:name="_Toc342574044"/>
      <w:bookmarkStart w:id="125" w:name="_Toc471635251"/>
      <w:bookmarkStart w:id="126" w:name="_Toc471399281"/>
      <w:bookmarkStart w:id="127" w:name="_Toc396146743"/>
      <w:r>
        <w:rPr>
          <w:rFonts w:ascii="宋体" w:hAnsi="宋体" w:cs="宋体" w:hint="eastAsia"/>
          <w:bCs/>
          <w:sz w:val="28"/>
          <w:szCs w:val="28"/>
          <w:lang w:val="en-GB"/>
        </w:rPr>
        <w:t>（</w:t>
      </w:r>
      <w:r w:rsidR="00454968">
        <w:rPr>
          <w:rFonts w:ascii="宋体" w:hAnsi="宋体" w:cs="宋体" w:hint="eastAsia"/>
          <w:bCs/>
          <w:sz w:val="28"/>
          <w:szCs w:val="28"/>
        </w:rPr>
        <w:t>2</w:t>
      </w:r>
      <w:r>
        <w:rPr>
          <w:rFonts w:ascii="宋体" w:hAnsi="宋体" w:cs="宋体" w:hint="eastAsia"/>
          <w:bCs/>
          <w:sz w:val="28"/>
          <w:szCs w:val="28"/>
          <w:lang w:val="en-GB"/>
        </w:rPr>
        <w:t>）爆竹类：</w:t>
      </w:r>
      <w:r>
        <w:rPr>
          <w:rFonts w:ascii="宋体" w:hAnsi="宋体" w:cs="宋体" w:hint="eastAsia"/>
          <w:sz w:val="28"/>
          <w:szCs w:val="28"/>
          <w:lang w:val="en-GB"/>
        </w:rPr>
        <w:t>燃放</w:t>
      </w:r>
      <w:proofErr w:type="gramStart"/>
      <w:r>
        <w:rPr>
          <w:rFonts w:ascii="宋体" w:hAnsi="宋体" w:cs="宋体" w:hint="eastAsia"/>
          <w:sz w:val="28"/>
          <w:szCs w:val="28"/>
          <w:lang w:val="en-GB"/>
        </w:rPr>
        <w:t>时主体</w:t>
      </w:r>
      <w:proofErr w:type="gramEnd"/>
      <w:r>
        <w:rPr>
          <w:rFonts w:ascii="宋体" w:hAnsi="宋体" w:cs="宋体" w:hint="eastAsia"/>
          <w:sz w:val="28"/>
          <w:szCs w:val="28"/>
          <w:lang w:val="en-GB"/>
        </w:rPr>
        <w:t>爆炸（主体筒体破碎或者爆裂）但</w:t>
      </w:r>
      <w:proofErr w:type="gramStart"/>
      <w:r>
        <w:rPr>
          <w:rFonts w:ascii="宋体" w:hAnsi="宋体" w:cs="宋体" w:hint="eastAsia"/>
          <w:sz w:val="28"/>
          <w:szCs w:val="28"/>
          <w:lang w:val="en-GB"/>
        </w:rPr>
        <w:t>不</w:t>
      </w:r>
      <w:proofErr w:type="gramEnd"/>
      <w:r>
        <w:rPr>
          <w:rFonts w:ascii="宋体" w:hAnsi="宋体" w:cs="宋体" w:hint="eastAsia"/>
          <w:sz w:val="28"/>
          <w:szCs w:val="28"/>
          <w:lang w:val="en-GB"/>
        </w:rPr>
        <w:t>升空，产生爆炸声音、闪光等效果，以听觉效果为主的产品。</w:t>
      </w:r>
    </w:p>
    <w:p w14:paraId="329AE42B" w14:textId="77777777" w:rsidR="000A2D09" w:rsidRDefault="00290D5B">
      <w:pPr>
        <w:pStyle w:val="ad"/>
        <w:snapToGrid w:val="0"/>
        <w:spacing w:line="360" w:lineRule="auto"/>
        <w:ind w:firstLine="608"/>
        <w:rPr>
          <w:rFonts w:ascii="宋体" w:hAnsi="宋体" w:cs="宋体"/>
          <w:szCs w:val="28"/>
        </w:rPr>
      </w:pPr>
      <w:r>
        <w:rPr>
          <w:rFonts w:ascii="宋体" w:hAnsi="宋体" w:cs="宋体" w:hint="eastAsia"/>
          <w:szCs w:val="28"/>
        </w:rPr>
        <w:t>主要危险：因产品结构与设计不相符，使用违禁药物，装药量超过最大值规定，引火线破损，漏药，爆燃等引起的火灾与爆炸。</w:t>
      </w:r>
    </w:p>
    <w:p w14:paraId="7B301E68" w14:textId="77777777" w:rsidR="000A2D09" w:rsidRDefault="00290D5B">
      <w:pPr>
        <w:pStyle w:val="ad"/>
        <w:snapToGrid w:val="0"/>
        <w:spacing w:line="360" w:lineRule="auto"/>
        <w:ind w:firstLine="608"/>
        <w:rPr>
          <w:rFonts w:ascii="宋体" w:hAnsi="宋体" w:cs="宋体"/>
          <w:szCs w:val="28"/>
        </w:rPr>
      </w:pPr>
      <w:r>
        <w:rPr>
          <w:rFonts w:ascii="宋体" w:hAnsi="宋体" w:cs="宋体" w:hint="eastAsia"/>
          <w:szCs w:val="28"/>
        </w:rPr>
        <w:t>主要危害：烧伤，炸伤。</w:t>
      </w:r>
    </w:p>
    <w:p w14:paraId="000B855B" w14:textId="77777777" w:rsidR="000A2D09" w:rsidRDefault="00290D5B">
      <w:pPr>
        <w:pStyle w:val="ad"/>
        <w:snapToGrid w:val="0"/>
        <w:spacing w:line="360" w:lineRule="auto"/>
        <w:ind w:firstLine="608"/>
        <w:rPr>
          <w:rFonts w:ascii="宋体" w:hAnsi="宋体" w:cs="宋体"/>
          <w:szCs w:val="28"/>
        </w:rPr>
      </w:pPr>
      <w:r>
        <w:rPr>
          <w:rFonts w:ascii="宋体" w:hAnsi="宋体" w:cs="宋体" w:hint="eastAsia"/>
          <w:szCs w:val="28"/>
        </w:rPr>
        <w:t>储存措施：储存于阴凉、通风、干燥</w:t>
      </w:r>
      <w:proofErr w:type="gramStart"/>
      <w:r>
        <w:rPr>
          <w:rFonts w:ascii="宋体" w:hAnsi="宋体" w:cs="宋体" w:hint="eastAsia"/>
          <w:szCs w:val="28"/>
        </w:rPr>
        <w:t>的仓间内</w:t>
      </w:r>
      <w:proofErr w:type="gramEnd"/>
      <w:r>
        <w:rPr>
          <w:rFonts w:ascii="宋体" w:hAnsi="宋体" w:cs="宋体" w:hint="eastAsia"/>
          <w:szCs w:val="28"/>
        </w:rPr>
        <w:t>，隔绝热源和明火。</w:t>
      </w:r>
    </w:p>
    <w:p w14:paraId="5507940D" w14:textId="77777777" w:rsidR="000A2D09" w:rsidRDefault="00290D5B">
      <w:pPr>
        <w:keepLines/>
        <w:widowControl/>
        <w:spacing w:beforeLines="50" w:before="156" w:afterLines="50" w:after="156" w:line="360" w:lineRule="auto"/>
        <w:outlineLvl w:val="2"/>
        <w:rPr>
          <w:rFonts w:ascii="黑体" w:eastAsia="黑体"/>
          <w:bCs/>
          <w:snapToGrid w:val="0"/>
          <w:sz w:val="28"/>
          <w:szCs w:val="28"/>
        </w:rPr>
      </w:pPr>
      <w:bookmarkStart w:id="128" w:name="_Toc108015491"/>
      <w:bookmarkStart w:id="129" w:name="_Toc108015570"/>
      <w:bookmarkStart w:id="130" w:name="_Toc124762605"/>
      <w:r>
        <w:rPr>
          <w:rFonts w:ascii="黑体" w:eastAsia="黑体" w:hint="eastAsia"/>
          <w:bCs/>
          <w:snapToGrid w:val="0"/>
          <w:sz w:val="28"/>
          <w:szCs w:val="28"/>
        </w:rPr>
        <w:t>3.2.2其它危险有害因素辨识</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EC7A612" w14:textId="77777777" w:rsidR="000A2D09" w:rsidRDefault="00290D5B">
      <w:pPr>
        <w:pStyle w:val="ad"/>
        <w:spacing w:line="360" w:lineRule="auto"/>
        <w:ind w:firstLineChars="0" w:firstLine="0"/>
        <w:rPr>
          <w:rFonts w:ascii="宋体" w:hAnsi="宋体"/>
          <w:szCs w:val="28"/>
        </w:rPr>
      </w:pPr>
      <w:r>
        <w:rPr>
          <w:rFonts w:ascii="宋体" w:hAnsi="宋体" w:hint="eastAsia"/>
          <w:szCs w:val="28"/>
        </w:rPr>
        <w:lastRenderedPageBreak/>
        <w:t>（1）不同级别产品燃放危险有害因素辨识</w:t>
      </w:r>
    </w:p>
    <w:p w14:paraId="6C3ABE81" w14:textId="77777777" w:rsidR="000A2D09" w:rsidRDefault="00290D5B">
      <w:pPr>
        <w:snapToGrid w:val="0"/>
        <w:spacing w:line="360" w:lineRule="auto"/>
        <w:ind w:firstLineChars="200" w:firstLine="608"/>
        <w:rPr>
          <w:rFonts w:ascii="宋体" w:hAnsi="宋体" w:cs="宋体"/>
          <w:sz w:val="28"/>
          <w:szCs w:val="28"/>
          <w:lang w:val="en-GB"/>
        </w:rPr>
      </w:pPr>
      <w:r>
        <w:rPr>
          <w:rFonts w:ascii="宋体" w:hAnsi="宋体" w:cs="宋体" w:hint="eastAsia"/>
          <w:sz w:val="28"/>
          <w:szCs w:val="28"/>
          <w:lang w:val="en-GB"/>
        </w:rPr>
        <w:t>按照产品的药量及所能构成的危险性，该企业申请经营的烟花爆竹产品分为C、D级两个级别。</w:t>
      </w:r>
    </w:p>
    <w:p w14:paraId="24AB3D05" w14:textId="77777777" w:rsidR="000A2D09" w:rsidRDefault="00290D5B">
      <w:pPr>
        <w:snapToGrid w:val="0"/>
        <w:spacing w:line="360" w:lineRule="auto"/>
        <w:ind w:firstLineChars="200" w:firstLine="608"/>
        <w:rPr>
          <w:rFonts w:ascii="宋体" w:hAnsi="宋体" w:cs="宋体"/>
          <w:sz w:val="28"/>
          <w:szCs w:val="28"/>
          <w:lang w:val="en-GB"/>
        </w:rPr>
      </w:pPr>
      <w:r>
        <w:rPr>
          <w:rFonts w:ascii="宋体" w:hAnsi="宋体" w:cs="宋体" w:hint="eastAsia"/>
          <w:bCs/>
          <w:sz w:val="28"/>
          <w:szCs w:val="28"/>
          <w:lang w:val="en-GB"/>
        </w:rPr>
        <w:t>C级：</w:t>
      </w:r>
      <w:r>
        <w:rPr>
          <w:rFonts w:ascii="宋体" w:hAnsi="宋体" w:cs="宋体" w:hint="eastAsia"/>
          <w:sz w:val="28"/>
          <w:szCs w:val="28"/>
          <w:lang w:val="en-GB"/>
        </w:rPr>
        <w:t>适于室外开放空间燃放、危险性较小的产品。</w:t>
      </w:r>
    </w:p>
    <w:p w14:paraId="5850C0DB" w14:textId="77777777" w:rsidR="000A2D09" w:rsidRDefault="00290D5B">
      <w:pPr>
        <w:snapToGrid w:val="0"/>
        <w:spacing w:line="360" w:lineRule="auto"/>
        <w:ind w:firstLineChars="200" w:firstLine="608"/>
        <w:rPr>
          <w:rFonts w:ascii="宋体" w:hAnsi="宋体" w:cs="宋体"/>
          <w:sz w:val="28"/>
          <w:szCs w:val="28"/>
          <w:lang w:val="en-GB"/>
        </w:rPr>
      </w:pPr>
      <w:r>
        <w:rPr>
          <w:rFonts w:ascii="宋体" w:hAnsi="宋体" w:cs="宋体" w:hint="eastAsia"/>
          <w:bCs/>
          <w:sz w:val="28"/>
          <w:szCs w:val="28"/>
          <w:lang w:val="en-GB"/>
        </w:rPr>
        <w:t>D级：</w:t>
      </w:r>
      <w:r>
        <w:rPr>
          <w:rFonts w:ascii="宋体" w:hAnsi="宋体" w:cs="宋体" w:hint="eastAsia"/>
          <w:sz w:val="28"/>
          <w:szCs w:val="28"/>
          <w:lang w:val="en-GB"/>
        </w:rPr>
        <w:t>适于近距离燃放、危险性很小的产品。</w:t>
      </w:r>
    </w:p>
    <w:p w14:paraId="2D037BCF" w14:textId="5ACA7DC4" w:rsidR="000A2D09" w:rsidRDefault="00290D5B">
      <w:pPr>
        <w:pStyle w:val="a3"/>
        <w:spacing w:line="360" w:lineRule="auto"/>
        <w:ind w:firstLineChars="200" w:firstLine="608"/>
        <w:rPr>
          <w:rFonts w:ascii="宋体" w:hAnsi="宋体" w:cs="宋体"/>
          <w:bCs/>
          <w:sz w:val="28"/>
          <w:szCs w:val="28"/>
          <w:lang w:val="en-GB"/>
        </w:rPr>
      </w:pPr>
      <w:r>
        <w:rPr>
          <w:rFonts w:ascii="宋体" w:hAnsi="宋体" w:cs="宋体" w:hint="eastAsia"/>
          <w:bCs/>
          <w:sz w:val="28"/>
          <w:szCs w:val="28"/>
          <w:lang w:val="en-GB"/>
        </w:rPr>
        <w:t>该公司申请经营（批发）的</w:t>
      </w:r>
      <w:r w:rsidR="00454968">
        <w:rPr>
          <w:rFonts w:ascii="宋体" w:hAnsi="宋体" w:cs="宋体" w:hint="eastAsia"/>
          <w:bCs/>
          <w:sz w:val="28"/>
          <w:szCs w:val="28"/>
          <w:lang w:val="en-GB"/>
        </w:rPr>
        <w:t>组合烟花(C、D)级、爆竹类(C)</w:t>
      </w:r>
      <w:r>
        <w:rPr>
          <w:rFonts w:ascii="宋体" w:hAnsi="宋体" w:cs="宋体" w:hint="eastAsia"/>
          <w:bCs/>
          <w:sz w:val="28"/>
          <w:szCs w:val="28"/>
          <w:lang w:val="en-GB"/>
        </w:rPr>
        <w:t>级烟花爆竹产品。个人燃放类产品最大允许药量见表3</w:t>
      </w:r>
      <w:r>
        <w:rPr>
          <w:rFonts w:ascii="宋体" w:hAnsi="宋体" w:cs="宋体" w:hint="eastAsia"/>
          <w:bCs/>
          <w:sz w:val="28"/>
          <w:szCs w:val="28"/>
        </w:rPr>
        <w:t>.2</w:t>
      </w:r>
      <w:r>
        <w:rPr>
          <w:rFonts w:ascii="宋体" w:hAnsi="宋体" w:cs="宋体" w:hint="eastAsia"/>
          <w:bCs/>
          <w:sz w:val="28"/>
          <w:szCs w:val="28"/>
          <w:lang w:val="en-GB"/>
        </w:rPr>
        <w:t>-1。</w:t>
      </w:r>
    </w:p>
    <w:p w14:paraId="79B17D67" w14:textId="77777777" w:rsidR="000A2D09" w:rsidRDefault="00290D5B">
      <w:pPr>
        <w:pStyle w:val="a1"/>
        <w:numPr>
          <w:ilvl w:val="0"/>
          <w:numId w:val="0"/>
        </w:numPr>
        <w:adjustRightInd w:val="0"/>
        <w:snapToGrid w:val="0"/>
        <w:spacing w:before="156" w:after="156"/>
        <w:rPr>
          <w:rFonts w:hAnsi="黑体" w:cs="黑体"/>
          <w:bCs/>
          <w:sz w:val="24"/>
          <w:szCs w:val="24"/>
        </w:rPr>
      </w:pPr>
      <w:r>
        <w:rPr>
          <w:rFonts w:hAnsi="黑体" w:cs="黑体" w:hint="eastAsia"/>
          <w:bCs/>
          <w:sz w:val="24"/>
          <w:szCs w:val="24"/>
        </w:rPr>
        <w:t>表3.2-1  个人燃放类产品最大允许药量</w:t>
      </w:r>
    </w:p>
    <w:tbl>
      <w:tblPr>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428"/>
        <w:gridCol w:w="3772"/>
        <w:gridCol w:w="1936"/>
        <w:gridCol w:w="1219"/>
      </w:tblGrid>
      <w:tr w:rsidR="000A2D09" w14:paraId="3729DE09" w14:textId="77777777">
        <w:trPr>
          <w:trHeight w:val="454"/>
        </w:trPr>
        <w:tc>
          <w:tcPr>
            <w:tcW w:w="395" w:type="pct"/>
            <w:vMerge w:val="restart"/>
            <w:vAlign w:val="center"/>
          </w:tcPr>
          <w:p w14:paraId="2924C404" w14:textId="77777777" w:rsidR="000A2D09" w:rsidRDefault="00290D5B">
            <w:pPr>
              <w:pStyle w:val="aff8"/>
              <w:widowControl w:val="0"/>
              <w:adjustRightInd w:val="0"/>
              <w:snapToGrid w:val="0"/>
              <w:ind w:left="0" w:firstLine="0"/>
              <w:jc w:val="center"/>
              <w:rPr>
                <w:rFonts w:eastAsia="宋体" w:hAnsi="宋体" w:cs="宋体"/>
                <w:b/>
                <w:szCs w:val="21"/>
              </w:rPr>
            </w:pPr>
            <w:r>
              <w:rPr>
                <w:rFonts w:eastAsia="宋体" w:hAnsi="宋体" w:cs="宋体" w:hint="eastAsia"/>
                <w:b/>
                <w:szCs w:val="21"/>
              </w:rPr>
              <w:t>序号</w:t>
            </w:r>
          </w:p>
        </w:tc>
        <w:tc>
          <w:tcPr>
            <w:tcW w:w="787" w:type="pct"/>
            <w:vMerge w:val="restart"/>
            <w:vAlign w:val="center"/>
          </w:tcPr>
          <w:p w14:paraId="0280A101" w14:textId="77777777" w:rsidR="000A2D09" w:rsidRDefault="00290D5B">
            <w:pPr>
              <w:pStyle w:val="aff8"/>
              <w:widowControl w:val="0"/>
              <w:adjustRightInd w:val="0"/>
              <w:snapToGrid w:val="0"/>
              <w:ind w:left="0" w:firstLine="0"/>
              <w:jc w:val="center"/>
              <w:rPr>
                <w:rFonts w:eastAsia="宋体" w:hAnsi="宋体" w:cs="宋体"/>
                <w:b/>
                <w:szCs w:val="21"/>
              </w:rPr>
            </w:pPr>
            <w:r>
              <w:rPr>
                <w:rFonts w:eastAsia="宋体" w:hAnsi="宋体" w:cs="宋体" w:hint="eastAsia"/>
                <w:b/>
                <w:szCs w:val="21"/>
              </w:rPr>
              <w:t>产品大类</w:t>
            </w:r>
          </w:p>
        </w:tc>
        <w:tc>
          <w:tcPr>
            <w:tcW w:w="2079" w:type="pct"/>
            <w:vMerge w:val="restart"/>
            <w:vAlign w:val="center"/>
          </w:tcPr>
          <w:p w14:paraId="1BAD44C9" w14:textId="77777777" w:rsidR="000A2D09" w:rsidRDefault="00290D5B">
            <w:pPr>
              <w:pStyle w:val="aff8"/>
              <w:widowControl w:val="0"/>
              <w:adjustRightInd w:val="0"/>
              <w:snapToGrid w:val="0"/>
              <w:ind w:left="0" w:firstLine="0"/>
              <w:jc w:val="center"/>
              <w:rPr>
                <w:rFonts w:eastAsia="宋体" w:hAnsi="宋体" w:cs="宋体"/>
                <w:b/>
                <w:szCs w:val="21"/>
              </w:rPr>
            </w:pPr>
            <w:r>
              <w:rPr>
                <w:rFonts w:eastAsia="宋体" w:hAnsi="宋体" w:cs="宋体" w:hint="eastAsia"/>
                <w:b/>
                <w:szCs w:val="21"/>
              </w:rPr>
              <w:t>产品小类</w:t>
            </w:r>
          </w:p>
        </w:tc>
        <w:tc>
          <w:tcPr>
            <w:tcW w:w="1739" w:type="pct"/>
            <w:gridSpan w:val="2"/>
            <w:vAlign w:val="center"/>
          </w:tcPr>
          <w:p w14:paraId="613486F2" w14:textId="77777777" w:rsidR="000A2D09" w:rsidRDefault="00290D5B">
            <w:pPr>
              <w:pStyle w:val="aff8"/>
              <w:widowControl w:val="0"/>
              <w:adjustRightInd w:val="0"/>
              <w:snapToGrid w:val="0"/>
              <w:ind w:left="0" w:firstLine="0"/>
              <w:jc w:val="center"/>
              <w:rPr>
                <w:rFonts w:eastAsia="宋体" w:hAnsi="宋体" w:cs="宋体"/>
                <w:b/>
                <w:szCs w:val="21"/>
              </w:rPr>
            </w:pPr>
            <w:r>
              <w:rPr>
                <w:rFonts w:eastAsia="宋体" w:hAnsi="宋体" w:cs="宋体" w:hint="eastAsia"/>
                <w:b/>
                <w:szCs w:val="21"/>
              </w:rPr>
              <w:t>最大允许药量</w:t>
            </w:r>
          </w:p>
        </w:tc>
      </w:tr>
      <w:tr w:rsidR="000A2D09" w14:paraId="7B80E3C7" w14:textId="77777777">
        <w:trPr>
          <w:trHeight w:val="454"/>
        </w:trPr>
        <w:tc>
          <w:tcPr>
            <w:tcW w:w="395" w:type="pct"/>
            <w:vMerge/>
            <w:vAlign w:val="center"/>
          </w:tcPr>
          <w:p w14:paraId="5C37DD3A" w14:textId="77777777" w:rsidR="000A2D09" w:rsidRDefault="000A2D09">
            <w:pPr>
              <w:pStyle w:val="aff8"/>
              <w:widowControl w:val="0"/>
              <w:adjustRightInd w:val="0"/>
              <w:snapToGrid w:val="0"/>
              <w:ind w:left="0" w:firstLine="0"/>
              <w:jc w:val="center"/>
              <w:rPr>
                <w:rFonts w:eastAsia="宋体" w:hAnsi="宋体" w:cs="宋体"/>
                <w:szCs w:val="21"/>
              </w:rPr>
            </w:pPr>
          </w:p>
        </w:tc>
        <w:tc>
          <w:tcPr>
            <w:tcW w:w="787" w:type="pct"/>
            <w:vMerge/>
            <w:vAlign w:val="center"/>
          </w:tcPr>
          <w:p w14:paraId="662EF1BB" w14:textId="77777777" w:rsidR="000A2D09" w:rsidRDefault="000A2D09">
            <w:pPr>
              <w:pStyle w:val="aff8"/>
              <w:widowControl w:val="0"/>
              <w:adjustRightInd w:val="0"/>
              <w:snapToGrid w:val="0"/>
              <w:ind w:left="0" w:firstLine="0"/>
              <w:jc w:val="center"/>
              <w:rPr>
                <w:rFonts w:eastAsia="宋体" w:hAnsi="宋体" w:cs="宋体"/>
                <w:szCs w:val="21"/>
              </w:rPr>
            </w:pPr>
          </w:p>
        </w:tc>
        <w:tc>
          <w:tcPr>
            <w:tcW w:w="2079" w:type="pct"/>
            <w:vMerge/>
            <w:vAlign w:val="center"/>
          </w:tcPr>
          <w:p w14:paraId="31FC6FD9" w14:textId="77777777" w:rsidR="000A2D09" w:rsidRDefault="000A2D09">
            <w:pPr>
              <w:pStyle w:val="aff8"/>
              <w:widowControl w:val="0"/>
              <w:adjustRightInd w:val="0"/>
              <w:snapToGrid w:val="0"/>
              <w:ind w:left="0" w:firstLine="0"/>
              <w:jc w:val="center"/>
              <w:rPr>
                <w:rFonts w:eastAsia="宋体" w:hAnsi="宋体" w:cs="宋体"/>
                <w:szCs w:val="21"/>
              </w:rPr>
            </w:pPr>
          </w:p>
        </w:tc>
        <w:tc>
          <w:tcPr>
            <w:tcW w:w="1067" w:type="pct"/>
            <w:vAlign w:val="center"/>
          </w:tcPr>
          <w:p w14:paraId="3C5B944D" w14:textId="77777777" w:rsidR="000A2D09" w:rsidRDefault="00290D5B">
            <w:pPr>
              <w:pStyle w:val="aff8"/>
              <w:widowControl w:val="0"/>
              <w:adjustRightInd w:val="0"/>
              <w:snapToGrid w:val="0"/>
              <w:ind w:left="0" w:firstLine="0"/>
              <w:jc w:val="center"/>
              <w:rPr>
                <w:rFonts w:eastAsia="宋体" w:hAnsi="宋体" w:cs="宋体"/>
                <w:b/>
                <w:szCs w:val="21"/>
              </w:rPr>
            </w:pPr>
            <w:r>
              <w:rPr>
                <w:rFonts w:eastAsia="宋体" w:hAnsi="宋体" w:cs="宋体" w:hint="eastAsia"/>
                <w:b/>
                <w:szCs w:val="21"/>
              </w:rPr>
              <w:t>C级</w:t>
            </w:r>
          </w:p>
        </w:tc>
        <w:tc>
          <w:tcPr>
            <w:tcW w:w="672" w:type="pct"/>
            <w:vAlign w:val="center"/>
          </w:tcPr>
          <w:p w14:paraId="205517DB" w14:textId="77777777" w:rsidR="000A2D09" w:rsidRDefault="00290D5B">
            <w:pPr>
              <w:pStyle w:val="aff8"/>
              <w:widowControl w:val="0"/>
              <w:adjustRightInd w:val="0"/>
              <w:snapToGrid w:val="0"/>
              <w:ind w:left="0" w:firstLine="0"/>
              <w:jc w:val="center"/>
              <w:rPr>
                <w:rFonts w:eastAsia="宋体" w:hAnsi="宋体" w:cs="宋体"/>
                <w:b/>
                <w:szCs w:val="21"/>
              </w:rPr>
            </w:pPr>
            <w:r>
              <w:rPr>
                <w:rFonts w:eastAsia="宋体" w:hAnsi="宋体" w:cs="宋体" w:hint="eastAsia"/>
                <w:b/>
                <w:szCs w:val="21"/>
              </w:rPr>
              <w:t>D级</w:t>
            </w:r>
          </w:p>
        </w:tc>
      </w:tr>
      <w:tr w:rsidR="000A2D09" w14:paraId="0C2AC0DA" w14:textId="77777777">
        <w:trPr>
          <w:trHeight w:val="302"/>
        </w:trPr>
        <w:tc>
          <w:tcPr>
            <w:tcW w:w="395" w:type="pct"/>
            <w:vMerge w:val="restart"/>
            <w:vAlign w:val="center"/>
          </w:tcPr>
          <w:p w14:paraId="1AAF447A"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1</w:t>
            </w:r>
          </w:p>
        </w:tc>
        <w:tc>
          <w:tcPr>
            <w:tcW w:w="787" w:type="pct"/>
            <w:vMerge w:val="restart"/>
            <w:vAlign w:val="center"/>
          </w:tcPr>
          <w:p w14:paraId="50E2C779" w14:textId="77777777" w:rsidR="000A2D09" w:rsidRDefault="00290D5B">
            <w:pPr>
              <w:pStyle w:val="aff8"/>
              <w:widowControl w:val="0"/>
              <w:adjustRightInd w:val="0"/>
              <w:snapToGrid w:val="0"/>
              <w:ind w:left="0" w:firstLine="0"/>
              <w:jc w:val="center"/>
              <w:rPr>
                <w:rFonts w:eastAsia="宋体" w:hAnsi="宋体" w:cs="宋体"/>
                <w:bCs/>
                <w:szCs w:val="21"/>
              </w:rPr>
            </w:pPr>
            <w:r>
              <w:rPr>
                <w:rFonts w:eastAsia="宋体" w:hAnsi="宋体" w:cs="宋体" w:hint="eastAsia"/>
                <w:bCs/>
                <w:szCs w:val="21"/>
              </w:rPr>
              <w:t>爆竹类</w:t>
            </w:r>
          </w:p>
        </w:tc>
        <w:tc>
          <w:tcPr>
            <w:tcW w:w="2079" w:type="pct"/>
            <w:vAlign w:val="center"/>
          </w:tcPr>
          <w:p w14:paraId="270B4DEB" w14:textId="77777777" w:rsidR="000A2D09" w:rsidRDefault="00290D5B">
            <w:pPr>
              <w:pStyle w:val="aff8"/>
              <w:widowControl w:val="0"/>
              <w:adjustRightInd w:val="0"/>
              <w:snapToGrid w:val="0"/>
              <w:ind w:left="0" w:firstLine="0"/>
              <w:jc w:val="center"/>
              <w:rPr>
                <w:rFonts w:eastAsia="宋体" w:hAnsi="宋体" w:cs="宋体"/>
                <w:bCs/>
                <w:szCs w:val="21"/>
              </w:rPr>
            </w:pPr>
            <w:r>
              <w:rPr>
                <w:rFonts w:eastAsia="宋体" w:hAnsi="宋体" w:cs="宋体" w:hint="eastAsia"/>
                <w:bCs/>
                <w:szCs w:val="21"/>
              </w:rPr>
              <w:t>黑药炮</w:t>
            </w:r>
          </w:p>
        </w:tc>
        <w:tc>
          <w:tcPr>
            <w:tcW w:w="1067" w:type="pct"/>
            <w:vAlign w:val="center"/>
          </w:tcPr>
          <w:p w14:paraId="77B8E57E" w14:textId="77777777" w:rsidR="000A2D09" w:rsidRDefault="00290D5B">
            <w:pPr>
              <w:pStyle w:val="aff2"/>
              <w:widowControl w:val="0"/>
              <w:adjustRightInd w:val="0"/>
              <w:snapToGrid w:val="0"/>
              <w:ind w:firstLineChars="0" w:firstLine="0"/>
              <w:jc w:val="center"/>
              <w:rPr>
                <w:rFonts w:hAnsi="宋体" w:cs="宋体"/>
                <w:bCs/>
                <w:szCs w:val="21"/>
              </w:rPr>
            </w:pPr>
            <w:r>
              <w:rPr>
                <w:rFonts w:hAnsi="宋体" w:cs="宋体" w:hint="eastAsia"/>
                <w:szCs w:val="21"/>
              </w:rPr>
              <w:t>1g/</w:t>
            </w:r>
            <w:proofErr w:type="gramStart"/>
            <w:r>
              <w:rPr>
                <w:rFonts w:hAnsi="宋体" w:cs="宋体" w:hint="eastAsia"/>
                <w:szCs w:val="21"/>
              </w:rPr>
              <w:t>个</w:t>
            </w:r>
            <w:proofErr w:type="gramEnd"/>
          </w:p>
        </w:tc>
        <w:tc>
          <w:tcPr>
            <w:tcW w:w="672" w:type="pct"/>
            <w:vMerge w:val="restart"/>
            <w:vAlign w:val="center"/>
          </w:tcPr>
          <w:p w14:paraId="0B490AAA"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w:t>
            </w:r>
          </w:p>
        </w:tc>
      </w:tr>
      <w:tr w:rsidR="000A2D09" w14:paraId="4EFDE799" w14:textId="77777777">
        <w:trPr>
          <w:trHeight w:val="264"/>
        </w:trPr>
        <w:tc>
          <w:tcPr>
            <w:tcW w:w="395" w:type="pct"/>
            <w:vMerge/>
            <w:vAlign w:val="center"/>
          </w:tcPr>
          <w:p w14:paraId="5F351B4C" w14:textId="77777777" w:rsidR="000A2D09" w:rsidRDefault="000A2D09">
            <w:pPr>
              <w:pStyle w:val="aff8"/>
              <w:widowControl w:val="0"/>
              <w:adjustRightInd w:val="0"/>
              <w:snapToGrid w:val="0"/>
              <w:ind w:left="0" w:firstLine="0"/>
              <w:jc w:val="center"/>
              <w:rPr>
                <w:rFonts w:eastAsia="宋体" w:hAnsi="宋体" w:cs="宋体"/>
                <w:szCs w:val="21"/>
              </w:rPr>
            </w:pPr>
          </w:p>
        </w:tc>
        <w:tc>
          <w:tcPr>
            <w:tcW w:w="787" w:type="pct"/>
            <w:vMerge/>
            <w:vAlign w:val="center"/>
          </w:tcPr>
          <w:p w14:paraId="136523FB" w14:textId="77777777" w:rsidR="000A2D09" w:rsidRDefault="000A2D09">
            <w:pPr>
              <w:pStyle w:val="aff8"/>
              <w:widowControl w:val="0"/>
              <w:adjustRightInd w:val="0"/>
              <w:snapToGrid w:val="0"/>
              <w:ind w:left="0" w:firstLine="0"/>
              <w:jc w:val="center"/>
              <w:rPr>
                <w:rFonts w:eastAsia="宋体" w:hAnsi="宋体" w:cs="宋体"/>
                <w:szCs w:val="21"/>
              </w:rPr>
            </w:pPr>
          </w:p>
        </w:tc>
        <w:tc>
          <w:tcPr>
            <w:tcW w:w="2079" w:type="pct"/>
            <w:vAlign w:val="center"/>
          </w:tcPr>
          <w:p w14:paraId="2A2200D8"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bCs/>
                <w:szCs w:val="21"/>
              </w:rPr>
              <w:t>白药炮</w:t>
            </w:r>
          </w:p>
        </w:tc>
        <w:tc>
          <w:tcPr>
            <w:tcW w:w="1067" w:type="pct"/>
            <w:vAlign w:val="center"/>
          </w:tcPr>
          <w:p w14:paraId="75871BD5" w14:textId="77777777" w:rsidR="000A2D09" w:rsidRDefault="00290D5B">
            <w:pPr>
              <w:pStyle w:val="aff8"/>
              <w:widowControl w:val="0"/>
              <w:adjustRightInd w:val="0"/>
              <w:snapToGrid w:val="0"/>
              <w:ind w:left="0" w:firstLine="0"/>
              <w:jc w:val="center"/>
              <w:rPr>
                <w:rFonts w:eastAsia="宋体" w:hAnsi="宋体" w:cs="宋体"/>
                <w:bCs/>
                <w:szCs w:val="21"/>
                <w:u w:val="single"/>
              </w:rPr>
            </w:pPr>
            <w:r>
              <w:rPr>
                <w:rFonts w:eastAsia="宋体" w:hAnsi="宋体" w:cs="宋体" w:hint="eastAsia"/>
                <w:szCs w:val="21"/>
              </w:rPr>
              <w:t>0.2g/</w:t>
            </w:r>
            <w:proofErr w:type="gramStart"/>
            <w:r>
              <w:rPr>
                <w:rFonts w:eastAsia="宋体" w:hAnsi="宋体" w:cs="宋体" w:hint="eastAsia"/>
                <w:szCs w:val="21"/>
              </w:rPr>
              <w:t>个</w:t>
            </w:r>
            <w:proofErr w:type="gramEnd"/>
          </w:p>
        </w:tc>
        <w:tc>
          <w:tcPr>
            <w:tcW w:w="672" w:type="pct"/>
            <w:vMerge/>
            <w:vAlign w:val="center"/>
          </w:tcPr>
          <w:p w14:paraId="5B43B183" w14:textId="77777777" w:rsidR="000A2D09" w:rsidRDefault="000A2D09">
            <w:pPr>
              <w:pStyle w:val="aff8"/>
              <w:widowControl w:val="0"/>
              <w:adjustRightInd w:val="0"/>
              <w:snapToGrid w:val="0"/>
              <w:ind w:left="0" w:firstLine="0"/>
              <w:jc w:val="center"/>
              <w:rPr>
                <w:rFonts w:eastAsia="宋体" w:hAnsi="宋体" w:cs="宋体"/>
                <w:szCs w:val="21"/>
              </w:rPr>
            </w:pPr>
          </w:p>
        </w:tc>
      </w:tr>
      <w:tr w:rsidR="000A2D09" w14:paraId="639F8B71" w14:textId="77777777">
        <w:trPr>
          <w:cantSplit/>
          <w:trHeight w:val="454"/>
        </w:trPr>
        <w:tc>
          <w:tcPr>
            <w:tcW w:w="395" w:type="pct"/>
            <w:vMerge w:val="restart"/>
            <w:vAlign w:val="center"/>
          </w:tcPr>
          <w:p w14:paraId="7DAABFD4"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2</w:t>
            </w:r>
          </w:p>
        </w:tc>
        <w:tc>
          <w:tcPr>
            <w:tcW w:w="787" w:type="pct"/>
            <w:vMerge w:val="restart"/>
            <w:vAlign w:val="center"/>
          </w:tcPr>
          <w:p w14:paraId="1A8E33C2"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喷花类</w:t>
            </w:r>
          </w:p>
        </w:tc>
        <w:tc>
          <w:tcPr>
            <w:tcW w:w="2079" w:type="pct"/>
            <w:vAlign w:val="center"/>
          </w:tcPr>
          <w:p w14:paraId="5C646A2C"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地面（水上）喷花</w:t>
            </w:r>
          </w:p>
        </w:tc>
        <w:tc>
          <w:tcPr>
            <w:tcW w:w="1067" w:type="pct"/>
            <w:vAlign w:val="center"/>
          </w:tcPr>
          <w:p w14:paraId="134A0BE1"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200g</w:t>
            </w:r>
          </w:p>
        </w:tc>
        <w:tc>
          <w:tcPr>
            <w:tcW w:w="672" w:type="pct"/>
            <w:vAlign w:val="center"/>
          </w:tcPr>
          <w:p w14:paraId="1AB66DD0"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10g</w:t>
            </w:r>
          </w:p>
        </w:tc>
      </w:tr>
      <w:tr w:rsidR="000A2D09" w14:paraId="531E493A" w14:textId="77777777">
        <w:trPr>
          <w:cantSplit/>
          <w:trHeight w:val="454"/>
        </w:trPr>
        <w:tc>
          <w:tcPr>
            <w:tcW w:w="395" w:type="pct"/>
            <w:vMerge/>
            <w:vAlign w:val="center"/>
          </w:tcPr>
          <w:p w14:paraId="7AB567CE" w14:textId="77777777" w:rsidR="000A2D09" w:rsidRDefault="000A2D09">
            <w:pPr>
              <w:pStyle w:val="aff8"/>
              <w:widowControl w:val="0"/>
              <w:adjustRightInd w:val="0"/>
              <w:snapToGrid w:val="0"/>
              <w:ind w:left="0" w:firstLine="0"/>
              <w:jc w:val="center"/>
              <w:rPr>
                <w:rFonts w:eastAsia="宋体" w:hAnsi="宋体" w:cs="宋体"/>
                <w:szCs w:val="21"/>
              </w:rPr>
            </w:pPr>
          </w:p>
        </w:tc>
        <w:tc>
          <w:tcPr>
            <w:tcW w:w="787" w:type="pct"/>
            <w:vMerge/>
            <w:vAlign w:val="center"/>
          </w:tcPr>
          <w:p w14:paraId="1C5C5069" w14:textId="77777777" w:rsidR="000A2D09" w:rsidRDefault="000A2D09">
            <w:pPr>
              <w:pStyle w:val="aff8"/>
              <w:widowControl w:val="0"/>
              <w:adjustRightInd w:val="0"/>
              <w:snapToGrid w:val="0"/>
              <w:ind w:left="0" w:firstLine="0"/>
              <w:jc w:val="center"/>
              <w:rPr>
                <w:rFonts w:eastAsia="宋体" w:hAnsi="宋体" w:cs="宋体"/>
                <w:szCs w:val="21"/>
              </w:rPr>
            </w:pPr>
          </w:p>
        </w:tc>
        <w:tc>
          <w:tcPr>
            <w:tcW w:w="2079" w:type="pct"/>
            <w:vAlign w:val="center"/>
          </w:tcPr>
          <w:p w14:paraId="1C858850"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手持（插入）喷花</w:t>
            </w:r>
          </w:p>
        </w:tc>
        <w:tc>
          <w:tcPr>
            <w:tcW w:w="1067" w:type="pct"/>
            <w:vAlign w:val="center"/>
          </w:tcPr>
          <w:p w14:paraId="49CB396E"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75g</w:t>
            </w:r>
          </w:p>
        </w:tc>
        <w:tc>
          <w:tcPr>
            <w:tcW w:w="672" w:type="pct"/>
            <w:vAlign w:val="center"/>
          </w:tcPr>
          <w:p w14:paraId="14671F09"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10g</w:t>
            </w:r>
          </w:p>
        </w:tc>
      </w:tr>
      <w:tr w:rsidR="000A2D09" w14:paraId="38C1B476" w14:textId="77777777">
        <w:trPr>
          <w:trHeight w:val="454"/>
        </w:trPr>
        <w:tc>
          <w:tcPr>
            <w:tcW w:w="395" w:type="pct"/>
            <w:vMerge w:val="restart"/>
            <w:vAlign w:val="center"/>
          </w:tcPr>
          <w:p w14:paraId="4BEC0F4F"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3</w:t>
            </w:r>
          </w:p>
        </w:tc>
        <w:tc>
          <w:tcPr>
            <w:tcW w:w="787" w:type="pct"/>
            <w:vMerge w:val="restart"/>
            <w:vAlign w:val="center"/>
          </w:tcPr>
          <w:p w14:paraId="3A14305A"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bCs/>
                <w:szCs w:val="21"/>
              </w:rPr>
              <w:t>旋转类</w:t>
            </w:r>
          </w:p>
        </w:tc>
        <w:tc>
          <w:tcPr>
            <w:tcW w:w="2079" w:type="pct"/>
            <w:vAlign w:val="center"/>
          </w:tcPr>
          <w:p w14:paraId="338FC0B1"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有固定轴旋转烟花</w:t>
            </w:r>
          </w:p>
        </w:tc>
        <w:tc>
          <w:tcPr>
            <w:tcW w:w="1067" w:type="pct"/>
            <w:vAlign w:val="center"/>
          </w:tcPr>
          <w:p w14:paraId="2CE01188"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30g</w:t>
            </w:r>
          </w:p>
        </w:tc>
        <w:tc>
          <w:tcPr>
            <w:tcW w:w="672" w:type="pct"/>
            <w:vAlign w:val="center"/>
          </w:tcPr>
          <w:p w14:paraId="2B0D4FF8"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w:t>
            </w:r>
          </w:p>
        </w:tc>
      </w:tr>
      <w:tr w:rsidR="000A2D09" w14:paraId="3BDE507D" w14:textId="77777777">
        <w:trPr>
          <w:trHeight w:val="454"/>
        </w:trPr>
        <w:tc>
          <w:tcPr>
            <w:tcW w:w="395" w:type="pct"/>
            <w:vMerge/>
            <w:vAlign w:val="center"/>
          </w:tcPr>
          <w:p w14:paraId="7A34E4C3" w14:textId="77777777" w:rsidR="000A2D09" w:rsidRDefault="000A2D09">
            <w:pPr>
              <w:pStyle w:val="aff8"/>
              <w:widowControl w:val="0"/>
              <w:adjustRightInd w:val="0"/>
              <w:snapToGrid w:val="0"/>
              <w:ind w:left="0" w:firstLine="0"/>
              <w:jc w:val="center"/>
              <w:rPr>
                <w:rFonts w:eastAsia="宋体" w:hAnsi="宋体" w:cs="宋体"/>
                <w:szCs w:val="21"/>
              </w:rPr>
            </w:pPr>
          </w:p>
        </w:tc>
        <w:tc>
          <w:tcPr>
            <w:tcW w:w="787" w:type="pct"/>
            <w:vMerge/>
            <w:vAlign w:val="center"/>
          </w:tcPr>
          <w:p w14:paraId="5A38FB22" w14:textId="77777777" w:rsidR="000A2D09" w:rsidRDefault="000A2D09">
            <w:pPr>
              <w:pStyle w:val="aff8"/>
              <w:widowControl w:val="0"/>
              <w:adjustRightInd w:val="0"/>
              <w:snapToGrid w:val="0"/>
              <w:ind w:left="0" w:firstLine="0"/>
              <w:jc w:val="center"/>
              <w:rPr>
                <w:rFonts w:eastAsia="宋体" w:hAnsi="宋体" w:cs="宋体"/>
                <w:bCs/>
                <w:szCs w:val="21"/>
              </w:rPr>
            </w:pPr>
          </w:p>
        </w:tc>
        <w:tc>
          <w:tcPr>
            <w:tcW w:w="2079" w:type="pct"/>
            <w:vAlign w:val="center"/>
          </w:tcPr>
          <w:p w14:paraId="57072F93"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无固定轴旋转烟花</w:t>
            </w:r>
          </w:p>
        </w:tc>
        <w:tc>
          <w:tcPr>
            <w:tcW w:w="1067" w:type="pct"/>
            <w:vAlign w:val="center"/>
          </w:tcPr>
          <w:p w14:paraId="49B90DA4"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15g</w:t>
            </w:r>
          </w:p>
        </w:tc>
        <w:tc>
          <w:tcPr>
            <w:tcW w:w="672" w:type="pct"/>
            <w:vAlign w:val="center"/>
          </w:tcPr>
          <w:p w14:paraId="5B4D345A"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1g</w:t>
            </w:r>
          </w:p>
        </w:tc>
      </w:tr>
      <w:tr w:rsidR="000A2D09" w14:paraId="764966C5" w14:textId="77777777">
        <w:trPr>
          <w:trHeight w:val="320"/>
        </w:trPr>
        <w:tc>
          <w:tcPr>
            <w:tcW w:w="395" w:type="pct"/>
            <w:vMerge w:val="restart"/>
            <w:vAlign w:val="center"/>
          </w:tcPr>
          <w:p w14:paraId="5AC2A58C"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4</w:t>
            </w:r>
          </w:p>
        </w:tc>
        <w:tc>
          <w:tcPr>
            <w:tcW w:w="787" w:type="pct"/>
            <w:vMerge w:val="restart"/>
            <w:vAlign w:val="center"/>
          </w:tcPr>
          <w:p w14:paraId="7855D967"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bCs/>
                <w:szCs w:val="21"/>
              </w:rPr>
              <w:t>升空类</w:t>
            </w:r>
          </w:p>
        </w:tc>
        <w:tc>
          <w:tcPr>
            <w:tcW w:w="2079" w:type="pct"/>
            <w:vAlign w:val="center"/>
          </w:tcPr>
          <w:p w14:paraId="108233B1"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火箭</w:t>
            </w:r>
          </w:p>
        </w:tc>
        <w:tc>
          <w:tcPr>
            <w:tcW w:w="1067" w:type="pct"/>
            <w:vAlign w:val="center"/>
          </w:tcPr>
          <w:p w14:paraId="6E05B6BC"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10g</w:t>
            </w:r>
          </w:p>
        </w:tc>
        <w:tc>
          <w:tcPr>
            <w:tcW w:w="672" w:type="pct"/>
            <w:vMerge w:val="restart"/>
            <w:vAlign w:val="center"/>
          </w:tcPr>
          <w:p w14:paraId="6C40354B"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w:t>
            </w:r>
          </w:p>
        </w:tc>
      </w:tr>
      <w:tr w:rsidR="000A2D09" w14:paraId="1879750A" w14:textId="77777777">
        <w:trPr>
          <w:trHeight w:val="320"/>
        </w:trPr>
        <w:tc>
          <w:tcPr>
            <w:tcW w:w="395" w:type="pct"/>
            <w:vMerge/>
            <w:vAlign w:val="center"/>
          </w:tcPr>
          <w:p w14:paraId="78F87C63" w14:textId="77777777" w:rsidR="000A2D09" w:rsidRDefault="000A2D09">
            <w:pPr>
              <w:pStyle w:val="aff8"/>
              <w:widowControl w:val="0"/>
              <w:adjustRightInd w:val="0"/>
              <w:snapToGrid w:val="0"/>
              <w:ind w:left="0" w:firstLine="0"/>
              <w:jc w:val="center"/>
              <w:rPr>
                <w:rFonts w:eastAsia="宋体" w:hAnsi="宋体" w:cs="宋体"/>
                <w:szCs w:val="21"/>
              </w:rPr>
            </w:pPr>
          </w:p>
        </w:tc>
        <w:tc>
          <w:tcPr>
            <w:tcW w:w="787" w:type="pct"/>
            <w:vMerge/>
            <w:vAlign w:val="center"/>
          </w:tcPr>
          <w:p w14:paraId="6FC8E6A9" w14:textId="77777777" w:rsidR="000A2D09" w:rsidRDefault="000A2D09">
            <w:pPr>
              <w:pStyle w:val="aff8"/>
              <w:widowControl w:val="0"/>
              <w:adjustRightInd w:val="0"/>
              <w:snapToGrid w:val="0"/>
              <w:ind w:left="0" w:firstLine="0"/>
              <w:jc w:val="center"/>
              <w:rPr>
                <w:rFonts w:eastAsia="宋体" w:hAnsi="宋体" w:cs="宋体"/>
                <w:bCs/>
                <w:szCs w:val="21"/>
              </w:rPr>
            </w:pPr>
          </w:p>
        </w:tc>
        <w:tc>
          <w:tcPr>
            <w:tcW w:w="2079" w:type="pct"/>
            <w:vAlign w:val="center"/>
          </w:tcPr>
          <w:p w14:paraId="0945D59D"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双响</w:t>
            </w:r>
          </w:p>
        </w:tc>
        <w:tc>
          <w:tcPr>
            <w:tcW w:w="1067" w:type="pct"/>
            <w:vAlign w:val="center"/>
          </w:tcPr>
          <w:p w14:paraId="57209105"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9g</w:t>
            </w:r>
          </w:p>
        </w:tc>
        <w:tc>
          <w:tcPr>
            <w:tcW w:w="672" w:type="pct"/>
            <w:vMerge/>
            <w:vAlign w:val="center"/>
          </w:tcPr>
          <w:p w14:paraId="1768545F" w14:textId="77777777" w:rsidR="000A2D09" w:rsidRDefault="000A2D09">
            <w:pPr>
              <w:pStyle w:val="aff8"/>
              <w:widowControl w:val="0"/>
              <w:tabs>
                <w:tab w:val="clear" w:pos="839"/>
              </w:tabs>
              <w:adjustRightInd w:val="0"/>
              <w:snapToGrid w:val="0"/>
              <w:ind w:left="0" w:firstLine="0"/>
              <w:jc w:val="center"/>
              <w:rPr>
                <w:rFonts w:eastAsia="宋体" w:hAnsi="宋体" w:cs="宋体"/>
                <w:szCs w:val="21"/>
              </w:rPr>
            </w:pPr>
          </w:p>
        </w:tc>
      </w:tr>
      <w:tr w:rsidR="000A2D09" w14:paraId="57806E1D" w14:textId="77777777">
        <w:trPr>
          <w:trHeight w:val="320"/>
        </w:trPr>
        <w:tc>
          <w:tcPr>
            <w:tcW w:w="395" w:type="pct"/>
            <w:vMerge/>
            <w:vAlign w:val="center"/>
          </w:tcPr>
          <w:p w14:paraId="068BC0C6" w14:textId="77777777" w:rsidR="000A2D09" w:rsidRDefault="000A2D09">
            <w:pPr>
              <w:pStyle w:val="aff8"/>
              <w:widowControl w:val="0"/>
              <w:adjustRightInd w:val="0"/>
              <w:snapToGrid w:val="0"/>
              <w:ind w:left="0" w:firstLine="0"/>
              <w:jc w:val="center"/>
              <w:rPr>
                <w:rFonts w:eastAsia="宋体" w:hAnsi="宋体" w:cs="宋体"/>
                <w:szCs w:val="21"/>
              </w:rPr>
            </w:pPr>
          </w:p>
        </w:tc>
        <w:tc>
          <w:tcPr>
            <w:tcW w:w="787" w:type="pct"/>
            <w:vMerge/>
            <w:vAlign w:val="center"/>
          </w:tcPr>
          <w:p w14:paraId="3A6F31FD" w14:textId="77777777" w:rsidR="000A2D09" w:rsidRDefault="000A2D09">
            <w:pPr>
              <w:pStyle w:val="aff8"/>
              <w:widowControl w:val="0"/>
              <w:adjustRightInd w:val="0"/>
              <w:snapToGrid w:val="0"/>
              <w:ind w:left="0" w:firstLine="0"/>
              <w:jc w:val="center"/>
              <w:rPr>
                <w:rFonts w:eastAsia="宋体" w:hAnsi="宋体" w:cs="宋体"/>
                <w:bCs/>
                <w:szCs w:val="21"/>
              </w:rPr>
            </w:pPr>
          </w:p>
        </w:tc>
        <w:tc>
          <w:tcPr>
            <w:tcW w:w="2079" w:type="pct"/>
            <w:vAlign w:val="center"/>
          </w:tcPr>
          <w:p w14:paraId="56DD8A61"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bCs/>
                <w:szCs w:val="21"/>
              </w:rPr>
              <w:t>旋转升空烟花</w:t>
            </w:r>
          </w:p>
        </w:tc>
        <w:tc>
          <w:tcPr>
            <w:tcW w:w="1067" w:type="pct"/>
            <w:vAlign w:val="center"/>
          </w:tcPr>
          <w:p w14:paraId="0C12926B" w14:textId="77777777" w:rsidR="000A2D09" w:rsidRDefault="00290D5B">
            <w:pPr>
              <w:pStyle w:val="aff2"/>
              <w:widowControl w:val="0"/>
              <w:adjustRightInd w:val="0"/>
              <w:snapToGrid w:val="0"/>
              <w:ind w:firstLineChars="0" w:firstLine="0"/>
              <w:jc w:val="center"/>
              <w:rPr>
                <w:rFonts w:hAnsi="宋体" w:cs="宋体"/>
                <w:szCs w:val="21"/>
              </w:rPr>
            </w:pPr>
            <w:r>
              <w:rPr>
                <w:rFonts w:hAnsi="宋体" w:cs="宋体" w:hint="eastAsia"/>
                <w:szCs w:val="21"/>
              </w:rPr>
              <w:t>5g/发</w:t>
            </w:r>
          </w:p>
        </w:tc>
        <w:tc>
          <w:tcPr>
            <w:tcW w:w="672" w:type="pct"/>
            <w:vAlign w:val="center"/>
          </w:tcPr>
          <w:p w14:paraId="3F87CAEB" w14:textId="77777777" w:rsidR="000A2D09" w:rsidRDefault="00290D5B">
            <w:pPr>
              <w:adjustRightInd w:val="0"/>
              <w:snapToGrid w:val="0"/>
              <w:jc w:val="center"/>
              <w:rPr>
                <w:rFonts w:ascii="宋体" w:hAnsi="宋体" w:cs="宋体"/>
                <w:szCs w:val="21"/>
              </w:rPr>
            </w:pPr>
            <w:r>
              <w:rPr>
                <w:rFonts w:ascii="宋体" w:hAnsi="宋体" w:cs="宋体" w:hint="eastAsia"/>
                <w:szCs w:val="21"/>
              </w:rPr>
              <w:t>—</w:t>
            </w:r>
          </w:p>
        </w:tc>
      </w:tr>
      <w:tr w:rsidR="000A2D09" w14:paraId="49D18539" w14:textId="77777777">
        <w:trPr>
          <w:trHeight w:val="454"/>
        </w:trPr>
        <w:tc>
          <w:tcPr>
            <w:tcW w:w="395" w:type="pct"/>
            <w:vAlign w:val="center"/>
          </w:tcPr>
          <w:p w14:paraId="750D3915"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5</w:t>
            </w:r>
          </w:p>
        </w:tc>
        <w:tc>
          <w:tcPr>
            <w:tcW w:w="787" w:type="pct"/>
            <w:vAlign w:val="center"/>
          </w:tcPr>
          <w:p w14:paraId="1753BFB6" w14:textId="77777777" w:rsidR="000A2D09" w:rsidRDefault="00290D5B">
            <w:pPr>
              <w:pStyle w:val="aff8"/>
              <w:widowControl w:val="0"/>
              <w:adjustRightInd w:val="0"/>
              <w:snapToGrid w:val="0"/>
              <w:ind w:left="0" w:firstLine="0"/>
              <w:jc w:val="center"/>
              <w:rPr>
                <w:rFonts w:eastAsia="宋体" w:hAnsi="宋体" w:cs="宋体"/>
                <w:bCs/>
                <w:szCs w:val="21"/>
              </w:rPr>
            </w:pPr>
            <w:r>
              <w:rPr>
                <w:rFonts w:eastAsia="宋体" w:hAnsi="宋体" w:cs="宋体" w:hint="eastAsia"/>
                <w:bCs/>
                <w:szCs w:val="21"/>
              </w:rPr>
              <w:t>吐珠类</w:t>
            </w:r>
          </w:p>
        </w:tc>
        <w:tc>
          <w:tcPr>
            <w:tcW w:w="2079" w:type="pct"/>
            <w:vAlign w:val="center"/>
          </w:tcPr>
          <w:p w14:paraId="02EE5DF2" w14:textId="77777777" w:rsidR="000A2D09" w:rsidRDefault="00290D5B">
            <w:pPr>
              <w:pStyle w:val="aff8"/>
              <w:widowControl w:val="0"/>
              <w:adjustRightInd w:val="0"/>
              <w:snapToGrid w:val="0"/>
              <w:ind w:left="0" w:firstLine="0"/>
              <w:jc w:val="center"/>
              <w:rPr>
                <w:rFonts w:eastAsia="宋体" w:hAnsi="宋体" w:cs="宋体"/>
                <w:bCs/>
                <w:szCs w:val="21"/>
              </w:rPr>
            </w:pPr>
            <w:r>
              <w:rPr>
                <w:rFonts w:eastAsia="宋体" w:hAnsi="宋体" w:cs="宋体" w:hint="eastAsia"/>
                <w:bCs/>
                <w:szCs w:val="21"/>
              </w:rPr>
              <w:t>药粒型吐珠</w:t>
            </w:r>
          </w:p>
        </w:tc>
        <w:tc>
          <w:tcPr>
            <w:tcW w:w="1067" w:type="pct"/>
            <w:vAlign w:val="center"/>
          </w:tcPr>
          <w:p w14:paraId="0D96C291"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20g（2g/珠）</w:t>
            </w:r>
          </w:p>
        </w:tc>
        <w:tc>
          <w:tcPr>
            <w:tcW w:w="672" w:type="pct"/>
            <w:vAlign w:val="center"/>
          </w:tcPr>
          <w:p w14:paraId="6BB2EA40"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w:t>
            </w:r>
          </w:p>
        </w:tc>
      </w:tr>
      <w:tr w:rsidR="000A2D09" w14:paraId="3E0747AB" w14:textId="77777777">
        <w:trPr>
          <w:trHeight w:val="454"/>
        </w:trPr>
        <w:tc>
          <w:tcPr>
            <w:tcW w:w="395" w:type="pct"/>
            <w:vMerge w:val="restart"/>
            <w:vAlign w:val="center"/>
          </w:tcPr>
          <w:p w14:paraId="05F0ABCF"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6</w:t>
            </w:r>
          </w:p>
        </w:tc>
        <w:tc>
          <w:tcPr>
            <w:tcW w:w="787" w:type="pct"/>
            <w:vMerge w:val="restart"/>
            <w:vAlign w:val="center"/>
          </w:tcPr>
          <w:p w14:paraId="7CFBDE57" w14:textId="77777777" w:rsidR="000A2D09" w:rsidRDefault="00290D5B">
            <w:pPr>
              <w:pStyle w:val="aff8"/>
              <w:widowControl w:val="0"/>
              <w:adjustRightInd w:val="0"/>
              <w:snapToGrid w:val="0"/>
              <w:ind w:left="0" w:firstLine="0"/>
              <w:jc w:val="center"/>
              <w:rPr>
                <w:rFonts w:eastAsia="宋体" w:hAnsi="宋体" w:cs="宋体"/>
                <w:bCs/>
                <w:szCs w:val="21"/>
              </w:rPr>
            </w:pPr>
            <w:r>
              <w:rPr>
                <w:rFonts w:eastAsia="宋体" w:hAnsi="宋体" w:cs="宋体" w:hint="eastAsia"/>
                <w:bCs/>
                <w:szCs w:val="21"/>
              </w:rPr>
              <w:t>玩具类</w:t>
            </w:r>
          </w:p>
        </w:tc>
        <w:tc>
          <w:tcPr>
            <w:tcW w:w="2079" w:type="pct"/>
            <w:vAlign w:val="center"/>
          </w:tcPr>
          <w:p w14:paraId="658DAE02"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bCs/>
                <w:szCs w:val="21"/>
              </w:rPr>
              <w:t>玩具造型</w:t>
            </w:r>
          </w:p>
        </w:tc>
        <w:tc>
          <w:tcPr>
            <w:tcW w:w="1067" w:type="pct"/>
            <w:vAlign w:val="center"/>
          </w:tcPr>
          <w:p w14:paraId="07596D0E" w14:textId="77777777" w:rsidR="000A2D09" w:rsidRDefault="00290D5B">
            <w:pPr>
              <w:pStyle w:val="aff2"/>
              <w:widowControl w:val="0"/>
              <w:adjustRightInd w:val="0"/>
              <w:snapToGrid w:val="0"/>
              <w:ind w:firstLineChars="0" w:firstLine="0"/>
              <w:jc w:val="center"/>
              <w:rPr>
                <w:rFonts w:hAnsi="宋体" w:cs="宋体"/>
                <w:szCs w:val="21"/>
              </w:rPr>
            </w:pPr>
            <w:r>
              <w:rPr>
                <w:rFonts w:hAnsi="宋体" w:cs="宋体" w:hint="eastAsia"/>
                <w:szCs w:val="21"/>
              </w:rPr>
              <w:t>15g</w:t>
            </w:r>
          </w:p>
        </w:tc>
        <w:tc>
          <w:tcPr>
            <w:tcW w:w="672" w:type="pct"/>
            <w:vAlign w:val="center"/>
          </w:tcPr>
          <w:p w14:paraId="0CB95BE6" w14:textId="77777777" w:rsidR="000A2D09" w:rsidRDefault="00290D5B">
            <w:pPr>
              <w:adjustRightInd w:val="0"/>
              <w:snapToGrid w:val="0"/>
              <w:jc w:val="center"/>
              <w:rPr>
                <w:rFonts w:ascii="宋体" w:hAnsi="宋体" w:cs="宋体"/>
                <w:szCs w:val="21"/>
              </w:rPr>
            </w:pPr>
            <w:r>
              <w:rPr>
                <w:rFonts w:ascii="宋体" w:hAnsi="宋体" w:cs="宋体" w:hint="eastAsia"/>
                <w:szCs w:val="21"/>
              </w:rPr>
              <w:t>3g</w:t>
            </w:r>
          </w:p>
        </w:tc>
      </w:tr>
      <w:tr w:rsidR="000A2D09" w14:paraId="2096CF24" w14:textId="77777777">
        <w:trPr>
          <w:trHeight w:val="454"/>
        </w:trPr>
        <w:tc>
          <w:tcPr>
            <w:tcW w:w="395" w:type="pct"/>
            <w:vMerge/>
            <w:vAlign w:val="center"/>
          </w:tcPr>
          <w:p w14:paraId="38553F0B" w14:textId="77777777" w:rsidR="000A2D09" w:rsidRDefault="000A2D09">
            <w:pPr>
              <w:pStyle w:val="aff8"/>
              <w:widowControl w:val="0"/>
              <w:adjustRightInd w:val="0"/>
              <w:snapToGrid w:val="0"/>
              <w:ind w:left="0" w:firstLine="0"/>
              <w:jc w:val="center"/>
              <w:rPr>
                <w:rFonts w:eastAsia="宋体" w:hAnsi="宋体" w:cs="宋体"/>
                <w:szCs w:val="21"/>
              </w:rPr>
            </w:pPr>
          </w:p>
        </w:tc>
        <w:tc>
          <w:tcPr>
            <w:tcW w:w="787" w:type="pct"/>
            <w:vMerge/>
            <w:vAlign w:val="center"/>
          </w:tcPr>
          <w:p w14:paraId="39604D42" w14:textId="77777777" w:rsidR="000A2D09" w:rsidRDefault="000A2D09">
            <w:pPr>
              <w:pStyle w:val="aff8"/>
              <w:widowControl w:val="0"/>
              <w:adjustRightInd w:val="0"/>
              <w:snapToGrid w:val="0"/>
              <w:ind w:left="0" w:firstLine="0"/>
              <w:jc w:val="center"/>
              <w:rPr>
                <w:rFonts w:eastAsia="宋体" w:hAnsi="宋体" w:cs="宋体"/>
                <w:bCs/>
                <w:szCs w:val="21"/>
              </w:rPr>
            </w:pPr>
          </w:p>
        </w:tc>
        <w:tc>
          <w:tcPr>
            <w:tcW w:w="2079" w:type="pct"/>
            <w:vAlign w:val="center"/>
          </w:tcPr>
          <w:p w14:paraId="3E80A2A9" w14:textId="77777777" w:rsidR="000A2D09" w:rsidRDefault="00290D5B">
            <w:pPr>
              <w:pStyle w:val="aff8"/>
              <w:widowControl w:val="0"/>
              <w:adjustRightInd w:val="0"/>
              <w:snapToGrid w:val="0"/>
              <w:ind w:left="0" w:firstLine="0"/>
              <w:jc w:val="center"/>
              <w:rPr>
                <w:rFonts w:eastAsia="宋体" w:hAnsi="宋体" w:cs="宋体"/>
                <w:bCs/>
                <w:szCs w:val="21"/>
              </w:rPr>
            </w:pPr>
            <w:r>
              <w:rPr>
                <w:rFonts w:eastAsia="宋体" w:hAnsi="宋体" w:cs="宋体" w:hint="eastAsia"/>
                <w:bCs/>
                <w:szCs w:val="21"/>
              </w:rPr>
              <w:t>线香</w:t>
            </w:r>
            <w:r>
              <w:rPr>
                <w:rFonts w:eastAsia="宋体" w:hAnsi="宋体" w:cs="宋体" w:hint="eastAsia"/>
                <w:szCs w:val="21"/>
              </w:rPr>
              <w:t>型</w:t>
            </w:r>
          </w:p>
        </w:tc>
        <w:tc>
          <w:tcPr>
            <w:tcW w:w="1067" w:type="pct"/>
            <w:vAlign w:val="center"/>
          </w:tcPr>
          <w:p w14:paraId="67ED0462" w14:textId="77777777" w:rsidR="000A2D09" w:rsidRDefault="00290D5B">
            <w:pPr>
              <w:pStyle w:val="aff2"/>
              <w:widowControl w:val="0"/>
              <w:adjustRightInd w:val="0"/>
              <w:snapToGrid w:val="0"/>
              <w:ind w:firstLineChars="0" w:firstLine="0"/>
              <w:jc w:val="center"/>
              <w:rPr>
                <w:rFonts w:hAnsi="宋体" w:cs="宋体"/>
                <w:szCs w:val="21"/>
              </w:rPr>
            </w:pPr>
            <w:r>
              <w:rPr>
                <w:rFonts w:hAnsi="宋体" w:cs="宋体" w:hint="eastAsia"/>
                <w:szCs w:val="21"/>
              </w:rPr>
              <w:t>25g</w:t>
            </w:r>
          </w:p>
        </w:tc>
        <w:tc>
          <w:tcPr>
            <w:tcW w:w="672" w:type="pct"/>
            <w:vAlign w:val="center"/>
          </w:tcPr>
          <w:p w14:paraId="0ACE1F63" w14:textId="77777777" w:rsidR="000A2D09" w:rsidRDefault="00290D5B">
            <w:pPr>
              <w:adjustRightInd w:val="0"/>
              <w:snapToGrid w:val="0"/>
              <w:jc w:val="center"/>
              <w:rPr>
                <w:rFonts w:ascii="宋体" w:hAnsi="宋体" w:cs="宋体"/>
                <w:szCs w:val="21"/>
              </w:rPr>
            </w:pPr>
            <w:r>
              <w:rPr>
                <w:rFonts w:ascii="宋体" w:hAnsi="宋体" w:cs="宋体" w:hint="eastAsia"/>
                <w:szCs w:val="21"/>
              </w:rPr>
              <w:t>5g</w:t>
            </w:r>
          </w:p>
        </w:tc>
      </w:tr>
      <w:tr w:rsidR="000A2D09" w14:paraId="2DD43C52" w14:textId="77777777">
        <w:trPr>
          <w:trHeight w:val="454"/>
        </w:trPr>
        <w:tc>
          <w:tcPr>
            <w:tcW w:w="395" w:type="pct"/>
            <w:vAlign w:val="center"/>
          </w:tcPr>
          <w:p w14:paraId="54955811"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7</w:t>
            </w:r>
          </w:p>
        </w:tc>
        <w:tc>
          <w:tcPr>
            <w:tcW w:w="787" w:type="pct"/>
            <w:vAlign w:val="center"/>
          </w:tcPr>
          <w:p w14:paraId="006062AA" w14:textId="77777777" w:rsidR="000A2D09" w:rsidRDefault="00290D5B">
            <w:pPr>
              <w:pStyle w:val="aff8"/>
              <w:widowControl w:val="0"/>
              <w:adjustRightInd w:val="0"/>
              <w:snapToGrid w:val="0"/>
              <w:ind w:left="0" w:firstLine="0"/>
              <w:jc w:val="center"/>
              <w:rPr>
                <w:rFonts w:eastAsia="宋体" w:hAnsi="宋体" w:cs="宋体"/>
                <w:bCs/>
                <w:szCs w:val="21"/>
              </w:rPr>
            </w:pPr>
            <w:r>
              <w:rPr>
                <w:rFonts w:eastAsia="宋体" w:hAnsi="宋体" w:cs="宋体" w:hint="eastAsia"/>
                <w:bCs/>
                <w:szCs w:val="21"/>
              </w:rPr>
              <w:t>组合烟花类</w:t>
            </w:r>
          </w:p>
        </w:tc>
        <w:tc>
          <w:tcPr>
            <w:tcW w:w="2079" w:type="pct"/>
            <w:vAlign w:val="center"/>
          </w:tcPr>
          <w:p w14:paraId="0CB5C91C"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同类组合和</w:t>
            </w:r>
            <w:proofErr w:type="gramStart"/>
            <w:r>
              <w:rPr>
                <w:rFonts w:eastAsia="宋体" w:hAnsi="宋体" w:cs="宋体" w:hint="eastAsia"/>
                <w:szCs w:val="21"/>
              </w:rPr>
              <w:t>不</w:t>
            </w:r>
            <w:proofErr w:type="gramEnd"/>
            <w:r>
              <w:rPr>
                <w:rFonts w:eastAsia="宋体" w:hAnsi="宋体" w:cs="宋体" w:hint="eastAsia"/>
                <w:szCs w:val="21"/>
              </w:rPr>
              <w:t>同类组合，其中：</w:t>
            </w:r>
          </w:p>
          <w:p w14:paraId="34F0F73D"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小礼花单筒内径≤30mm；</w:t>
            </w:r>
          </w:p>
          <w:p w14:paraId="1B49ACA1"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圆柱型喷花内径≤52mm；</w:t>
            </w:r>
          </w:p>
          <w:p w14:paraId="74706009"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圆锥型喷花内径≤86mm；</w:t>
            </w:r>
          </w:p>
          <w:p w14:paraId="16211CAA" w14:textId="77777777" w:rsidR="000A2D09" w:rsidRDefault="00290D5B">
            <w:pPr>
              <w:pStyle w:val="aff8"/>
              <w:widowControl w:val="0"/>
              <w:adjustRightInd w:val="0"/>
              <w:snapToGrid w:val="0"/>
              <w:ind w:left="0" w:firstLine="0"/>
              <w:jc w:val="center"/>
              <w:rPr>
                <w:rFonts w:eastAsia="宋体" w:hAnsi="宋体" w:cs="宋体"/>
                <w:bCs/>
                <w:szCs w:val="21"/>
              </w:rPr>
            </w:pPr>
            <w:r>
              <w:rPr>
                <w:rFonts w:eastAsia="宋体" w:hAnsi="宋体" w:cs="宋体" w:hint="eastAsia"/>
                <w:szCs w:val="21"/>
              </w:rPr>
              <w:t>吐珠单筒内径≤20mm。</w:t>
            </w:r>
          </w:p>
        </w:tc>
        <w:tc>
          <w:tcPr>
            <w:tcW w:w="1067" w:type="pct"/>
            <w:vAlign w:val="center"/>
          </w:tcPr>
          <w:p w14:paraId="0F556A78"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小礼花：25g/筒；</w:t>
            </w:r>
          </w:p>
          <w:p w14:paraId="5AE246B9"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喷花：200g/筒；</w:t>
            </w:r>
          </w:p>
          <w:p w14:paraId="35C00BD6"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吐珠：20g/筒；</w:t>
            </w:r>
          </w:p>
          <w:p w14:paraId="2392E869"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总药量：1200g。</w:t>
            </w:r>
          </w:p>
          <w:p w14:paraId="55EACB8D"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（开包药：黑火药10g，</w:t>
            </w:r>
          </w:p>
          <w:p w14:paraId="2B8FBE09"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硝酸盐加金属粉4g，</w:t>
            </w:r>
          </w:p>
          <w:p w14:paraId="447A22A1" w14:textId="77777777" w:rsidR="000A2D09" w:rsidRDefault="00290D5B">
            <w:pPr>
              <w:pStyle w:val="aff8"/>
              <w:widowControl w:val="0"/>
              <w:adjustRightInd w:val="0"/>
              <w:snapToGrid w:val="0"/>
              <w:ind w:left="0" w:firstLine="0"/>
              <w:jc w:val="center"/>
              <w:rPr>
                <w:rFonts w:eastAsia="宋体" w:hAnsi="宋体" w:cs="宋体"/>
                <w:szCs w:val="21"/>
              </w:rPr>
            </w:pPr>
            <w:proofErr w:type="gramStart"/>
            <w:r>
              <w:rPr>
                <w:rFonts w:eastAsia="宋体" w:hAnsi="宋体" w:cs="宋体" w:hint="eastAsia"/>
                <w:szCs w:val="21"/>
              </w:rPr>
              <w:t>高氯酸盐加金属</w:t>
            </w:r>
            <w:proofErr w:type="gramEnd"/>
            <w:r>
              <w:rPr>
                <w:rFonts w:eastAsia="宋体" w:hAnsi="宋体" w:cs="宋体" w:hint="eastAsia"/>
                <w:szCs w:val="21"/>
              </w:rPr>
              <w:t>粉2g）</w:t>
            </w:r>
          </w:p>
        </w:tc>
        <w:tc>
          <w:tcPr>
            <w:tcW w:w="672" w:type="pct"/>
            <w:vAlign w:val="center"/>
          </w:tcPr>
          <w:p w14:paraId="1C8F5FA5"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50g</w:t>
            </w:r>
          </w:p>
          <w:p w14:paraId="4354F8A9" w14:textId="77777777" w:rsidR="000A2D09" w:rsidRDefault="00290D5B">
            <w:pPr>
              <w:pStyle w:val="aff8"/>
              <w:widowControl w:val="0"/>
              <w:adjustRightInd w:val="0"/>
              <w:snapToGrid w:val="0"/>
              <w:ind w:left="0" w:firstLine="0"/>
              <w:jc w:val="center"/>
              <w:rPr>
                <w:rFonts w:eastAsia="宋体" w:hAnsi="宋体" w:cs="宋体"/>
                <w:szCs w:val="21"/>
              </w:rPr>
            </w:pPr>
            <w:r>
              <w:rPr>
                <w:rFonts w:eastAsia="宋体" w:hAnsi="宋体" w:cs="宋体" w:hint="eastAsia"/>
                <w:szCs w:val="21"/>
              </w:rPr>
              <w:t>（仅限喷花组合）</w:t>
            </w:r>
          </w:p>
        </w:tc>
      </w:tr>
      <w:tr w:rsidR="000A2D09" w14:paraId="19A4FBFF" w14:textId="77777777">
        <w:trPr>
          <w:trHeight w:val="454"/>
        </w:trPr>
        <w:tc>
          <w:tcPr>
            <w:tcW w:w="5000" w:type="pct"/>
            <w:gridSpan w:val="5"/>
            <w:vAlign w:val="center"/>
          </w:tcPr>
          <w:p w14:paraId="421ACFDC" w14:textId="77777777" w:rsidR="000A2D09" w:rsidRDefault="00290D5B">
            <w:pPr>
              <w:pStyle w:val="aff8"/>
              <w:widowControl w:val="0"/>
              <w:adjustRightInd w:val="0"/>
              <w:snapToGrid w:val="0"/>
              <w:ind w:left="0" w:firstLine="0"/>
              <w:rPr>
                <w:rFonts w:eastAsia="宋体" w:hAnsi="宋体" w:cs="宋体"/>
                <w:szCs w:val="21"/>
              </w:rPr>
            </w:pPr>
            <w:r>
              <w:rPr>
                <w:rFonts w:eastAsia="宋体" w:hAnsi="宋体" w:cs="宋体" w:hint="eastAsia"/>
                <w:szCs w:val="21"/>
              </w:rPr>
              <w:t>注1. 图中符号“—”代表无此级别产品。</w:t>
            </w:r>
          </w:p>
        </w:tc>
      </w:tr>
    </w:tbl>
    <w:p w14:paraId="69642DA4" w14:textId="77777777" w:rsidR="000A2D09" w:rsidRDefault="00290D5B">
      <w:pPr>
        <w:spacing w:line="360" w:lineRule="auto"/>
        <w:ind w:firstLineChars="107" w:firstLine="325"/>
        <w:rPr>
          <w:rFonts w:ascii="宋体" w:hAnsi="宋体"/>
          <w:bCs/>
          <w:sz w:val="28"/>
          <w:szCs w:val="28"/>
        </w:rPr>
      </w:pPr>
      <w:r>
        <w:rPr>
          <w:rFonts w:ascii="宋体" w:hAnsi="宋体" w:hint="eastAsia"/>
          <w:bCs/>
          <w:sz w:val="28"/>
          <w:szCs w:val="28"/>
        </w:rPr>
        <w:t>（2）产品包装与标志危险有害因素辨识</w:t>
      </w:r>
    </w:p>
    <w:p w14:paraId="4337DBC6" w14:textId="77777777" w:rsidR="000A2D09" w:rsidRDefault="00290D5B">
      <w:pPr>
        <w:snapToGrid w:val="0"/>
        <w:spacing w:line="360" w:lineRule="auto"/>
        <w:ind w:firstLineChars="200" w:firstLine="608"/>
        <w:rPr>
          <w:rFonts w:ascii="宋体" w:hAnsi="宋体" w:cs="宋体"/>
          <w:b/>
          <w:bCs/>
          <w:sz w:val="28"/>
          <w:szCs w:val="28"/>
          <w:lang w:val="en-GB"/>
        </w:rPr>
      </w:pPr>
      <w:r>
        <w:rPr>
          <w:rFonts w:ascii="宋体" w:hAnsi="宋体" w:cs="宋体" w:hint="eastAsia"/>
          <w:sz w:val="28"/>
          <w:szCs w:val="28"/>
          <w:lang w:val="en-GB"/>
        </w:rPr>
        <w:lastRenderedPageBreak/>
        <w:t>1）</w:t>
      </w:r>
      <w:r>
        <w:rPr>
          <w:rFonts w:ascii="宋体" w:hAnsi="宋体" w:cs="宋体" w:hint="eastAsia"/>
          <w:bCs/>
          <w:sz w:val="28"/>
          <w:szCs w:val="28"/>
          <w:lang w:val="en-GB"/>
        </w:rPr>
        <w:t>产品包装：</w:t>
      </w:r>
      <w:r>
        <w:rPr>
          <w:rFonts w:ascii="宋体" w:hAnsi="宋体" w:cs="宋体" w:hint="eastAsia"/>
          <w:sz w:val="28"/>
          <w:szCs w:val="28"/>
          <w:lang w:val="en-GB"/>
        </w:rPr>
        <w:t>所经营产品必须有内包装和外包装。</w:t>
      </w:r>
    </w:p>
    <w:p w14:paraId="50F703AF" w14:textId="77777777" w:rsidR="000A2D09" w:rsidRDefault="00290D5B">
      <w:pPr>
        <w:snapToGrid w:val="0"/>
        <w:spacing w:line="360" w:lineRule="auto"/>
        <w:ind w:firstLineChars="200" w:firstLine="608"/>
        <w:rPr>
          <w:rFonts w:ascii="宋体" w:hAnsi="宋体" w:cs="宋体"/>
          <w:sz w:val="28"/>
          <w:szCs w:val="28"/>
          <w:lang w:val="en-GB"/>
        </w:rPr>
      </w:pPr>
      <w:r>
        <w:rPr>
          <w:rFonts w:ascii="宋体" w:hAnsi="宋体" w:cs="宋体" w:hint="eastAsia"/>
          <w:sz w:val="28"/>
          <w:szCs w:val="28"/>
          <w:lang w:val="en-GB"/>
        </w:rPr>
        <w:t>①内包装材料应采用防潮性好的塑料、纸张等，应封闭包装。内包装产品应排列整齐、不松动。</w:t>
      </w:r>
    </w:p>
    <w:p w14:paraId="2F5538BA" w14:textId="77777777" w:rsidR="000A2D09" w:rsidRDefault="00290D5B">
      <w:pPr>
        <w:snapToGrid w:val="0"/>
        <w:spacing w:line="360" w:lineRule="auto"/>
        <w:ind w:firstLineChars="200" w:firstLine="608"/>
        <w:rPr>
          <w:rFonts w:ascii="宋体" w:hAnsi="宋体" w:cs="宋体"/>
          <w:sz w:val="28"/>
          <w:szCs w:val="28"/>
          <w:lang w:val="en-GB"/>
        </w:rPr>
      </w:pPr>
      <w:r>
        <w:rPr>
          <w:rFonts w:ascii="宋体" w:hAnsi="宋体" w:cs="宋体" w:hint="eastAsia"/>
          <w:sz w:val="28"/>
          <w:szCs w:val="28"/>
          <w:lang w:val="en-GB"/>
        </w:rPr>
        <w:t>②外包装应采用适当的包装容器，并封装牢固且应有足够的强度和防潮性。包装容器体积根据品种规格要求设计，每件净重不超过30kg。其中摩擦类产品包装应采取隔栅或填充物等方式，保证安全储运。</w:t>
      </w:r>
    </w:p>
    <w:p w14:paraId="736DFD7A" w14:textId="77777777" w:rsidR="000A2D09" w:rsidRDefault="00290D5B">
      <w:pPr>
        <w:snapToGrid w:val="0"/>
        <w:spacing w:line="360" w:lineRule="auto"/>
        <w:ind w:firstLineChars="200" w:firstLine="608"/>
        <w:rPr>
          <w:rFonts w:ascii="宋体" w:hAnsi="宋体" w:cs="宋体"/>
          <w:b/>
          <w:bCs/>
          <w:sz w:val="28"/>
          <w:szCs w:val="28"/>
          <w:lang w:val="en-GB"/>
        </w:rPr>
      </w:pPr>
      <w:r>
        <w:rPr>
          <w:rFonts w:ascii="宋体" w:hAnsi="宋体" w:cs="宋体" w:hint="eastAsia"/>
          <w:sz w:val="28"/>
          <w:szCs w:val="28"/>
          <w:lang w:val="en-GB"/>
        </w:rPr>
        <w:t>2）</w:t>
      </w:r>
      <w:r>
        <w:rPr>
          <w:rFonts w:ascii="宋体" w:hAnsi="宋体" w:cs="宋体" w:hint="eastAsia"/>
          <w:bCs/>
          <w:spacing w:val="18"/>
          <w:sz w:val="28"/>
          <w:szCs w:val="28"/>
          <w:lang w:val="en-GB"/>
        </w:rPr>
        <w:t>产品标志：</w:t>
      </w:r>
      <w:r>
        <w:rPr>
          <w:rFonts w:ascii="宋体" w:hAnsi="宋体" w:cs="宋体" w:hint="eastAsia"/>
          <w:sz w:val="28"/>
          <w:szCs w:val="28"/>
          <w:lang w:val="en-GB"/>
        </w:rPr>
        <w:t>烟花爆竹产品标志分为外包装标志和内包装标志。</w:t>
      </w:r>
    </w:p>
    <w:p w14:paraId="5DA21D37" w14:textId="77777777" w:rsidR="000A2D09" w:rsidRDefault="00290D5B">
      <w:pPr>
        <w:snapToGrid w:val="0"/>
        <w:spacing w:line="360" w:lineRule="auto"/>
        <w:ind w:firstLineChars="200" w:firstLine="608"/>
        <w:rPr>
          <w:rFonts w:ascii="宋体" w:hAnsi="宋体" w:cs="宋体"/>
          <w:sz w:val="28"/>
          <w:szCs w:val="28"/>
          <w:lang w:val="en-GB"/>
        </w:rPr>
      </w:pPr>
      <w:r>
        <w:rPr>
          <w:rFonts w:ascii="宋体" w:hAnsi="宋体" w:cs="宋体" w:hint="eastAsia"/>
          <w:sz w:val="28"/>
          <w:szCs w:val="28"/>
          <w:lang w:val="en-GB"/>
        </w:rPr>
        <w:t>①产品外包装标注内容应包括：产品名称、制造商或出品人名称及地址、生产日期（或批号）、箱含量、净重、体积和“烟花爆竹”、“防火防潮”、“轻拿轻放”等安全用语或安全图案及执行标准代号。</w:t>
      </w:r>
    </w:p>
    <w:p w14:paraId="2F47B666" w14:textId="77777777" w:rsidR="000A2D09" w:rsidRDefault="00290D5B">
      <w:pPr>
        <w:snapToGrid w:val="0"/>
        <w:spacing w:line="360" w:lineRule="auto"/>
        <w:ind w:firstLineChars="200" w:firstLine="608"/>
        <w:rPr>
          <w:rFonts w:ascii="宋体" w:hAnsi="宋体" w:cs="宋体"/>
          <w:sz w:val="28"/>
          <w:szCs w:val="28"/>
          <w:lang w:val="en-GB"/>
        </w:rPr>
      </w:pPr>
      <w:r>
        <w:rPr>
          <w:rFonts w:ascii="宋体" w:hAnsi="宋体" w:cs="宋体" w:hint="eastAsia"/>
          <w:sz w:val="28"/>
          <w:szCs w:val="28"/>
          <w:lang w:val="en-GB"/>
        </w:rPr>
        <w:t>②产品内包装标志内容应包括：产品名称、产品级别、产品类别、警示语、燃放说明、含药量、制造商或出品人名称及地址和生产日期或批号，计数类产品应标明数量。</w:t>
      </w:r>
    </w:p>
    <w:p w14:paraId="6D2D44B6" w14:textId="77777777" w:rsidR="000A2D09" w:rsidRDefault="00290D5B">
      <w:pPr>
        <w:pStyle w:val="ad"/>
        <w:snapToGrid w:val="0"/>
        <w:spacing w:line="360" w:lineRule="auto"/>
        <w:ind w:firstLine="608"/>
        <w:rPr>
          <w:rFonts w:ascii="宋体" w:hAnsi="宋体" w:cs="宋体"/>
          <w:szCs w:val="28"/>
        </w:rPr>
      </w:pPr>
      <w:r>
        <w:rPr>
          <w:rFonts w:ascii="宋体" w:hAnsi="宋体" w:cs="宋体" w:hint="eastAsia"/>
          <w:szCs w:val="28"/>
          <w:lang w:val="en-GB"/>
        </w:rPr>
        <w:t>3）</w:t>
      </w:r>
      <w:r>
        <w:rPr>
          <w:rFonts w:ascii="宋体" w:hAnsi="宋体" w:cs="宋体" w:hint="eastAsia"/>
          <w:szCs w:val="28"/>
        </w:rPr>
        <w:t>主要危害：标志漏贴、错贴，安全用语错误易使人在燃放时受到伤害，包装不符合规定，易使产品发生急炸、殉爆等，危及人身安全。</w:t>
      </w:r>
    </w:p>
    <w:p w14:paraId="7CB1FC44" w14:textId="77777777" w:rsidR="000A2D09" w:rsidRDefault="00290D5B">
      <w:pPr>
        <w:snapToGrid w:val="0"/>
        <w:spacing w:line="360" w:lineRule="auto"/>
        <w:ind w:firstLineChars="107" w:firstLine="325"/>
        <w:rPr>
          <w:rFonts w:ascii="宋体" w:hAnsi="宋体" w:cs="宋体"/>
          <w:bCs/>
          <w:sz w:val="28"/>
          <w:szCs w:val="28"/>
        </w:rPr>
      </w:pPr>
      <w:r>
        <w:rPr>
          <w:rFonts w:ascii="宋体" w:hAnsi="宋体" w:cs="宋体" w:hint="eastAsia"/>
          <w:bCs/>
          <w:sz w:val="28"/>
          <w:szCs w:val="28"/>
        </w:rPr>
        <w:t>（3）产品质量检测危险有害因素辨识</w:t>
      </w:r>
    </w:p>
    <w:p w14:paraId="5327AA2C" w14:textId="1A5B8728" w:rsidR="000A2D09" w:rsidRDefault="00290D5B">
      <w:pPr>
        <w:pStyle w:val="ad"/>
        <w:spacing w:line="360" w:lineRule="auto"/>
        <w:ind w:firstLine="608"/>
        <w:rPr>
          <w:rFonts w:ascii="宋体" w:hAnsi="宋体"/>
          <w:szCs w:val="28"/>
          <w:lang w:val="en-GB"/>
        </w:rPr>
      </w:pPr>
      <w:r>
        <w:rPr>
          <w:rFonts w:ascii="宋体" w:hAnsi="宋体" w:hint="eastAsia"/>
          <w:szCs w:val="28"/>
          <w:lang w:val="en-GB"/>
        </w:rPr>
        <w:t>丰顺县富丽烟花爆竹有限公司</w:t>
      </w:r>
      <w:r w:rsidR="00CB38F3">
        <w:rPr>
          <w:rFonts w:ascii="宋体" w:hAnsi="宋体" w:hint="eastAsia"/>
          <w:szCs w:val="28"/>
          <w:lang w:val="en-GB"/>
        </w:rPr>
        <w:t>必须保证所经营的产品都具有相关职能部门的检测检验且产品质量检测结论为合格的产品，防止存在致命缺陷、严重缺陷和轻缺陷的不合格产品进入市场。</w:t>
      </w:r>
    </w:p>
    <w:p w14:paraId="33B8425C" w14:textId="77777777" w:rsidR="000A2D09" w:rsidRDefault="00290D5B">
      <w:pPr>
        <w:spacing w:line="360" w:lineRule="auto"/>
        <w:outlineLvl w:val="1"/>
        <w:rPr>
          <w:rFonts w:ascii="黑体" w:eastAsia="黑体"/>
          <w:bCs/>
          <w:sz w:val="30"/>
          <w:szCs w:val="30"/>
        </w:rPr>
      </w:pPr>
      <w:bookmarkStart w:id="131" w:name="_Toc306260066"/>
      <w:r>
        <w:rPr>
          <w:rFonts w:ascii="黑体" w:eastAsia="黑体"/>
          <w:bCs/>
          <w:sz w:val="30"/>
          <w:szCs w:val="30"/>
        </w:rPr>
        <w:br w:type="page"/>
      </w:r>
      <w:bookmarkStart w:id="132" w:name="_Toc124762606"/>
      <w:r>
        <w:rPr>
          <w:rFonts w:ascii="黑体" w:eastAsia="黑体" w:hint="eastAsia"/>
          <w:bCs/>
          <w:sz w:val="30"/>
          <w:szCs w:val="30"/>
        </w:rPr>
        <w:lastRenderedPageBreak/>
        <w:t>3.3 重大危险源辨识</w:t>
      </w:r>
      <w:bookmarkEnd w:id="131"/>
      <w:bookmarkEnd w:id="132"/>
    </w:p>
    <w:p w14:paraId="3ED69E3C" w14:textId="77777777"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本项目以《危险化学品重大危险源辨识》（GB18218-2018）进行危险化学品重大危险源辨识。</w:t>
      </w:r>
    </w:p>
    <w:p w14:paraId="4A814355" w14:textId="77777777"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（1）危险化学品重大危险源定义</w:t>
      </w:r>
    </w:p>
    <w:p w14:paraId="5C00DE0E" w14:textId="77777777" w:rsidR="000A2D09" w:rsidRDefault="00290D5B">
      <w:pPr>
        <w:spacing w:line="360" w:lineRule="auto"/>
        <w:ind w:firstLineChars="200" w:firstLine="608"/>
        <w:rPr>
          <w:rFonts w:ascii="宋体" w:hAnsi="宋体"/>
          <w:snapToGrid w:val="0"/>
          <w:sz w:val="28"/>
          <w:szCs w:val="28"/>
          <w:u w:color="FF0000"/>
        </w:rPr>
      </w:pPr>
      <w:r>
        <w:rPr>
          <w:rFonts w:ascii="宋体" w:hAnsi="宋体" w:hint="eastAsia"/>
          <w:snapToGrid w:val="0"/>
          <w:sz w:val="28"/>
          <w:szCs w:val="28"/>
          <w:u w:color="FF0000"/>
        </w:rPr>
        <w:t>危险化学品重大危险源是指长期地或</w:t>
      </w:r>
      <w:proofErr w:type="gramStart"/>
      <w:r>
        <w:rPr>
          <w:rFonts w:ascii="宋体" w:hAnsi="宋体" w:hint="eastAsia"/>
          <w:snapToGrid w:val="0"/>
          <w:sz w:val="28"/>
          <w:szCs w:val="28"/>
          <w:u w:color="FF0000"/>
        </w:rPr>
        <w:t>临时地</w:t>
      </w:r>
      <w:proofErr w:type="gramEnd"/>
      <w:r>
        <w:rPr>
          <w:rFonts w:ascii="宋体" w:hAnsi="宋体" w:hint="eastAsia"/>
          <w:snapToGrid w:val="0"/>
          <w:sz w:val="28"/>
          <w:szCs w:val="28"/>
          <w:u w:color="FF0000"/>
        </w:rPr>
        <w:t>生产、储存、使用和经营危险化学品,且危险化学品的数量等于或超过临界量的单元。其中的单元分为生产单元和储存单元。生产单元是</w:t>
      </w:r>
      <w:proofErr w:type="gramStart"/>
      <w:r>
        <w:rPr>
          <w:rFonts w:ascii="宋体" w:hAnsi="宋体" w:hint="eastAsia"/>
          <w:snapToGrid w:val="0"/>
          <w:sz w:val="28"/>
          <w:szCs w:val="28"/>
          <w:u w:color="FF0000"/>
        </w:rPr>
        <w:t>指危险</w:t>
      </w:r>
      <w:proofErr w:type="gramEnd"/>
      <w:r>
        <w:rPr>
          <w:rFonts w:ascii="宋体" w:hAnsi="宋体" w:hint="eastAsia"/>
          <w:snapToGrid w:val="0"/>
          <w:sz w:val="28"/>
          <w:szCs w:val="28"/>
          <w:u w:color="FF0000"/>
        </w:rPr>
        <w:t>化学品的生产、加工及使用等的装置及设施,当装置及设施之间有切断阀时，以切断阀作为分隔界限划分为独立的单元；储存单元是指用于储存危险化学品的储罐或仓库组成的相对独立的区域,储罐区以罐区防火堤为界限划分为独立的单元,仓库以独立库房（独立建筑物）为界限划分为独立的单元。</w:t>
      </w:r>
    </w:p>
    <w:p w14:paraId="2853B88C" w14:textId="77777777" w:rsidR="000A2D09" w:rsidRDefault="00290D5B">
      <w:pPr>
        <w:spacing w:line="360" w:lineRule="auto"/>
        <w:ind w:firstLineChars="200" w:firstLine="608"/>
        <w:rPr>
          <w:rFonts w:ascii="宋体" w:hAnsi="宋体"/>
          <w:snapToGrid w:val="0"/>
          <w:sz w:val="28"/>
          <w:szCs w:val="28"/>
          <w:u w:color="FF0000"/>
        </w:rPr>
      </w:pPr>
      <w:r>
        <w:rPr>
          <w:rFonts w:ascii="宋体" w:hAnsi="宋体" w:hint="eastAsia"/>
          <w:snapToGrid w:val="0"/>
          <w:sz w:val="28"/>
          <w:szCs w:val="28"/>
          <w:u w:color="FF0000"/>
        </w:rPr>
        <w:t>生产单元和储存单元内存在的危险化学品的数量等于或超过规定的临界值，即被定为重大危险源。危险化学品储罐以及其他容器、设备或仓储区的危险化学品的实际存在量按设计最大量确定。对于危险化学品混合物，如果混合物与其纯物质属于相同危险类别，则视混合物为纯物质，按混合物整体进行计算。如果混合物与其纯物质不属于相同危险类别，则应按新危险类别考虑其临界值。生产单元和储存单元内存在的危险化学品的数量根据危险化学品种类的多少区分为以下两种情况：</w:t>
      </w:r>
    </w:p>
    <w:p w14:paraId="2EDB9732" w14:textId="77777777" w:rsidR="000A2D09" w:rsidRDefault="00290D5B">
      <w:pPr>
        <w:spacing w:line="360" w:lineRule="auto"/>
        <w:ind w:firstLineChars="250" w:firstLine="760"/>
        <w:rPr>
          <w:rFonts w:ascii="宋体" w:hAnsi="宋体"/>
          <w:sz w:val="28"/>
          <w:szCs w:val="28"/>
          <w:u w:color="FF0000"/>
        </w:rPr>
      </w:pPr>
      <w:r>
        <w:rPr>
          <w:rFonts w:ascii="宋体" w:hAnsi="宋体" w:hint="eastAsia"/>
          <w:sz w:val="28"/>
          <w:szCs w:val="28"/>
          <w:u w:color="FF0000"/>
        </w:rPr>
        <w:t>1）生产单元、储存</w:t>
      </w:r>
      <w:r>
        <w:rPr>
          <w:rFonts w:ascii="宋体" w:hAnsi="宋体"/>
          <w:sz w:val="28"/>
          <w:szCs w:val="28"/>
          <w:u w:color="FF0000"/>
        </w:rPr>
        <w:t>单元内存在的危险</w:t>
      </w:r>
      <w:r>
        <w:rPr>
          <w:rFonts w:ascii="宋体" w:hAnsi="宋体" w:hint="eastAsia"/>
          <w:sz w:val="28"/>
          <w:szCs w:val="28"/>
          <w:u w:color="FF0000"/>
        </w:rPr>
        <w:t>化学</w:t>
      </w:r>
      <w:r>
        <w:rPr>
          <w:rFonts w:ascii="宋体" w:hAnsi="宋体"/>
          <w:sz w:val="28"/>
          <w:szCs w:val="28"/>
          <w:u w:color="FF0000"/>
        </w:rPr>
        <w:t>品为单一品种，则该</w:t>
      </w:r>
      <w:r>
        <w:rPr>
          <w:rFonts w:ascii="宋体" w:hAnsi="宋体" w:hint="eastAsia"/>
          <w:sz w:val="28"/>
          <w:szCs w:val="28"/>
          <w:u w:color="FF0000"/>
        </w:rPr>
        <w:t>危险化学品的数量即为单元</w:t>
      </w:r>
      <w:proofErr w:type="gramStart"/>
      <w:r>
        <w:rPr>
          <w:rFonts w:ascii="宋体" w:hAnsi="宋体" w:hint="eastAsia"/>
          <w:sz w:val="28"/>
          <w:szCs w:val="28"/>
          <w:u w:color="FF0000"/>
        </w:rPr>
        <w:t>内危险</w:t>
      </w:r>
      <w:proofErr w:type="gramEnd"/>
      <w:r>
        <w:rPr>
          <w:rFonts w:ascii="宋体" w:hAnsi="宋体" w:hint="eastAsia"/>
          <w:sz w:val="28"/>
          <w:szCs w:val="28"/>
          <w:u w:color="FF0000"/>
        </w:rPr>
        <w:t>化学品的总量</w:t>
      </w:r>
      <w:r>
        <w:rPr>
          <w:rFonts w:ascii="宋体" w:hAnsi="宋体"/>
          <w:sz w:val="28"/>
          <w:szCs w:val="28"/>
          <w:u w:color="FF0000"/>
        </w:rPr>
        <w:t>，</w:t>
      </w:r>
      <w:r>
        <w:rPr>
          <w:rFonts w:ascii="宋体" w:hAnsi="宋体" w:hint="eastAsia"/>
          <w:sz w:val="28"/>
          <w:szCs w:val="28"/>
          <w:u w:color="FF0000"/>
        </w:rPr>
        <w:t>若</w:t>
      </w:r>
      <w:r>
        <w:rPr>
          <w:rFonts w:ascii="宋体" w:hAnsi="宋体"/>
          <w:sz w:val="28"/>
          <w:szCs w:val="28"/>
          <w:u w:color="FF0000"/>
        </w:rPr>
        <w:t>等于或超过相应的临界值，则定为重大危险源。</w:t>
      </w:r>
    </w:p>
    <w:p w14:paraId="394425D1" w14:textId="77777777" w:rsidR="000A2D09" w:rsidRDefault="00290D5B">
      <w:pPr>
        <w:spacing w:line="360" w:lineRule="auto"/>
        <w:ind w:firstLineChars="250" w:firstLine="760"/>
        <w:rPr>
          <w:rFonts w:ascii="宋体" w:hAnsi="宋体"/>
          <w:sz w:val="28"/>
          <w:szCs w:val="28"/>
          <w:u w:color="FF0000"/>
        </w:rPr>
      </w:pPr>
      <w:r>
        <w:rPr>
          <w:rFonts w:ascii="宋体" w:hAnsi="宋体" w:hint="eastAsia"/>
          <w:sz w:val="28"/>
          <w:szCs w:val="28"/>
          <w:u w:color="FF0000"/>
        </w:rPr>
        <w:t>2）</w:t>
      </w:r>
      <w:r>
        <w:rPr>
          <w:rFonts w:ascii="宋体" w:hAnsi="宋体"/>
          <w:sz w:val="28"/>
          <w:szCs w:val="28"/>
          <w:u w:color="FF0000"/>
        </w:rPr>
        <w:t>单元内</w:t>
      </w:r>
      <w:r>
        <w:rPr>
          <w:rFonts w:ascii="宋体" w:hAnsi="宋体" w:hint="eastAsia"/>
          <w:sz w:val="28"/>
          <w:szCs w:val="28"/>
          <w:u w:color="FF0000"/>
        </w:rPr>
        <w:t>存在的危险化学品</w:t>
      </w:r>
      <w:r>
        <w:rPr>
          <w:rFonts w:ascii="宋体" w:hAnsi="宋体"/>
          <w:sz w:val="28"/>
          <w:szCs w:val="28"/>
          <w:u w:color="FF0000"/>
        </w:rPr>
        <w:t>为多品种时，则按式</w:t>
      </w:r>
      <w:r>
        <w:rPr>
          <w:rFonts w:ascii="宋体" w:hAnsi="宋体" w:hint="eastAsia"/>
          <w:sz w:val="28"/>
          <w:szCs w:val="28"/>
          <w:u w:color="FF0000"/>
        </w:rPr>
        <w:t>①</w:t>
      </w:r>
      <w:r>
        <w:rPr>
          <w:rFonts w:ascii="宋体" w:hAnsi="宋体"/>
          <w:sz w:val="28"/>
          <w:szCs w:val="28"/>
          <w:u w:color="FF0000"/>
        </w:rPr>
        <w:t>计算，若</w:t>
      </w:r>
      <w:r>
        <w:rPr>
          <w:rFonts w:ascii="宋体" w:hAnsi="宋体"/>
          <w:sz w:val="28"/>
          <w:szCs w:val="28"/>
          <w:u w:color="FF0000"/>
        </w:rPr>
        <w:lastRenderedPageBreak/>
        <w:t>满足式</w:t>
      </w:r>
      <w:r>
        <w:rPr>
          <w:rFonts w:ascii="宋体" w:hAnsi="宋体" w:hint="eastAsia"/>
          <w:sz w:val="28"/>
          <w:szCs w:val="28"/>
          <w:u w:color="FF0000"/>
        </w:rPr>
        <w:t>①</w:t>
      </w:r>
      <w:r>
        <w:rPr>
          <w:rFonts w:ascii="宋体" w:hAnsi="宋体"/>
          <w:sz w:val="28"/>
          <w:szCs w:val="28"/>
          <w:u w:color="FF0000"/>
        </w:rPr>
        <w:t>，则定为重大危险源：</w:t>
      </w:r>
    </w:p>
    <w:p w14:paraId="066B95CD" w14:textId="77777777" w:rsidR="000A2D09" w:rsidRDefault="00290D5B">
      <w:pPr>
        <w:spacing w:line="360" w:lineRule="auto"/>
        <w:jc w:val="center"/>
        <w:rPr>
          <w:rFonts w:ascii="宋体" w:hAnsi="宋体"/>
          <w:sz w:val="24"/>
          <w:u w:color="FF0000"/>
        </w:rPr>
      </w:pPr>
      <w:r>
        <w:rPr>
          <w:rFonts w:ascii="宋体" w:hAnsi="宋体"/>
          <w:position w:val="-30"/>
          <w:sz w:val="24"/>
          <w:u w:color="FF0000"/>
        </w:rPr>
        <w:object w:dxaOrig="2664" w:dyaOrig="720" w14:anchorId="1CD60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1pt;height:36pt" o:ole="">
            <v:imagedata r:id="rId27" o:title=""/>
          </v:shape>
          <o:OLEObject Type="Embed" ProgID="Equation.3" ShapeID="_x0000_i1025" DrawAspect="Content" ObjectID="_1740641910" r:id="rId28"/>
        </w:object>
      </w:r>
      <w:r>
        <w:rPr>
          <w:rFonts w:ascii="宋体" w:hAnsi="宋体" w:hint="eastAsia"/>
          <w:sz w:val="24"/>
          <w:u w:color="FF0000"/>
        </w:rPr>
        <w:t xml:space="preserve">    …… ①</w:t>
      </w:r>
    </w:p>
    <w:p w14:paraId="685E88E6" w14:textId="77777777"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式中：</w:t>
      </w:r>
      <w:r>
        <w:rPr>
          <w:rFonts w:ascii="宋体" w:hAnsi="宋体" w:hint="eastAsia"/>
          <w:position w:val="-10"/>
          <w:sz w:val="28"/>
          <w:szCs w:val="28"/>
          <w:u w:color="FF0000"/>
        </w:rPr>
        <w:object w:dxaOrig="1344" w:dyaOrig="372" w14:anchorId="5ABA5395">
          <v:shape id="_x0000_i1026" type="#_x0000_t75" style="width:65.9pt;height:19pt" o:ole="">
            <v:imagedata r:id="rId29" o:title=""/>
          </v:shape>
          <o:OLEObject Type="Embed" ProgID="Equation.3" ShapeID="_x0000_i1026" DrawAspect="Content" ObjectID="_1740641911" r:id="rId30"/>
        </w:object>
      </w:r>
      <w:r>
        <w:rPr>
          <w:rFonts w:ascii="宋体" w:hAnsi="宋体" w:hint="eastAsia"/>
          <w:sz w:val="28"/>
          <w:szCs w:val="28"/>
          <w:u w:color="FF0000"/>
        </w:rPr>
        <w:t xml:space="preserve"> --每种危险化学品实际存在量，t。</w:t>
      </w:r>
    </w:p>
    <w:p w14:paraId="0DB6DEF0" w14:textId="77777777" w:rsidR="000A2D09" w:rsidRDefault="00290D5B">
      <w:pPr>
        <w:spacing w:line="360" w:lineRule="auto"/>
        <w:ind w:firstLineChars="500" w:firstLine="1519"/>
        <w:rPr>
          <w:rFonts w:ascii="宋体" w:hAnsi="宋体"/>
          <w:sz w:val="28"/>
          <w:szCs w:val="28"/>
          <w:u w:color="FF0000"/>
        </w:rPr>
      </w:pPr>
      <w:r>
        <w:rPr>
          <w:rFonts w:ascii="宋体" w:hAnsi="宋体" w:hint="eastAsia"/>
          <w:position w:val="-10"/>
          <w:sz w:val="28"/>
          <w:szCs w:val="28"/>
          <w:u w:color="FF0000"/>
        </w:rPr>
        <w:object w:dxaOrig="1380" w:dyaOrig="348" w14:anchorId="39256E85">
          <v:shape id="_x0000_i1027" type="#_x0000_t75" style="width:1in;height:17pt" o:ole="">
            <v:imagedata r:id="rId31" o:title=""/>
          </v:shape>
          <o:OLEObject Type="Embed" ProgID="Equation.3" ShapeID="_x0000_i1027" DrawAspect="Content" ObjectID="_1740641912" r:id="rId32"/>
        </w:object>
      </w:r>
      <w:r>
        <w:rPr>
          <w:rFonts w:ascii="宋体" w:hAnsi="宋体" w:hint="eastAsia"/>
          <w:sz w:val="28"/>
          <w:szCs w:val="28"/>
          <w:u w:color="FF0000"/>
        </w:rPr>
        <w:t>--与</w:t>
      </w:r>
      <w:proofErr w:type="gramStart"/>
      <w:r>
        <w:rPr>
          <w:rFonts w:ascii="宋体" w:hAnsi="宋体" w:hint="eastAsia"/>
          <w:sz w:val="28"/>
          <w:szCs w:val="28"/>
          <w:u w:color="FF0000"/>
        </w:rPr>
        <w:t>各危险</w:t>
      </w:r>
      <w:proofErr w:type="gramEnd"/>
      <w:r>
        <w:rPr>
          <w:rFonts w:ascii="宋体" w:hAnsi="宋体" w:hint="eastAsia"/>
          <w:sz w:val="28"/>
          <w:szCs w:val="28"/>
          <w:u w:color="FF0000"/>
        </w:rPr>
        <w:t>化学品相对应的临界量，t。</w:t>
      </w:r>
    </w:p>
    <w:p w14:paraId="3B934892" w14:textId="77777777" w:rsidR="000A2D09" w:rsidRDefault="00290D5B">
      <w:pPr>
        <w:spacing w:line="360" w:lineRule="auto"/>
        <w:ind w:leftChars="265" w:left="626" w:hangingChars="2" w:hanging="6"/>
        <w:rPr>
          <w:rFonts w:ascii="宋体" w:hAnsi="宋体"/>
          <w:snapToGrid w:val="0"/>
          <w:sz w:val="28"/>
          <w:szCs w:val="28"/>
          <w:u w:color="FF0000"/>
        </w:rPr>
      </w:pPr>
      <w:r>
        <w:rPr>
          <w:rFonts w:ascii="宋体" w:hAnsi="宋体" w:hint="eastAsia"/>
          <w:snapToGrid w:val="0"/>
          <w:sz w:val="28"/>
          <w:szCs w:val="28"/>
          <w:u w:color="FF0000"/>
        </w:rPr>
        <w:t>（2）危险化学品重大危险源辨识流程图</w:t>
      </w:r>
    </w:p>
    <w:p w14:paraId="1C53E966" w14:textId="77777777" w:rsidR="000A2D09" w:rsidRDefault="00290D5B">
      <w:pPr>
        <w:spacing w:line="360" w:lineRule="auto"/>
        <w:ind w:leftChars="265" w:left="626" w:hangingChars="2" w:hanging="6"/>
        <w:rPr>
          <w:rFonts w:ascii="宋体" w:hAnsi="宋体"/>
          <w:snapToGrid w:val="0"/>
          <w:sz w:val="28"/>
          <w:szCs w:val="28"/>
          <w:u w:color="FF0000"/>
        </w:rPr>
      </w:pPr>
      <w:r>
        <w:rPr>
          <w:rFonts w:ascii="宋体" w:hAnsi="宋体" w:hint="eastAsia"/>
          <w:noProof/>
          <w:snapToGrid w:val="0"/>
          <w:sz w:val="28"/>
          <w:szCs w:val="28"/>
          <w:u w:color="FF0000"/>
        </w:rPr>
        <w:drawing>
          <wp:inline distT="0" distB="0" distL="0" distR="0" wp14:anchorId="6C0DB3AA" wp14:editId="64B2684F">
            <wp:extent cx="5538470" cy="62452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538470" cy="6245225"/>
                    </a:xfrm>
                    <a:prstGeom prst="rect">
                      <a:avLst/>
                    </a:prstGeom>
                    <a:noFill/>
                    <a:ln>
                      <a:noFill/>
                    </a:ln>
                  </pic:spPr>
                </pic:pic>
              </a:graphicData>
            </a:graphic>
          </wp:inline>
        </w:drawing>
      </w:r>
    </w:p>
    <w:p w14:paraId="5A2DB828" w14:textId="77777777"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（3）危险化学品重大危险源辨识</w:t>
      </w:r>
    </w:p>
    <w:p w14:paraId="69E99C7B" w14:textId="3635F71B" w:rsidR="007124AC" w:rsidRDefault="007124AC" w:rsidP="007124AC">
      <w:pPr>
        <w:spacing w:line="360" w:lineRule="auto"/>
        <w:ind w:firstLineChars="200" w:firstLine="608"/>
        <w:rPr>
          <w:rFonts w:ascii="宋体" w:hAnsi="宋体"/>
          <w:sz w:val="28"/>
        </w:rPr>
      </w:pPr>
      <w:bookmarkStart w:id="133" w:name="_Toc306260067"/>
      <w:r>
        <w:rPr>
          <w:rFonts w:ascii="宋体" w:hAnsi="宋体" w:hint="eastAsia"/>
          <w:sz w:val="28"/>
        </w:rPr>
        <w:lastRenderedPageBreak/>
        <w:t>根据</w:t>
      </w:r>
      <w:r w:rsidR="00290D5B">
        <w:rPr>
          <w:rFonts w:ascii="宋体" w:hAnsi="宋体" w:hint="eastAsia"/>
          <w:sz w:val="28"/>
        </w:rPr>
        <w:t>丰顺县富丽烟花爆竹有限公司</w:t>
      </w:r>
      <w:r>
        <w:rPr>
          <w:rFonts w:ascii="宋体" w:hAnsi="宋体" w:hint="eastAsia"/>
          <w:sz w:val="28"/>
        </w:rPr>
        <w:t>危险化学品分布特点和现场情况，本项目</w:t>
      </w:r>
      <w:proofErr w:type="gramStart"/>
      <w:r>
        <w:rPr>
          <w:rFonts w:ascii="宋体" w:hAnsi="宋体" w:hint="eastAsia"/>
          <w:sz w:val="28"/>
        </w:rPr>
        <w:t>评价组</w:t>
      </w:r>
      <w:proofErr w:type="gramEnd"/>
      <w:r>
        <w:rPr>
          <w:rFonts w:ascii="宋体" w:hAnsi="宋体" w:hint="eastAsia"/>
          <w:sz w:val="28"/>
        </w:rPr>
        <w:t>将以独立库房（独立建筑物）为界限划分为各储存仓库的独立单元。</w:t>
      </w:r>
    </w:p>
    <w:p w14:paraId="42251903" w14:textId="77777777" w:rsidR="007124AC" w:rsidRDefault="007124AC" w:rsidP="007124AC">
      <w:pPr>
        <w:spacing w:line="360" w:lineRule="auto"/>
        <w:ind w:firstLineChars="200" w:firstLine="608"/>
        <w:rPr>
          <w:rFonts w:ascii="宋体" w:hAnsi="宋体"/>
          <w:sz w:val="24"/>
        </w:rPr>
      </w:pPr>
      <w:r>
        <w:rPr>
          <w:rFonts w:ascii="宋体" w:hAnsi="宋体" w:hint="eastAsia"/>
          <w:sz w:val="28"/>
        </w:rPr>
        <w:t>依据表2.2-1所列数据对辨识单元进行危险化学品重大危险源辨识，相关数据列于表3.3-1中。</w:t>
      </w:r>
    </w:p>
    <w:p w14:paraId="243D6B5F" w14:textId="77777777" w:rsidR="007124AC" w:rsidRDefault="007124AC" w:rsidP="007124AC">
      <w:pPr>
        <w:jc w:val="center"/>
        <w:rPr>
          <w:rFonts w:ascii="黑体" w:eastAsia="黑体" w:hAnsi="宋体"/>
          <w:sz w:val="24"/>
        </w:rPr>
      </w:pPr>
      <w:r>
        <w:rPr>
          <w:rFonts w:ascii="黑体" w:eastAsia="黑体" w:hAnsi="宋体" w:hint="eastAsia"/>
          <w:sz w:val="24"/>
        </w:rPr>
        <w:t>表3.3-1  危险化学品重大危险源辨识</w:t>
      </w:r>
    </w:p>
    <w:tbl>
      <w:tblPr>
        <w:tblW w:w="89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636"/>
        <w:gridCol w:w="1417"/>
        <w:gridCol w:w="1192"/>
        <w:gridCol w:w="1236"/>
        <w:gridCol w:w="2472"/>
      </w:tblGrid>
      <w:tr w:rsidR="007124AC" w14:paraId="32426BD2" w14:textId="77777777" w:rsidTr="00290D5B">
        <w:trPr>
          <w:trHeight w:val="454"/>
          <w:tblHeader/>
          <w:jc w:val="center"/>
        </w:trPr>
        <w:tc>
          <w:tcPr>
            <w:tcW w:w="2636" w:type="dxa"/>
            <w:vAlign w:val="center"/>
          </w:tcPr>
          <w:p w14:paraId="634CE8D6" w14:textId="1FDBF631" w:rsidR="007124AC" w:rsidRDefault="00290D5B" w:rsidP="00290D5B">
            <w:pPr>
              <w:adjustRightInd w:val="0"/>
              <w:snapToGrid w:val="0"/>
              <w:jc w:val="center"/>
              <w:rPr>
                <w:rFonts w:ascii="宋体" w:hAnsi="宋体"/>
                <w:bCs/>
                <w:szCs w:val="21"/>
                <w:u w:color="FF0000"/>
              </w:rPr>
            </w:pPr>
            <w:r>
              <w:rPr>
                <w:rFonts w:ascii="宋体" w:hAnsi="宋体" w:hint="eastAsia"/>
                <w:szCs w:val="21"/>
                <w:u w:color="FF0000"/>
              </w:rPr>
              <w:t>丰顺县富丽烟花爆竹有限公司</w:t>
            </w:r>
            <w:r w:rsidR="007124AC">
              <w:rPr>
                <w:rFonts w:ascii="宋体" w:hAnsi="宋体" w:hint="eastAsia"/>
                <w:szCs w:val="21"/>
                <w:u w:color="FF0000"/>
              </w:rPr>
              <w:t>辨识单元</w:t>
            </w:r>
          </w:p>
        </w:tc>
        <w:tc>
          <w:tcPr>
            <w:tcW w:w="1417" w:type="dxa"/>
            <w:vAlign w:val="center"/>
          </w:tcPr>
          <w:p w14:paraId="188D44F8" w14:textId="77777777" w:rsidR="007124AC" w:rsidRDefault="007124AC" w:rsidP="00290D5B">
            <w:pPr>
              <w:adjustRightInd w:val="0"/>
              <w:snapToGrid w:val="0"/>
              <w:ind w:leftChars="-15" w:left="-35" w:rightChars="-15" w:right="-35"/>
              <w:jc w:val="center"/>
              <w:rPr>
                <w:rFonts w:ascii="宋体" w:hAnsi="宋体"/>
                <w:bCs/>
                <w:szCs w:val="21"/>
                <w:u w:color="FF0000"/>
              </w:rPr>
            </w:pPr>
            <w:r>
              <w:rPr>
                <w:rFonts w:ascii="宋体" w:hAnsi="宋体" w:hint="eastAsia"/>
                <w:bCs/>
                <w:szCs w:val="21"/>
                <w:u w:color="FF0000"/>
              </w:rPr>
              <w:t>危险化学品名称</w:t>
            </w:r>
          </w:p>
        </w:tc>
        <w:tc>
          <w:tcPr>
            <w:tcW w:w="1192" w:type="dxa"/>
            <w:vAlign w:val="center"/>
          </w:tcPr>
          <w:p w14:paraId="7E9B8ECB" w14:textId="77777777" w:rsidR="007124AC" w:rsidRDefault="007124AC" w:rsidP="00290D5B">
            <w:pPr>
              <w:adjustRightInd w:val="0"/>
              <w:snapToGrid w:val="0"/>
              <w:ind w:leftChars="-15" w:left="-35" w:rightChars="-15" w:right="-35"/>
              <w:jc w:val="center"/>
              <w:rPr>
                <w:rFonts w:ascii="宋体" w:hAnsi="宋体"/>
                <w:bCs/>
                <w:szCs w:val="21"/>
                <w:u w:color="FF0000"/>
              </w:rPr>
            </w:pPr>
            <w:r>
              <w:rPr>
                <w:rFonts w:ascii="宋体" w:hAnsi="宋体"/>
                <w:szCs w:val="21"/>
                <w:u w:color="FF0000"/>
              </w:rPr>
              <w:t>最大储量</w:t>
            </w:r>
            <w:r>
              <w:rPr>
                <w:rFonts w:ascii="宋体" w:hAnsi="宋体" w:hint="eastAsia"/>
                <w:szCs w:val="21"/>
                <w:u w:color="FF0000"/>
              </w:rPr>
              <w:t>(t)</w:t>
            </w:r>
          </w:p>
        </w:tc>
        <w:tc>
          <w:tcPr>
            <w:tcW w:w="1236" w:type="dxa"/>
            <w:vAlign w:val="center"/>
          </w:tcPr>
          <w:p w14:paraId="30C2047F" w14:textId="77777777" w:rsidR="007124AC" w:rsidRDefault="007124AC" w:rsidP="00290D5B">
            <w:pPr>
              <w:adjustRightInd w:val="0"/>
              <w:snapToGrid w:val="0"/>
              <w:ind w:leftChars="-15" w:left="-35" w:rightChars="-15" w:right="-35"/>
              <w:jc w:val="center"/>
              <w:rPr>
                <w:rFonts w:ascii="宋体" w:hAnsi="宋体"/>
                <w:bCs/>
                <w:szCs w:val="21"/>
                <w:u w:color="FF0000"/>
              </w:rPr>
            </w:pPr>
            <w:r>
              <w:rPr>
                <w:rFonts w:ascii="宋体" w:hAnsi="宋体"/>
                <w:bCs/>
                <w:szCs w:val="21"/>
                <w:u w:color="FF0000"/>
              </w:rPr>
              <w:t>标准规定临界量</w:t>
            </w:r>
            <w:r>
              <w:rPr>
                <w:rFonts w:ascii="宋体" w:hAnsi="宋体" w:hint="eastAsia"/>
                <w:szCs w:val="21"/>
                <w:u w:color="FF0000"/>
              </w:rPr>
              <w:t>(t)</w:t>
            </w:r>
          </w:p>
        </w:tc>
        <w:tc>
          <w:tcPr>
            <w:tcW w:w="2472" w:type="dxa"/>
            <w:vAlign w:val="center"/>
          </w:tcPr>
          <w:p w14:paraId="1E3354A1" w14:textId="77777777" w:rsidR="007124AC" w:rsidRDefault="007124AC" w:rsidP="00290D5B">
            <w:pPr>
              <w:adjustRightInd w:val="0"/>
              <w:snapToGrid w:val="0"/>
              <w:jc w:val="center"/>
              <w:rPr>
                <w:rFonts w:ascii="宋体" w:hAnsi="宋体"/>
                <w:bCs/>
                <w:color w:val="000000"/>
                <w:szCs w:val="21"/>
              </w:rPr>
            </w:pPr>
            <w:r>
              <w:rPr>
                <w:rFonts w:ascii="宋体" w:hAnsi="宋体"/>
                <w:bCs/>
                <w:color w:val="000000"/>
                <w:szCs w:val="21"/>
              </w:rPr>
              <w:t>S=q</w:t>
            </w:r>
            <w:r>
              <w:rPr>
                <w:rFonts w:ascii="宋体" w:hAnsi="宋体"/>
                <w:bCs/>
                <w:color w:val="000000"/>
                <w:szCs w:val="21"/>
                <w:vertAlign w:val="subscript"/>
              </w:rPr>
              <w:t>1</w:t>
            </w:r>
            <w:r>
              <w:rPr>
                <w:rFonts w:ascii="宋体" w:hAnsi="宋体"/>
                <w:bCs/>
                <w:color w:val="000000"/>
                <w:szCs w:val="21"/>
              </w:rPr>
              <w:t>/Q</w:t>
            </w:r>
            <w:r>
              <w:rPr>
                <w:rFonts w:ascii="宋体" w:hAnsi="宋体" w:hint="eastAsia"/>
                <w:bCs/>
                <w:color w:val="000000"/>
                <w:szCs w:val="21"/>
                <w:vertAlign w:val="subscript"/>
              </w:rPr>
              <w:t>1</w:t>
            </w:r>
            <w:r>
              <w:rPr>
                <w:rFonts w:ascii="宋体" w:hAnsi="宋体"/>
                <w:bCs/>
                <w:color w:val="000000"/>
                <w:szCs w:val="21"/>
              </w:rPr>
              <w:t>+ q</w:t>
            </w:r>
            <w:r>
              <w:rPr>
                <w:rFonts w:ascii="宋体" w:hAnsi="宋体"/>
                <w:bCs/>
                <w:color w:val="000000"/>
                <w:szCs w:val="21"/>
                <w:vertAlign w:val="subscript"/>
              </w:rPr>
              <w:t>2</w:t>
            </w:r>
            <w:r>
              <w:rPr>
                <w:rFonts w:ascii="宋体" w:hAnsi="宋体"/>
                <w:bCs/>
                <w:color w:val="000000"/>
                <w:szCs w:val="21"/>
              </w:rPr>
              <w:t>/Q</w:t>
            </w:r>
            <w:r>
              <w:rPr>
                <w:rFonts w:ascii="宋体" w:hAnsi="宋体"/>
                <w:bCs/>
                <w:color w:val="000000"/>
                <w:szCs w:val="21"/>
                <w:vertAlign w:val="subscript"/>
              </w:rPr>
              <w:t>2</w:t>
            </w:r>
            <w:r>
              <w:rPr>
                <w:rFonts w:ascii="宋体" w:hAnsi="宋体"/>
                <w:bCs/>
                <w:color w:val="000000"/>
                <w:szCs w:val="21"/>
              </w:rPr>
              <w:t>+…+ q</w:t>
            </w:r>
            <w:r>
              <w:rPr>
                <w:rFonts w:ascii="宋体" w:hAnsi="宋体"/>
                <w:bCs/>
                <w:color w:val="000000"/>
                <w:szCs w:val="21"/>
                <w:vertAlign w:val="subscript"/>
              </w:rPr>
              <w:t>n</w:t>
            </w:r>
            <w:r>
              <w:rPr>
                <w:rFonts w:ascii="宋体" w:hAnsi="宋体"/>
                <w:bCs/>
                <w:color w:val="000000"/>
                <w:szCs w:val="21"/>
              </w:rPr>
              <w:t>/Q</w:t>
            </w:r>
            <w:r>
              <w:rPr>
                <w:rFonts w:ascii="宋体" w:hAnsi="宋体"/>
                <w:bCs/>
                <w:color w:val="000000"/>
                <w:szCs w:val="21"/>
                <w:vertAlign w:val="subscript"/>
              </w:rPr>
              <w:t>n</w:t>
            </w:r>
          </w:p>
        </w:tc>
      </w:tr>
      <w:tr w:rsidR="007124AC" w14:paraId="6B94384C" w14:textId="77777777" w:rsidTr="00290D5B">
        <w:trPr>
          <w:trHeight w:val="454"/>
          <w:tblHeader/>
          <w:jc w:val="center"/>
        </w:trPr>
        <w:tc>
          <w:tcPr>
            <w:tcW w:w="2636" w:type="dxa"/>
            <w:vAlign w:val="center"/>
          </w:tcPr>
          <w:p w14:paraId="392F2E22" w14:textId="73E9AB32" w:rsidR="007124AC" w:rsidRDefault="00454968" w:rsidP="00290D5B">
            <w:pPr>
              <w:jc w:val="center"/>
              <w:rPr>
                <w:rFonts w:ascii="宋体" w:hAnsi="宋体" w:cs="宋体"/>
                <w:szCs w:val="21"/>
                <w:u w:color="FF0000"/>
              </w:rPr>
            </w:pPr>
            <w:r>
              <w:rPr>
                <w:rFonts w:ascii="宋体" w:hAnsi="宋体" w:cs="宋体" w:hint="eastAsia"/>
                <w:szCs w:val="21"/>
                <w:u w:color="FF0000"/>
              </w:rPr>
              <w:t>1</w:t>
            </w:r>
            <w:r w:rsidR="007124AC">
              <w:rPr>
                <w:rFonts w:ascii="宋体" w:hAnsi="宋体" w:cs="宋体" w:hint="eastAsia"/>
                <w:szCs w:val="21"/>
                <w:u w:color="FF0000"/>
                <w:vertAlign w:val="superscript"/>
              </w:rPr>
              <w:t>#</w:t>
            </w:r>
            <w:r w:rsidR="007124AC">
              <w:rPr>
                <w:rFonts w:ascii="宋体" w:hAnsi="宋体" w:cs="宋体" w:hint="eastAsia"/>
                <w:szCs w:val="21"/>
                <w:u w:color="FF0000"/>
              </w:rPr>
              <w:t>成品库</w:t>
            </w:r>
          </w:p>
        </w:tc>
        <w:tc>
          <w:tcPr>
            <w:tcW w:w="1417" w:type="dxa"/>
            <w:vAlign w:val="center"/>
          </w:tcPr>
          <w:p w14:paraId="620995D5" w14:textId="77777777" w:rsidR="007124AC" w:rsidRDefault="007124AC" w:rsidP="00290D5B">
            <w:pPr>
              <w:adjustRightInd w:val="0"/>
              <w:snapToGrid w:val="0"/>
              <w:ind w:leftChars="-15" w:left="-35" w:rightChars="-15" w:right="-35"/>
              <w:jc w:val="center"/>
              <w:rPr>
                <w:rFonts w:ascii="宋体" w:hAnsi="宋体"/>
                <w:szCs w:val="21"/>
                <w:u w:color="FF0000"/>
              </w:rPr>
            </w:pPr>
            <w:r>
              <w:rPr>
                <w:rFonts w:ascii="宋体" w:hAnsi="宋体" w:hint="eastAsia"/>
                <w:szCs w:val="21"/>
                <w:u w:color="FF0000"/>
              </w:rPr>
              <w:t>1.3级烟花爆竹成品</w:t>
            </w:r>
          </w:p>
        </w:tc>
        <w:tc>
          <w:tcPr>
            <w:tcW w:w="1192" w:type="dxa"/>
            <w:vAlign w:val="center"/>
          </w:tcPr>
          <w:p w14:paraId="24C5F129" w14:textId="46E38434" w:rsidR="007124AC" w:rsidRDefault="00454968" w:rsidP="00290D5B">
            <w:pPr>
              <w:adjustRightInd w:val="0"/>
              <w:snapToGrid w:val="0"/>
              <w:ind w:leftChars="-15" w:left="-35" w:rightChars="-15" w:right="-35"/>
              <w:jc w:val="center"/>
              <w:rPr>
                <w:rFonts w:ascii="宋体" w:hAnsi="宋体"/>
                <w:szCs w:val="21"/>
                <w:u w:color="FF0000"/>
              </w:rPr>
            </w:pPr>
            <w:r>
              <w:rPr>
                <w:rFonts w:ascii="宋体" w:hAnsi="宋体" w:hint="eastAsia"/>
                <w:szCs w:val="21"/>
                <w:u w:color="FF0000"/>
              </w:rPr>
              <w:t>12</w:t>
            </w:r>
          </w:p>
        </w:tc>
        <w:tc>
          <w:tcPr>
            <w:tcW w:w="1236" w:type="dxa"/>
            <w:vAlign w:val="center"/>
          </w:tcPr>
          <w:p w14:paraId="58C17122" w14:textId="77777777" w:rsidR="007124AC" w:rsidRDefault="007124AC" w:rsidP="00290D5B">
            <w:pPr>
              <w:adjustRightInd w:val="0"/>
              <w:snapToGrid w:val="0"/>
              <w:ind w:leftChars="-15" w:left="-35" w:rightChars="-15" w:right="-35"/>
              <w:jc w:val="center"/>
              <w:rPr>
                <w:rFonts w:ascii="宋体" w:hAnsi="宋体"/>
                <w:szCs w:val="21"/>
                <w:u w:color="FF0000"/>
              </w:rPr>
            </w:pPr>
            <w:r>
              <w:rPr>
                <w:rFonts w:ascii="宋体" w:hAnsi="宋体" w:hint="eastAsia"/>
                <w:szCs w:val="21"/>
                <w:u w:color="FF0000"/>
              </w:rPr>
              <w:t>50</w:t>
            </w:r>
          </w:p>
        </w:tc>
        <w:tc>
          <w:tcPr>
            <w:tcW w:w="2472" w:type="dxa"/>
            <w:vAlign w:val="center"/>
          </w:tcPr>
          <w:p w14:paraId="101E0AE2" w14:textId="4BB71187" w:rsidR="007124AC" w:rsidRDefault="00454968" w:rsidP="00454968">
            <w:pPr>
              <w:adjustRightInd w:val="0"/>
              <w:snapToGrid w:val="0"/>
              <w:jc w:val="center"/>
              <w:rPr>
                <w:rFonts w:ascii="宋体" w:hAnsi="宋体"/>
                <w:color w:val="000000"/>
                <w:szCs w:val="21"/>
              </w:rPr>
            </w:pPr>
            <w:r>
              <w:rPr>
                <w:rFonts w:ascii="宋体" w:hAnsi="宋体" w:hint="eastAsia"/>
                <w:color w:val="000000"/>
                <w:szCs w:val="21"/>
              </w:rPr>
              <w:t>12</w:t>
            </w:r>
            <w:r w:rsidR="007124AC">
              <w:rPr>
                <w:rFonts w:ascii="宋体" w:hAnsi="宋体" w:hint="eastAsia"/>
                <w:color w:val="000000"/>
                <w:szCs w:val="21"/>
              </w:rPr>
              <w:t>/50＝0.</w:t>
            </w:r>
            <w:r>
              <w:rPr>
                <w:rFonts w:ascii="宋体" w:hAnsi="宋体" w:hint="eastAsia"/>
                <w:color w:val="000000"/>
                <w:szCs w:val="21"/>
              </w:rPr>
              <w:t>24</w:t>
            </w:r>
            <w:r w:rsidR="007124AC">
              <w:rPr>
                <w:rFonts w:ascii="宋体" w:hAnsi="宋体" w:hint="eastAsia"/>
                <w:color w:val="000000"/>
                <w:szCs w:val="21"/>
              </w:rPr>
              <w:t>＜1</w:t>
            </w:r>
          </w:p>
        </w:tc>
      </w:tr>
      <w:tr w:rsidR="007124AC" w14:paraId="23D752AC" w14:textId="77777777" w:rsidTr="00290D5B">
        <w:trPr>
          <w:trHeight w:val="454"/>
          <w:tblHeader/>
          <w:jc w:val="center"/>
        </w:trPr>
        <w:tc>
          <w:tcPr>
            <w:tcW w:w="2636" w:type="dxa"/>
            <w:vAlign w:val="center"/>
          </w:tcPr>
          <w:p w14:paraId="30409E4B" w14:textId="14844D17" w:rsidR="007124AC" w:rsidRDefault="00454968" w:rsidP="00290D5B">
            <w:pPr>
              <w:jc w:val="center"/>
              <w:rPr>
                <w:rFonts w:ascii="宋体" w:hAnsi="宋体" w:cs="宋体"/>
                <w:szCs w:val="21"/>
                <w:u w:color="FF0000"/>
              </w:rPr>
            </w:pPr>
            <w:r>
              <w:rPr>
                <w:rFonts w:ascii="宋体" w:hAnsi="宋体" w:hint="eastAsia"/>
                <w:szCs w:val="21"/>
              </w:rPr>
              <w:t>2</w:t>
            </w:r>
            <w:r w:rsidR="007124AC">
              <w:rPr>
                <w:rFonts w:ascii="宋体" w:hAnsi="宋体" w:cs="宋体" w:hint="eastAsia"/>
                <w:szCs w:val="21"/>
                <w:u w:color="FF0000"/>
                <w:vertAlign w:val="superscript"/>
              </w:rPr>
              <w:t>#</w:t>
            </w:r>
            <w:r w:rsidR="007124AC">
              <w:rPr>
                <w:rFonts w:ascii="宋体" w:hAnsi="宋体" w:hint="eastAsia"/>
                <w:szCs w:val="21"/>
              </w:rPr>
              <w:t>成品库</w:t>
            </w:r>
          </w:p>
        </w:tc>
        <w:tc>
          <w:tcPr>
            <w:tcW w:w="1417" w:type="dxa"/>
            <w:vAlign w:val="center"/>
          </w:tcPr>
          <w:p w14:paraId="3A055F44" w14:textId="77777777" w:rsidR="007124AC" w:rsidRDefault="007124AC" w:rsidP="00290D5B">
            <w:pPr>
              <w:adjustRightInd w:val="0"/>
              <w:snapToGrid w:val="0"/>
              <w:ind w:leftChars="-15" w:left="-35" w:rightChars="-15" w:right="-35"/>
              <w:jc w:val="center"/>
              <w:rPr>
                <w:rFonts w:ascii="宋体" w:hAnsi="宋体"/>
                <w:szCs w:val="21"/>
                <w:u w:color="FF0000"/>
              </w:rPr>
            </w:pPr>
            <w:r>
              <w:rPr>
                <w:rFonts w:ascii="宋体" w:hAnsi="宋体" w:hint="eastAsia"/>
                <w:szCs w:val="21"/>
                <w:u w:color="FF0000"/>
              </w:rPr>
              <w:t>1.3级烟花爆竹成品</w:t>
            </w:r>
          </w:p>
        </w:tc>
        <w:tc>
          <w:tcPr>
            <w:tcW w:w="1192" w:type="dxa"/>
            <w:vAlign w:val="center"/>
          </w:tcPr>
          <w:p w14:paraId="7B247A22" w14:textId="2909C60D" w:rsidR="007124AC" w:rsidRDefault="00454968" w:rsidP="00290D5B">
            <w:pPr>
              <w:adjustRightInd w:val="0"/>
              <w:snapToGrid w:val="0"/>
              <w:ind w:leftChars="-15" w:left="-35" w:rightChars="-15" w:right="-35"/>
              <w:jc w:val="center"/>
              <w:rPr>
                <w:rFonts w:ascii="宋体" w:hAnsi="宋体"/>
                <w:szCs w:val="21"/>
                <w:u w:color="FF0000"/>
              </w:rPr>
            </w:pPr>
            <w:r>
              <w:rPr>
                <w:rFonts w:ascii="宋体" w:hAnsi="宋体" w:hint="eastAsia"/>
                <w:szCs w:val="21"/>
                <w:u w:color="FF0000"/>
              </w:rPr>
              <w:t>6</w:t>
            </w:r>
          </w:p>
        </w:tc>
        <w:tc>
          <w:tcPr>
            <w:tcW w:w="1236" w:type="dxa"/>
            <w:vAlign w:val="center"/>
          </w:tcPr>
          <w:p w14:paraId="416E60AA" w14:textId="77777777" w:rsidR="007124AC" w:rsidRDefault="007124AC" w:rsidP="00290D5B">
            <w:pPr>
              <w:adjustRightInd w:val="0"/>
              <w:snapToGrid w:val="0"/>
              <w:ind w:leftChars="-15" w:left="-35" w:rightChars="-15" w:right="-35"/>
              <w:jc w:val="center"/>
              <w:rPr>
                <w:rFonts w:ascii="宋体" w:hAnsi="宋体"/>
                <w:szCs w:val="21"/>
                <w:u w:color="FF0000"/>
              </w:rPr>
            </w:pPr>
            <w:r>
              <w:rPr>
                <w:rFonts w:ascii="宋体" w:hAnsi="宋体" w:hint="eastAsia"/>
                <w:szCs w:val="21"/>
                <w:u w:color="FF0000"/>
              </w:rPr>
              <w:t>50</w:t>
            </w:r>
          </w:p>
        </w:tc>
        <w:tc>
          <w:tcPr>
            <w:tcW w:w="2472" w:type="dxa"/>
            <w:vAlign w:val="center"/>
          </w:tcPr>
          <w:p w14:paraId="427F2C67" w14:textId="58EA1F59" w:rsidR="007124AC" w:rsidRDefault="00454968" w:rsidP="00454968">
            <w:pPr>
              <w:adjustRightInd w:val="0"/>
              <w:snapToGrid w:val="0"/>
              <w:jc w:val="center"/>
              <w:rPr>
                <w:rFonts w:ascii="宋体" w:hAnsi="宋体"/>
                <w:szCs w:val="21"/>
                <w:u w:color="FF0000"/>
              </w:rPr>
            </w:pPr>
            <w:r>
              <w:rPr>
                <w:rFonts w:ascii="宋体" w:hAnsi="宋体" w:hint="eastAsia"/>
                <w:color w:val="000000"/>
                <w:szCs w:val="21"/>
              </w:rPr>
              <w:t>6</w:t>
            </w:r>
            <w:r w:rsidR="007124AC">
              <w:rPr>
                <w:rFonts w:ascii="宋体" w:hAnsi="宋体" w:hint="eastAsia"/>
                <w:color w:val="000000"/>
                <w:szCs w:val="21"/>
              </w:rPr>
              <w:t>/50＝0.</w:t>
            </w:r>
            <w:r>
              <w:rPr>
                <w:rFonts w:ascii="宋体" w:hAnsi="宋体" w:hint="eastAsia"/>
                <w:color w:val="000000"/>
                <w:szCs w:val="21"/>
              </w:rPr>
              <w:t>12</w:t>
            </w:r>
            <w:r w:rsidR="007124AC">
              <w:rPr>
                <w:rFonts w:ascii="宋体" w:hAnsi="宋体" w:hint="eastAsia"/>
                <w:color w:val="000000"/>
                <w:szCs w:val="21"/>
              </w:rPr>
              <w:t>＜1</w:t>
            </w:r>
          </w:p>
        </w:tc>
      </w:tr>
      <w:tr w:rsidR="007124AC" w14:paraId="7975B21F" w14:textId="77777777" w:rsidTr="00290D5B">
        <w:trPr>
          <w:trHeight w:val="454"/>
          <w:tblHeader/>
          <w:jc w:val="center"/>
        </w:trPr>
        <w:tc>
          <w:tcPr>
            <w:tcW w:w="8953" w:type="dxa"/>
            <w:gridSpan w:val="5"/>
            <w:vAlign w:val="center"/>
          </w:tcPr>
          <w:p w14:paraId="168B4F80" w14:textId="77777777" w:rsidR="007124AC" w:rsidRDefault="007124AC" w:rsidP="00290D5B">
            <w:pPr>
              <w:widowControl/>
              <w:adjustRightInd w:val="0"/>
              <w:snapToGrid w:val="0"/>
              <w:ind w:rightChars="-15" w:right="-35"/>
              <w:jc w:val="left"/>
              <w:rPr>
                <w:rFonts w:ascii="宋体" w:hAnsi="宋体"/>
                <w:szCs w:val="21"/>
                <w:u w:color="FF0000"/>
              </w:rPr>
            </w:pPr>
            <w:r>
              <w:rPr>
                <w:rFonts w:ascii="宋体" w:hAnsi="宋体" w:hint="eastAsia"/>
                <w:szCs w:val="21"/>
                <w:u w:color="FF0000"/>
              </w:rPr>
              <w:t>备注：1.3级烟花、爆竹成品为1.4项爆炸物、临界存量为50t。</w:t>
            </w:r>
          </w:p>
        </w:tc>
      </w:tr>
    </w:tbl>
    <w:p w14:paraId="333F3A2F" w14:textId="5DB55611" w:rsidR="007124AC" w:rsidRDefault="007124AC" w:rsidP="007124AC">
      <w:pPr>
        <w:spacing w:line="360" w:lineRule="auto"/>
        <w:ind w:firstLineChars="200" w:firstLine="608"/>
        <w:rPr>
          <w:rFonts w:ascii="宋体" w:hAnsi="宋体"/>
          <w:sz w:val="24"/>
        </w:rPr>
      </w:pPr>
      <w:r>
        <w:rPr>
          <w:rFonts w:ascii="宋体" w:hAnsi="宋体" w:hint="eastAsia"/>
          <w:sz w:val="28"/>
        </w:rPr>
        <w:t>综上分析，</w:t>
      </w:r>
      <w:r w:rsidR="00290D5B">
        <w:rPr>
          <w:rFonts w:ascii="宋体" w:hAnsi="宋体" w:hint="eastAsia"/>
          <w:sz w:val="28"/>
        </w:rPr>
        <w:t>丰顺县富丽烟花爆竹有限公司</w:t>
      </w:r>
      <w:r>
        <w:rPr>
          <w:rFonts w:ascii="宋体" w:hAnsi="宋体" w:hint="eastAsia"/>
          <w:sz w:val="28"/>
        </w:rPr>
        <w:t>烟花爆竹储存库区未构成危险化学品重大危险源。</w:t>
      </w:r>
    </w:p>
    <w:p w14:paraId="154B344E" w14:textId="77777777" w:rsidR="000A2D09" w:rsidRDefault="00290D5B">
      <w:pPr>
        <w:spacing w:line="360" w:lineRule="auto"/>
        <w:outlineLvl w:val="1"/>
        <w:rPr>
          <w:rFonts w:ascii="黑体" w:eastAsia="黑体"/>
          <w:bCs/>
          <w:sz w:val="30"/>
          <w:szCs w:val="30"/>
        </w:rPr>
      </w:pPr>
      <w:bookmarkStart w:id="134" w:name="_Toc124762607"/>
      <w:r>
        <w:rPr>
          <w:rFonts w:ascii="黑体" w:eastAsia="黑体" w:hint="eastAsia"/>
          <w:bCs/>
          <w:sz w:val="30"/>
          <w:szCs w:val="30"/>
        </w:rPr>
        <w:t>3.4 储运场所危险有害因素分析</w:t>
      </w:r>
      <w:bookmarkEnd w:id="133"/>
      <w:bookmarkEnd w:id="134"/>
      <w:r>
        <w:rPr>
          <w:rFonts w:ascii="黑体" w:eastAsia="黑体" w:hint="eastAsia"/>
          <w:bCs/>
          <w:sz w:val="30"/>
          <w:szCs w:val="30"/>
        </w:rPr>
        <w:tab/>
      </w:r>
    </w:p>
    <w:p w14:paraId="012240FF" w14:textId="77777777" w:rsidR="000A2D09" w:rsidRDefault="00290D5B">
      <w:pPr>
        <w:spacing w:line="360" w:lineRule="auto"/>
        <w:ind w:firstLineChars="200" w:firstLine="610"/>
        <w:rPr>
          <w:rFonts w:ascii="宋体" w:hAnsi="宋体"/>
          <w:b/>
          <w:sz w:val="28"/>
          <w:szCs w:val="28"/>
        </w:rPr>
      </w:pPr>
      <w:r>
        <w:rPr>
          <w:rFonts w:ascii="宋体" w:hAnsi="宋体" w:hint="eastAsia"/>
          <w:b/>
          <w:sz w:val="28"/>
          <w:szCs w:val="28"/>
        </w:rPr>
        <w:t>一、储存场所的危险有害因素分析</w:t>
      </w:r>
    </w:p>
    <w:p w14:paraId="1A243401" w14:textId="589668E1" w:rsidR="000A2D09" w:rsidRDefault="00290D5B" w:rsidP="007124AC">
      <w:pPr>
        <w:spacing w:line="360" w:lineRule="auto"/>
        <w:ind w:firstLineChars="200" w:firstLine="608"/>
        <w:rPr>
          <w:rFonts w:ascii="宋体" w:hAnsi="宋体" w:cs="宋体"/>
          <w:sz w:val="28"/>
          <w:szCs w:val="28"/>
          <w:lang w:val="en-GB"/>
        </w:rPr>
      </w:pPr>
      <w:r>
        <w:rPr>
          <w:rFonts w:ascii="宋体" w:hAnsi="宋体" w:hint="eastAsia"/>
          <w:sz w:val="28"/>
          <w:lang w:val="en-GB"/>
        </w:rPr>
        <w:t>丰顺县富丽烟花爆竹有限公司</w:t>
      </w:r>
      <w:r w:rsidR="007124AC">
        <w:rPr>
          <w:rFonts w:ascii="宋体" w:hAnsi="宋体" w:hint="eastAsia"/>
          <w:sz w:val="28"/>
          <w:lang w:val="en-GB"/>
        </w:rPr>
        <w:t>现有储存仓库共</w:t>
      </w:r>
      <w:r w:rsidR="007124AC">
        <w:rPr>
          <w:rFonts w:ascii="宋体" w:hAnsi="宋体" w:hint="eastAsia"/>
          <w:sz w:val="28"/>
        </w:rPr>
        <w:t>2</w:t>
      </w:r>
      <w:r w:rsidR="007124AC">
        <w:rPr>
          <w:rFonts w:ascii="宋体" w:hAnsi="宋体" w:hint="eastAsia"/>
          <w:sz w:val="28"/>
          <w:lang w:val="en-GB"/>
        </w:rPr>
        <w:t>栋用于储存烟花爆竹产品。在仓库发生的危险首先是燃烧，燃烧一定时间后，产生高温或引燃产品，可以形成爆炸危险。</w:t>
      </w:r>
      <w:r w:rsidR="007124AC">
        <w:rPr>
          <w:rFonts w:ascii="宋体" w:hAnsi="宋体" w:cs="宋体" w:hint="eastAsia"/>
          <w:sz w:val="28"/>
          <w:szCs w:val="28"/>
          <w:lang w:val="en-GB"/>
        </w:rPr>
        <w:t>导致上述事故发生的原因有：</w:t>
      </w:r>
    </w:p>
    <w:p w14:paraId="79EBDB22"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建筑物的防火等级不够，设计不规范，直接影响人员的撤离和造成二次事故；</w:t>
      </w:r>
    </w:p>
    <w:p w14:paraId="6842ABB6"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明火直接引爆。仓库全部为易燃、易爆物质，由于吸烟、取暖、飞火等原因，易引发爆炸事故；</w:t>
      </w:r>
    </w:p>
    <w:p w14:paraId="60C24D31"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受太阳直射、高温、局部热量聚集，当达到一定温度时，引</w:t>
      </w:r>
      <w:r>
        <w:rPr>
          <w:rFonts w:ascii="宋体" w:hAnsi="宋体" w:hint="eastAsia"/>
          <w:sz w:val="28"/>
          <w:szCs w:val="28"/>
        </w:rPr>
        <w:lastRenderedPageBreak/>
        <w:t>起烟火药的自燃，产生明火导致爆炸事故；</w:t>
      </w:r>
    </w:p>
    <w:p w14:paraId="1918361B"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产品质量不合格，使用了违禁原材料，或产品过于敏感，在正常的储存条件下引发事故；</w:t>
      </w:r>
    </w:p>
    <w:p w14:paraId="50E07376"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没有做好防雷电设计，没有有效避雷措施，雷电造成的燃烧、爆炸事故；</w:t>
      </w:r>
    </w:p>
    <w:p w14:paraId="4DBA64E9"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烟花爆竹仓库的</w:t>
      </w:r>
      <w:r>
        <w:rPr>
          <w:rFonts w:ascii="宋体" w:hAnsi="宋体"/>
          <w:sz w:val="28"/>
          <w:szCs w:val="28"/>
        </w:rPr>
        <w:t>照明</w:t>
      </w:r>
      <w:r>
        <w:rPr>
          <w:rFonts w:ascii="宋体" w:hAnsi="宋体" w:hint="eastAsia"/>
          <w:sz w:val="28"/>
          <w:szCs w:val="28"/>
        </w:rPr>
        <w:t>、</w:t>
      </w:r>
      <w:r>
        <w:rPr>
          <w:rFonts w:ascii="宋体" w:hAnsi="宋体"/>
          <w:sz w:val="28"/>
          <w:szCs w:val="28"/>
        </w:rPr>
        <w:t>开关</w:t>
      </w:r>
      <w:r>
        <w:rPr>
          <w:rFonts w:ascii="宋体" w:hAnsi="宋体" w:hint="eastAsia"/>
          <w:sz w:val="28"/>
          <w:szCs w:val="28"/>
        </w:rPr>
        <w:t>、线路产生电气火花，引起燃烧、爆炸；</w:t>
      </w:r>
    </w:p>
    <w:p w14:paraId="02BE1FD5"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静电起火，烟花爆竹在作业过程中产生的静电积聚和人带有静电，无消除静电装置接地造成静电积聚放电；</w:t>
      </w:r>
    </w:p>
    <w:p w14:paraId="52D7D20B"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潮气和雨水直接影响产品的质量，同时部分品种的烟花爆竹中使用铝粉等金属粉末，铝粉遇潮湿、水蒸气能分解产生易燃易爆的氢气，积热后自燃。因此若库房漏雨、地面潮湿导致烟花爆竹受潮，可产生分解爆炸；</w:t>
      </w:r>
    </w:p>
    <w:p w14:paraId="3CA1DB85" w14:textId="77777777" w:rsidR="000A2D09" w:rsidRDefault="00290D5B">
      <w:pPr>
        <w:numPr>
          <w:ilvl w:val="0"/>
          <w:numId w:val="5"/>
        </w:numPr>
        <w:spacing w:line="360" w:lineRule="auto"/>
        <w:ind w:left="0" w:firstLine="528"/>
        <w:rPr>
          <w:rFonts w:ascii="宋体" w:hAnsi="宋体"/>
          <w:sz w:val="28"/>
          <w:szCs w:val="28"/>
        </w:rPr>
      </w:pPr>
      <w:r>
        <w:rPr>
          <w:rFonts w:ascii="宋体" w:hAnsi="宋体" w:hint="eastAsia"/>
          <w:sz w:val="28"/>
          <w:szCs w:val="28"/>
        </w:rPr>
        <w:t>人为破坏，工作人员或外界人员有意或无意的携带火源，并引燃、引爆储存货物；</w:t>
      </w:r>
    </w:p>
    <w:p w14:paraId="286F60E6" w14:textId="77777777" w:rsidR="000A2D09" w:rsidRDefault="00290D5B">
      <w:pPr>
        <w:numPr>
          <w:ilvl w:val="0"/>
          <w:numId w:val="5"/>
        </w:numPr>
        <w:tabs>
          <w:tab w:val="left" w:pos="980"/>
        </w:tabs>
        <w:spacing w:line="360" w:lineRule="auto"/>
        <w:ind w:left="0" w:firstLine="528"/>
        <w:rPr>
          <w:rFonts w:ascii="宋体" w:hAnsi="宋体"/>
          <w:sz w:val="28"/>
          <w:szCs w:val="28"/>
        </w:rPr>
      </w:pPr>
      <w:r>
        <w:rPr>
          <w:rFonts w:ascii="宋体" w:hAnsi="宋体" w:hint="eastAsia"/>
          <w:sz w:val="28"/>
          <w:szCs w:val="28"/>
        </w:rPr>
        <w:t>未按要求堆放，不整齐歪斜，超高倒塌易发生爆炸事故；</w:t>
      </w:r>
    </w:p>
    <w:p w14:paraId="53E51A64" w14:textId="77777777" w:rsidR="000A2D09" w:rsidRDefault="00290D5B">
      <w:pPr>
        <w:numPr>
          <w:ilvl w:val="0"/>
          <w:numId w:val="5"/>
        </w:numPr>
        <w:tabs>
          <w:tab w:val="left" w:pos="980"/>
        </w:tabs>
        <w:spacing w:line="360" w:lineRule="auto"/>
        <w:ind w:left="0" w:firstLine="528"/>
        <w:rPr>
          <w:rFonts w:ascii="宋体" w:hAnsi="宋体"/>
          <w:sz w:val="28"/>
          <w:szCs w:val="28"/>
        </w:rPr>
      </w:pPr>
      <w:r>
        <w:rPr>
          <w:rFonts w:ascii="宋体" w:hAnsi="宋体" w:hint="eastAsia"/>
          <w:sz w:val="28"/>
          <w:szCs w:val="28"/>
        </w:rPr>
        <w:t>商品未贴有明显的标签，造成混贮混存的危险；</w:t>
      </w:r>
    </w:p>
    <w:p w14:paraId="17324912" w14:textId="77777777" w:rsidR="000A2D09" w:rsidRDefault="00290D5B">
      <w:pPr>
        <w:numPr>
          <w:ilvl w:val="0"/>
          <w:numId w:val="5"/>
        </w:numPr>
        <w:tabs>
          <w:tab w:val="left" w:pos="980"/>
        </w:tabs>
        <w:spacing w:line="360" w:lineRule="auto"/>
        <w:ind w:left="0" w:firstLine="528"/>
        <w:rPr>
          <w:rFonts w:ascii="宋体" w:hAnsi="宋体"/>
          <w:sz w:val="28"/>
          <w:szCs w:val="28"/>
        </w:rPr>
      </w:pPr>
      <w:r>
        <w:rPr>
          <w:rFonts w:ascii="宋体" w:hAnsi="宋体" w:hint="eastAsia"/>
          <w:sz w:val="28"/>
          <w:szCs w:val="28"/>
        </w:rPr>
        <w:t>库房内进行拆箱、钉箱作业，易引起爆炸；</w:t>
      </w:r>
    </w:p>
    <w:p w14:paraId="7F29E9BD" w14:textId="77777777" w:rsidR="000A2D09" w:rsidRDefault="00290D5B">
      <w:pPr>
        <w:numPr>
          <w:ilvl w:val="0"/>
          <w:numId w:val="5"/>
        </w:numPr>
        <w:tabs>
          <w:tab w:val="left" w:pos="980"/>
        </w:tabs>
        <w:spacing w:line="360" w:lineRule="auto"/>
        <w:ind w:left="0" w:firstLine="528"/>
        <w:rPr>
          <w:rFonts w:ascii="宋体" w:hAnsi="宋体"/>
          <w:sz w:val="28"/>
          <w:szCs w:val="28"/>
        </w:rPr>
      </w:pPr>
      <w:proofErr w:type="gramStart"/>
      <w:r>
        <w:rPr>
          <w:rFonts w:ascii="宋体" w:hAnsi="宋体" w:hint="eastAsia"/>
          <w:sz w:val="28"/>
          <w:szCs w:val="28"/>
        </w:rPr>
        <w:t>库房内垛架上</w:t>
      </w:r>
      <w:proofErr w:type="gramEnd"/>
      <w:r>
        <w:rPr>
          <w:rFonts w:ascii="宋体" w:hAnsi="宋体" w:hint="eastAsia"/>
          <w:sz w:val="28"/>
          <w:szCs w:val="28"/>
        </w:rPr>
        <w:t>和木箱上使用的铁钉，钉头露出表面，摩擦起火。</w:t>
      </w:r>
    </w:p>
    <w:p w14:paraId="05F8EC54" w14:textId="77777777" w:rsidR="000A2D09" w:rsidRDefault="00290D5B">
      <w:pPr>
        <w:spacing w:before="100" w:beforeAutospacing="1" w:line="360" w:lineRule="auto"/>
        <w:ind w:firstLineChars="200" w:firstLine="610"/>
        <w:rPr>
          <w:rFonts w:ascii="宋体" w:hAnsi="宋体"/>
          <w:b/>
          <w:sz w:val="28"/>
          <w:szCs w:val="28"/>
        </w:rPr>
      </w:pPr>
      <w:r>
        <w:rPr>
          <w:rFonts w:ascii="宋体" w:hAnsi="宋体" w:hint="eastAsia"/>
          <w:b/>
          <w:sz w:val="28"/>
          <w:szCs w:val="28"/>
        </w:rPr>
        <w:t>二、运输场所的危险有害因素分析</w:t>
      </w:r>
    </w:p>
    <w:p w14:paraId="398EFEF3"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产品运输过程中可能因人为、车辆或环境因素的原因导致意外</w:t>
      </w:r>
      <w:r>
        <w:rPr>
          <w:rFonts w:ascii="宋体" w:hAnsi="宋体" w:hint="eastAsia"/>
          <w:sz w:val="28"/>
          <w:szCs w:val="28"/>
          <w:lang w:val="en-GB"/>
        </w:rPr>
        <w:lastRenderedPageBreak/>
        <w:t>事故发生，可能导致的意外事故有：</w:t>
      </w:r>
    </w:p>
    <w:p w14:paraId="3DD77F1A" w14:textId="77777777" w:rsidR="000A2D09" w:rsidRDefault="00290D5B">
      <w:pPr>
        <w:numPr>
          <w:ilvl w:val="0"/>
          <w:numId w:val="6"/>
        </w:numPr>
        <w:spacing w:line="360" w:lineRule="auto"/>
        <w:ind w:left="0" w:firstLine="528"/>
        <w:rPr>
          <w:rFonts w:ascii="宋体" w:hAnsi="宋体"/>
          <w:sz w:val="28"/>
          <w:szCs w:val="28"/>
          <w:lang w:val="en-GB"/>
        </w:rPr>
      </w:pPr>
      <w:bookmarkStart w:id="135" w:name="_Toc306260068"/>
      <w:r>
        <w:rPr>
          <w:rFonts w:ascii="宋体" w:hAnsi="宋体" w:hint="eastAsia"/>
          <w:sz w:val="28"/>
          <w:szCs w:val="28"/>
          <w:lang w:val="en-GB"/>
        </w:rPr>
        <w:t>在物料的运输过程中，运输工具产生的火花或撞击、摩擦、坠落、人体产生的静电等均有可能引起危险物的燃烧爆炸；</w:t>
      </w:r>
    </w:p>
    <w:p w14:paraId="0F33E596" w14:textId="77777777" w:rsidR="000A2D09" w:rsidRDefault="00290D5B">
      <w:pPr>
        <w:numPr>
          <w:ilvl w:val="0"/>
          <w:numId w:val="6"/>
        </w:numPr>
        <w:spacing w:line="360" w:lineRule="auto"/>
        <w:ind w:left="0" w:firstLine="528"/>
        <w:rPr>
          <w:rFonts w:ascii="宋体" w:hAnsi="宋体"/>
          <w:sz w:val="28"/>
          <w:szCs w:val="28"/>
          <w:lang w:val="en-GB"/>
        </w:rPr>
      </w:pPr>
      <w:proofErr w:type="gramStart"/>
      <w:r>
        <w:rPr>
          <w:rFonts w:ascii="宋体" w:hAnsi="宋体" w:hint="eastAsia"/>
          <w:sz w:val="28"/>
          <w:szCs w:val="28"/>
          <w:lang w:val="en-GB"/>
        </w:rPr>
        <w:t>若运输</w:t>
      </w:r>
      <w:proofErr w:type="gramEnd"/>
      <w:r>
        <w:rPr>
          <w:rFonts w:ascii="宋体" w:hAnsi="宋体" w:hint="eastAsia"/>
          <w:sz w:val="28"/>
          <w:szCs w:val="28"/>
          <w:lang w:val="en-GB"/>
        </w:rPr>
        <w:t>过程中温度过高，加之日光曝晒、摩擦、撞击等，易发生燃烧爆炸事故；</w:t>
      </w:r>
    </w:p>
    <w:p w14:paraId="54FB5680" w14:textId="77777777" w:rsidR="000A2D09" w:rsidRDefault="00290D5B">
      <w:pPr>
        <w:numPr>
          <w:ilvl w:val="0"/>
          <w:numId w:val="6"/>
        </w:numPr>
        <w:spacing w:line="360" w:lineRule="auto"/>
        <w:ind w:left="0" w:firstLine="528"/>
        <w:rPr>
          <w:rFonts w:ascii="宋体" w:hAnsi="宋体"/>
          <w:sz w:val="28"/>
          <w:szCs w:val="28"/>
          <w:lang w:val="en-GB"/>
        </w:rPr>
      </w:pPr>
      <w:r>
        <w:rPr>
          <w:rFonts w:ascii="宋体" w:hAnsi="宋体" w:hint="eastAsia"/>
          <w:sz w:val="28"/>
          <w:szCs w:val="28"/>
          <w:lang w:val="en-GB"/>
        </w:rPr>
        <w:t>在运输时，司机和押运员的管理原因，由明火直接引起爆炸；</w:t>
      </w:r>
    </w:p>
    <w:p w14:paraId="49325061" w14:textId="77777777" w:rsidR="000A2D09" w:rsidRDefault="00290D5B">
      <w:pPr>
        <w:numPr>
          <w:ilvl w:val="0"/>
          <w:numId w:val="6"/>
        </w:numPr>
        <w:spacing w:line="360" w:lineRule="auto"/>
        <w:ind w:left="0" w:firstLine="528"/>
        <w:rPr>
          <w:rFonts w:ascii="宋体" w:hAnsi="宋体"/>
          <w:sz w:val="28"/>
          <w:szCs w:val="28"/>
          <w:lang w:val="en-GB"/>
        </w:rPr>
      </w:pPr>
      <w:r>
        <w:rPr>
          <w:rFonts w:ascii="宋体" w:hAnsi="宋体" w:hint="eastAsia"/>
          <w:sz w:val="28"/>
          <w:szCs w:val="28"/>
          <w:lang w:val="en-GB"/>
        </w:rPr>
        <w:t>禁忌性物料混运，一旦泄漏相遇，会发生燃烧、爆炸等事故；</w:t>
      </w:r>
    </w:p>
    <w:p w14:paraId="2A4277F3" w14:textId="77777777" w:rsidR="000A2D09" w:rsidRDefault="00290D5B">
      <w:pPr>
        <w:numPr>
          <w:ilvl w:val="0"/>
          <w:numId w:val="6"/>
        </w:numPr>
        <w:spacing w:line="360" w:lineRule="auto"/>
        <w:ind w:left="0" w:firstLine="528"/>
        <w:rPr>
          <w:rFonts w:ascii="宋体" w:hAnsi="宋体"/>
          <w:sz w:val="28"/>
          <w:szCs w:val="28"/>
          <w:lang w:val="en-GB"/>
        </w:rPr>
      </w:pPr>
      <w:r>
        <w:rPr>
          <w:rFonts w:ascii="宋体" w:hAnsi="宋体" w:hint="eastAsia"/>
          <w:sz w:val="28"/>
          <w:szCs w:val="28"/>
          <w:lang w:val="en-GB"/>
        </w:rPr>
        <w:t>运输途中，受雷击和静电积聚引起的火花，造成爆炸事故；</w:t>
      </w:r>
    </w:p>
    <w:p w14:paraId="53006F88" w14:textId="77777777" w:rsidR="000A2D09" w:rsidRDefault="00290D5B">
      <w:pPr>
        <w:numPr>
          <w:ilvl w:val="0"/>
          <w:numId w:val="6"/>
        </w:numPr>
        <w:spacing w:line="360" w:lineRule="auto"/>
        <w:ind w:left="0" w:firstLine="528"/>
        <w:rPr>
          <w:rFonts w:ascii="宋体" w:hAnsi="宋体"/>
          <w:sz w:val="28"/>
          <w:szCs w:val="28"/>
          <w:lang w:val="en-GB"/>
        </w:rPr>
      </w:pPr>
      <w:r>
        <w:rPr>
          <w:rFonts w:ascii="宋体" w:hAnsi="宋体" w:hint="eastAsia"/>
          <w:sz w:val="28"/>
          <w:szCs w:val="28"/>
          <w:lang w:val="en-GB"/>
        </w:rPr>
        <w:t>产品质量和包装质量不合格，使用了违禁原料，发生爆炸事故的隐患；</w:t>
      </w:r>
    </w:p>
    <w:p w14:paraId="52C38E78" w14:textId="77777777" w:rsidR="000A2D09" w:rsidRDefault="00290D5B">
      <w:pPr>
        <w:numPr>
          <w:ilvl w:val="0"/>
          <w:numId w:val="6"/>
        </w:numPr>
        <w:spacing w:line="360" w:lineRule="auto"/>
        <w:ind w:left="0" w:firstLine="528"/>
        <w:rPr>
          <w:rFonts w:ascii="宋体" w:hAnsi="宋体"/>
          <w:sz w:val="28"/>
          <w:szCs w:val="28"/>
          <w:lang w:val="en-GB"/>
        </w:rPr>
      </w:pPr>
      <w:r>
        <w:rPr>
          <w:rFonts w:ascii="宋体" w:hAnsi="宋体" w:hint="eastAsia"/>
          <w:sz w:val="28"/>
          <w:szCs w:val="28"/>
          <w:lang w:val="en-GB"/>
        </w:rPr>
        <w:t>运输的线路没有按照公安部门指定的线路，没有避开人员稠密区和重要场所，引起事故，并使事故扩大；</w:t>
      </w:r>
    </w:p>
    <w:p w14:paraId="333D782C" w14:textId="77777777" w:rsidR="000A2D09" w:rsidRDefault="00290D5B">
      <w:pPr>
        <w:numPr>
          <w:ilvl w:val="0"/>
          <w:numId w:val="6"/>
        </w:numPr>
        <w:spacing w:line="360" w:lineRule="auto"/>
        <w:ind w:left="0" w:firstLine="528"/>
        <w:rPr>
          <w:rFonts w:ascii="宋体" w:hAnsi="宋体"/>
          <w:sz w:val="28"/>
          <w:szCs w:val="28"/>
          <w:lang w:val="en-GB"/>
        </w:rPr>
      </w:pPr>
      <w:r>
        <w:rPr>
          <w:rFonts w:ascii="宋体" w:hAnsi="宋体" w:hint="eastAsia"/>
          <w:sz w:val="28"/>
          <w:szCs w:val="28"/>
          <w:lang w:val="en-GB"/>
        </w:rPr>
        <w:t>因驾驶员</w:t>
      </w:r>
      <w:r>
        <w:rPr>
          <w:rFonts w:ascii="宋体" w:hAnsi="宋体"/>
          <w:sz w:val="28"/>
          <w:szCs w:val="28"/>
          <w:lang w:val="en-GB"/>
        </w:rPr>
        <w:t>忽视或违反</w:t>
      </w:r>
      <w:r>
        <w:rPr>
          <w:rFonts w:ascii="宋体" w:hAnsi="宋体" w:hint="eastAsia"/>
          <w:sz w:val="28"/>
          <w:szCs w:val="28"/>
          <w:lang w:val="en-GB"/>
        </w:rPr>
        <w:t>交通法规、违章行车，</w:t>
      </w:r>
      <w:r>
        <w:rPr>
          <w:rFonts w:ascii="宋体" w:hAnsi="宋体"/>
          <w:sz w:val="28"/>
          <w:szCs w:val="28"/>
          <w:lang w:val="en-GB"/>
        </w:rPr>
        <w:t>安全意识不强</w:t>
      </w:r>
      <w:r>
        <w:rPr>
          <w:rFonts w:ascii="宋体" w:hAnsi="宋体" w:hint="eastAsia"/>
          <w:sz w:val="28"/>
          <w:szCs w:val="28"/>
          <w:lang w:val="en-GB"/>
        </w:rPr>
        <w:t>、酒后开车、疲劳驾车，</w:t>
      </w:r>
      <w:r>
        <w:rPr>
          <w:rFonts w:ascii="宋体" w:hAnsi="宋体"/>
          <w:sz w:val="28"/>
          <w:szCs w:val="28"/>
          <w:lang w:val="en-GB"/>
        </w:rPr>
        <w:t>判断、操作错误</w:t>
      </w:r>
      <w:r>
        <w:rPr>
          <w:rFonts w:ascii="宋体" w:hAnsi="宋体" w:hint="eastAsia"/>
          <w:sz w:val="28"/>
          <w:szCs w:val="28"/>
          <w:lang w:val="en-GB"/>
        </w:rPr>
        <w:t>，</w:t>
      </w:r>
      <w:r>
        <w:rPr>
          <w:rFonts w:ascii="宋体" w:hAnsi="宋体"/>
          <w:sz w:val="28"/>
          <w:szCs w:val="28"/>
          <w:lang w:val="en-GB"/>
        </w:rPr>
        <w:t>缺乏安全知识</w:t>
      </w:r>
      <w:r>
        <w:rPr>
          <w:rFonts w:ascii="宋体" w:hAnsi="宋体" w:hint="eastAsia"/>
          <w:sz w:val="28"/>
          <w:szCs w:val="28"/>
          <w:lang w:val="en-GB"/>
        </w:rPr>
        <w:t>，</w:t>
      </w:r>
      <w:proofErr w:type="gramStart"/>
      <w:r>
        <w:rPr>
          <w:rFonts w:ascii="宋体" w:hAnsi="宋体" w:hint="eastAsia"/>
          <w:sz w:val="28"/>
          <w:szCs w:val="28"/>
          <w:lang w:val="en-GB"/>
        </w:rPr>
        <w:t>心里素质</w:t>
      </w:r>
      <w:proofErr w:type="gramEnd"/>
      <w:r>
        <w:rPr>
          <w:rFonts w:ascii="宋体" w:hAnsi="宋体" w:hint="eastAsia"/>
          <w:sz w:val="28"/>
          <w:szCs w:val="28"/>
          <w:lang w:val="en-GB"/>
        </w:rPr>
        <w:t>较差、反应时间过长、</w:t>
      </w:r>
      <w:r>
        <w:rPr>
          <w:rFonts w:ascii="宋体" w:hAnsi="宋体"/>
          <w:sz w:val="28"/>
          <w:szCs w:val="28"/>
          <w:lang w:val="en-GB"/>
        </w:rPr>
        <w:t>身体缺陷</w:t>
      </w:r>
      <w:r>
        <w:rPr>
          <w:rFonts w:ascii="宋体" w:hAnsi="宋体" w:hint="eastAsia"/>
          <w:sz w:val="28"/>
          <w:szCs w:val="28"/>
          <w:lang w:val="en-GB"/>
        </w:rPr>
        <w:t>；</w:t>
      </w:r>
    </w:p>
    <w:p w14:paraId="5837FD02" w14:textId="77777777" w:rsidR="000A2D09" w:rsidRDefault="00290D5B">
      <w:pPr>
        <w:numPr>
          <w:ilvl w:val="0"/>
          <w:numId w:val="6"/>
        </w:numPr>
        <w:spacing w:line="360" w:lineRule="auto"/>
        <w:ind w:left="0" w:firstLine="528"/>
        <w:rPr>
          <w:rFonts w:ascii="宋体" w:hAnsi="宋体"/>
          <w:sz w:val="28"/>
          <w:szCs w:val="28"/>
          <w:lang w:val="en-GB"/>
        </w:rPr>
      </w:pPr>
      <w:r>
        <w:rPr>
          <w:rFonts w:ascii="宋体" w:hAnsi="宋体" w:hint="eastAsia"/>
          <w:sz w:val="28"/>
          <w:szCs w:val="28"/>
          <w:lang w:val="en-GB"/>
        </w:rPr>
        <w:t>因车辆</w:t>
      </w:r>
      <w:r>
        <w:rPr>
          <w:rFonts w:ascii="宋体" w:hAnsi="宋体"/>
          <w:sz w:val="28"/>
          <w:szCs w:val="28"/>
          <w:lang w:val="en-GB"/>
        </w:rPr>
        <w:t>安全装置失效</w:t>
      </w:r>
      <w:r>
        <w:rPr>
          <w:rFonts w:ascii="宋体" w:hAnsi="宋体" w:hint="eastAsia"/>
          <w:sz w:val="28"/>
          <w:szCs w:val="28"/>
          <w:lang w:val="en-GB"/>
        </w:rPr>
        <w:t>（如制动器失效、方向失控、轮胎不合格、灯光不全等）；</w:t>
      </w:r>
    </w:p>
    <w:p w14:paraId="76F22B70" w14:textId="77777777" w:rsidR="000A2D09" w:rsidRDefault="00290D5B">
      <w:pPr>
        <w:numPr>
          <w:ilvl w:val="0"/>
          <w:numId w:val="6"/>
        </w:numPr>
        <w:tabs>
          <w:tab w:val="left" w:pos="952"/>
        </w:tabs>
        <w:spacing w:line="360" w:lineRule="auto"/>
        <w:ind w:left="0" w:firstLine="528"/>
        <w:rPr>
          <w:rFonts w:ascii="宋体" w:hAnsi="宋体"/>
          <w:sz w:val="28"/>
          <w:szCs w:val="28"/>
          <w:lang w:val="en-GB"/>
        </w:rPr>
      </w:pPr>
      <w:r>
        <w:rPr>
          <w:rFonts w:ascii="宋体" w:hAnsi="宋体" w:hint="eastAsia"/>
          <w:sz w:val="28"/>
          <w:szCs w:val="28"/>
          <w:lang w:val="en-GB"/>
        </w:rPr>
        <w:t>因道路不平整，坡度大，转弯半径小，缺少交通标志、标线等安全设施，均可造成碰撞或翻车，产生静电或火花引起产品燃烧与爆炸；</w:t>
      </w:r>
    </w:p>
    <w:p w14:paraId="43794F3D" w14:textId="77777777" w:rsidR="000A2D09" w:rsidRDefault="00290D5B">
      <w:pPr>
        <w:numPr>
          <w:ilvl w:val="0"/>
          <w:numId w:val="6"/>
        </w:numPr>
        <w:tabs>
          <w:tab w:val="left" w:pos="952"/>
        </w:tabs>
        <w:spacing w:line="360" w:lineRule="auto"/>
        <w:ind w:left="0" w:firstLine="528"/>
        <w:rPr>
          <w:rFonts w:ascii="宋体" w:hAnsi="宋体"/>
          <w:sz w:val="28"/>
          <w:szCs w:val="28"/>
          <w:lang w:val="en-GB"/>
        </w:rPr>
      </w:pPr>
      <w:r>
        <w:rPr>
          <w:rFonts w:ascii="宋体" w:hAnsi="宋体" w:hint="eastAsia"/>
          <w:sz w:val="28"/>
          <w:szCs w:val="28"/>
          <w:lang w:val="en-GB"/>
        </w:rPr>
        <w:t>运输车辆停靠时没有加强监管，引起事故的发生；</w:t>
      </w:r>
    </w:p>
    <w:p w14:paraId="1FE1B233" w14:textId="77777777" w:rsidR="000A2D09" w:rsidRDefault="00290D5B">
      <w:pPr>
        <w:numPr>
          <w:ilvl w:val="0"/>
          <w:numId w:val="6"/>
        </w:numPr>
        <w:tabs>
          <w:tab w:val="left" w:pos="952"/>
        </w:tabs>
        <w:spacing w:line="360" w:lineRule="auto"/>
        <w:ind w:left="0" w:firstLine="528"/>
        <w:rPr>
          <w:rFonts w:ascii="宋体" w:hAnsi="宋体"/>
          <w:sz w:val="28"/>
          <w:szCs w:val="28"/>
          <w:lang w:val="en-GB"/>
        </w:rPr>
      </w:pPr>
      <w:r>
        <w:rPr>
          <w:rFonts w:ascii="宋体" w:hAnsi="宋体" w:hint="eastAsia"/>
          <w:sz w:val="28"/>
          <w:szCs w:val="28"/>
          <w:lang w:val="en-GB"/>
        </w:rPr>
        <w:t>使用非专用车辆进行运输，造成事故的发生；</w:t>
      </w:r>
    </w:p>
    <w:p w14:paraId="307E1C9B" w14:textId="77777777" w:rsidR="000A2D09" w:rsidRDefault="00290D5B">
      <w:pPr>
        <w:numPr>
          <w:ilvl w:val="0"/>
          <w:numId w:val="6"/>
        </w:numPr>
        <w:tabs>
          <w:tab w:val="left" w:pos="952"/>
        </w:tabs>
        <w:spacing w:line="360" w:lineRule="auto"/>
        <w:ind w:left="0" w:firstLine="528"/>
        <w:rPr>
          <w:rFonts w:ascii="宋体" w:hAnsi="宋体"/>
          <w:sz w:val="28"/>
          <w:szCs w:val="28"/>
          <w:lang w:val="en-GB"/>
        </w:rPr>
      </w:pPr>
      <w:r>
        <w:rPr>
          <w:rFonts w:ascii="宋体" w:hAnsi="宋体" w:hint="eastAsia"/>
          <w:sz w:val="28"/>
          <w:szCs w:val="28"/>
          <w:lang w:val="en-GB"/>
        </w:rPr>
        <w:lastRenderedPageBreak/>
        <w:t>装卸工人违章作业，抛、摔、凿等行为导致爆炸。</w:t>
      </w:r>
    </w:p>
    <w:p w14:paraId="711C241F" w14:textId="77777777" w:rsidR="000A2D09" w:rsidRDefault="00290D5B">
      <w:pPr>
        <w:spacing w:beforeLines="50" w:before="156" w:line="360" w:lineRule="auto"/>
        <w:outlineLvl w:val="1"/>
        <w:rPr>
          <w:rFonts w:ascii="黑体" w:eastAsia="黑体"/>
          <w:bCs/>
          <w:sz w:val="30"/>
          <w:szCs w:val="30"/>
        </w:rPr>
      </w:pPr>
      <w:bookmarkStart w:id="136" w:name="_Toc124762608"/>
      <w:r>
        <w:rPr>
          <w:rFonts w:ascii="黑体" w:eastAsia="黑体" w:hint="eastAsia"/>
          <w:bCs/>
          <w:sz w:val="30"/>
          <w:szCs w:val="30"/>
        </w:rPr>
        <w:t>3.5 装卸过程危险有害因素分析</w:t>
      </w:r>
      <w:bookmarkEnd w:id="135"/>
      <w:bookmarkEnd w:id="136"/>
    </w:p>
    <w:p w14:paraId="5FA2B3D8"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在装卸烟花爆竹产品过程中的碰撞、跌落、抛掷、重压、滚动、拖拉、摩擦、翻滚和剧烈振动，或使用铁质工具，产生火花或装卸人员穿戴易产生静电的服装都有引起产品燃烧与爆炸的危险。</w:t>
      </w:r>
    </w:p>
    <w:p w14:paraId="7FDA4599"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进入库区装运烟花爆竹的车辆停靠在距库房2.5m之外，排气管未加防火帽，没有装卸平台时与库房没有保持必要间距，排气管飞出火星进入车厢或库房内，有引燃、引爆烟花爆竹的危险；另外操作人员如果穿化纤服装，尤其是冬天穿着的羽绒服，容易产生并积聚静电，如果人体积聚的静电没有及时导除，在碰到导体，即放电产生电火花，一旦烟花、爆竹包装箱破损，会引燃烟花、爆竹，引发燃爆事故。</w:t>
      </w:r>
    </w:p>
    <w:p w14:paraId="73AD0081" w14:textId="77777777" w:rsidR="000A2D09" w:rsidRDefault="00290D5B">
      <w:pPr>
        <w:spacing w:line="360" w:lineRule="auto"/>
        <w:outlineLvl w:val="1"/>
        <w:rPr>
          <w:rFonts w:ascii="黑体" w:eastAsia="黑体"/>
          <w:bCs/>
          <w:sz w:val="30"/>
          <w:szCs w:val="30"/>
        </w:rPr>
      </w:pPr>
      <w:bookmarkStart w:id="137" w:name="_Toc306260069"/>
      <w:bookmarkStart w:id="138" w:name="_Toc124762609"/>
      <w:r>
        <w:rPr>
          <w:rFonts w:ascii="黑体" w:eastAsia="黑体" w:hint="eastAsia"/>
          <w:bCs/>
          <w:sz w:val="30"/>
          <w:szCs w:val="30"/>
        </w:rPr>
        <w:t>3.6 环境危险有害因素分析</w:t>
      </w:r>
      <w:bookmarkEnd w:id="137"/>
      <w:bookmarkEnd w:id="138"/>
    </w:p>
    <w:p w14:paraId="4EF953DE" w14:textId="77777777" w:rsidR="000A2D09" w:rsidRDefault="00290D5B">
      <w:pPr>
        <w:tabs>
          <w:tab w:val="left" w:pos="1140"/>
        </w:tabs>
        <w:spacing w:line="360" w:lineRule="auto"/>
        <w:ind w:firstLineChars="200" w:firstLine="608"/>
        <w:rPr>
          <w:rFonts w:ascii="宋体" w:hAnsi="宋体"/>
          <w:sz w:val="28"/>
          <w:szCs w:val="28"/>
        </w:rPr>
      </w:pPr>
      <w:r>
        <w:rPr>
          <w:rFonts w:ascii="宋体" w:hAnsi="宋体" w:hint="eastAsia"/>
          <w:bCs/>
          <w:iCs/>
          <w:sz w:val="28"/>
          <w:szCs w:val="28"/>
        </w:rPr>
        <w:t>自然因素的影响主要指地理、气候等方面的影响。本节着重分析高温、潮湿、雷击对本项目的影响。</w:t>
      </w:r>
    </w:p>
    <w:p w14:paraId="4E1340FE" w14:textId="77777777" w:rsidR="000A2D09" w:rsidRDefault="00290D5B">
      <w:pPr>
        <w:numPr>
          <w:ilvl w:val="0"/>
          <w:numId w:val="7"/>
        </w:numPr>
        <w:spacing w:line="360" w:lineRule="auto"/>
        <w:ind w:firstLine="147"/>
        <w:rPr>
          <w:rFonts w:ascii="宋体" w:hAnsi="宋体"/>
          <w:iCs/>
          <w:sz w:val="28"/>
          <w:szCs w:val="28"/>
        </w:rPr>
      </w:pPr>
      <w:r>
        <w:rPr>
          <w:rFonts w:ascii="宋体" w:hAnsi="宋体" w:hint="eastAsia"/>
          <w:iCs/>
          <w:sz w:val="28"/>
          <w:szCs w:val="28"/>
        </w:rPr>
        <w:t>高温</w:t>
      </w:r>
    </w:p>
    <w:p w14:paraId="53B125D7" w14:textId="77777777" w:rsidR="000A2D09" w:rsidRDefault="00290D5B">
      <w:pPr>
        <w:spacing w:line="360" w:lineRule="auto"/>
        <w:ind w:firstLine="601"/>
        <w:rPr>
          <w:rFonts w:ascii="宋体" w:hAnsi="宋体"/>
          <w:iCs/>
          <w:sz w:val="28"/>
          <w:szCs w:val="28"/>
        </w:rPr>
      </w:pPr>
      <w:r>
        <w:rPr>
          <w:rFonts w:ascii="宋体" w:hAnsi="宋体" w:hint="eastAsia"/>
          <w:iCs/>
          <w:sz w:val="28"/>
          <w:szCs w:val="28"/>
        </w:rPr>
        <w:t>高温容易引发火灾。特别是在高温、潮湿天气，存储的烟花爆竹内的遇湿发热物质能形成局部高热，可能引发火灾、爆炸事故。</w:t>
      </w:r>
    </w:p>
    <w:p w14:paraId="4E059394" w14:textId="77777777" w:rsidR="000A2D09" w:rsidRDefault="00290D5B">
      <w:pPr>
        <w:numPr>
          <w:ilvl w:val="0"/>
          <w:numId w:val="7"/>
        </w:numPr>
        <w:spacing w:line="360" w:lineRule="auto"/>
        <w:ind w:firstLine="147"/>
        <w:rPr>
          <w:rFonts w:ascii="宋体" w:hAnsi="宋体"/>
          <w:iCs/>
          <w:sz w:val="28"/>
          <w:szCs w:val="28"/>
        </w:rPr>
      </w:pPr>
      <w:r>
        <w:rPr>
          <w:rFonts w:ascii="宋体" w:hAnsi="宋体" w:hint="eastAsia"/>
          <w:iCs/>
          <w:sz w:val="28"/>
          <w:szCs w:val="28"/>
        </w:rPr>
        <w:t>潮湿</w:t>
      </w:r>
    </w:p>
    <w:p w14:paraId="46FB72E0" w14:textId="77777777" w:rsidR="000A2D09" w:rsidRDefault="00290D5B">
      <w:pPr>
        <w:spacing w:line="360" w:lineRule="auto"/>
        <w:ind w:firstLine="601"/>
        <w:rPr>
          <w:rFonts w:ascii="宋体" w:hAnsi="宋体"/>
          <w:iCs/>
          <w:sz w:val="28"/>
          <w:szCs w:val="28"/>
        </w:rPr>
      </w:pPr>
      <w:r>
        <w:rPr>
          <w:rFonts w:ascii="宋体" w:hAnsi="宋体" w:hint="eastAsia"/>
          <w:iCs/>
          <w:sz w:val="28"/>
          <w:szCs w:val="28"/>
        </w:rPr>
        <w:t>很多烟花爆竹装药是含有镁铝合金、铝银粉等物质，这些物质是遇湿发热易燃物质。所以仓库一定要有防雨、防潮、防漏措施，防止仓库内存放的烟花爆竹遇湿发热引发燃爆事故。</w:t>
      </w:r>
    </w:p>
    <w:p w14:paraId="3772DA9C" w14:textId="77777777" w:rsidR="000A2D09" w:rsidRDefault="00290D5B">
      <w:pPr>
        <w:numPr>
          <w:ilvl w:val="0"/>
          <w:numId w:val="7"/>
        </w:numPr>
        <w:spacing w:line="360" w:lineRule="auto"/>
        <w:ind w:firstLine="147"/>
        <w:rPr>
          <w:rFonts w:ascii="宋体" w:hAnsi="宋体"/>
          <w:iCs/>
          <w:sz w:val="28"/>
          <w:szCs w:val="28"/>
        </w:rPr>
      </w:pPr>
      <w:bookmarkStart w:id="139" w:name="_Toc188265321"/>
      <w:bookmarkStart w:id="140" w:name="_Toc83159010"/>
      <w:bookmarkStart w:id="141" w:name="_Toc202015923"/>
      <w:r>
        <w:rPr>
          <w:rFonts w:ascii="宋体" w:hAnsi="宋体" w:hint="eastAsia"/>
          <w:iCs/>
          <w:sz w:val="28"/>
          <w:szCs w:val="28"/>
        </w:rPr>
        <w:lastRenderedPageBreak/>
        <w:t>雷击灾害</w:t>
      </w:r>
      <w:bookmarkEnd w:id="139"/>
      <w:bookmarkEnd w:id="140"/>
      <w:bookmarkEnd w:id="141"/>
    </w:p>
    <w:p w14:paraId="4C396757" w14:textId="0D712B34" w:rsidR="000A2D09" w:rsidRDefault="00290D5B">
      <w:pPr>
        <w:spacing w:line="360" w:lineRule="auto"/>
        <w:ind w:firstLine="601"/>
        <w:rPr>
          <w:rFonts w:ascii="宋体" w:hAnsi="宋体"/>
          <w:iCs/>
          <w:sz w:val="28"/>
          <w:szCs w:val="28"/>
        </w:rPr>
      </w:pPr>
      <w:bookmarkStart w:id="142" w:name="_Toc188265322"/>
      <w:bookmarkStart w:id="143" w:name="_Toc202015924"/>
      <w:bookmarkStart w:id="144" w:name="_Toc83159011"/>
      <w:r>
        <w:rPr>
          <w:rFonts w:ascii="宋体" w:hAnsi="宋体" w:hint="eastAsia"/>
          <w:iCs/>
          <w:sz w:val="28"/>
          <w:szCs w:val="28"/>
        </w:rPr>
        <w:t>该企业仓库所处</w:t>
      </w:r>
      <w:r w:rsidR="005C4BBB">
        <w:rPr>
          <w:rFonts w:ascii="宋体" w:hAnsi="宋体" w:hint="eastAsia"/>
          <w:iCs/>
          <w:sz w:val="28"/>
          <w:szCs w:val="28"/>
        </w:rPr>
        <w:t>梅州市</w:t>
      </w:r>
      <w:r>
        <w:rPr>
          <w:rFonts w:ascii="宋体" w:hAnsi="宋体" w:hint="eastAsia"/>
          <w:iCs/>
          <w:sz w:val="28"/>
          <w:szCs w:val="28"/>
        </w:rPr>
        <w:t>属多雷雨地区，春、夏两季雷电较多，烟花爆竹</w:t>
      </w:r>
      <w:proofErr w:type="gramStart"/>
      <w:r>
        <w:rPr>
          <w:rFonts w:ascii="宋体" w:hAnsi="宋体" w:hint="eastAsia"/>
          <w:iCs/>
          <w:sz w:val="28"/>
          <w:szCs w:val="28"/>
        </w:rPr>
        <w:t>储存受</w:t>
      </w:r>
      <w:proofErr w:type="gramEnd"/>
      <w:r>
        <w:rPr>
          <w:rFonts w:ascii="宋体" w:hAnsi="宋体" w:hint="eastAsia"/>
          <w:iCs/>
          <w:sz w:val="28"/>
          <w:szCs w:val="28"/>
        </w:rPr>
        <w:t>雷电伤害的可能性较大。危险品库房多属一、二类防雷电场所，防雷电伤害尤为重要。</w:t>
      </w:r>
    </w:p>
    <w:p w14:paraId="513E582F" w14:textId="77777777" w:rsidR="000A2D09" w:rsidRDefault="00290D5B">
      <w:pPr>
        <w:spacing w:line="360" w:lineRule="auto"/>
        <w:ind w:firstLine="601"/>
        <w:rPr>
          <w:rFonts w:ascii="宋体" w:hAnsi="宋体"/>
          <w:iCs/>
          <w:sz w:val="28"/>
          <w:szCs w:val="28"/>
        </w:rPr>
      </w:pPr>
      <w:r>
        <w:rPr>
          <w:rFonts w:ascii="宋体" w:hAnsi="宋体" w:hint="eastAsia"/>
          <w:iCs/>
          <w:sz w:val="28"/>
          <w:szCs w:val="28"/>
        </w:rPr>
        <w:t>雷电的危害主要有直接雷击、感应雷击和雷电波入侵三种，这三种作用都会对烟花爆竹储存构成危害，引起火灾、爆炸事故。雷电击中建筑物或人，会造成建筑物主体的破坏或人员的伤亡，建筑物、架空输电线路、架空管道及电缆线路等遭受雷电感应和雷电波侵入时，金属部件之间会出现电位差，可能使人身遭受电击，其放电产生的火花，可能引起周围环境中药剂粉尘的燃烧和爆炸。</w:t>
      </w:r>
    </w:p>
    <w:p w14:paraId="5FC9EC46" w14:textId="77777777" w:rsidR="000A2D09" w:rsidRDefault="00290D5B">
      <w:pPr>
        <w:spacing w:line="360" w:lineRule="auto"/>
        <w:ind w:firstLine="601"/>
        <w:rPr>
          <w:rFonts w:ascii="宋体" w:hAnsi="宋体"/>
          <w:iCs/>
          <w:sz w:val="28"/>
          <w:szCs w:val="28"/>
        </w:rPr>
      </w:pPr>
      <w:r>
        <w:rPr>
          <w:rFonts w:ascii="宋体" w:hAnsi="宋体" w:hint="eastAsia"/>
          <w:iCs/>
          <w:sz w:val="28"/>
          <w:szCs w:val="28"/>
        </w:rPr>
        <w:t>直接雷击是雷云与地面建筑物之间的直接放电。如果危险品库房无避雷针、或避雷针高度及覆盖面积不够、引下线选型不当、引下线截面</w:t>
      </w:r>
      <w:proofErr w:type="gramStart"/>
      <w:r>
        <w:rPr>
          <w:rFonts w:ascii="宋体" w:hAnsi="宋体" w:hint="eastAsia"/>
          <w:iCs/>
          <w:sz w:val="28"/>
          <w:szCs w:val="28"/>
        </w:rPr>
        <w:t>积不足</w:t>
      </w:r>
      <w:proofErr w:type="gramEnd"/>
      <w:r>
        <w:rPr>
          <w:rFonts w:ascii="宋体" w:hAnsi="宋体" w:hint="eastAsia"/>
          <w:iCs/>
          <w:sz w:val="28"/>
          <w:szCs w:val="28"/>
        </w:rPr>
        <w:t>或接地不符合规范要求（电阻大于</w:t>
      </w:r>
      <w:r>
        <w:rPr>
          <w:rFonts w:ascii="宋体" w:hAnsi="宋体"/>
          <w:iCs/>
          <w:sz w:val="28"/>
          <w:szCs w:val="28"/>
        </w:rPr>
        <w:t>10</w:t>
      </w:r>
      <w:r>
        <w:rPr>
          <w:rFonts w:ascii="宋体" w:hAnsi="宋体" w:hint="eastAsia"/>
          <w:iCs/>
          <w:sz w:val="28"/>
          <w:szCs w:val="28"/>
        </w:rPr>
        <w:t>Ω，接地方式不正确），会使建筑物遭受雷击而倒塌，引起库房内的危险物品燃烧、爆炸。</w:t>
      </w:r>
    </w:p>
    <w:p w14:paraId="607A142B" w14:textId="77777777" w:rsidR="000A2D09" w:rsidRDefault="00290D5B">
      <w:pPr>
        <w:spacing w:line="360" w:lineRule="auto"/>
        <w:ind w:firstLine="601"/>
        <w:rPr>
          <w:rFonts w:ascii="宋体" w:hAnsi="宋体"/>
          <w:iCs/>
          <w:sz w:val="28"/>
          <w:szCs w:val="28"/>
        </w:rPr>
      </w:pPr>
      <w:r>
        <w:rPr>
          <w:rFonts w:ascii="宋体" w:hAnsi="宋体" w:hint="eastAsia"/>
          <w:iCs/>
          <w:sz w:val="28"/>
          <w:szCs w:val="28"/>
        </w:rPr>
        <w:t>感应雷是雷电在导体上产生的雷电感应。这种感应能在室内外导体上产生大量静电积累和感应电动势，极易产生电火花、局部过热等现象，若烟花爆竹库房内金属物体没有接地或接地方式不对，极可能发生燃烧爆炸事故。</w:t>
      </w:r>
    </w:p>
    <w:p w14:paraId="46648E30" w14:textId="77777777" w:rsidR="000A2D09" w:rsidRDefault="00290D5B">
      <w:pPr>
        <w:spacing w:line="360" w:lineRule="auto"/>
        <w:ind w:firstLine="601"/>
        <w:rPr>
          <w:rFonts w:ascii="宋体" w:hAnsi="宋体"/>
          <w:iCs/>
          <w:sz w:val="28"/>
          <w:szCs w:val="28"/>
        </w:rPr>
      </w:pPr>
      <w:r>
        <w:rPr>
          <w:rFonts w:ascii="宋体" w:hAnsi="宋体" w:hint="eastAsia"/>
          <w:iCs/>
          <w:sz w:val="28"/>
          <w:szCs w:val="28"/>
        </w:rPr>
        <w:t>雷电波侵入是雷击发生时，在输电线路、供水供汽管路上产生冲击电压，并沿着管路传播。若侵入烟花爆竹库房内，可能造成危险品燃烧、爆炸。该企业烟花爆竹库房未涉及供汽管路，多数库房</w:t>
      </w:r>
      <w:r>
        <w:rPr>
          <w:rFonts w:ascii="宋体" w:hAnsi="宋体" w:hint="eastAsia"/>
          <w:iCs/>
          <w:sz w:val="28"/>
          <w:szCs w:val="28"/>
        </w:rPr>
        <w:lastRenderedPageBreak/>
        <w:t>无输电线路，雷电波侵入的危险性较小。</w:t>
      </w:r>
    </w:p>
    <w:p w14:paraId="1AAF95BD" w14:textId="77777777" w:rsidR="000A2D09" w:rsidRDefault="00290D5B">
      <w:pPr>
        <w:spacing w:line="360" w:lineRule="auto"/>
        <w:outlineLvl w:val="1"/>
        <w:rPr>
          <w:rFonts w:ascii="黑体" w:eastAsia="黑体"/>
          <w:bCs/>
          <w:sz w:val="30"/>
          <w:szCs w:val="30"/>
        </w:rPr>
      </w:pPr>
      <w:bookmarkStart w:id="145" w:name="_Toc306260070"/>
      <w:bookmarkStart w:id="146" w:name="_Toc124762610"/>
      <w:bookmarkEnd w:id="142"/>
      <w:bookmarkEnd w:id="143"/>
      <w:bookmarkEnd w:id="144"/>
      <w:r>
        <w:rPr>
          <w:rFonts w:ascii="黑体" w:eastAsia="黑体" w:hint="eastAsia"/>
          <w:bCs/>
          <w:sz w:val="30"/>
          <w:szCs w:val="30"/>
        </w:rPr>
        <w:t>3.7 产品燃放试验和报废产品销毁危险有害因素分析</w:t>
      </w:r>
      <w:bookmarkEnd w:id="145"/>
      <w:bookmarkEnd w:id="146"/>
    </w:p>
    <w:p w14:paraId="5D104661" w14:textId="77777777" w:rsidR="000A2D09" w:rsidRDefault="00290D5B">
      <w:pPr>
        <w:spacing w:line="360" w:lineRule="auto"/>
        <w:ind w:firstLineChars="200" w:firstLine="610"/>
        <w:rPr>
          <w:rFonts w:ascii="宋体" w:hAnsi="宋体"/>
          <w:b/>
          <w:sz w:val="28"/>
          <w:szCs w:val="28"/>
          <w:lang w:val="en-GB"/>
        </w:rPr>
      </w:pPr>
      <w:r>
        <w:rPr>
          <w:rFonts w:ascii="宋体" w:hAnsi="宋体" w:hint="eastAsia"/>
          <w:b/>
          <w:sz w:val="28"/>
          <w:szCs w:val="28"/>
          <w:lang w:val="en-GB"/>
        </w:rPr>
        <w:t>一、燃放试验</w:t>
      </w:r>
    </w:p>
    <w:p w14:paraId="5468E575"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该企业的产品燃放试验由公司质检员到生产厂家验货，产品燃放试验在进货厂家专用的燃放试验场所进行燃放试验。</w:t>
      </w:r>
    </w:p>
    <w:p w14:paraId="57379AC2"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产品燃放过程中有可能产生冲头、冲底、倒筒、炸筒、穿孔、低炸、火险等现象，可造成附近的人员伤亡，或引燃附近可燃物造成事故升级。</w:t>
      </w:r>
    </w:p>
    <w:p w14:paraId="0B38FBD7"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所有产品质量必须经相关单位检测合格，且在燃放过程中必须保持一定的安全距离和制订相关的防护措施。</w:t>
      </w:r>
    </w:p>
    <w:p w14:paraId="24222825" w14:textId="77777777" w:rsidR="000A2D09" w:rsidRDefault="00290D5B">
      <w:pPr>
        <w:spacing w:beforeLines="50" w:before="156" w:line="360" w:lineRule="auto"/>
        <w:ind w:firstLineChars="200" w:firstLine="610"/>
        <w:rPr>
          <w:rFonts w:ascii="宋体" w:hAnsi="宋体"/>
          <w:b/>
          <w:sz w:val="28"/>
          <w:szCs w:val="28"/>
          <w:lang w:val="en-GB"/>
        </w:rPr>
      </w:pPr>
      <w:r>
        <w:rPr>
          <w:rFonts w:ascii="宋体" w:hAnsi="宋体" w:hint="eastAsia"/>
          <w:b/>
          <w:sz w:val="28"/>
          <w:szCs w:val="28"/>
          <w:lang w:val="en-GB"/>
        </w:rPr>
        <w:t>二、报废产品销毁</w:t>
      </w:r>
    </w:p>
    <w:p w14:paraId="4D6AE064"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该企业的报废产品由生产厂商直接负责回收、处理并在生产厂商自有的余（废）药</w:t>
      </w:r>
      <w:proofErr w:type="gramStart"/>
      <w:r>
        <w:rPr>
          <w:rFonts w:ascii="宋体" w:hAnsi="宋体" w:hint="eastAsia"/>
          <w:sz w:val="28"/>
          <w:szCs w:val="28"/>
          <w:lang w:val="en-GB"/>
        </w:rPr>
        <w:t>销毁场</w:t>
      </w:r>
      <w:proofErr w:type="gramEnd"/>
      <w:r>
        <w:rPr>
          <w:rFonts w:ascii="宋体" w:hAnsi="宋体" w:hint="eastAsia"/>
          <w:sz w:val="28"/>
          <w:szCs w:val="28"/>
          <w:lang w:val="en-GB"/>
        </w:rPr>
        <w:t>进行销毁。报废产品销毁过程由生产厂商操作。</w:t>
      </w:r>
      <w:bookmarkStart w:id="147" w:name="_Toc266111913"/>
      <w:bookmarkStart w:id="148" w:name="_Toc83159009"/>
      <w:bookmarkStart w:id="149" w:name="_Toc188265320"/>
      <w:bookmarkStart w:id="150" w:name="_Toc202015922"/>
      <w:bookmarkStart w:id="151" w:name="_Toc282438861"/>
      <w:bookmarkStart w:id="152" w:name="_Toc299013600"/>
      <w:bookmarkStart w:id="153" w:name="_Toc306260071"/>
      <w:bookmarkStart w:id="154" w:name="_Toc299009979"/>
    </w:p>
    <w:p w14:paraId="182F4B13" w14:textId="77777777" w:rsidR="000A2D09" w:rsidRDefault="00290D5B">
      <w:pPr>
        <w:spacing w:line="360" w:lineRule="auto"/>
        <w:outlineLvl w:val="1"/>
        <w:rPr>
          <w:rFonts w:ascii="黑体" w:eastAsia="黑体"/>
          <w:bCs/>
          <w:sz w:val="30"/>
          <w:szCs w:val="30"/>
        </w:rPr>
      </w:pPr>
      <w:bookmarkStart w:id="155" w:name="_Toc124762611"/>
      <w:r>
        <w:rPr>
          <w:rFonts w:ascii="黑体" w:eastAsia="黑体" w:hint="eastAsia"/>
          <w:bCs/>
          <w:sz w:val="30"/>
          <w:szCs w:val="30"/>
        </w:rPr>
        <w:t>3.8 电伤</w:t>
      </w:r>
      <w:bookmarkEnd w:id="147"/>
      <w:bookmarkEnd w:id="148"/>
      <w:bookmarkEnd w:id="149"/>
      <w:bookmarkEnd w:id="150"/>
      <w:bookmarkEnd w:id="151"/>
      <w:r>
        <w:rPr>
          <w:rFonts w:ascii="黑体" w:eastAsia="黑体" w:hint="eastAsia"/>
          <w:bCs/>
          <w:sz w:val="30"/>
          <w:szCs w:val="30"/>
        </w:rPr>
        <w:t>害危险有害因素分析</w:t>
      </w:r>
      <w:bookmarkEnd w:id="152"/>
      <w:bookmarkEnd w:id="153"/>
      <w:bookmarkEnd w:id="154"/>
      <w:bookmarkEnd w:id="155"/>
    </w:p>
    <w:p w14:paraId="695FDD35"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电伤害包括静电伤害、电气事故危害和雷电灾害，雷电灾害已在“3.6 环境危险有害因素分析”章节中进行了辨识、分析，此处不再重复。</w:t>
      </w:r>
    </w:p>
    <w:p w14:paraId="1DB63B22" w14:textId="77777777" w:rsidR="000A2D09" w:rsidRDefault="00290D5B">
      <w:pPr>
        <w:spacing w:line="360" w:lineRule="auto"/>
        <w:ind w:firstLineChars="200" w:firstLine="608"/>
        <w:jc w:val="left"/>
        <w:rPr>
          <w:rFonts w:ascii="宋体" w:hAnsi="宋体"/>
          <w:sz w:val="28"/>
          <w:szCs w:val="28"/>
        </w:rPr>
      </w:pPr>
      <w:r>
        <w:rPr>
          <w:rFonts w:ascii="宋体" w:hAnsi="宋体" w:hint="eastAsia"/>
          <w:sz w:val="28"/>
          <w:szCs w:val="28"/>
        </w:rPr>
        <w:t>1）静电伤害</w:t>
      </w:r>
    </w:p>
    <w:p w14:paraId="73074B02"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静电是不同物质的物体之间相互摩擦或接触时产生的，烟花爆竹搬运中的操作人员、工装器具均处于运动状态，烟火药是电的不良导体，在操作过程中极易产生静电积累，若库房内空气干燥，地、</w:t>
      </w:r>
      <w:r>
        <w:rPr>
          <w:rFonts w:ascii="宋体" w:hAnsi="宋体" w:hint="eastAsia"/>
          <w:sz w:val="28"/>
          <w:szCs w:val="28"/>
        </w:rPr>
        <w:lastRenderedPageBreak/>
        <w:t>台面导电条件差以及工装器具材料绝缘性强都会导致静电积累，一旦具备静电放电条件就会产生静电放电火花，当火花能量大于烟火药的最小发火能，就可能引起着火和爆炸事故。</w:t>
      </w:r>
    </w:p>
    <w:p w14:paraId="79D58CC0"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另外，如人在未采取任何防护措施的情况下，不小心碰触聚集静电的物体，静电放电时产生的瞬间冲击电流，通过人体的某一部分，可能使人体受到伤害或引起二次伤害。静电还会引起人的恐惧和不适，静电放电会引起人体的疼痛、肌肉抽搐、麻木、动作失误，可能产生次生灾害。静电电击人体的反应如下表3.8-1。</w:t>
      </w:r>
    </w:p>
    <w:p w14:paraId="108599DD" w14:textId="77777777" w:rsidR="000A2D09" w:rsidRDefault="00290D5B">
      <w:pPr>
        <w:spacing w:line="360" w:lineRule="auto"/>
        <w:jc w:val="center"/>
        <w:rPr>
          <w:rFonts w:ascii="黑体" w:eastAsia="黑体" w:hAnsi="黑体"/>
          <w:sz w:val="24"/>
        </w:rPr>
      </w:pPr>
      <w:r>
        <w:rPr>
          <w:rFonts w:ascii="黑体" w:eastAsia="黑体" w:hAnsi="黑体" w:hint="eastAsia"/>
          <w:sz w:val="24"/>
        </w:rPr>
        <w:t>表3.8-1  静电电击人体的反应</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39"/>
        <w:gridCol w:w="4533"/>
        <w:gridCol w:w="2414"/>
      </w:tblGrid>
      <w:tr w:rsidR="000A2D09" w14:paraId="318DE6FF" w14:textId="77777777" w:rsidTr="00537407">
        <w:trPr>
          <w:trHeight w:val="454"/>
          <w:tblHeader/>
          <w:jc w:val="center"/>
        </w:trPr>
        <w:tc>
          <w:tcPr>
            <w:tcW w:w="2339" w:type="dxa"/>
            <w:vAlign w:val="center"/>
          </w:tcPr>
          <w:p w14:paraId="706C6D5A" w14:textId="77777777" w:rsidR="000A2D09" w:rsidRDefault="00290D5B">
            <w:pPr>
              <w:spacing w:line="300" w:lineRule="exact"/>
              <w:jc w:val="center"/>
              <w:rPr>
                <w:rFonts w:ascii="宋体" w:hAnsi="宋体"/>
                <w:szCs w:val="21"/>
              </w:rPr>
            </w:pPr>
            <w:r>
              <w:rPr>
                <w:rFonts w:ascii="宋体" w:hAnsi="宋体" w:hint="eastAsia"/>
                <w:szCs w:val="21"/>
              </w:rPr>
              <w:t>人体带电电位（V）</w:t>
            </w:r>
          </w:p>
        </w:tc>
        <w:tc>
          <w:tcPr>
            <w:tcW w:w="4533" w:type="dxa"/>
            <w:vAlign w:val="center"/>
          </w:tcPr>
          <w:p w14:paraId="0AAC0D22" w14:textId="77777777" w:rsidR="000A2D09" w:rsidRDefault="00290D5B">
            <w:pPr>
              <w:spacing w:line="300" w:lineRule="exact"/>
              <w:jc w:val="center"/>
              <w:rPr>
                <w:rFonts w:ascii="宋体" w:hAnsi="宋体"/>
                <w:szCs w:val="21"/>
              </w:rPr>
            </w:pPr>
            <w:r>
              <w:rPr>
                <w:rFonts w:ascii="宋体" w:hAnsi="宋体" w:hint="eastAsia"/>
                <w:szCs w:val="21"/>
              </w:rPr>
              <w:t>静电放电时人体感觉程度</w:t>
            </w:r>
          </w:p>
        </w:tc>
        <w:tc>
          <w:tcPr>
            <w:tcW w:w="2414" w:type="dxa"/>
            <w:vAlign w:val="center"/>
          </w:tcPr>
          <w:p w14:paraId="05809983" w14:textId="77777777" w:rsidR="000A2D09" w:rsidRDefault="00290D5B">
            <w:pPr>
              <w:spacing w:line="300" w:lineRule="exact"/>
              <w:jc w:val="center"/>
              <w:rPr>
                <w:rFonts w:ascii="宋体" w:hAnsi="宋体"/>
                <w:szCs w:val="21"/>
              </w:rPr>
            </w:pPr>
            <w:r>
              <w:rPr>
                <w:rFonts w:ascii="宋体" w:hAnsi="宋体" w:hint="eastAsia"/>
                <w:szCs w:val="21"/>
              </w:rPr>
              <w:t>备注</w:t>
            </w:r>
          </w:p>
        </w:tc>
      </w:tr>
      <w:tr w:rsidR="000A2D09" w14:paraId="013ABF74" w14:textId="77777777" w:rsidTr="00537407">
        <w:trPr>
          <w:trHeight w:val="454"/>
          <w:jc w:val="center"/>
        </w:trPr>
        <w:tc>
          <w:tcPr>
            <w:tcW w:w="2339" w:type="dxa"/>
            <w:vAlign w:val="center"/>
          </w:tcPr>
          <w:p w14:paraId="2BE38527" w14:textId="77777777" w:rsidR="000A2D09" w:rsidRDefault="00290D5B">
            <w:pPr>
              <w:spacing w:line="300" w:lineRule="exact"/>
              <w:jc w:val="center"/>
              <w:rPr>
                <w:rFonts w:ascii="宋体" w:hAnsi="宋体"/>
                <w:szCs w:val="21"/>
              </w:rPr>
            </w:pPr>
            <w:r>
              <w:rPr>
                <w:rFonts w:ascii="宋体" w:hAnsi="宋体" w:hint="eastAsia"/>
                <w:szCs w:val="21"/>
              </w:rPr>
              <w:t>1000</w:t>
            </w:r>
          </w:p>
        </w:tc>
        <w:tc>
          <w:tcPr>
            <w:tcW w:w="4533" w:type="dxa"/>
            <w:vAlign w:val="center"/>
          </w:tcPr>
          <w:p w14:paraId="5277EBB4" w14:textId="77777777" w:rsidR="000A2D09" w:rsidRDefault="00290D5B">
            <w:pPr>
              <w:spacing w:line="300" w:lineRule="exact"/>
              <w:jc w:val="left"/>
              <w:rPr>
                <w:rFonts w:ascii="宋体" w:hAnsi="宋体"/>
                <w:szCs w:val="21"/>
              </w:rPr>
            </w:pPr>
            <w:r>
              <w:rPr>
                <w:rFonts w:ascii="宋体" w:hAnsi="宋体" w:hint="eastAsia"/>
                <w:szCs w:val="21"/>
              </w:rPr>
              <w:t>没有感觉</w:t>
            </w:r>
          </w:p>
        </w:tc>
        <w:tc>
          <w:tcPr>
            <w:tcW w:w="2414" w:type="dxa"/>
            <w:vAlign w:val="center"/>
          </w:tcPr>
          <w:p w14:paraId="5D9A3D9E" w14:textId="77777777" w:rsidR="000A2D09" w:rsidRDefault="00290D5B">
            <w:pPr>
              <w:spacing w:line="300" w:lineRule="exact"/>
              <w:jc w:val="center"/>
              <w:rPr>
                <w:rFonts w:ascii="宋体" w:hAnsi="宋体"/>
                <w:szCs w:val="21"/>
              </w:rPr>
            </w:pPr>
            <w:r>
              <w:rPr>
                <w:rFonts w:ascii="宋体" w:hAnsi="宋体" w:hint="eastAsia"/>
                <w:szCs w:val="21"/>
              </w:rPr>
              <w:t>--</w:t>
            </w:r>
          </w:p>
        </w:tc>
      </w:tr>
      <w:tr w:rsidR="000A2D09" w14:paraId="5F894F9E" w14:textId="77777777" w:rsidTr="00537407">
        <w:trPr>
          <w:trHeight w:val="454"/>
          <w:jc w:val="center"/>
        </w:trPr>
        <w:tc>
          <w:tcPr>
            <w:tcW w:w="2339" w:type="dxa"/>
            <w:vAlign w:val="center"/>
          </w:tcPr>
          <w:p w14:paraId="45CF6B94" w14:textId="77777777" w:rsidR="000A2D09" w:rsidRDefault="00290D5B">
            <w:pPr>
              <w:spacing w:line="300" w:lineRule="exact"/>
              <w:jc w:val="center"/>
              <w:rPr>
                <w:rFonts w:ascii="宋体" w:hAnsi="宋体"/>
                <w:szCs w:val="21"/>
              </w:rPr>
            </w:pPr>
            <w:r>
              <w:rPr>
                <w:rFonts w:ascii="宋体" w:hAnsi="宋体" w:hint="eastAsia"/>
                <w:szCs w:val="21"/>
              </w:rPr>
              <w:t>2000</w:t>
            </w:r>
          </w:p>
        </w:tc>
        <w:tc>
          <w:tcPr>
            <w:tcW w:w="4533" w:type="dxa"/>
            <w:vAlign w:val="center"/>
          </w:tcPr>
          <w:p w14:paraId="415EED93" w14:textId="77777777" w:rsidR="000A2D09" w:rsidRDefault="00290D5B">
            <w:pPr>
              <w:spacing w:line="300" w:lineRule="exact"/>
              <w:jc w:val="left"/>
              <w:rPr>
                <w:rFonts w:ascii="宋体" w:hAnsi="宋体"/>
                <w:szCs w:val="21"/>
              </w:rPr>
            </w:pPr>
            <w:r>
              <w:rPr>
                <w:rFonts w:ascii="宋体" w:hAnsi="宋体" w:hint="eastAsia"/>
                <w:szCs w:val="21"/>
              </w:rPr>
              <w:t>手指外侧有感觉，但不痛</w:t>
            </w:r>
          </w:p>
        </w:tc>
        <w:tc>
          <w:tcPr>
            <w:tcW w:w="2414" w:type="dxa"/>
            <w:vAlign w:val="center"/>
          </w:tcPr>
          <w:p w14:paraId="71CCF96A" w14:textId="77777777" w:rsidR="000A2D09" w:rsidRDefault="00290D5B">
            <w:pPr>
              <w:spacing w:line="300" w:lineRule="exact"/>
              <w:jc w:val="center"/>
              <w:rPr>
                <w:rFonts w:ascii="宋体" w:hAnsi="宋体"/>
                <w:szCs w:val="21"/>
              </w:rPr>
            </w:pPr>
            <w:r>
              <w:rPr>
                <w:rFonts w:ascii="宋体" w:hAnsi="宋体" w:hint="eastAsia"/>
                <w:szCs w:val="21"/>
              </w:rPr>
              <w:t>产生微弱放电声</w:t>
            </w:r>
          </w:p>
        </w:tc>
      </w:tr>
      <w:tr w:rsidR="000A2D09" w14:paraId="7AF098A2" w14:textId="77777777" w:rsidTr="00537407">
        <w:trPr>
          <w:trHeight w:val="454"/>
          <w:jc w:val="center"/>
        </w:trPr>
        <w:tc>
          <w:tcPr>
            <w:tcW w:w="2339" w:type="dxa"/>
            <w:vAlign w:val="center"/>
          </w:tcPr>
          <w:p w14:paraId="31C040D5" w14:textId="77777777" w:rsidR="000A2D09" w:rsidRDefault="00290D5B">
            <w:pPr>
              <w:spacing w:line="300" w:lineRule="exact"/>
              <w:jc w:val="center"/>
              <w:rPr>
                <w:rFonts w:ascii="宋体" w:hAnsi="宋体"/>
                <w:szCs w:val="21"/>
              </w:rPr>
            </w:pPr>
            <w:r>
              <w:rPr>
                <w:rFonts w:ascii="宋体" w:hAnsi="宋体" w:hint="eastAsia"/>
                <w:szCs w:val="21"/>
              </w:rPr>
              <w:t>3000</w:t>
            </w:r>
          </w:p>
        </w:tc>
        <w:tc>
          <w:tcPr>
            <w:tcW w:w="4533" w:type="dxa"/>
            <w:vAlign w:val="center"/>
          </w:tcPr>
          <w:p w14:paraId="3783FC74" w14:textId="77777777" w:rsidR="000A2D09" w:rsidRDefault="00290D5B">
            <w:pPr>
              <w:spacing w:line="300" w:lineRule="exact"/>
              <w:jc w:val="left"/>
              <w:rPr>
                <w:rFonts w:ascii="宋体" w:hAnsi="宋体"/>
                <w:szCs w:val="21"/>
              </w:rPr>
            </w:pPr>
            <w:r>
              <w:rPr>
                <w:rFonts w:ascii="宋体" w:hAnsi="宋体" w:hint="eastAsia"/>
                <w:szCs w:val="21"/>
              </w:rPr>
              <w:t>有微弱的刺痛感</w:t>
            </w:r>
          </w:p>
        </w:tc>
        <w:tc>
          <w:tcPr>
            <w:tcW w:w="2414" w:type="dxa"/>
            <w:vAlign w:val="center"/>
          </w:tcPr>
          <w:p w14:paraId="5D78B625" w14:textId="77777777" w:rsidR="000A2D09" w:rsidRDefault="00290D5B">
            <w:pPr>
              <w:spacing w:line="300" w:lineRule="exact"/>
              <w:jc w:val="center"/>
              <w:rPr>
                <w:rFonts w:ascii="宋体" w:hAnsi="宋体"/>
                <w:szCs w:val="21"/>
              </w:rPr>
            </w:pPr>
            <w:r>
              <w:rPr>
                <w:rFonts w:ascii="宋体" w:hAnsi="宋体" w:hint="eastAsia"/>
                <w:szCs w:val="21"/>
              </w:rPr>
              <w:t>--</w:t>
            </w:r>
          </w:p>
        </w:tc>
      </w:tr>
      <w:tr w:rsidR="000A2D09" w14:paraId="5FDA8267" w14:textId="77777777" w:rsidTr="00537407">
        <w:trPr>
          <w:trHeight w:val="454"/>
          <w:jc w:val="center"/>
        </w:trPr>
        <w:tc>
          <w:tcPr>
            <w:tcW w:w="2339" w:type="dxa"/>
            <w:vAlign w:val="center"/>
          </w:tcPr>
          <w:p w14:paraId="7B1C6DF8" w14:textId="77777777" w:rsidR="000A2D09" w:rsidRDefault="00290D5B">
            <w:pPr>
              <w:spacing w:line="300" w:lineRule="exact"/>
              <w:jc w:val="center"/>
              <w:rPr>
                <w:rFonts w:ascii="宋体" w:hAnsi="宋体"/>
                <w:szCs w:val="21"/>
              </w:rPr>
            </w:pPr>
            <w:r>
              <w:rPr>
                <w:rFonts w:ascii="宋体" w:hAnsi="宋体" w:hint="eastAsia"/>
                <w:szCs w:val="21"/>
              </w:rPr>
              <w:t>4000</w:t>
            </w:r>
          </w:p>
        </w:tc>
        <w:tc>
          <w:tcPr>
            <w:tcW w:w="4533" w:type="dxa"/>
            <w:vAlign w:val="center"/>
          </w:tcPr>
          <w:p w14:paraId="0CB3AB53" w14:textId="77777777" w:rsidR="000A2D09" w:rsidRDefault="00290D5B">
            <w:pPr>
              <w:spacing w:line="300" w:lineRule="exact"/>
              <w:jc w:val="left"/>
              <w:rPr>
                <w:rFonts w:ascii="宋体" w:hAnsi="宋体"/>
                <w:szCs w:val="21"/>
              </w:rPr>
            </w:pPr>
            <w:r>
              <w:rPr>
                <w:rFonts w:ascii="宋体" w:hAnsi="宋体" w:hint="eastAsia"/>
                <w:szCs w:val="21"/>
              </w:rPr>
              <w:t>手指微痛感，如针刺感</w:t>
            </w:r>
          </w:p>
        </w:tc>
        <w:tc>
          <w:tcPr>
            <w:tcW w:w="2414" w:type="dxa"/>
            <w:vAlign w:val="center"/>
          </w:tcPr>
          <w:p w14:paraId="63C035BD" w14:textId="77777777" w:rsidR="000A2D09" w:rsidRDefault="00290D5B">
            <w:pPr>
              <w:spacing w:line="300" w:lineRule="exact"/>
              <w:jc w:val="center"/>
              <w:rPr>
                <w:rFonts w:ascii="宋体" w:hAnsi="宋体"/>
                <w:szCs w:val="21"/>
              </w:rPr>
            </w:pPr>
            <w:r>
              <w:rPr>
                <w:rFonts w:ascii="宋体" w:hAnsi="宋体" w:hint="eastAsia"/>
                <w:szCs w:val="21"/>
              </w:rPr>
              <w:t>可见到放电火花</w:t>
            </w:r>
          </w:p>
        </w:tc>
      </w:tr>
      <w:tr w:rsidR="000A2D09" w14:paraId="6D00EC25" w14:textId="77777777" w:rsidTr="00537407">
        <w:trPr>
          <w:trHeight w:val="454"/>
          <w:jc w:val="center"/>
        </w:trPr>
        <w:tc>
          <w:tcPr>
            <w:tcW w:w="2339" w:type="dxa"/>
            <w:vAlign w:val="center"/>
          </w:tcPr>
          <w:p w14:paraId="5CC99517" w14:textId="77777777" w:rsidR="000A2D09" w:rsidRDefault="00290D5B">
            <w:pPr>
              <w:spacing w:line="300" w:lineRule="exact"/>
              <w:jc w:val="center"/>
              <w:rPr>
                <w:rFonts w:ascii="宋体" w:hAnsi="宋体"/>
                <w:szCs w:val="21"/>
              </w:rPr>
            </w:pPr>
            <w:r>
              <w:rPr>
                <w:rFonts w:ascii="宋体" w:hAnsi="宋体" w:hint="eastAsia"/>
                <w:szCs w:val="21"/>
              </w:rPr>
              <w:t>5000</w:t>
            </w:r>
          </w:p>
        </w:tc>
        <w:tc>
          <w:tcPr>
            <w:tcW w:w="4533" w:type="dxa"/>
            <w:vAlign w:val="center"/>
          </w:tcPr>
          <w:p w14:paraId="3C696DDF" w14:textId="77777777" w:rsidR="000A2D09" w:rsidRDefault="00290D5B">
            <w:pPr>
              <w:spacing w:line="300" w:lineRule="exact"/>
              <w:jc w:val="left"/>
              <w:rPr>
                <w:rFonts w:ascii="宋体" w:hAnsi="宋体"/>
                <w:szCs w:val="21"/>
              </w:rPr>
            </w:pPr>
            <w:r>
              <w:rPr>
                <w:rFonts w:ascii="宋体" w:hAnsi="宋体" w:hint="eastAsia"/>
                <w:szCs w:val="21"/>
              </w:rPr>
              <w:t>手掌到手臂前半部有电极</w:t>
            </w:r>
            <w:proofErr w:type="gramStart"/>
            <w:r>
              <w:rPr>
                <w:rFonts w:ascii="宋体" w:hAnsi="宋体" w:hint="eastAsia"/>
                <w:szCs w:val="21"/>
              </w:rPr>
              <w:t>击</w:t>
            </w:r>
            <w:proofErr w:type="gramEnd"/>
            <w:r>
              <w:rPr>
                <w:rFonts w:ascii="宋体" w:hAnsi="宋体" w:hint="eastAsia"/>
                <w:szCs w:val="21"/>
              </w:rPr>
              <w:t>痛感</w:t>
            </w:r>
          </w:p>
        </w:tc>
        <w:tc>
          <w:tcPr>
            <w:tcW w:w="2414" w:type="dxa"/>
            <w:vAlign w:val="center"/>
          </w:tcPr>
          <w:p w14:paraId="33A8C7AC" w14:textId="77777777" w:rsidR="000A2D09" w:rsidRDefault="00290D5B">
            <w:pPr>
              <w:spacing w:line="300" w:lineRule="exact"/>
              <w:jc w:val="center"/>
              <w:rPr>
                <w:rFonts w:ascii="宋体" w:hAnsi="宋体"/>
                <w:szCs w:val="21"/>
              </w:rPr>
            </w:pPr>
            <w:r>
              <w:rPr>
                <w:rFonts w:ascii="宋体" w:hAnsi="宋体" w:hint="eastAsia"/>
                <w:szCs w:val="21"/>
              </w:rPr>
              <w:t>放电火花从手指延伸</w:t>
            </w:r>
          </w:p>
        </w:tc>
      </w:tr>
      <w:tr w:rsidR="000A2D09" w14:paraId="0FD27D6A" w14:textId="77777777" w:rsidTr="00537407">
        <w:trPr>
          <w:trHeight w:val="454"/>
          <w:jc w:val="center"/>
        </w:trPr>
        <w:tc>
          <w:tcPr>
            <w:tcW w:w="2339" w:type="dxa"/>
            <w:vAlign w:val="center"/>
          </w:tcPr>
          <w:p w14:paraId="57703F67" w14:textId="77777777" w:rsidR="000A2D09" w:rsidRDefault="00290D5B">
            <w:pPr>
              <w:spacing w:line="300" w:lineRule="exact"/>
              <w:jc w:val="center"/>
              <w:rPr>
                <w:rFonts w:ascii="宋体" w:hAnsi="宋体"/>
                <w:szCs w:val="21"/>
              </w:rPr>
            </w:pPr>
            <w:r>
              <w:rPr>
                <w:rFonts w:ascii="宋体" w:hAnsi="宋体" w:hint="eastAsia"/>
                <w:szCs w:val="21"/>
              </w:rPr>
              <w:t>6000</w:t>
            </w:r>
          </w:p>
        </w:tc>
        <w:tc>
          <w:tcPr>
            <w:tcW w:w="4533" w:type="dxa"/>
            <w:vAlign w:val="center"/>
          </w:tcPr>
          <w:p w14:paraId="083D24EB" w14:textId="77777777" w:rsidR="000A2D09" w:rsidRDefault="00290D5B">
            <w:pPr>
              <w:spacing w:line="300" w:lineRule="exact"/>
              <w:jc w:val="left"/>
              <w:rPr>
                <w:rFonts w:ascii="宋体" w:hAnsi="宋体"/>
                <w:szCs w:val="21"/>
              </w:rPr>
            </w:pPr>
            <w:r>
              <w:rPr>
                <w:rFonts w:ascii="宋体" w:hAnsi="宋体" w:hint="eastAsia"/>
                <w:szCs w:val="21"/>
              </w:rPr>
              <w:t>手指剧烈痛感，电击后手臂感觉沉重</w:t>
            </w:r>
          </w:p>
        </w:tc>
        <w:tc>
          <w:tcPr>
            <w:tcW w:w="2414" w:type="dxa"/>
            <w:vAlign w:val="center"/>
          </w:tcPr>
          <w:p w14:paraId="2CBDFE53" w14:textId="77777777" w:rsidR="000A2D09" w:rsidRDefault="00290D5B">
            <w:pPr>
              <w:spacing w:line="300" w:lineRule="exact"/>
              <w:jc w:val="center"/>
              <w:rPr>
                <w:rFonts w:ascii="宋体" w:hAnsi="宋体"/>
                <w:szCs w:val="21"/>
              </w:rPr>
            </w:pPr>
            <w:r>
              <w:rPr>
                <w:rFonts w:ascii="宋体" w:hAnsi="宋体" w:hint="eastAsia"/>
                <w:szCs w:val="21"/>
              </w:rPr>
              <w:t>--</w:t>
            </w:r>
          </w:p>
        </w:tc>
      </w:tr>
      <w:tr w:rsidR="000A2D09" w14:paraId="261A6B8E" w14:textId="77777777" w:rsidTr="00537407">
        <w:trPr>
          <w:trHeight w:val="454"/>
          <w:jc w:val="center"/>
        </w:trPr>
        <w:tc>
          <w:tcPr>
            <w:tcW w:w="2339" w:type="dxa"/>
            <w:vAlign w:val="center"/>
          </w:tcPr>
          <w:p w14:paraId="1921F505" w14:textId="77777777" w:rsidR="000A2D09" w:rsidRDefault="00290D5B">
            <w:pPr>
              <w:spacing w:line="300" w:lineRule="exact"/>
              <w:jc w:val="center"/>
              <w:rPr>
                <w:rFonts w:ascii="宋体" w:hAnsi="宋体"/>
                <w:szCs w:val="21"/>
              </w:rPr>
            </w:pPr>
            <w:r>
              <w:rPr>
                <w:rFonts w:ascii="宋体" w:hAnsi="宋体" w:hint="eastAsia"/>
                <w:szCs w:val="21"/>
              </w:rPr>
              <w:t>7000</w:t>
            </w:r>
          </w:p>
        </w:tc>
        <w:tc>
          <w:tcPr>
            <w:tcW w:w="4533" w:type="dxa"/>
            <w:vAlign w:val="center"/>
          </w:tcPr>
          <w:p w14:paraId="46C18C6B" w14:textId="77777777" w:rsidR="000A2D09" w:rsidRDefault="00290D5B">
            <w:pPr>
              <w:spacing w:line="300" w:lineRule="exact"/>
              <w:jc w:val="left"/>
              <w:rPr>
                <w:rFonts w:ascii="宋体" w:hAnsi="宋体"/>
                <w:szCs w:val="21"/>
              </w:rPr>
            </w:pPr>
            <w:r>
              <w:rPr>
                <w:rFonts w:ascii="宋体" w:hAnsi="宋体" w:hint="eastAsia"/>
                <w:szCs w:val="21"/>
              </w:rPr>
              <w:t>手指、手掌有强烈痛感，麻痹感</w:t>
            </w:r>
          </w:p>
        </w:tc>
        <w:tc>
          <w:tcPr>
            <w:tcW w:w="2414" w:type="dxa"/>
            <w:vAlign w:val="center"/>
          </w:tcPr>
          <w:p w14:paraId="0A34C947" w14:textId="77777777" w:rsidR="000A2D09" w:rsidRDefault="00290D5B">
            <w:pPr>
              <w:spacing w:line="300" w:lineRule="exact"/>
              <w:jc w:val="center"/>
              <w:rPr>
                <w:rFonts w:ascii="宋体" w:hAnsi="宋体"/>
                <w:szCs w:val="21"/>
              </w:rPr>
            </w:pPr>
            <w:r>
              <w:rPr>
                <w:rFonts w:ascii="宋体" w:hAnsi="宋体" w:hint="eastAsia"/>
                <w:szCs w:val="21"/>
              </w:rPr>
              <w:t>--</w:t>
            </w:r>
          </w:p>
        </w:tc>
      </w:tr>
      <w:tr w:rsidR="000A2D09" w14:paraId="4245054E" w14:textId="77777777" w:rsidTr="00537407">
        <w:trPr>
          <w:trHeight w:val="454"/>
          <w:jc w:val="center"/>
        </w:trPr>
        <w:tc>
          <w:tcPr>
            <w:tcW w:w="2339" w:type="dxa"/>
            <w:vAlign w:val="center"/>
          </w:tcPr>
          <w:p w14:paraId="5E9CFA5B" w14:textId="77777777" w:rsidR="000A2D09" w:rsidRDefault="00290D5B">
            <w:pPr>
              <w:spacing w:line="300" w:lineRule="exact"/>
              <w:jc w:val="center"/>
              <w:rPr>
                <w:rFonts w:ascii="宋体" w:hAnsi="宋体"/>
                <w:szCs w:val="21"/>
              </w:rPr>
            </w:pPr>
            <w:r>
              <w:rPr>
                <w:rFonts w:ascii="宋体" w:hAnsi="宋体" w:hint="eastAsia"/>
                <w:szCs w:val="21"/>
              </w:rPr>
              <w:t>8000</w:t>
            </w:r>
          </w:p>
        </w:tc>
        <w:tc>
          <w:tcPr>
            <w:tcW w:w="4533" w:type="dxa"/>
            <w:vAlign w:val="center"/>
          </w:tcPr>
          <w:p w14:paraId="473D51BF" w14:textId="77777777" w:rsidR="000A2D09" w:rsidRDefault="00290D5B">
            <w:pPr>
              <w:spacing w:line="300" w:lineRule="exact"/>
              <w:jc w:val="left"/>
              <w:rPr>
                <w:rFonts w:ascii="宋体" w:hAnsi="宋体"/>
                <w:szCs w:val="21"/>
              </w:rPr>
            </w:pPr>
            <w:r>
              <w:rPr>
                <w:rFonts w:ascii="宋体" w:hAnsi="宋体" w:hint="eastAsia"/>
                <w:szCs w:val="21"/>
              </w:rPr>
              <w:t>从手掌到前臂的麻痹感</w:t>
            </w:r>
          </w:p>
        </w:tc>
        <w:tc>
          <w:tcPr>
            <w:tcW w:w="2414" w:type="dxa"/>
            <w:vAlign w:val="center"/>
          </w:tcPr>
          <w:p w14:paraId="1675DA51" w14:textId="77777777" w:rsidR="000A2D09" w:rsidRDefault="00290D5B">
            <w:pPr>
              <w:spacing w:line="300" w:lineRule="exact"/>
              <w:jc w:val="center"/>
              <w:rPr>
                <w:rFonts w:ascii="宋体" w:hAnsi="宋体"/>
                <w:szCs w:val="21"/>
              </w:rPr>
            </w:pPr>
            <w:r>
              <w:rPr>
                <w:rFonts w:ascii="宋体" w:hAnsi="宋体" w:hint="eastAsia"/>
                <w:szCs w:val="21"/>
              </w:rPr>
              <w:t>--</w:t>
            </w:r>
          </w:p>
        </w:tc>
      </w:tr>
      <w:tr w:rsidR="000A2D09" w14:paraId="7B800271" w14:textId="77777777" w:rsidTr="00537407">
        <w:trPr>
          <w:trHeight w:val="454"/>
          <w:jc w:val="center"/>
        </w:trPr>
        <w:tc>
          <w:tcPr>
            <w:tcW w:w="2339" w:type="dxa"/>
            <w:vAlign w:val="center"/>
          </w:tcPr>
          <w:p w14:paraId="6CE95DCC" w14:textId="77777777" w:rsidR="000A2D09" w:rsidRDefault="00290D5B">
            <w:pPr>
              <w:spacing w:line="300" w:lineRule="exact"/>
              <w:jc w:val="center"/>
              <w:rPr>
                <w:rFonts w:ascii="宋体" w:hAnsi="宋体"/>
                <w:szCs w:val="21"/>
              </w:rPr>
            </w:pPr>
            <w:r>
              <w:rPr>
                <w:rFonts w:ascii="宋体" w:hAnsi="宋体" w:hint="eastAsia"/>
                <w:szCs w:val="21"/>
              </w:rPr>
              <w:t>9000</w:t>
            </w:r>
          </w:p>
        </w:tc>
        <w:tc>
          <w:tcPr>
            <w:tcW w:w="4533" w:type="dxa"/>
            <w:vAlign w:val="center"/>
          </w:tcPr>
          <w:p w14:paraId="4FC03A7E" w14:textId="77777777" w:rsidR="000A2D09" w:rsidRDefault="00290D5B">
            <w:pPr>
              <w:spacing w:line="300" w:lineRule="exact"/>
              <w:jc w:val="left"/>
              <w:rPr>
                <w:rFonts w:ascii="宋体" w:hAnsi="宋体"/>
                <w:szCs w:val="21"/>
              </w:rPr>
            </w:pPr>
            <w:r>
              <w:rPr>
                <w:rFonts w:ascii="宋体" w:hAnsi="宋体" w:hint="eastAsia"/>
                <w:szCs w:val="21"/>
              </w:rPr>
              <w:t>手腕有强烈痛感，手掌有很强麻痹感</w:t>
            </w:r>
          </w:p>
        </w:tc>
        <w:tc>
          <w:tcPr>
            <w:tcW w:w="2414" w:type="dxa"/>
            <w:vAlign w:val="center"/>
          </w:tcPr>
          <w:p w14:paraId="1C90D675" w14:textId="77777777" w:rsidR="000A2D09" w:rsidRDefault="00290D5B">
            <w:pPr>
              <w:spacing w:line="300" w:lineRule="exact"/>
              <w:jc w:val="center"/>
              <w:rPr>
                <w:rFonts w:ascii="宋体" w:hAnsi="宋体"/>
                <w:szCs w:val="21"/>
              </w:rPr>
            </w:pPr>
            <w:r>
              <w:rPr>
                <w:rFonts w:ascii="宋体" w:hAnsi="宋体" w:hint="eastAsia"/>
                <w:szCs w:val="21"/>
              </w:rPr>
              <w:t>--</w:t>
            </w:r>
          </w:p>
        </w:tc>
      </w:tr>
      <w:tr w:rsidR="000A2D09" w14:paraId="118BBC14" w14:textId="77777777" w:rsidTr="00537407">
        <w:trPr>
          <w:trHeight w:val="454"/>
          <w:jc w:val="center"/>
        </w:trPr>
        <w:tc>
          <w:tcPr>
            <w:tcW w:w="2339" w:type="dxa"/>
            <w:vAlign w:val="center"/>
          </w:tcPr>
          <w:p w14:paraId="78EAB53D" w14:textId="77777777" w:rsidR="000A2D09" w:rsidRDefault="00290D5B">
            <w:pPr>
              <w:spacing w:line="300" w:lineRule="exact"/>
              <w:jc w:val="center"/>
              <w:rPr>
                <w:rFonts w:ascii="宋体" w:hAnsi="宋体"/>
                <w:szCs w:val="21"/>
              </w:rPr>
            </w:pPr>
            <w:r>
              <w:rPr>
                <w:rFonts w:ascii="宋体" w:hAnsi="宋体" w:hint="eastAsia"/>
                <w:szCs w:val="21"/>
              </w:rPr>
              <w:t>10000</w:t>
            </w:r>
          </w:p>
        </w:tc>
        <w:tc>
          <w:tcPr>
            <w:tcW w:w="4533" w:type="dxa"/>
            <w:vAlign w:val="center"/>
          </w:tcPr>
          <w:p w14:paraId="5F37DFAB" w14:textId="77777777" w:rsidR="000A2D09" w:rsidRDefault="00290D5B">
            <w:pPr>
              <w:spacing w:line="300" w:lineRule="exact"/>
              <w:jc w:val="left"/>
              <w:rPr>
                <w:rFonts w:ascii="宋体" w:hAnsi="宋体"/>
                <w:szCs w:val="21"/>
              </w:rPr>
            </w:pPr>
            <w:r>
              <w:rPr>
                <w:rFonts w:ascii="宋体" w:hAnsi="宋体" w:hint="eastAsia"/>
                <w:szCs w:val="21"/>
              </w:rPr>
              <w:t>整个手都痛，感到电流流过</w:t>
            </w:r>
          </w:p>
        </w:tc>
        <w:tc>
          <w:tcPr>
            <w:tcW w:w="2414" w:type="dxa"/>
            <w:vAlign w:val="center"/>
          </w:tcPr>
          <w:p w14:paraId="7D8C7C5B" w14:textId="77777777" w:rsidR="000A2D09" w:rsidRDefault="00290D5B">
            <w:pPr>
              <w:spacing w:line="300" w:lineRule="exact"/>
              <w:jc w:val="center"/>
              <w:rPr>
                <w:rFonts w:ascii="宋体" w:hAnsi="宋体"/>
                <w:szCs w:val="21"/>
              </w:rPr>
            </w:pPr>
            <w:r>
              <w:rPr>
                <w:rFonts w:ascii="宋体" w:hAnsi="宋体" w:hint="eastAsia"/>
                <w:szCs w:val="21"/>
              </w:rPr>
              <w:t>--</w:t>
            </w:r>
          </w:p>
        </w:tc>
      </w:tr>
    </w:tbl>
    <w:p w14:paraId="38BAF90C" w14:textId="77777777" w:rsidR="000A2D09" w:rsidRDefault="00290D5B">
      <w:pPr>
        <w:spacing w:line="360" w:lineRule="auto"/>
        <w:ind w:firstLineChars="200" w:firstLine="608"/>
        <w:jc w:val="left"/>
        <w:rPr>
          <w:rFonts w:ascii="宋体" w:hAnsi="宋体"/>
          <w:sz w:val="28"/>
          <w:szCs w:val="28"/>
        </w:rPr>
      </w:pPr>
      <w:r>
        <w:rPr>
          <w:rFonts w:ascii="宋体" w:hAnsi="宋体" w:hint="eastAsia"/>
          <w:sz w:val="28"/>
          <w:szCs w:val="28"/>
        </w:rPr>
        <w:t>2）电气危害</w:t>
      </w:r>
    </w:p>
    <w:p w14:paraId="77F11A85"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电气安全包括设备安全和人身安全两个方面。</w:t>
      </w:r>
    </w:p>
    <w:p w14:paraId="7793665C"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该企业经营、储存过程中使用主要设备为办公设备，其电器设备等的主要危险是线路因过载、短路等故障，产生引燃温度、引起电气火灾，导致燃烧、电击。</w:t>
      </w:r>
    </w:p>
    <w:p w14:paraId="6CCAD5F9"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lastRenderedPageBreak/>
        <w:t>如果库房内照明设施及配套电器未使用防爆型，产生的电火花可能引起烟花爆竹燃烧、爆炸。如果线路绝缘老化、受潮、机械磨损，会造成绝缘强度降低或绝缘层损坏，可能导致人体触电或短路。线路因过载、短路等故障导致的高温、电火花可能引燃、引爆烟花爆竹，引起火灾、爆炸事故。</w:t>
      </w:r>
    </w:p>
    <w:p w14:paraId="3C7FA9B8" w14:textId="77777777" w:rsidR="000A2D09" w:rsidRDefault="00290D5B">
      <w:pPr>
        <w:spacing w:line="360" w:lineRule="auto"/>
        <w:ind w:firstLineChars="196" w:firstLine="596"/>
        <w:jc w:val="left"/>
        <w:rPr>
          <w:rFonts w:ascii="宋体" w:hAnsi="宋体"/>
          <w:sz w:val="28"/>
          <w:szCs w:val="28"/>
        </w:rPr>
      </w:pPr>
      <w:r>
        <w:rPr>
          <w:rFonts w:ascii="宋体" w:hAnsi="宋体" w:hint="eastAsia"/>
          <w:sz w:val="28"/>
          <w:szCs w:val="28"/>
        </w:rPr>
        <w:t>电流对人体的伤害有两种类型：电击和电伤。绝大部分的触电事故都属于电击，而电击伤害的严重程度与通过人体电流的大小、持续时间、部位、电流频率有关。工作人员有意、无意触及或过分接近带电体(包括正常不带电，而发生事故时可能带电的配电装置与电气设备外露可导电部分)、工作人员误操作、误入带电间隔和跨步电压等，均有可能造成触电事故。</w:t>
      </w:r>
    </w:p>
    <w:p w14:paraId="089EBFDB" w14:textId="77777777" w:rsidR="000A2D09" w:rsidRDefault="00290D5B">
      <w:pPr>
        <w:spacing w:line="360" w:lineRule="auto"/>
        <w:outlineLvl w:val="1"/>
        <w:rPr>
          <w:rFonts w:ascii="黑体" w:eastAsia="黑体"/>
          <w:bCs/>
          <w:sz w:val="30"/>
          <w:szCs w:val="30"/>
        </w:rPr>
      </w:pPr>
      <w:bookmarkStart w:id="156" w:name="_Toc306260072"/>
      <w:bookmarkStart w:id="157" w:name="_Toc124762612"/>
      <w:r>
        <w:rPr>
          <w:rFonts w:ascii="黑体" w:eastAsia="黑体" w:hint="eastAsia"/>
          <w:bCs/>
          <w:sz w:val="30"/>
          <w:szCs w:val="30"/>
        </w:rPr>
        <w:t>3.9 人员因素危险性分析</w:t>
      </w:r>
      <w:bookmarkEnd w:id="156"/>
      <w:bookmarkEnd w:id="157"/>
    </w:p>
    <w:p w14:paraId="4D32D706" w14:textId="77777777" w:rsidR="000A2D09" w:rsidRDefault="00290D5B">
      <w:pPr>
        <w:spacing w:line="360" w:lineRule="auto"/>
        <w:ind w:firstLineChars="200" w:firstLine="610"/>
        <w:rPr>
          <w:rFonts w:ascii="宋体" w:hAnsi="宋体"/>
          <w:iCs/>
          <w:sz w:val="28"/>
          <w:szCs w:val="28"/>
        </w:rPr>
      </w:pPr>
      <w:r>
        <w:rPr>
          <w:rFonts w:ascii="宋体" w:hAnsi="宋体" w:hint="eastAsia"/>
          <w:b/>
          <w:bCs/>
          <w:iCs/>
          <w:sz w:val="28"/>
          <w:szCs w:val="28"/>
        </w:rPr>
        <w:t>一、人员因素</w:t>
      </w:r>
    </w:p>
    <w:p w14:paraId="326FF04D" w14:textId="77777777" w:rsidR="000A2D09" w:rsidRDefault="00290D5B">
      <w:pPr>
        <w:spacing w:line="360" w:lineRule="auto"/>
        <w:ind w:firstLineChars="200" w:firstLine="608"/>
        <w:rPr>
          <w:rFonts w:ascii="宋体" w:hAnsi="宋体"/>
          <w:iCs/>
          <w:sz w:val="28"/>
          <w:szCs w:val="28"/>
        </w:rPr>
      </w:pPr>
      <w:r>
        <w:rPr>
          <w:rFonts w:ascii="宋体" w:hAnsi="宋体" w:hint="eastAsia"/>
          <w:iCs/>
          <w:sz w:val="28"/>
          <w:szCs w:val="28"/>
        </w:rPr>
        <w:t>从安全的角度来讲，人的因素非常重要。人在具体工作时，更是受其本身的文化教育、素质、知识、技能、经验、思维方式、情感、性格、年龄、健康状况、工作态度、人际关系等因素的控制和影响。显然，人员因素在上述诸多危险、有害因素中起着决定或支配作用。</w:t>
      </w:r>
    </w:p>
    <w:p w14:paraId="0B627BC3" w14:textId="1864728F" w:rsidR="000A2D09" w:rsidRDefault="00290D5B">
      <w:pPr>
        <w:spacing w:line="360" w:lineRule="auto"/>
        <w:ind w:firstLineChars="200" w:firstLine="608"/>
        <w:rPr>
          <w:rFonts w:ascii="宋体" w:hAnsi="宋体"/>
          <w:iCs/>
          <w:sz w:val="28"/>
          <w:szCs w:val="28"/>
        </w:rPr>
      </w:pPr>
      <w:r>
        <w:rPr>
          <w:rFonts w:ascii="宋体" w:hAnsi="宋体" w:hint="eastAsia"/>
          <w:sz w:val="28"/>
          <w:szCs w:val="28"/>
          <w:lang w:val="en-GB"/>
        </w:rPr>
        <w:t>丰顺县富丽烟花爆竹有限公司</w:t>
      </w:r>
      <w:r w:rsidR="00CB38F3">
        <w:rPr>
          <w:rFonts w:ascii="宋体" w:hAnsi="宋体" w:hint="eastAsia"/>
          <w:sz w:val="28"/>
          <w:szCs w:val="28"/>
          <w:lang w:val="en-GB"/>
        </w:rPr>
        <w:t>经营、储存、装卸和运输过程中，人员失误主要表现在岗位责任、知识技能（生产、安全）、运行信息判断及传递、运行决策、检修、协同作业和巡检等方面，主要的人员失误类型有负荷超限、概念错误、信息传递错误、疏忽大意造</w:t>
      </w:r>
      <w:r w:rsidR="00CB38F3">
        <w:rPr>
          <w:rFonts w:ascii="宋体" w:hAnsi="宋体" w:hint="eastAsia"/>
          <w:sz w:val="28"/>
          <w:szCs w:val="28"/>
          <w:lang w:val="en-GB"/>
        </w:rPr>
        <w:lastRenderedPageBreak/>
        <w:t>成的失误、决策失误、作业冲突、行为失误、违章指挥、违章作业、心里异常、疲劳上岗、带病上岗、从事禁忌作业等。</w:t>
      </w:r>
    </w:p>
    <w:p w14:paraId="5C32ADBF" w14:textId="77777777" w:rsidR="000A2D09" w:rsidRDefault="00290D5B">
      <w:pPr>
        <w:spacing w:line="360" w:lineRule="auto"/>
        <w:ind w:firstLineChars="200" w:firstLine="610"/>
        <w:rPr>
          <w:rFonts w:ascii="宋体" w:hAnsi="宋体"/>
          <w:iCs/>
          <w:sz w:val="28"/>
          <w:szCs w:val="28"/>
        </w:rPr>
      </w:pPr>
      <w:r>
        <w:rPr>
          <w:rFonts w:ascii="宋体" w:hAnsi="宋体" w:hint="eastAsia"/>
          <w:b/>
          <w:bCs/>
          <w:iCs/>
          <w:sz w:val="28"/>
          <w:szCs w:val="28"/>
        </w:rPr>
        <w:t>二、管理因素</w:t>
      </w:r>
    </w:p>
    <w:p w14:paraId="1F406449"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管理缺陷通常表现为有法不依、执法不严、违章指挥等。安全管理是为了保证及时、有效地实现既定的安全目标，是在预测、分析的基础上进行的有计划、有组织、统一协调、定期检查等工作，是预防各种安全事故发生的有效手段。</w:t>
      </w:r>
    </w:p>
    <w:p w14:paraId="04540D94" w14:textId="77777777" w:rsidR="000A2D09" w:rsidRDefault="00290D5B">
      <w:pPr>
        <w:spacing w:line="360" w:lineRule="auto"/>
        <w:ind w:firstLineChars="200" w:firstLine="608"/>
        <w:rPr>
          <w:sz w:val="28"/>
          <w:szCs w:val="28"/>
        </w:rPr>
      </w:pPr>
      <w:r>
        <w:rPr>
          <w:rFonts w:ascii="宋体" w:hAnsi="宋体" w:hint="eastAsia"/>
          <w:sz w:val="28"/>
          <w:szCs w:val="28"/>
          <w:lang w:val="en-GB"/>
        </w:rPr>
        <w:t>由于烟花爆竹经营、储存、装卸和运输过程中存在的不安全因素很多，所以要从管理的角度来控制不安全因素，减少管理缺陷，最终消除或减少各种安全事故的发生。</w:t>
      </w:r>
    </w:p>
    <w:p w14:paraId="27999E11" w14:textId="77777777" w:rsidR="000A2D09" w:rsidRDefault="00290D5B">
      <w:pPr>
        <w:spacing w:line="360" w:lineRule="auto"/>
        <w:outlineLvl w:val="1"/>
        <w:rPr>
          <w:rFonts w:ascii="黑体" w:eastAsia="黑体"/>
          <w:bCs/>
          <w:sz w:val="30"/>
          <w:szCs w:val="30"/>
        </w:rPr>
      </w:pPr>
      <w:bookmarkStart w:id="158" w:name="_Toc306260073"/>
      <w:bookmarkStart w:id="159" w:name="_Toc124762613"/>
      <w:r>
        <w:rPr>
          <w:rFonts w:ascii="黑体" w:eastAsia="黑体" w:hint="eastAsia"/>
          <w:bCs/>
          <w:sz w:val="30"/>
          <w:szCs w:val="30"/>
        </w:rPr>
        <w:t>3.10 事故发生与扩大因素综合分析</w:t>
      </w:r>
      <w:bookmarkEnd w:id="158"/>
      <w:bookmarkEnd w:id="159"/>
    </w:p>
    <w:p w14:paraId="4B51A799" w14:textId="77777777" w:rsidR="000A2D09" w:rsidRDefault="00290D5B">
      <w:pPr>
        <w:spacing w:line="360" w:lineRule="auto"/>
        <w:ind w:firstLineChars="196" w:firstLine="598"/>
        <w:rPr>
          <w:rFonts w:ascii="宋体" w:hAnsi="宋体"/>
          <w:b/>
          <w:sz w:val="28"/>
          <w:szCs w:val="28"/>
        </w:rPr>
      </w:pPr>
      <w:bookmarkStart w:id="160" w:name="_Toc206839664"/>
      <w:bookmarkStart w:id="161" w:name="_Toc206835384"/>
      <w:r>
        <w:rPr>
          <w:rFonts w:ascii="宋体" w:hAnsi="宋体" w:hint="eastAsia"/>
          <w:b/>
          <w:sz w:val="28"/>
          <w:szCs w:val="28"/>
        </w:rPr>
        <w:t>一、</w:t>
      </w:r>
      <w:r>
        <w:rPr>
          <w:rFonts w:ascii="宋体" w:hAnsi="宋体"/>
          <w:b/>
          <w:sz w:val="28"/>
          <w:szCs w:val="28"/>
        </w:rPr>
        <w:t>事故发生的因素</w:t>
      </w:r>
      <w:r>
        <w:rPr>
          <w:rFonts w:ascii="宋体" w:hAnsi="宋体" w:hint="eastAsia"/>
          <w:b/>
          <w:sz w:val="28"/>
          <w:szCs w:val="28"/>
        </w:rPr>
        <w:t>分析</w:t>
      </w:r>
      <w:bookmarkEnd w:id="160"/>
      <w:bookmarkEnd w:id="161"/>
    </w:p>
    <w:p w14:paraId="169785FB"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导致事故发生</w:t>
      </w:r>
      <w:r>
        <w:rPr>
          <w:rFonts w:hint="eastAsia"/>
          <w:sz w:val="28"/>
          <w:szCs w:val="28"/>
        </w:rPr>
        <w:t>主要表现为：</w:t>
      </w:r>
      <w:r>
        <w:rPr>
          <w:rFonts w:ascii="宋体" w:hAnsi="宋体"/>
          <w:sz w:val="28"/>
          <w:szCs w:val="28"/>
        </w:rPr>
        <w:t>环境温度过高</w:t>
      </w:r>
      <w:r>
        <w:rPr>
          <w:rFonts w:ascii="宋体" w:hAnsi="宋体" w:hint="eastAsia"/>
          <w:sz w:val="28"/>
          <w:szCs w:val="28"/>
        </w:rPr>
        <w:t>、</w:t>
      </w:r>
      <w:r>
        <w:rPr>
          <w:rFonts w:ascii="宋体" w:hAnsi="宋体"/>
          <w:sz w:val="28"/>
          <w:szCs w:val="28"/>
        </w:rPr>
        <w:t>不通风</w:t>
      </w:r>
      <w:r>
        <w:rPr>
          <w:rFonts w:ascii="宋体" w:hAnsi="宋体" w:hint="eastAsia"/>
          <w:sz w:val="28"/>
          <w:szCs w:val="28"/>
        </w:rPr>
        <w:t>、</w:t>
      </w:r>
      <w:r>
        <w:rPr>
          <w:rFonts w:ascii="宋体" w:hAnsi="宋体"/>
          <w:sz w:val="28"/>
          <w:szCs w:val="28"/>
        </w:rPr>
        <w:t>包装不良</w:t>
      </w:r>
      <w:r>
        <w:rPr>
          <w:rFonts w:ascii="宋体" w:hAnsi="宋体" w:hint="eastAsia"/>
          <w:sz w:val="28"/>
          <w:szCs w:val="28"/>
        </w:rPr>
        <w:t>、</w:t>
      </w:r>
      <w:r>
        <w:rPr>
          <w:rFonts w:ascii="宋体" w:hAnsi="宋体"/>
          <w:sz w:val="28"/>
          <w:szCs w:val="28"/>
        </w:rPr>
        <w:t>高温翻动</w:t>
      </w:r>
      <w:r>
        <w:rPr>
          <w:rFonts w:ascii="宋体" w:hAnsi="宋体" w:hint="eastAsia"/>
          <w:sz w:val="28"/>
          <w:szCs w:val="28"/>
        </w:rPr>
        <w:t>、</w:t>
      </w:r>
      <w:r>
        <w:rPr>
          <w:rFonts w:ascii="宋体" w:hAnsi="宋体"/>
          <w:sz w:val="28"/>
          <w:szCs w:val="28"/>
        </w:rPr>
        <w:t>过热点</w:t>
      </w:r>
      <w:r>
        <w:rPr>
          <w:rFonts w:ascii="宋体" w:hAnsi="宋体" w:hint="eastAsia"/>
          <w:sz w:val="28"/>
          <w:szCs w:val="28"/>
        </w:rPr>
        <w:t>、</w:t>
      </w:r>
      <w:r>
        <w:rPr>
          <w:rFonts w:ascii="宋体" w:hAnsi="宋体"/>
          <w:sz w:val="28"/>
          <w:szCs w:val="28"/>
        </w:rPr>
        <w:t>烟火药自升温</w:t>
      </w:r>
      <w:r>
        <w:rPr>
          <w:rFonts w:ascii="宋体" w:hAnsi="宋体" w:hint="eastAsia"/>
          <w:sz w:val="28"/>
          <w:szCs w:val="28"/>
        </w:rPr>
        <w:t>、</w:t>
      </w:r>
      <w:r>
        <w:rPr>
          <w:rFonts w:ascii="宋体" w:hAnsi="宋体"/>
          <w:sz w:val="28"/>
          <w:szCs w:val="28"/>
        </w:rPr>
        <w:t>倒垛落地</w:t>
      </w:r>
      <w:r>
        <w:rPr>
          <w:rFonts w:ascii="宋体" w:hAnsi="宋体" w:hint="eastAsia"/>
          <w:sz w:val="28"/>
          <w:szCs w:val="28"/>
        </w:rPr>
        <w:t>、</w:t>
      </w:r>
      <w:r>
        <w:rPr>
          <w:rFonts w:ascii="宋体" w:hAnsi="宋体"/>
          <w:sz w:val="28"/>
          <w:szCs w:val="28"/>
        </w:rPr>
        <w:t>地面有药走路摩擦</w:t>
      </w:r>
      <w:r>
        <w:rPr>
          <w:rFonts w:ascii="宋体" w:hAnsi="宋体" w:hint="eastAsia"/>
          <w:sz w:val="28"/>
          <w:szCs w:val="28"/>
        </w:rPr>
        <w:t>、</w:t>
      </w:r>
      <w:r>
        <w:rPr>
          <w:rFonts w:ascii="宋体" w:hAnsi="宋体"/>
          <w:sz w:val="28"/>
          <w:szCs w:val="28"/>
        </w:rPr>
        <w:t>静电、打雷</w:t>
      </w:r>
      <w:r>
        <w:rPr>
          <w:rFonts w:ascii="宋体" w:hAnsi="宋体" w:hint="eastAsia"/>
          <w:sz w:val="28"/>
          <w:szCs w:val="28"/>
        </w:rPr>
        <w:t>、</w:t>
      </w:r>
      <w:r>
        <w:rPr>
          <w:rFonts w:ascii="宋体" w:hAnsi="宋体"/>
          <w:sz w:val="28"/>
          <w:szCs w:val="28"/>
        </w:rPr>
        <w:t>火花</w:t>
      </w:r>
      <w:r>
        <w:rPr>
          <w:rFonts w:ascii="宋体" w:hAnsi="宋体" w:hint="eastAsia"/>
          <w:sz w:val="28"/>
          <w:szCs w:val="28"/>
        </w:rPr>
        <w:t>、</w:t>
      </w:r>
      <w:r>
        <w:rPr>
          <w:rFonts w:ascii="宋体" w:hAnsi="宋体"/>
          <w:sz w:val="28"/>
          <w:szCs w:val="28"/>
        </w:rPr>
        <w:t>粉尘燃烧爆炸</w:t>
      </w:r>
      <w:r>
        <w:rPr>
          <w:rFonts w:ascii="宋体" w:hAnsi="宋体" w:hint="eastAsia"/>
          <w:sz w:val="28"/>
          <w:szCs w:val="28"/>
        </w:rPr>
        <w:t>、</w:t>
      </w:r>
      <w:r>
        <w:rPr>
          <w:rFonts w:ascii="宋体" w:hAnsi="宋体"/>
          <w:sz w:val="28"/>
          <w:szCs w:val="28"/>
        </w:rPr>
        <w:t>外来冲击波或爆炸破片</w:t>
      </w:r>
      <w:r>
        <w:rPr>
          <w:rFonts w:ascii="宋体" w:hAnsi="宋体" w:hint="eastAsia"/>
          <w:sz w:val="28"/>
          <w:szCs w:val="28"/>
        </w:rPr>
        <w:t>、</w:t>
      </w:r>
      <w:proofErr w:type="gramStart"/>
      <w:r>
        <w:rPr>
          <w:rFonts w:ascii="宋体" w:hAnsi="宋体"/>
          <w:sz w:val="28"/>
          <w:szCs w:val="28"/>
        </w:rPr>
        <w:t>殉</w:t>
      </w:r>
      <w:proofErr w:type="gramEnd"/>
      <w:r>
        <w:rPr>
          <w:rFonts w:ascii="宋体" w:hAnsi="宋体"/>
          <w:sz w:val="28"/>
          <w:szCs w:val="28"/>
        </w:rPr>
        <w:t>燃殉爆</w:t>
      </w:r>
      <w:r>
        <w:rPr>
          <w:rFonts w:ascii="宋体" w:hAnsi="宋体" w:hint="eastAsia"/>
          <w:sz w:val="28"/>
          <w:szCs w:val="28"/>
        </w:rPr>
        <w:t>、</w:t>
      </w:r>
      <w:r>
        <w:rPr>
          <w:rFonts w:ascii="宋体" w:hAnsi="宋体"/>
          <w:sz w:val="28"/>
          <w:szCs w:val="28"/>
        </w:rPr>
        <w:t>潮湿自燃爆炸</w:t>
      </w:r>
      <w:r>
        <w:rPr>
          <w:rFonts w:ascii="宋体" w:hAnsi="宋体" w:hint="eastAsia"/>
          <w:sz w:val="28"/>
          <w:szCs w:val="28"/>
        </w:rPr>
        <w:t>、</w:t>
      </w:r>
      <w:r>
        <w:rPr>
          <w:rFonts w:ascii="宋体" w:hAnsi="宋体"/>
          <w:sz w:val="28"/>
          <w:szCs w:val="28"/>
        </w:rPr>
        <w:t>不文</w:t>
      </w:r>
      <w:r>
        <w:rPr>
          <w:rFonts w:ascii="宋体" w:hAnsi="宋体" w:hint="eastAsia"/>
          <w:sz w:val="28"/>
          <w:szCs w:val="28"/>
        </w:rPr>
        <w:t>明</w:t>
      </w:r>
      <w:r>
        <w:rPr>
          <w:rFonts w:ascii="宋体" w:hAnsi="宋体"/>
          <w:sz w:val="28"/>
          <w:szCs w:val="28"/>
        </w:rPr>
        <w:t>搬运</w:t>
      </w:r>
      <w:r>
        <w:rPr>
          <w:rFonts w:ascii="宋体" w:hAnsi="宋体" w:hint="eastAsia"/>
          <w:sz w:val="28"/>
          <w:szCs w:val="28"/>
        </w:rPr>
        <w:t>、</w:t>
      </w:r>
      <w:r>
        <w:rPr>
          <w:rFonts w:ascii="宋体" w:hAnsi="宋体"/>
          <w:sz w:val="28"/>
          <w:szCs w:val="28"/>
        </w:rPr>
        <w:t>不正确处理或消防</w:t>
      </w:r>
      <w:r>
        <w:rPr>
          <w:rFonts w:ascii="宋体" w:hAnsi="宋体" w:hint="eastAsia"/>
          <w:sz w:val="28"/>
          <w:szCs w:val="28"/>
        </w:rPr>
        <w:t>、</w:t>
      </w:r>
      <w:r>
        <w:rPr>
          <w:rFonts w:ascii="宋体" w:hAnsi="宋体"/>
          <w:sz w:val="28"/>
          <w:szCs w:val="28"/>
        </w:rPr>
        <w:t>不相容物品共存</w:t>
      </w:r>
      <w:r>
        <w:rPr>
          <w:rFonts w:ascii="宋体" w:hAnsi="宋体" w:hint="eastAsia"/>
          <w:sz w:val="28"/>
          <w:szCs w:val="28"/>
        </w:rPr>
        <w:t>、</w:t>
      </w:r>
      <w:r>
        <w:rPr>
          <w:rFonts w:ascii="宋体" w:hAnsi="宋体"/>
          <w:sz w:val="28"/>
          <w:szCs w:val="28"/>
        </w:rPr>
        <w:t>小动物破坏</w:t>
      </w:r>
      <w:r>
        <w:rPr>
          <w:rFonts w:ascii="宋体" w:hAnsi="宋体" w:hint="eastAsia"/>
          <w:sz w:val="28"/>
          <w:szCs w:val="28"/>
        </w:rPr>
        <w:t>、</w:t>
      </w:r>
      <w:r>
        <w:rPr>
          <w:rFonts w:ascii="宋体" w:hAnsi="宋体"/>
          <w:sz w:val="28"/>
          <w:szCs w:val="28"/>
        </w:rPr>
        <w:t>人为破坏</w:t>
      </w:r>
      <w:r>
        <w:rPr>
          <w:rFonts w:ascii="宋体" w:hAnsi="宋体" w:hint="eastAsia"/>
          <w:sz w:val="28"/>
          <w:szCs w:val="28"/>
        </w:rPr>
        <w:t>等，现分类如下：</w:t>
      </w:r>
    </w:p>
    <w:p w14:paraId="4DFBA927" w14:textId="77777777" w:rsidR="000A2D09" w:rsidRDefault="00290D5B">
      <w:pPr>
        <w:widowControl/>
        <w:spacing w:line="360" w:lineRule="auto"/>
        <w:ind w:firstLineChars="200" w:firstLine="610"/>
        <w:rPr>
          <w:b/>
          <w:sz w:val="28"/>
          <w:szCs w:val="28"/>
        </w:rPr>
      </w:pPr>
      <w:r>
        <w:rPr>
          <w:rFonts w:ascii="宋体" w:hAnsi="宋体" w:hint="eastAsia"/>
          <w:b/>
          <w:bCs/>
          <w:sz w:val="28"/>
          <w:szCs w:val="28"/>
        </w:rPr>
        <w:t>1、</w:t>
      </w:r>
      <w:r>
        <w:rPr>
          <w:rFonts w:ascii="宋体" w:hAnsi="宋体"/>
          <w:b/>
          <w:bCs/>
          <w:sz w:val="28"/>
          <w:szCs w:val="28"/>
        </w:rPr>
        <w:t>能量</w:t>
      </w:r>
      <w:r>
        <w:rPr>
          <w:b/>
          <w:sz w:val="28"/>
          <w:szCs w:val="28"/>
        </w:rPr>
        <w:t>因素</w:t>
      </w:r>
    </w:p>
    <w:p w14:paraId="4A951522"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1）</w:t>
      </w:r>
      <w:r>
        <w:rPr>
          <w:rFonts w:ascii="宋体" w:hAnsi="宋体"/>
          <w:sz w:val="28"/>
          <w:szCs w:val="28"/>
        </w:rPr>
        <w:t>烟火药的配方过于敏感。</w:t>
      </w:r>
    </w:p>
    <w:p w14:paraId="54589CA1"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2）</w:t>
      </w:r>
      <w:r>
        <w:rPr>
          <w:rFonts w:ascii="宋体" w:hAnsi="宋体"/>
          <w:sz w:val="28"/>
          <w:szCs w:val="28"/>
        </w:rPr>
        <w:t>机械摩擦、</w:t>
      </w:r>
      <w:r>
        <w:rPr>
          <w:rFonts w:ascii="宋体" w:hAnsi="宋体" w:hint="eastAsia"/>
          <w:sz w:val="28"/>
          <w:szCs w:val="28"/>
        </w:rPr>
        <w:t>撞</w:t>
      </w:r>
      <w:r>
        <w:rPr>
          <w:rFonts w:ascii="宋体" w:hAnsi="宋体"/>
          <w:sz w:val="28"/>
          <w:szCs w:val="28"/>
        </w:rPr>
        <w:t>击。</w:t>
      </w:r>
    </w:p>
    <w:p w14:paraId="667DC02D"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3）</w:t>
      </w:r>
      <w:r>
        <w:rPr>
          <w:rFonts w:ascii="宋体" w:hAnsi="宋体"/>
          <w:sz w:val="28"/>
          <w:szCs w:val="28"/>
        </w:rPr>
        <w:t>药物吸湿，水分与烟火药组分反应放热，自燃起火。</w:t>
      </w:r>
    </w:p>
    <w:p w14:paraId="01426993"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4）</w:t>
      </w:r>
      <w:r>
        <w:rPr>
          <w:rFonts w:ascii="宋体" w:hAnsi="宋体"/>
          <w:sz w:val="28"/>
          <w:szCs w:val="28"/>
        </w:rPr>
        <w:t>温度过高或接触火源而造成事故。</w:t>
      </w:r>
    </w:p>
    <w:p w14:paraId="6BD8DD1A"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5）</w:t>
      </w:r>
      <w:r>
        <w:rPr>
          <w:rFonts w:ascii="宋体" w:hAnsi="宋体"/>
          <w:sz w:val="28"/>
          <w:szCs w:val="28"/>
        </w:rPr>
        <w:t>静电火花引起安全事故。</w:t>
      </w:r>
    </w:p>
    <w:p w14:paraId="79A73131"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lastRenderedPageBreak/>
        <w:t>6）</w:t>
      </w:r>
      <w:r>
        <w:rPr>
          <w:rFonts w:ascii="宋体" w:hAnsi="宋体"/>
          <w:sz w:val="28"/>
          <w:szCs w:val="28"/>
        </w:rPr>
        <w:t>雷电</w:t>
      </w:r>
      <w:r>
        <w:rPr>
          <w:rFonts w:ascii="宋体" w:hAnsi="宋体" w:hint="eastAsia"/>
          <w:sz w:val="28"/>
          <w:szCs w:val="28"/>
        </w:rPr>
        <w:t>。</w:t>
      </w:r>
    </w:p>
    <w:p w14:paraId="1E172F32" w14:textId="77777777" w:rsidR="000A2D09" w:rsidRDefault="00290D5B">
      <w:pPr>
        <w:widowControl/>
        <w:spacing w:line="360" w:lineRule="auto"/>
        <w:ind w:firstLineChars="200" w:firstLine="610"/>
        <w:rPr>
          <w:rFonts w:ascii="宋体" w:hAnsi="宋体"/>
          <w:b/>
          <w:bCs/>
          <w:sz w:val="28"/>
          <w:szCs w:val="28"/>
        </w:rPr>
      </w:pPr>
      <w:r>
        <w:rPr>
          <w:rFonts w:ascii="宋体" w:hAnsi="宋体" w:hint="eastAsia"/>
          <w:b/>
          <w:bCs/>
          <w:sz w:val="28"/>
          <w:szCs w:val="28"/>
        </w:rPr>
        <w:t>2、</w:t>
      </w:r>
      <w:r>
        <w:rPr>
          <w:rFonts w:ascii="宋体" w:hAnsi="宋体"/>
          <w:b/>
          <w:bCs/>
          <w:sz w:val="28"/>
          <w:szCs w:val="28"/>
        </w:rPr>
        <w:t>管理因素</w:t>
      </w:r>
    </w:p>
    <w:p w14:paraId="7A7A5785"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1）</w:t>
      </w:r>
      <w:r>
        <w:rPr>
          <w:rFonts w:ascii="宋体" w:hAnsi="宋体"/>
          <w:sz w:val="28"/>
          <w:szCs w:val="28"/>
        </w:rPr>
        <w:t>由于操作人员在</w:t>
      </w:r>
      <w:r>
        <w:rPr>
          <w:rFonts w:ascii="宋体" w:hAnsi="宋体" w:hint="eastAsia"/>
          <w:sz w:val="28"/>
          <w:szCs w:val="28"/>
        </w:rPr>
        <w:t>作业</w:t>
      </w:r>
      <w:r>
        <w:rPr>
          <w:rFonts w:ascii="宋体" w:hAnsi="宋体"/>
          <w:sz w:val="28"/>
          <w:szCs w:val="28"/>
        </w:rPr>
        <w:t>中精神不集中，操作失误引起。</w:t>
      </w:r>
    </w:p>
    <w:p w14:paraId="427C78A9"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2）</w:t>
      </w:r>
      <w:r>
        <w:rPr>
          <w:rFonts w:ascii="宋体" w:hAnsi="宋体"/>
          <w:sz w:val="28"/>
          <w:szCs w:val="28"/>
        </w:rPr>
        <w:t>由于职工技术素质较低，对烟火药易燃易爆的性能缺乏认识。</w:t>
      </w:r>
    </w:p>
    <w:p w14:paraId="3C2DC23D"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3）</w:t>
      </w:r>
      <w:r>
        <w:rPr>
          <w:rFonts w:ascii="宋体" w:hAnsi="宋体"/>
          <w:sz w:val="28"/>
          <w:szCs w:val="28"/>
        </w:rPr>
        <w:t>烟花爆竹安全教育不够。</w:t>
      </w:r>
    </w:p>
    <w:p w14:paraId="428165A4"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4）</w:t>
      </w:r>
      <w:r>
        <w:rPr>
          <w:rFonts w:ascii="宋体" w:hAnsi="宋体"/>
          <w:sz w:val="28"/>
          <w:szCs w:val="28"/>
        </w:rPr>
        <w:t>操作人员违反操作规程</w:t>
      </w:r>
      <w:r>
        <w:rPr>
          <w:rFonts w:ascii="宋体" w:hAnsi="宋体" w:hint="eastAsia"/>
          <w:sz w:val="28"/>
          <w:szCs w:val="28"/>
        </w:rPr>
        <w:t>，超量储存。</w:t>
      </w:r>
    </w:p>
    <w:p w14:paraId="7925295A" w14:textId="77777777" w:rsidR="000A2D09" w:rsidRDefault="00290D5B">
      <w:pPr>
        <w:widowControl/>
        <w:spacing w:line="360" w:lineRule="auto"/>
        <w:ind w:firstLineChars="200" w:firstLine="610"/>
        <w:rPr>
          <w:rFonts w:ascii="宋体" w:hAnsi="宋体"/>
          <w:b/>
          <w:bCs/>
          <w:sz w:val="28"/>
          <w:szCs w:val="28"/>
        </w:rPr>
      </w:pPr>
      <w:r>
        <w:rPr>
          <w:rFonts w:ascii="宋体" w:hAnsi="宋体" w:hint="eastAsia"/>
          <w:b/>
          <w:bCs/>
          <w:sz w:val="28"/>
          <w:szCs w:val="28"/>
        </w:rPr>
        <w:t>3、</w:t>
      </w:r>
      <w:r>
        <w:rPr>
          <w:rFonts w:ascii="宋体" w:hAnsi="宋体"/>
          <w:b/>
          <w:bCs/>
          <w:sz w:val="28"/>
          <w:szCs w:val="28"/>
        </w:rPr>
        <w:t>社会因素</w:t>
      </w:r>
    </w:p>
    <w:p w14:paraId="21B06DAA"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1）</w:t>
      </w:r>
      <w:r>
        <w:rPr>
          <w:rFonts w:ascii="宋体" w:hAnsi="宋体"/>
          <w:sz w:val="28"/>
          <w:szCs w:val="28"/>
        </w:rPr>
        <w:t>掺假原材料不纯、含有杂质。</w:t>
      </w:r>
    </w:p>
    <w:p w14:paraId="086BD1ED"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2）</w:t>
      </w:r>
      <w:r>
        <w:rPr>
          <w:rFonts w:ascii="宋体" w:hAnsi="宋体"/>
          <w:sz w:val="28"/>
          <w:szCs w:val="28"/>
        </w:rPr>
        <w:t>上坟烧香纸、</w:t>
      </w:r>
      <w:r>
        <w:rPr>
          <w:rFonts w:ascii="宋体" w:hAnsi="宋体" w:hint="eastAsia"/>
          <w:sz w:val="28"/>
          <w:szCs w:val="28"/>
        </w:rPr>
        <w:t>燃放烟花</w:t>
      </w:r>
      <w:r>
        <w:rPr>
          <w:rFonts w:ascii="宋体" w:hAnsi="宋体"/>
          <w:sz w:val="28"/>
          <w:szCs w:val="28"/>
        </w:rPr>
        <w:t>爆竹。</w:t>
      </w:r>
    </w:p>
    <w:p w14:paraId="2B61294C" w14:textId="77777777" w:rsidR="000A2D09" w:rsidRDefault="00290D5B">
      <w:pPr>
        <w:snapToGrid w:val="0"/>
        <w:spacing w:line="360" w:lineRule="auto"/>
        <w:ind w:firstLineChars="300" w:firstLine="912"/>
        <w:textAlignment w:val="baseline"/>
        <w:rPr>
          <w:rFonts w:ascii="宋体" w:hAnsi="宋体"/>
          <w:sz w:val="28"/>
          <w:szCs w:val="28"/>
        </w:rPr>
      </w:pPr>
      <w:r>
        <w:rPr>
          <w:rFonts w:ascii="宋体" w:hAnsi="宋体" w:hint="eastAsia"/>
          <w:sz w:val="28"/>
          <w:szCs w:val="28"/>
        </w:rPr>
        <w:t>3）</w:t>
      </w:r>
      <w:r>
        <w:rPr>
          <w:rFonts w:ascii="宋体" w:hAnsi="宋体"/>
          <w:sz w:val="28"/>
          <w:szCs w:val="28"/>
        </w:rPr>
        <w:t>故意的破坏活动。</w:t>
      </w:r>
    </w:p>
    <w:p w14:paraId="497A04ED" w14:textId="77777777" w:rsidR="000A2D09" w:rsidRDefault="00290D5B">
      <w:pPr>
        <w:spacing w:before="100" w:beforeAutospacing="1" w:line="360" w:lineRule="auto"/>
        <w:ind w:firstLineChars="196" w:firstLine="598"/>
        <w:rPr>
          <w:rFonts w:ascii="宋体" w:hAnsi="宋体"/>
          <w:b/>
          <w:sz w:val="28"/>
          <w:szCs w:val="28"/>
        </w:rPr>
      </w:pPr>
      <w:bookmarkStart w:id="162" w:name="_Toc206839665"/>
      <w:bookmarkStart w:id="163" w:name="_Toc206835385"/>
      <w:r>
        <w:rPr>
          <w:rFonts w:ascii="宋体" w:hAnsi="宋体" w:hint="eastAsia"/>
          <w:b/>
          <w:sz w:val="28"/>
          <w:szCs w:val="28"/>
        </w:rPr>
        <w:t>二、</w:t>
      </w:r>
      <w:r>
        <w:rPr>
          <w:rFonts w:ascii="宋体" w:hAnsi="宋体"/>
          <w:b/>
          <w:sz w:val="28"/>
          <w:szCs w:val="28"/>
        </w:rPr>
        <w:t>事故扩大的因素</w:t>
      </w:r>
      <w:r>
        <w:rPr>
          <w:rFonts w:ascii="宋体" w:hAnsi="宋体" w:hint="eastAsia"/>
          <w:b/>
          <w:sz w:val="28"/>
          <w:szCs w:val="28"/>
        </w:rPr>
        <w:t>分析</w:t>
      </w:r>
      <w:bookmarkEnd w:id="162"/>
      <w:bookmarkEnd w:id="163"/>
    </w:p>
    <w:p w14:paraId="691BDA67" w14:textId="77777777" w:rsidR="000A2D09" w:rsidRDefault="00290D5B">
      <w:pPr>
        <w:widowControl/>
        <w:spacing w:line="360" w:lineRule="auto"/>
        <w:ind w:firstLineChars="200" w:firstLine="610"/>
        <w:rPr>
          <w:rFonts w:ascii="宋体" w:hAnsi="宋体"/>
          <w:b/>
          <w:bCs/>
          <w:sz w:val="28"/>
          <w:szCs w:val="28"/>
        </w:rPr>
      </w:pPr>
      <w:r>
        <w:rPr>
          <w:rFonts w:ascii="宋体" w:hAnsi="宋体" w:hint="eastAsia"/>
          <w:b/>
          <w:bCs/>
          <w:sz w:val="28"/>
          <w:szCs w:val="28"/>
        </w:rPr>
        <w:t>1、</w:t>
      </w:r>
      <w:r>
        <w:rPr>
          <w:rFonts w:ascii="宋体" w:hAnsi="宋体"/>
          <w:b/>
          <w:bCs/>
          <w:sz w:val="28"/>
          <w:szCs w:val="28"/>
        </w:rPr>
        <w:t>技术因素</w:t>
      </w:r>
    </w:p>
    <w:p w14:paraId="6C96873E" w14:textId="77777777" w:rsidR="000A2D09" w:rsidRDefault="00290D5B">
      <w:pPr>
        <w:snapToGrid w:val="0"/>
        <w:spacing w:line="360" w:lineRule="auto"/>
        <w:ind w:firstLineChars="268" w:firstLine="814"/>
        <w:textAlignment w:val="baseline"/>
        <w:rPr>
          <w:rFonts w:ascii="宋体" w:hAnsi="宋体"/>
          <w:sz w:val="28"/>
          <w:szCs w:val="28"/>
        </w:rPr>
      </w:pPr>
      <w:r>
        <w:rPr>
          <w:rFonts w:ascii="宋体" w:hAnsi="宋体" w:hint="eastAsia"/>
          <w:sz w:val="28"/>
          <w:szCs w:val="28"/>
        </w:rPr>
        <w:t>1）</w:t>
      </w:r>
      <w:r>
        <w:rPr>
          <w:rFonts w:ascii="宋体" w:hAnsi="宋体"/>
          <w:sz w:val="28"/>
          <w:szCs w:val="28"/>
        </w:rPr>
        <w:t>布局不合理，安全距离不符合标准。</w:t>
      </w:r>
    </w:p>
    <w:p w14:paraId="65CF4FF4" w14:textId="77777777" w:rsidR="000A2D09" w:rsidRDefault="00290D5B">
      <w:pPr>
        <w:snapToGrid w:val="0"/>
        <w:spacing w:line="360" w:lineRule="auto"/>
        <w:ind w:firstLineChars="268" w:firstLine="814"/>
        <w:textAlignment w:val="baseline"/>
        <w:rPr>
          <w:rFonts w:ascii="宋体" w:hAnsi="宋体"/>
          <w:sz w:val="28"/>
          <w:szCs w:val="28"/>
        </w:rPr>
      </w:pPr>
      <w:r>
        <w:rPr>
          <w:rFonts w:ascii="宋体" w:hAnsi="宋体" w:hint="eastAsia"/>
          <w:sz w:val="28"/>
          <w:szCs w:val="28"/>
        </w:rPr>
        <w:t>2）停滞</w:t>
      </w:r>
      <w:proofErr w:type="gramStart"/>
      <w:r>
        <w:rPr>
          <w:rFonts w:ascii="宋体" w:hAnsi="宋体"/>
          <w:sz w:val="28"/>
          <w:szCs w:val="28"/>
        </w:rPr>
        <w:t>药量</w:t>
      </w:r>
      <w:r>
        <w:rPr>
          <w:rFonts w:ascii="宋体" w:hAnsi="宋体" w:hint="eastAsia"/>
          <w:sz w:val="28"/>
          <w:szCs w:val="28"/>
        </w:rPr>
        <w:t>超</w:t>
      </w:r>
      <w:proofErr w:type="gramEnd"/>
      <w:r>
        <w:rPr>
          <w:rFonts w:ascii="宋体" w:hAnsi="宋体" w:hint="eastAsia"/>
          <w:sz w:val="28"/>
          <w:szCs w:val="28"/>
        </w:rPr>
        <w:t>限量，</w:t>
      </w:r>
      <w:proofErr w:type="gramStart"/>
      <w:r>
        <w:rPr>
          <w:rFonts w:ascii="宋体" w:hAnsi="宋体"/>
          <w:sz w:val="28"/>
          <w:szCs w:val="28"/>
        </w:rPr>
        <w:t>殉</w:t>
      </w:r>
      <w:proofErr w:type="gramEnd"/>
      <w:r>
        <w:rPr>
          <w:rFonts w:ascii="宋体" w:hAnsi="宋体"/>
          <w:sz w:val="28"/>
          <w:szCs w:val="28"/>
        </w:rPr>
        <w:t>燃殉爆范围扩大引起连续性爆炸。</w:t>
      </w:r>
    </w:p>
    <w:p w14:paraId="5D3B3C59" w14:textId="77777777" w:rsidR="000A2D09" w:rsidRDefault="00290D5B">
      <w:pPr>
        <w:snapToGrid w:val="0"/>
        <w:spacing w:line="360" w:lineRule="auto"/>
        <w:ind w:firstLineChars="268" w:firstLine="814"/>
        <w:textAlignment w:val="baseline"/>
        <w:rPr>
          <w:rFonts w:ascii="宋体" w:hAnsi="宋体"/>
          <w:sz w:val="28"/>
          <w:szCs w:val="28"/>
        </w:rPr>
      </w:pPr>
      <w:r>
        <w:rPr>
          <w:rFonts w:ascii="宋体" w:hAnsi="宋体" w:hint="eastAsia"/>
          <w:sz w:val="28"/>
          <w:szCs w:val="28"/>
        </w:rPr>
        <w:t>3）库</w:t>
      </w:r>
      <w:r>
        <w:rPr>
          <w:rFonts w:ascii="宋体" w:hAnsi="宋体"/>
          <w:sz w:val="28"/>
          <w:szCs w:val="28"/>
        </w:rPr>
        <w:t>房强度不符合要求，被冲击波击倒，造成二次事故。</w:t>
      </w:r>
    </w:p>
    <w:p w14:paraId="44871413" w14:textId="77777777" w:rsidR="000A2D09" w:rsidRDefault="00290D5B">
      <w:pPr>
        <w:snapToGrid w:val="0"/>
        <w:spacing w:line="360" w:lineRule="auto"/>
        <w:ind w:firstLineChars="268" w:firstLine="814"/>
        <w:textAlignment w:val="baseline"/>
        <w:rPr>
          <w:rFonts w:ascii="宋体" w:hAnsi="宋体"/>
          <w:sz w:val="28"/>
          <w:szCs w:val="28"/>
        </w:rPr>
      </w:pPr>
      <w:r>
        <w:rPr>
          <w:rFonts w:ascii="宋体" w:hAnsi="宋体" w:hint="eastAsia"/>
          <w:sz w:val="28"/>
          <w:szCs w:val="28"/>
        </w:rPr>
        <w:t>4）安全设施不到位。</w:t>
      </w:r>
    </w:p>
    <w:p w14:paraId="0D19EC68" w14:textId="77777777" w:rsidR="000A2D09" w:rsidRDefault="00290D5B">
      <w:pPr>
        <w:snapToGrid w:val="0"/>
        <w:spacing w:line="360" w:lineRule="auto"/>
        <w:ind w:firstLineChars="268" w:firstLine="814"/>
        <w:textAlignment w:val="baseline"/>
        <w:rPr>
          <w:rFonts w:ascii="宋体" w:hAnsi="宋体"/>
          <w:sz w:val="28"/>
          <w:szCs w:val="28"/>
        </w:rPr>
      </w:pPr>
      <w:r>
        <w:rPr>
          <w:rFonts w:ascii="宋体" w:hAnsi="宋体" w:hint="eastAsia"/>
          <w:sz w:val="28"/>
          <w:szCs w:val="28"/>
        </w:rPr>
        <w:t>5）</w:t>
      </w:r>
      <w:r>
        <w:rPr>
          <w:rFonts w:ascii="宋体" w:hAnsi="宋体"/>
          <w:sz w:val="28"/>
          <w:szCs w:val="28"/>
        </w:rPr>
        <w:t>爆炸</w:t>
      </w:r>
      <w:r>
        <w:rPr>
          <w:rFonts w:ascii="宋体" w:hAnsi="宋体" w:hint="eastAsia"/>
          <w:sz w:val="28"/>
          <w:szCs w:val="28"/>
        </w:rPr>
        <w:t>飞溅物。</w:t>
      </w:r>
    </w:p>
    <w:p w14:paraId="368EFA8B" w14:textId="77777777" w:rsidR="000A2D09" w:rsidRDefault="00290D5B">
      <w:pPr>
        <w:widowControl/>
        <w:spacing w:line="360" w:lineRule="auto"/>
        <w:ind w:firstLineChars="200" w:firstLine="610"/>
        <w:rPr>
          <w:rFonts w:ascii="宋体" w:hAnsi="宋体"/>
          <w:b/>
          <w:bCs/>
          <w:sz w:val="28"/>
          <w:szCs w:val="28"/>
        </w:rPr>
      </w:pPr>
      <w:r>
        <w:rPr>
          <w:rFonts w:ascii="宋体" w:hAnsi="宋体" w:hint="eastAsia"/>
          <w:b/>
          <w:bCs/>
          <w:sz w:val="28"/>
          <w:szCs w:val="28"/>
        </w:rPr>
        <w:t>2、</w:t>
      </w:r>
      <w:r>
        <w:rPr>
          <w:rFonts w:ascii="宋体" w:hAnsi="宋体"/>
          <w:b/>
          <w:bCs/>
          <w:sz w:val="28"/>
          <w:szCs w:val="28"/>
        </w:rPr>
        <w:t>管理因素</w:t>
      </w:r>
    </w:p>
    <w:p w14:paraId="262E7925" w14:textId="77777777" w:rsidR="000A2D09" w:rsidRDefault="00290D5B">
      <w:pPr>
        <w:snapToGrid w:val="0"/>
        <w:spacing w:line="360" w:lineRule="auto"/>
        <w:ind w:firstLineChars="268" w:firstLine="814"/>
        <w:textAlignment w:val="baseline"/>
        <w:rPr>
          <w:rFonts w:ascii="宋体" w:hAnsi="宋体"/>
          <w:sz w:val="28"/>
          <w:szCs w:val="28"/>
        </w:rPr>
      </w:pPr>
      <w:r>
        <w:rPr>
          <w:rFonts w:ascii="宋体" w:hAnsi="宋体" w:hint="eastAsia"/>
          <w:sz w:val="28"/>
          <w:szCs w:val="28"/>
        </w:rPr>
        <w:t>1）</w:t>
      </w:r>
      <w:r>
        <w:rPr>
          <w:rFonts w:ascii="宋体" w:hAnsi="宋体"/>
          <w:sz w:val="28"/>
          <w:szCs w:val="28"/>
        </w:rPr>
        <w:t>管理混乱，监督不力。</w:t>
      </w:r>
    </w:p>
    <w:p w14:paraId="5FEA4154" w14:textId="77777777" w:rsidR="000A2D09" w:rsidRDefault="00290D5B">
      <w:pPr>
        <w:snapToGrid w:val="0"/>
        <w:spacing w:line="360" w:lineRule="auto"/>
        <w:ind w:firstLineChars="268" w:firstLine="814"/>
        <w:textAlignment w:val="baseline"/>
        <w:rPr>
          <w:rFonts w:ascii="宋体" w:hAnsi="宋体"/>
          <w:sz w:val="28"/>
          <w:szCs w:val="28"/>
        </w:rPr>
      </w:pPr>
      <w:r>
        <w:rPr>
          <w:rFonts w:ascii="宋体" w:hAnsi="宋体" w:hint="eastAsia"/>
          <w:sz w:val="28"/>
          <w:szCs w:val="28"/>
        </w:rPr>
        <w:t>2）</w:t>
      </w:r>
      <w:r>
        <w:rPr>
          <w:rFonts w:ascii="宋体" w:hAnsi="宋体"/>
          <w:sz w:val="28"/>
          <w:szCs w:val="28"/>
        </w:rPr>
        <w:t>随意调整库房用途。</w:t>
      </w:r>
    </w:p>
    <w:p w14:paraId="38D918E5" w14:textId="77777777" w:rsidR="000A2D09" w:rsidRDefault="00290D5B">
      <w:pPr>
        <w:snapToGrid w:val="0"/>
        <w:spacing w:line="360" w:lineRule="auto"/>
        <w:ind w:firstLineChars="268" w:firstLine="814"/>
        <w:jc w:val="left"/>
        <w:textAlignment w:val="baseline"/>
        <w:rPr>
          <w:rFonts w:ascii="宋体" w:hAnsi="宋体"/>
          <w:sz w:val="28"/>
          <w:szCs w:val="28"/>
        </w:rPr>
      </w:pPr>
      <w:r>
        <w:rPr>
          <w:rFonts w:ascii="宋体" w:hAnsi="宋体" w:hint="eastAsia"/>
          <w:sz w:val="28"/>
          <w:szCs w:val="28"/>
        </w:rPr>
        <w:t>3）</w:t>
      </w:r>
      <w:r>
        <w:rPr>
          <w:rFonts w:ascii="宋体" w:hAnsi="宋体"/>
          <w:sz w:val="28"/>
          <w:szCs w:val="28"/>
        </w:rPr>
        <w:t>应急救援采取措施不当。</w:t>
      </w:r>
    </w:p>
    <w:p w14:paraId="7B9CD9D0" w14:textId="77777777" w:rsidR="000A2D09" w:rsidRDefault="00290D5B">
      <w:pPr>
        <w:pStyle w:val="1"/>
        <w:spacing w:before="100" w:beforeAutospacing="1" w:after="100" w:afterAutospacing="1" w:line="360" w:lineRule="auto"/>
        <w:ind w:firstLineChars="0" w:firstLine="420"/>
        <w:jc w:val="center"/>
        <w:rPr>
          <w:rFonts w:ascii="黑体" w:eastAsia="黑体"/>
          <w:kern w:val="0"/>
          <w:sz w:val="32"/>
          <w:szCs w:val="32"/>
        </w:rPr>
      </w:pPr>
      <w:r>
        <w:rPr>
          <w:sz w:val="28"/>
          <w:szCs w:val="28"/>
        </w:rPr>
        <w:br w:type="page"/>
      </w:r>
      <w:bookmarkStart w:id="164" w:name="_Toc306260074"/>
      <w:bookmarkStart w:id="165" w:name="_Toc124762614"/>
      <w:r>
        <w:rPr>
          <w:rFonts w:ascii="黑体" w:eastAsia="黑体" w:hint="eastAsia"/>
          <w:kern w:val="0"/>
          <w:sz w:val="32"/>
          <w:szCs w:val="32"/>
        </w:rPr>
        <w:lastRenderedPageBreak/>
        <w:t>第四章  评价单元的划分及评价方法的选择</w:t>
      </w:r>
      <w:bookmarkEnd w:id="164"/>
      <w:bookmarkEnd w:id="165"/>
    </w:p>
    <w:p w14:paraId="4B5CEB7C" w14:textId="77777777" w:rsidR="000A2D09" w:rsidRDefault="00290D5B">
      <w:pPr>
        <w:keepNext/>
        <w:keepLines/>
        <w:widowControl/>
        <w:spacing w:beforeLines="50" w:before="156" w:afterLines="50" w:after="156" w:line="360" w:lineRule="auto"/>
        <w:jc w:val="left"/>
        <w:outlineLvl w:val="1"/>
        <w:rPr>
          <w:rFonts w:ascii="黑体" w:eastAsia="黑体" w:hAnsi="宋体"/>
          <w:snapToGrid w:val="0"/>
          <w:kern w:val="0"/>
          <w:sz w:val="30"/>
          <w:szCs w:val="30"/>
          <w:u w:color="FF0000"/>
        </w:rPr>
      </w:pPr>
      <w:bookmarkStart w:id="166" w:name="_Toc124762615"/>
      <w:r>
        <w:rPr>
          <w:rFonts w:ascii="黑体" w:eastAsia="黑体" w:hAnsi="宋体" w:hint="eastAsia"/>
          <w:snapToGrid w:val="0"/>
          <w:kern w:val="0"/>
          <w:sz w:val="30"/>
          <w:szCs w:val="30"/>
          <w:u w:color="FF0000"/>
        </w:rPr>
        <w:t>4.2评价单元的划分</w:t>
      </w:r>
      <w:bookmarkEnd w:id="166"/>
    </w:p>
    <w:p w14:paraId="46C2D5AE" w14:textId="638AB09D" w:rsidR="000A2D09" w:rsidRDefault="00290D5B">
      <w:pPr>
        <w:spacing w:line="360" w:lineRule="auto"/>
        <w:ind w:left="165" w:firstLine="570"/>
        <w:rPr>
          <w:rFonts w:ascii="宋体" w:hAnsi="宋体"/>
          <w:sz w:val="28"/>
          <w:u w:color="FF0000"/>
        </w:rPr>
      </w:pPr>
      <w:r>
        <w:rPr>
          <w:rFonts w:ascii="宋体" w:hAnsi="宋体" w:hint="eastAsia"/>
          <w:sz w:val="28"/>
          <w:u w:color="FF0000"/>
        </w:rPr>
        <w:t>划分评价单元是为评价目标和评价方法服务，是为了提高评价工作的准确性和可靠性。本次安全验收评价对丰顺县富丽烟花爆竹有限公司现有烟花爆竹经营、储存条件是否满足安全生产需要。结合该企业现状，根据以上危险有害因素分析，依据评价方法的有关具体规定，将该项目划分为安全生产管理、总体布局和条件设施、安全防护设施/措施、作业场所安全性四大单元进行评价。</w:t>
      </w:r>
    </w:p>
    <w:p w14:paraId="3B8C41B0" w14:textId="77777777" w:rsidR="000A2D09" w:rsidRDefault="00290D5B">
      <w:pPr>
        <w:spacing w:line="360" w:lineRule="auto"/>
        <w:ind w:left="165" w:firstLine="570"/>
        <w:rPr>
          <w:rFonts w:ascii="宋体" w:hAnsi="宋体"/>
          <w:sz w:val="28"/>
          <w:u w:color="FF0000"/>
        </w:rPr>
      </w:pPr>
      <w:r>
        <w:rPr>
          <w:rFonts w:ascii="宋体" w:hAnsi="宋体" w:hint="eastAsia"/>
          <w:sz w:val="28"/>
          <w:u w:color="FF0000"/>
        </w:rPr>
        <w:t>1、安全生产管理（资料审核）单元细分为组织机构、从业人员、规章制度、技术资料等子单元。</w:t>
      </w:r>
    </w:p>
    <w:p w14:paraId="0EC0CFBD" w14:textId="77777777" w:rsidR="000A2D09" w:rsidRDefault="00290D5B">
      <w:pPr>
        <w:spacing w:line="360" w:lineRule="auto"/>
        <w:ind w:left="165" w:firstLine="570"/>
        <w:rPr>
          <w:rFonts w:ascii="宋体" w:hAnsi="宋体"/>
          <w:sz w:val="28"/>
          <w:u w:color="FF0000"/>
        </w:rPr>
      </w:pPr>
      <w:r>
        <w:rPr>
          <w:rFonts w:ascii="宋体" w:hAnsi="宋体" w:hint="eastAsia"/>
          <w:sz w:val="28"/>
          <w:u w:color="FF0000"/>
        </w:rPr>
        <w:t>2、总体布局和条件设施单元细分为周边环境</w:t>
      </w:r>
      <w:r>
        <w:rPr>
          <w:rFonts w:ascii="宋体" w:hAnsi="宋体" w:hint="eastAsia"/>
          <w:sz w:val="28"/>
          <w:szCs w:val="28"/>
          <w:u w:color="FF0000"/>
        </w:rPr>
        <w:t>、建筑结构</w:t>
      </w:r>
      <w:r>
        <w:rPr>
          <w:rFonts w:ascii="宋体" w:hAnsi="宋体" w:hint="eastAsia"/>
          <w:sz w:val="28"/>
          <w:u w:color="FF0000"/>
        </w:rPr>
        <w:t>、总体布局、工艺布置、条件与设施、安全生产能力评价、生产工艺安全性评价等子单元。</w:t>
      </w:r>
    </w:p>
    <w:p w14:paraId="15EE2E20" w14:textId="77777777" w:rsidR="000A2D09" w:rsidRDefault="00290D5B">
      <w:pPr>
        <w:spacing w:line="360" w:lineRule="auto"/>
        <w:ind w:left="165" w:firstLine="570"/>
        <w:rPr>
          <w:rFonts w:ascii="宋体" w:hAnsi="宋体"/>
          <w:sz w:val="28"/>
          <w:szCs w:val="28"/>
          <w:u w:color="FF0000"/>
        </w:rPr>
      </w:pPr>
      <w:r>
        <w:rPr>
          <w:rFonts w:ascii="宋体" w:hAnsi="宋体" w:hint="eastAsia"/>
          <w:sz w:val="28"/>
          <w:u w:color="FF0000"/>
        </w:rPr>
        <w:t>3、安全防护设施、措施单元细分为防护屏障及消防设施、防雷、防静电及接地、电</w:t>
      </w:r>
      <w:r>
        <w:rPr>
          <w:rFonts w:ascii="宋体" w:hAnsi="宋体" w:hint="eastAsia"/>
          <w:sz w:val="28"/>
          <w:szCs w:val="28"/>
          <w:u w:color="FF0000"/>
        </w:rPr>
        <w:t>器、机械、工具安全特性等单元。</w:t>
      </w:r>
    </w:p>
    <w:p w14:paraId="6D6C3865"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t>4、作业场所安全性。</w:t>
      </w:r>
    </w:p>
    <w:p w14:paraId="6BBC726D" w14:textId="77777777" w:rsidR="000A2D09" w:rsidRDefault="00290D5B">
      <w:pPr>
        <w:spacing w:line="360" w:lineRule="auto"/>
        <w:ind w:firstLineChars="200" w:firstLine="608"/>
        <w:rPr>
          <w:sz w:val="28"/>
          <w:szCs w:val="28"/>
          <w:u w:color="FF0000"/>
        </w:rPr>
      </w:pPr>
      <w:bookmarkStart w:id="167" w:name="_Toc225740834"/>
      <w:bookmarkStart w:id="168" w:name="_Toc360131417"/>
      <w:bookmarkStart w:id="169" w:name="_Toc367714644"/>
      <w:bookmarkStart w:id="170" w:name="_Toc367705142"/>
      <w:bookmarkStart w:id="171" w:name="_Toc361562638"/>
      <w:bookmarkStart w:id="172" w:name="_Toc368163920"/>
      <w:r>
        <w:rPr>
          <w:rFonts w:hint="eastAsia"/>
          <w:sz w:val="28"/>
          <w:szCs w:val="28"/>
          <w:u w:color="FF0000"/>
        </w:rPr>
        <w:t>各评价单元评价方法的选择</w:t>
      </w:r>
      <w:bookmarkEnd w:id="167"/>
      <w:bookmarkEnd w:id="168"/>
      <w:r>
        <w:rPr>
          <w:rFonts w:hint="eastAsia"/>
          <w:sz w:val="28"/>
          <w:szCs w:val="28"/>
          <w:u w:color="FF0000"/>
        </w:rPr>
        <w:t>见表</w:t>
      </w:r>
      <w:bookmarkEnd w:id="169"/>
      <w:bookmarkEnd w:id="170"/>
      <w:bookmarkEnd w:id="171"/>
      <w:bookmarkEnd w:id="172"/>
      <w:r>
        <w:rPr>
          <w:rFonts w:hint="eastAsia"/>
          <w:sz w:val="28"/>
          <w:szCs w:val="28"/>
          <w:u w:color="FF0000"/>
        </w:rPr>
        <w:t>4.1-1</w:t>
      </w:r>
    </w:p>
    <w:p w14:paraId="377EA3A1" w14:textId="77777777" w:rsidR="000A2D09" w:rsidRDefault="00290D5B">
      <w:pPr>
        <w:ind w:left="165" w:firstLine="570"/>
        <w:jc w:val="center"/>
        <w:rPr>
          <w:rFonts w:ascii="黑体" w:eastAsia="黑体" w:hAnsi="黑体"/>
          <w:sz w:val="24"/>
          <w:u w:color="FF0000"/>
        </w:rPr>
      </w:pPr>
      <w:r>
        <w:rPr>
          <w:rFonts w:ascii="宋体" w:hAnsi="宋体" w:hint="eastAsia"/>
          <w:bCs/>
          <w:sz w:val="28"/>
          <w:szCs w:val="28"/>
          <w:u w:color="FF0000"/>
        </w:rPr>
        <w:br w:type="page"/>
      </w:r>
      <w:r>
        <w:rPr>
          <w:rFonts w:ascii="黑体" w:eastAsia="黑体" w:hAnsi="黑体" w:hint="eastAsia"/>
          <w:bCs/>
          <w:sz w:val="24"/>
          <w:u w:color="FF0000"/>
        </w:rPr>
        <w:lastRenderedPageBreak/>
        <w:t>表4.1-1  评价单元划分及评价方法选用表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663"/>
        <w:gridCol w:w="2681"/>
        <w:gridCol w:w="3271"/>
      </w:tblGrid>
      <w:tr w:rsidR="000A2D09" w14:paraId="4D2A5D85" w14:textId="77777777">
        <w:trPr>
          <w:trHeight w:val="515"/>
          <w:tblHeader/>
          <w:jc w:val="center"/>
        </w:trPr>
        <w:tc>
          <w:tcPr>
            <w:tcW w:w="2663" w:type="dxa"/>
            <w:vAlign w:val="center"/>
          </w:tcPr>
          <w:p w14:paraId="10581DD9" w14:textId="77777777" w:rsidR="000A2D09" w:rsidRDefault="00290D5B">
            <w:pPr>
              <w:spacing w:line="380" w:lineRule="exact"/>
              <w:jc w:val="center"/>
              <w:rPr>
                <w:rFonts w:ascii="宋体" w:hAnsi="宋体"/>
                <w:szCs w:val="21"/>
                <w:u w:color="FF0000"/>
              </w:rPr>
            </w:pPr>
            <w:r>
              <w:rPr>
                <w:rFonts w:ascii="宋体" w:hAnsi="宋体" w:hint="eastAsia"/>
                <w:szCs w:val="21"/>
                <w:u w:color="FF0000"/>
              </w:rPr>
              <w:t>单元</w:t>
            </w:r>
          </w:p>
        </w:tc>
        <w:tc>
          <w:tcPr>
            <w:tcW w:w="2681" w:type="dxa"/>
            <w:vAlign w:val="center"/>
          </w:tcPr>
          <w:p w14:paraId="1F7DD6D1" w14:textId="77777777" w:rsidR="000A2D09" w:rsidRDefault="00290D5B">
            <w:pPr>
              <w:spacing w:line="380" w:lineRule="exact"/>
              <w:jc w:val="center"/>
              <w:rPr>
                <w:rFonts w:ascii="宋体" w:hAnsi="宋体"/>
                <w:szCs w:val="21"/>
                <w:u w:color="FF0000"/>
              </w:rPr>
            </w:pPr>
            <w:r>
              <w:rPr>
                <w:rFonts w:ascii="宋体" w:hAnsi="宋体" w:hint="eastAsia"/>
                <w:szCs w:val="21"/>
                <w:u w:color="FF0000"/>
              </w:rPr>
              <w:t>子单元</w:t>
            </w:r>
          </w:p>
        </w:tc>
        <w:tc>
          <w:tcPr>
            <w:tcW w:w="3271" w:type="dxa"/>
            <w:vAlign w:val="center"/>
          </w:tcPr>
          <w:p w14:paraId="39A6C041" w14:textId="77777777" w:rsidR="000A2D09" w:rsidRDefault="00290D5B">
            <w:pPr>
              <w:spacing w:line="380" w:lineRule="exact"/>
              <w:jc w:val="center"/>
              <w:rPr>
                <w:rFonts w:ascii="宋体" w:hAnsi="宋体"/>
                <w:szCs w:val="21"/>
                <w:u w:color="FF0000"/>
              </w:rPr>
            </w:pPr>
            <w:r>
              <w:rPr>
                <w:rFonts w:ascii="宋体" w:hAnsi="宋体" w:hint="eastAsia"/>
                <w:szCs w:val="21"/>
                <w:u w:color="FF0000"/>
              </w:rPr>
              <w:t>评价方法</w:t>
            </w:r>
          </w:p>
        </w:tc>
      </w:tr>
      <w:tr w:rsidR="000A2D09" w14:paraId="372A5F37" w14:textId="77777777">
        <w:trPr>
          <w:trHeight w:val="1343"/>
          <w:jc w:val="center"/>
        </w:trPr>
        <w:tc>
          <w:tcPr>
            <w:tcW w:w="2663" w:type="dxa"/>
            <w:vAlign w:val="center"/>
          </w:tcPr>
          <w:p w14:paraId="6D52A456" w14:textId="77777777" w:rsidR="000A2D09" w:rsidRDefault="00290D5B">
            <w:pPr>
              <w:spacing w:line="380" w:lineRule="exact"/>
              <w:jc w:val="center"/>
              <w:rPr>
                <w:rFonts w:ascii="宋体" w:hAnsi="宋体"/>
                <w:szCs w:val="21"/>
                <w:u w:color="FF0000"/>
              </w:rPr>
            </w:pPr>
            <w:r>
              <w:rPr>
                <w:rFonts w:ascii="宋体" w:hAnsi="宋体" w:hint="eastAsia"/>
                <w:bCs/>
                <w:szCs w:val="21"/>
                <w:u w:color="FF0000"/>
              </w:rPr>
              <w:t>安全生产管理（资料审核）</w:t>
            </w:r>
          </w:p>
        </w:tc>
        <w:tc>
          <w:tcPr>
            <w:tcW w:w="2681" w:type="dxa"/>
            <w:vAlign w:val="center"/>
          </w:tcPr>
          <w:p w14:paraId="16775C19" w14:textId="77777777" w:rsidR="000A2D09" w:rsidRDefault="00290D5B">
            <w:pPr>
              <w:spacing w:line="380" w:lineRule="exact"/>
              <w:rPr>
                <w:rFonts w:ascii="宋体" w:hAnsi="宋体"/>
                <w:szCs w:val="21"/>
                <w:u w:color="FF0000"/>
              </w:rPr>
            </w:pPr>
            <w:r>
              <w:rPr>
                <w:rFonts w:ascii="宋体" w:hAnsi="宋体" w:hint="eastAsia"/>
                <w:szCs w:val="21"/>
                <w:u w:color="FF0000"/>
              </w:rPr>
              <w:t xml:space="preserve">1、组织机构         </w:t>
            </w:r>
          </w:p>
          <w:p w14:paraId="7C14F170" w14:textId="77777777" w:rsidR="000A2D09" w:rsidRDefault="00290D5B">
            <w:pPr>
              <w:spacing w:line="380" w:lineRule="exact"/>
              <w:rPr>
                <w:rFonts w:ascii="宋体" w:hAnsi="宋体"/>
                <w:szCs w:val="21"/>
                <w:u w:color="FF0000"/>
              </w:rPr>
            </w:pPr>
            <w:r>
              <w:rPr>
                <w:rFonts w:ascii="宋体" w:hAnsi="宋体" w:hint="eastAsia"/>
                <w:szCs w:val="21"/>
                <w:u w:color="FF0000"/>
              </w:rPr>
              <w:t>2、从业人员</w:t>
            </w:r>
          </w:p>
          <w:p w14:paraId="4A7F4508" w14:textId="77777777" w:rsidR="000A2D09" w:rsidRDefault="00290D5B">
            <w:pPr>
              <w:spacing w:line="380" w:lineRule="exact"/>
              <w:rPr>
                <w:rFonts w:ascii="宋体" w:hAnsi="宋体"/>
                <w:szCs w:val="21"/>
                <w:u w:color="FF0000"/>
              </w:rPr>
            </w:pPr>
            <w:r>
              <w:rPr>
                <w:rFonts w:ascii="宋体" w:hAnsi="宋体" w:hint="eastAsia"/>
                <w:szCs w:val="21"/>
                <w:u w:color="FF0000"/>
              </w:rPr>
              <w:t>3、</w:t>
            </w:r>
            <w:r>
              <w:rPr>
                <w:rFonts w:ascii="宋体" w:hAnsi="宋体" w:hint="eastAsia"/>
                <w:bCs/>
                <w:szCs w:val="21"/>
                <w:u w:color="FF0000"/>
              </w:rPr>
              <w:t xml:space="preserve">规章制度    </w:t>
            </w:r>
            <w:r>
              <w:rPr>
                <w:rFonts w:ascii="宋体" w:hAnsi="宋体" w:hint="eastAsia"/>
                <w:szCs w:val="21"/>
                <w:u w:color="FF0000"/>
              </w:rPr>
              <w:t xml:space="preserve"> </w:t>
            </w:r>
          </w:p>
          <w:p w14:paraId="0F881AC0" w14:textId="77777777" w:rsidR="000A2D09" w:rsidRDefault="00290D5B">
            <w:pPr>
              <w:spacing w:line="380" w:lineRule="exact"/>
              <w:rPr>
                <w:rFonts w:ascii="宋体" w:hAnsi="宋体"/>
                <w:szCs w:val="21"/>
                <w:u w:color="FF0000"/>
              </w:rPr>
            </w:pPr>
            <w:r>
              <w:rPr>
                <w:rFonts w:ascii="宋体" w:hAnsi="宋体" w:hint="eastAsia"/>
                <w:szCs w:val="21"/>
                <w:u w:color="FF0000"/>
              </w:rPr>
              <w:t>4、</w:t>
            </w:r>
            <w:r>
              <w:rPr>
                <w:rFonts w:ascii="宋体" w:hAnsi="宋体" w:hint="eastAsia"/>
                <w:bCs/>
                <w:szCs w:val="21"/>
                <w:u w:color="FF0000"/>
              </w:rPr>
              <w:t>技术资料</w:t>
            </w:r>
          </w:p>
        </w:tc>
        <w:tc>
          <w:tcPr>
            <w:tcW w:w="3271" w:type="dxa"/>
            <w:vAlign w:val="center"/>
          </w:tcPr>
          <w:p w14:paraId="7376FF3B" w14:textId="77777777" w:rsidR="000A2D09" w:rsidRDefault="00290D5B">
            <w:pPr>
              <w:spacing w:line="380" w:lineRule="exact"/>
              <w:rPr>
                <w:rFonts w:ascii="宋体" w:hAnsi="宋体"/>
                <w:szCs w:val="21"/>
                <w:u w:color="FF0000"/>
              </w:rPr>
            </w:pPr>
            <w:r>
              <w:rPr>
                <w:rFonts w:ascii="宋体" w:hAnsi="宋体" w:hint="eastAsia"/>
                <w:szCs w:val="21"/>
                <w:u w:color="FF0000"/>
              </w:rPr>
              <w:t xml:space="preserve">安全检查表法、直观经验法 </w:t>
            </w:r>
          </w:p>
        </w:tc>
      </w:tr>
      <w:tr w:rsidR="000A2D09" w14:paraId="350F6DEF" w14:textId="77777777">
        <w:trPr>
          <w:jc w:val="center"/>
        </w:trPr>
        <w:tc>
          <w:tcPr>
            <w:tcW w:w="2663" w:type="dxa"/>
            <w:vAlign w:val="center"/>
          </w:tcPr>
          <w:p w14:paraId="6F93804B" w14:textId="77777777" w:rsidR="000A2D09" w:rsidRDefault="00290D5B">
            <w:pPr>
              <w:spacing w:line="380" w:lineRule="exact"/>
              <w:jc w:val="center"/>
              <w:rPr>
                <w:rFonts w:ascii="宋体" w:hAnsi="宋体"/>
                <w:bCs/>
                <w:szCs w:val="21"/>
                <w:u w:color="FF0000"/>
              </w:rPr>
            </w:pPr>
            <w:r>
              <w:rPr>
                <w:rFonts w:ascii="宋体" w:hAnsi="宋体" w:hint="eastAsia"/>
                <w:bCs/>
                <w:szCs w:val="21"/>
                <w:u w:color="FF0000"/>
              </w:rPr>
              <w:t>总体布局和条件设施</w:t>
            </w:r>
          </w:p>
        </w:tc>
        <w:tc>
          <w:tcPr>
            <w:tcW w:w="2681" w:type="dxa"/>
            <w:vAlign w:val="center"/>
          </w:tcPr>
          <w:p w14:paraId="08ADA9BF" w14:textId="77777777" w:rsidR="000A2D09" w:rsidRDefault="00290D5B">
            <w:pPr>
              <w:spacing w:line="380" w:lineRule="exact"/>
              <w:rPr>
                <w:rFonts w:ascii="宋体" w:hAnsi="宋体"/>
                <w:bCs/>
                <w:szCs w:val="21"/>
                <w:u w:color="FF0000"/>
              </w:rPr>
            </w:pPr>
            <w:r>
              <w:rPr>
                <w:rFonts w:ascii="宋体" w:hAnsi="宋体" w:hint="eastAsia"/>
                <w:bCs/>
                <w:szCs w:val="21"/>
                <w:u w:color="FF0000"/>
              </w:rPr>
              <w:t>1、总图布置与周边环境</w:t>
            </w:r>
          </w:p>
          <w:p w14:paraId="0955B877" w14:textId="77777777" w:rsidR="000A2D09" w:rsidRDefault="00290D5B">
            <w:pPr>
              <w:spacing w:line="380" w:lineRule="exact"/>
              <w:rPr>
                <w:rFonts w:ascii="宋体" w:hAnsi="宋体"/>
                <w:szCs w:val="21"/>
                <w:u w:color="FF0000"/>
              </w:rPr>
            </w:pPr>
            <w:r>
              <w:rPr>
                <w:rFonts w:ascii="宋体" w:hAnsi="宋体" w:hint="eastAsia"/>
                <w:szCs w:val="21"/>
                <w:u w:color="FF0000"/>
              </w:rPr>
              <w:t>2、建筑结构</w:t>
            </w:r>
          </w:p>
          <w:p w14:paraId="389269EC" w14:textId="77777777" w:rsidR="000A2D09" w:rsidRDefault="00290D5B">
            <w:pPr>
              <w:spacing w:line="380" w:lineRule="exact"/>
              <w:rPr>
                <w:rFonts w:ascii="宋体" w:hAnsi="宋体"/>
                <w:bCs/>
                <w:szCs w:val="21"/>
                <w:u w:color="FF0000"/>
              </w:rPr>
            </w:pPr>
            <w:r>
              <w:rPr>
                <w:rFonts w:ascii="宋体" w:hAnsi="宋体" w:hint="eastAsia"/>
                <w:bCs/>
                <w:szCs w:val="21"/>
                <w:u w:color="FF0000"/>
              </w:rPr>
              <w:t>3、工艺布置</w:t>
            </w:r>
          </w:p>
          <w:p w14:paraId="63F66184" w14:textId="77777777" w:rsidR="000A2D09" w:rsidRDefault="00290D5B">
            <w:pPr>
              <w:spacing w:line="380" w:lineRule="exact"/>
              <w:rPr>
                <w:rFonts w:ascii="宋体" w:hAnsi="宋体"/>
                <w:bCs/>
                <w:szCs w:val="21"/>
                <w:u w:color="FF0000"/>
              </w:rPr>
            </w:pPr>
            <w:r>
              <w:rPr>
                <w:rFonts w:ascii="宋体" w:hAnsi="宋体" w:hint="eastAsia"/>
                <w:bCs/>
                <w:szCs w:val="21"/>
                <w:u w:color="FF0000"/>
              </w:rPr>
              <w:t>4、条件与设施</w:t>
            </w:r>
          </w:p>
          <w:p w14:paraId="7E07FC89" w14:textId="77777777" w:rsidR="000A2D09" w:rsidRDefault="00290D5B">
            <w:pPr>
              <w:spacing w:line="380" w:lineRule="exact"/>
              <w:rPr>
                <w:rFonts w:ascii="宋体" w:hAnsi="宋体"/>
                <w:szCs w:val="21"/>
                <w:u w:color="FF0000"/>
              </w:rPr>
            </w:pPr>
            <w:r>
              <w:rPr>
                <w:rFonts w:ascii="宋体" w:hAnsi="宋体" w:hint="eastAsia"/>
                <w:bCs/>
                <w:szCs w:val="21"/>
                <w:u w:color="FF0000"/>
              </w:rPr>
              <w:t>5、生产工艺安全性</w:t>
            </w:r>
          </w:p>
        </w:tc>
        <w:tc>
          <w:tcPr>
            <w:tcW w:w="3271" w:type="dxa"/>
            <w:vAlign w:val="center"/>
          </w:tcPr>
          <w:p w14:paraId="13701014" w14:textId="77777777" w:rsidR="000A2D09" w:rsidRDefault="00290D5B">
            <w:pPr>
              <w:spacing w:line="380" w:lineRule="exact"/>
              <w:rPr>
                <w:rFonts w:ascii="宋体" w:hAnsi="宋体"/>
                <w:szCs w:val="21"/>
                <w:u w:color="FF0000"/>
              </w:rPr>
            </w:pPr>
            <w:r>
              <w:rPr>
                <w:rFonts w:ascii="宋体" w:hAnsi="宋体" w:hint="eastAsia"/>
                <w:szCs w:val="21"/>
                <w:u w:color="FF0000"/>
              </w:rPr>
              <w:t>1、安全检查表法</w:t>
            </w:r>
          </w:p>
          <w:p w14:paraId="4D258FEE" w14:textId="77777777" w:rsidR="000A2D09" w:rsidRDefault="00290D5B">
            <w:pPr>
              <w:spacing w:line="380" w:lineRule="exact"/>
              <w:rPr>
                <w:rFonts w:ascii="宋体" w:hAnsi="宋体"/>
                <w:szCs w:val="21"/>
                <w:u w:color="FF0000"/>
              </w:rPr>
            </w:pPr>
            <w:r>
              <w:rPr>
                <w:rFonts w:ascii="宋体" w:hAnsi="宋体" w:hint="eastAsia"/>
                <w:szCs w:val="21"/>
                <w:u w:color="FF0000"/>
              </w:rPr>
              <w:t>2、直观经验法</w:t>
            </w:r>
            <w:r>
              <w:rPr>
                <w:rFonts w:ascii="宋体" w:hAnsi="宋体"/>
                <w:szCs w:val="21"/>
                <w:u w:color="FF0000"/>
              </w:rPr>
              <w:t xml:space="preserve"> </w:t>
            </w:r>
          </w:p>
        </w:tc>
      </w:tr>
      <w:tr w:rsidR="000A2D09" w14:paraId="40D68F1F" w14:textId="77777777">
        <w:trPr>
          <w:jc w:val="center"/>
        </w:trPr>
        <w:tc>
          <w:tcPr>
            <w:tcW w:w="2663" w:type="dxa"/>
            <w:vAlign w:val="center"/>
          </w:tcPr>
          <w:p w14:paraId="2BF946D0" w14:textId="77777777" w:rsidR="000A2D09" w:rsidRDefault="00290D5B">
            <w:pPr>
              <w:spacing w:line="380" w:lineRule="exact"/>
              <w:jc w:val="center"/>
              <w:rPr>
                <w:rFonts w:ascii="宋体" w:hAnsi="宋体"/>
                <w:szCs w:val="21"/>
                <w:u w:color="FF0000"/>
              </w:rPr>
            </w:pPr>
            <w:r>
              <w:rPr>
                <w:rFonts w:ascii="宋体" w:hAnsi="宋体" w:hint="eastAsia"/>
                <w:szCs w:val="21"/>
                <w:u w:color="FF0000"/>
              </w:rPr>
              <w:t>安全防护设施、措施</w:t>
            </w:r>
          </w:p>
        </w:tc>
        <w:tc>
          <w:tcPr>
            <w:tcW w:w="2681" w:type="dxa"/>
            <w:vAlign w:val="center"/>
          </w:tcPr>
          <w:p w14:paraId="151E5D00" w14:textId="77777777" w:rsidR="000A2D09" w:rsidRDefault="00290D5B">
            <w:pPr>
              <w:spacing w:line="380" w:lineRule="exact"/>
              <w:rPr>
                <w:rFonts w:ascii="宋体" w:hAnsi="宋体"/>
                <w:szCs w:val="21"/>
                <w:u w:color="FF0000"/>
              </w:rPr>
            </w:pPr>
            <w:r>
              <w:rPr>
                <w:rFonts w:ascii="宋体" w:hAnsi="宋体" w:hint="eastAsia"/>
                <w:szCs w:val="21"/>
                <w:u w:color="FF0000"/>
              </w:rPr>
              <w:t>1、防护屏障及消防设施</w:t>
            </w:r>
          </w:p>
          <w:p w14:paraId="48E28EC2" w14:textId="77777777" w:rsidR="000A2D09" w:rsidRDefault="00290D5B">
            <w:pPr>
              <w:spacing w:line="380" w:lineRule="exact"/>
              <w:rPr>
                <w:rFonts w:ascii="宋体" w:hAnsi="宋体"/>
                <w:szCs w:val="21"/>
                <w:u w:color="FF0000"/>
              </w:rPr>
            </w:pPr>
            <w:r>
              <w:rPr>
                <w:rFonts w:ascii="宋体" w:hAnsi="宋体" w:hint="eastAsia"/>
                <w:szCs w:val="21"/>
                <w:u w:color="FF0000"/>
              </w:rPr>
              <w:t>2</w:t>
            </w:r>
            <w:r>
              <w:rPr>
                <w:rFonts w:ascii="宋体" w:hAnsi="宋体" w:hint="eastAsia"/>
                <w:bCs/>
                <w:szCs w:val="21"/>
                <w:u w:color="FF0000"/>
              </w:rPr>
              <w:t>、危险化学品防护措施</w:t>
            </w:r>
          </w:p>
          <w:p w14:paraId="368B8670" w14:textId="77777777" w:rsidR="000A2D09" w:rsidRDefault="00290D5B">
            <w:pPr>
              <w:spacing w:line="380" w:lineRule="exact"/>
              <w:rPr>
                <w:rFonts w:ascii="宋体" w:hAnsi="宋体"/>
                <w:szCs w:val="21"/>
                <w:u w:color="FF0000"/>
              </w:rPr>
            </w:pPr>
            <w:r>
              <w:rPr>
                <w:rFonts w:ascii="宋体" w:hAnsi="宋体" w:hint="eastAsia"/>
                <w:szCs w:val="21"/>
                <w:u w:color="FF0000"/>
              </w:rPr>
              <w:t>3、防雷、防静电及接地</w:t>
            </w:r>
          </w:p>
          <w:p w14:paraId="21B147FD" w14:textId="77777777" w:rsidR="000A2D09" w:rsidRDefault="00290D5B">
            <w:pPr>
              <w:spacing w:line="380" w:lineRule="exact"/>
              <w:rPr>
                <w:rFonts w:ascii="宋体" w:hAnsi="宋体"/>
                <w:bCs/>
                <w:szCs w:val="21"/>
                <w:u w:color="FF0000"/>
              </w:rPr>
            </w:pPr>
            <w:r>
              <w:rPr>
                <w:rFonts w:ascii="宋体" w:hAnsi="宋体" w:hint="eastAsia"/>
                <w:szCs w:val="21"/>
                <w:u w:color="FF0000"/>
              </w:rPr>
              <w:t>4、电器、机械、工具安全特性</w:t>
            </w:r>
          </w:p>
        </w:tc>
        <w:tc>
          <w:tcPr>
            <w:tcW w:w="3271" w:type="dxa"/>
            <w:vAlign w:val="center"/>
          </w:tcPr>
          <w:p w14:paraId="29236B76" w14:textId="77777777" w:rsidR="000A2D09" w:rsidRDefault="00290D5B">
            <w:pPr>
              <w:spacing w:line="380" w:lineRule="exact"/>
              <w:rPr>
                <w:rFonts w:ascii="宋体" w:hAnsi="宋体"/>
                <w:szCs w:val="21"/>
                <w:u w:color="FF0000"/>
              </w:rPr>
            </w:pPr>
            <w:r>
              <w:rPr>
                <w:rFonts w:ascii="宋体" w:hAnsi="宋体" w:hint="eastAsia"/>
                <w:szCs w:val="21"/>
                <w:u w:color="FF0000"/>
              </w:rPr>
              <w:t>1、安全检查表法</w:t>
            </w:r>
          </w:p>
          <w:p w14:paraId="4EDE4A55" w14:textId="77777777" w:rsidR="000A2D09" w:rsidRDefault="00290D5B">
            <w:pPr>
              <w:spacing w:line="380" w:lineRule="exact"/>
              <w:rPr>
                <w:rFonts w:ascii="宋体" w:hAnsi="宋体"/>
                <w:szCs w:val="21"/>
                <w:u w:color="FF0000"/>
              </w:rPr>
            </w:pPr>
            <w:r>
              <w:rPr>
                <w:rFonts w:ascii="宋体" w:hAnsi="宋体" w:hint="eastAsia"/>
                <w:szCs w:val="21"/>
                <w:u w:color="FF0000"/>
              </w:rPr>
              <w:t>2、直观经验法</w:t>
            </w:r>
          </w:p>
        </w:tc>
      </w:tr>
      <w:tr w:rsidR="000A2D09" w14:paraId="3C8318B2" w14:textId="77777777">
        <w:trPr>
          <w:jc w:val="center"/>
        </w:trPr>
        <w:tc>
          <w:tcPr>
            <w:tcW w:w="2663" w:type="dxa"/>
            <w:vAlign w:val="center"/>
          </w:tcPr>
          <w:p w14:paraId="023D75DA" w14:textId="77777777" w:rsidR="000A2D09" w:rsidRDefault="00290D5B">
            <w:pPr>
              <w:spacing w:line="380" w:lineRule="exact"/>
              <w:jc w:val="center"/>
              <w:rPr>
                <w:rFonts w:ascii="宋体" w:hAnsi="宋体"/>
                <w:szCs w:val="21"/>
                <w:u w:color="FF0000"/>
              </w:rPr>
            </w:pPr>
            <w:r>
              <w:rPr>
                <w:rFonts w:ascii="宋体" w:hAnsi="宋体" w:hint="eastAsia"/>
                <w:szCs w:val="21"/>
                <w:u w:color="FF0000"/>
              </w:rPr>
              <w:t>作业场所</w:t>
            </w:r>
          </w:p>
        </w:tc>
        <w:tc>
          <w:tcPr>
            <w:tcW w:w="2681" w:type="dxa"/>
            <w:vAlign w:val="center"/>
          </w:tcPr>
          <w:p w14:paraId="0ADEDAA8" w14:textId="77777777" w:rsidR="000A2D09" w:rsidRDefault="00290D5B">
            <w:pPr>
              <w:spacing w:line="380" w:lineRule="exact"/>
              <w:rPr>
                <w:rFonts w:ascii="宋体" w:hAnsi="宋体"/>
                <w:szCs w:val="21"/>
                <w:u w:color="FF0000"/>
              </w:rPr>
            </w:pPr>
            <w:r>
              <w:rPr>
                <w:rFonts w:ascii="宋体" w:hAnsi="宋体" w:hint="eastAsia"/>
                <w:szCs w:val="21"/>
                <w:u w:color="FF0000"/>
              </w:rPr>
              <w:t>整个库区生产作业</w:t>
            </w:r>
          </w:p>
        </w:tc>
        <w:tc>
          <w:tcPr>
            <w:tcW w:w="3271" w:type="dxa"/>
            <w:vAlign w:val="center"/>
          </w:tcPr>
          <w:p w14:paraId="227703D3" w14:textId="77777777" w:rsidR="000A2D09" w:rsidRDefault="00290D5B">
            <w:pPr>
              <w:spacing w:line="380" w:lineRule="exact"/>
              <w:rPr>
                <w:rFonts w:ascii="宋体" w:hAnsi="宋体"/>
                <w:szCs w:val="21"/>
                <w:u w:color="FF0000"/>
              </w:rPr>
            </w:pPr>
            <w:r>
              <w:rPr>
                <w:rFonts w:ascii="宋体" w:hAnsi="宋体" w:hint="eastAsia"/>
                <w:szCs w:val="21"/>
                <w:u w:color="FF0000"/>
              </w:rPr>
              <w:t>1、安全检查表法</w:t>
            </w:r>
          </w:p>
          <w:p w14:paraId="4ADA873D" w14:textId="77777777" w:rsidR="000A2D09" w:rsidRDefault="00290D5B">
            <w:pPr>
              <w:spacing w:line="380" w:lineRule="exact"/>
              <w:rPr>
                <w:rFonts w:ascii="宋体" w:hAnsi="宋体"/>
                <w:szCs w:val="21"/>
                <w:u w:color="FF0000"/>
              </w:rPr>
            </w:pPr>
            <w:r>
              <w:rPr>
                <w:rFonts w:ascii="宋体" w:hAnsi="宋体" w:hint="eastAsia"/>
                <w:szCs w:val="21"/>
                <w:u w:color="FF0000"/>
              </w:rPr>
              <w:t>2、直观经验法</w:t>
            </w:r>
          </w:p>
        </w:tc>
      </w:tr>
    </w:tbl>
    <w:p w14:paraId="0C574B9E" w14:textId="77777777" w:rsidR="000A2D09" w:rsidRDefault="00290D5B">
      <w:pPr>
        <w:keepNext/>
        <w:keepLines/>
        <w:widowControl/>
        <w:spacing w:beforeLines="50" w:before="156" w:afterLines="50" w:after="156" w:line="360" w:lineRule="auto"/>
        <w:jc w:val="left"/>
        <w:outlineLvl w:val="1"/>
        <w:rPr>
          <w:rFonts w:ascii="黑体" w:eastAsia="黑体" w:hAnsi="宋体"/>
          <w:snapToGrid w:val="0"/>
          <w:kern w:val="0"/>
          <w:sz w:val="30"/>
          <w:szCs w:val="30"/>
          <w:u w:color="FF0000"/>
        </w:rPr>
      </w:pPr>
      <w:bookmarkStart w:id="173" w:name="_Toc12625"/>
      <w:bookmarkStart w:id="174" w:name="_Toc24032"/>
      <w:bookmarkStart w:id="175" w:name="_Toc102739237"/>
      <w:bookmarkStart w:id="176" w:name="_Toc21558469"/>
      <w:bookmarkStart w:id="177" w:name="_Toc12688"/>
      <w:bookmarkStart w:id="178" w:name="_Toc19945"/>
      <w:bookmarkStart w:id="179" w:name="_Toc124762616"/>
      <w:r>
        <w:rPr>
          <w:rFonts w:ascii="黑体" w:eastAsia="黑体" w:hAnsi="宋体" w:hint="eastAsia"/>
          <w:snapToGrid w:val="0"/>
          <w:kern w:val="0"/>
          <w:sz w:val="30"/>
          <w:szCs w:val="30"/>
          <w:u w:color="FF0000"/>
        </w:rPr>
        <w:t>4.2评价方法的</w:t>
      </w:r>
      <w:bookmarkEnd w:id="173"/>
      <w:bookmarkEnd w:id="174"/>
      <w:r>
        <w:rPr>
          <w:rFonts w:ascii="黑体" w:eastAsia="黑体" w:hAnsi="宋体" w:hint="eastAsia"/>
          <w:snapToGrid w:val="0"/>
          <w:kern w:val="0"/>
          <w:sz w:val="30"/>
          <w:szCs w:val="30"/>
          <w:u w:color="FF0000"/>
        </w:rPr>
        <w:t>简介</w:t>
      </w:r>
      <w:bookmarkEnd w:id="175"/>
      <w:bookmarkEnd w:id="176"/>
      <w:bookmarkEnd w:id="177"/>
      <w:bookmarkEnd w:id="178"/>
      <w:bookmarkEnd w:id="179"/>
    </w:p>
    <w:p w14:paraId="0BFCB5E8" w14:textId="77777777" w:rsidR="000A2D09" w:rsidRDefault="00290D5B">
      <w:pPr>
        <w:spacing w:line="360" w:lineRule="auto"/>
        <w:ind w:left="164" w:firstLineChars="200" w:firstLine="608"/>
        <w:rPr>
          <w:rFonts w:ascii="宋体" w:hAnsi="宋体"/>
          <w:sz w:val="28"/>
          <w:szCs w:val="28"/>
          <w:u w:color="FF0000"/>
        </w:rPr>
      </w:pPr>
      <w:r>
        <w:rPr>
          <w:rFonts w:ascii="宋体" w:hAnsi="宋体"/>
          <w:sz w:val="28"/>
          <w:szCs w:val="28"/>
          <w:u w:color="FF0000"/>
        </w:rPr>
        <w:t>根据国家安全生产监督管理</w:t>
      </w:r>
      <w:r>
        <w:rPr>
          <w:rFonts w:ascii="宋体" w:hAnsi="宋体" w:hint="eastAsia"/>
          <w:sz w:val="28"/>
          <w:szCs w:val="28"/>
          <w:u w:color="FF0000"/>
        </w:rPr>
        <w:t>总</w:t>
      </w:r>
      <w:r>
        <w:rPr>
          <w:rFonts w:ascii="宋体" w:hAnsi="宋体"/>
          <w:sz w:val="28"/>
          <w:szCs w:val="28"/>
          <w:u w:color="FF0000"/>
        </w:rPr>
        <w:t>局第65号令《烟花爆竹</w:t>
      </w:r>
      <w:r>
        <w:rPr>
          <w:rFonts w:ascii="宋体" w:hAnsi="宋体" w:hint="eastAsia"/>
          <w:sz w:val="28"/>
          <w:szCs w:val="28"/>
          <w:u w:color="FF0000"/>
        </w:rPr>
        <w:t>经营许可</w:t>
      </w:r>
      <w:r>
        <w:rPr>
          <w:rFonts w:ascii="宋体" w:hAnsi="宋体"/>
          <w:sz w:val="28"/>
          <w:szCs w:val="28"/>
          <w:u w:color="FF0000"/>
        </w:rPr>
        <w:t>实施办法》和</w:t>
      </w:r>
      <w:r>
        <w:rPr>
          <w:rFonts w:ascii="宋体" w:hAnsi="宋体" w:hint="eastAsia"/>
          <w:sz w:val="28"/>
          <w:szCs w:val="28"/>
          <w:u w:color="FF0000"/>
        </w:rPr>
        <w:t>《烟花爆竹企业安全评价规范》AQ4113-2008</w:t>
      </w:r>
      <w:r>
        <w:rPr>
          <w:rFonts w:ascii="宋体" w:hAnsi="宋体"/>
          <w:sz w:val="28"/>
          <w:szCs w:val="28"/>
          <w:u w:color="FF0000"/>
        </w:rPr>
        <w:t>的</w:t>
      </w:r>
      <w:r>
        <w:rPr>
          <w:rFonts w:ascii="宋体" w:hAnsi="宋体" w:hint="eastAsia"/>
          <w:sz w:val="28"/>
          <w:szCs w:val="28"/>
          <w:u w:color="FF0000"/>
        </w:rPr>
        <w:t>要求</w:t>
      </w:r>
      <w:r>
        <w:rPr>
          <w:rFonts w:ascii="宋体" w:hAnsi="宋体"/>
          <w:sz w:val="28"/>
          <w:szCs w:val="28"/>
          <w:u w:color="FF0000"/>
        </w:rPr>
        <w:t>，</w:t>
      </w:r>
      <w:r>
        <w:rPr>
          <w:rFonts w:ascii="宋体" w:hAnsi="宋体" w:hint="eastAsia"/>
          <w:sz w:val="28"/>
          <w:szCs w:val="28"/>
          <w:u w:color="FF0000"/>
        </w:rPr>
        <w:t>通过对该企业的选址、布局、生产工艺等全面的认真分析，为达到预期有效目的，采用</w:t>
      </w:r>
      <w:r>
        <w:rPr>
          <w:rFonts w:ascii="宋体" w:hAnsi="宋体"/>
          <w:sz w:val="28"/>
          <w:szCs w:val="28"/>
          <w:u w:color="FF0000"/>
        </w:rPr>
        <w:t>现场检查表评价方法为主要</w:t>
      </w:r>
      <w:r>
        <w:rPr>
          <w:rFonts w:ascii="宋体" w:hAnsi="宋体" w:hint="eastAsia"/>
          <w:sz w:val="28"/>
          <w:szCs w:val="28"/>
          <w:u w:color="FF0000"/>
        </w:rPr>
        <w:t>评价</w:t>
      </w:r>
      <w:r>
        <w:rPr>
          <w:rFonts w:ascii="宋体" w:hAnsi="宋体"/>
          <w:sz w:val="28"/>
          <w:szCs w:val="28"/>
          <w:u w:color="FF0000"/>
        </w:rPr>
        <w:t>方法，同时根据</w:t>
      </w:r>
      <w:r>
        <w:rPr>
          <w:rFonts w:ascii="宋体" w:hAnsi="宋体" w:hint="eastAsia"/>
          <w:sz w:val="28"/>
          <w:szCs w:val="28"/>
          <w:u w:color="FF0000"/>
        </w:rPr>
        <w:t>该</w:t>
      </w:r>
      <w:r>
        <w:rPr>
          <w:rFonts w:ascii="宋体" w:hAnsi="宋体"/>
          <w:sz w:val="28"/>
          <w:szCs w:val="28"/>
          <w:u w:color="FF0000"/>
        </w:rPr>
        <w:t>企业实际，适当选用其他定量分析</w:t>
      </w:r>
      <w:r>
        <w:rPr>
          <w:rFonts w:ascii="宋体" w:hAnsi="宋体" w:hint="eastAsia"/>
          <w:sz w:val="28"/>
          <w:szCs w:val="28"/>
          <w:u w:color="FF0000"/>
        </w:rPr>
        <w:t>评价</w:t>
      </w:r>
      <w:r>
        <w:rPr>
          <w:rFonts w:ascii="宋体" w:hAnsi="宋体"/>
          <w:sz w:val="28"/>
          <w:szCs w:val="28"/>
          <w:u w:color="FF0000"/>
        </w:rPr>
        <w:t>方法，</w:t>
      </w:r>
      <w:r>
        <w:rPr>
          <w:rFonts w:ascii="宋体" w:hAnsi="宋体" w:hint="eastAsia"/>
          <w:sz w:val="28"/>
          <w:szCs w:val="28"/>
          <w:u w:color="FF0000"/>
        </w:rPr>
        <w:t>爆炸冲击波安全距离系数分析评价法</w:t>
      </w:r>
      <w:r>
        <w:rPr>
          <w:rFonts w:ascii="宋体" w:hAnsi="宋体"/>
          <w:sz w:val="28"/>
          <w:szCs w:val="28"/>
          <w:u w:color="FF0000"/>
        </w:rPr>
        <w:t>等。</w:t>
      </w:r>
    </w:p>
    <w:p w14:paraId="78DB4006" w14:textId="77777777" w:rsidR="000A2D09" w:rsidRDefault="00290D5B">
      <w:pPr>
        <w:widowControl/>
        <w:spacing w:beforeLines="50" w:before="156" w:afterLines="50" w:after="156"/>
        <w:jc w:val="left"/>
        <w:outlineLvl w:val="2"/>
        <w:rPr>
          <w:rFonts w:ascii="黑体" w:eastAsia="黑体" w:hAnsi="Calibri"/>
          <w:sz w:val="28"/>
          <w:szCs w:val="28"/>
          <w:u w:color="FF0000"/>
        </w:rPr>
      </w:pPr>
      <w:bookmarkStart w:id="180" w:name="_Toc10721"/>
      <w:bookmarkStart w:id="181" w:name="_Toc108015582"/>
      <w:bookmarkStart w:id="182" w:name="_Toc108015502"/>
      <w:bookmarkStart w:id="183" w:name="_Toc102739238"/>
      <w:bookmarkStart w:id="184" w:name="_Toc90914310"/>
      <w:bookmarkStart w:id="185" w:name="_Toc85202514"/>
      <w:bookmarkStart w:id="186" w:name="_Toc83666239"/>
      <w:bookmarkStart w:id="187" w:name="_Toc18946"/>
      <w:bookmarkStart w:id="188" w:name="_Toc6162"/>
      <w:bookmarkStart w:id="189" w:name="_Toc12038"/>
      <w:bookmarkStart w:id="190" w:name="_Toc124762617"/>
      <w:r>
        <w:rPr>
          <w:rFonts w:ascii="黑体" w:eastAsia="黑体" w:hAnsi="Calibri" w:hint="eastAsia"/>
          <w:sz w:val="28"/>
          <w:szCs w:val="28"/>
          <w:u w:color="FF0000"/>
        </w:rPr>
        <w:t>4.2.1爆炸冲击波伤害模型法</w:t>
      </w:r>
      <w:bookmarkEnd w:id="180"/>
      <w:bookmarkEnd w:id="181"/>
      <w:bookmarkEnd w:id="182"/>
      <w:bookmarkEnd w:id="183"/>
      <w:bookmarkEnd w:id="184"/>
      <w:bookmarkEnd w:id="185"/>
      <w:bookmarkEnd w:id="186"/>
      <w:bookmarkEnd w:id="187"/>
      <w:bookmarkEnd w:id="188"/>
      <w:bookmarkEnd w:id="189"/>
      <w:bookmarkEnd w:id="190"/>
    </w:p>
    <w:p w14:paraId="0E340F9B" w14:textId="77777777" w:rsidR="000A2D09" w:rsidRDefault="00290D5B">
      <w:pPr>
        <w:spacing w:line="360" w:lineRule="auto"/>
        <w:ind w:firstLineChars="200" w:firstLine="608"/>
        <w:rPr>
          <w:rFonts w:ascii="宋体" w:hAnsi="宋体" w:cs="宋体"/>
          <w:sz w:val="28"/>
          <w:szCs w:val="28"/>
          <w:u w:color="FF0000"/>
        </w:rPr>
      </w:pPr>
      <w:r>
        <w:rPr>
          <w:rFonts w:ascii="宋体" w:hAnsi="宋体" w:hint="eastAsia"/>
          <w:sz w:val="28"/>
          <w:u w:color="FF0000"/>
        </w:rPr>
        <w:t>事故后果模拟分析，也称为伤害、破坏范围分析，是根据事故的数学模型，应用计算数学方法，求取事故对人的伤害范围或对物</w:t>
      </w:r>
      <w:r>
        <w:rPr>
          <w:rFonts w:ascii="宋体" w:hAnsi="宋体" w:hint="eastAsia"/>
          <w:sz w:val="28"/>
          <w:u w:color="FF0000"/>
        </w:rPr>
        <w:lastRenderedPageBreak/>
        <w:t>体的破坏范围。液体泄漏模型、气体泄漏模型、气体绝热扩散模型、火球爆炸伤害模型、爆炸冲击波超压伤害模型、毒物泄漏扩散模型等都是事故后果模拟分析中常用的计算模型。该分析方法结果直观、可靠，可用于危险性分区、计算伤害区域内的人员及其人员的伤害程度、计算破坏范围内物体损坏的程度和直接经济损失等。</w:t>
      </w:r>
    </w:p>
    <w:p w14:paraId="7E4776A9" w14:textId="77777777" w:rsidR="000A2D09" w:rsidRDefault="00290D5B">
      <w:pPr>
        <w:widowControl/>
        <w:spacing w:beforeLines="50" w:before="156" w:afterLines="50" w:after="156"/>
        <w:jc w:val="left"/>
        <w:outlineLvl w:val="2"/>
        <w:rPr>
          <w:rFonts w:ascii="黑体" w:eastAsia="黑体" w:hAnsi="Calibri"/>
          <w:sz w:val="28"/>
          <w:szCs w:val="28"/>
          <w:u w:color="FF0000"/>
        </w:rPr>
      </w:pPr>
      <w:bookmarkStart w:id="191" w:name="_Toc85202515"/>
      <w:bookmarkStart w:id="192" w:name="_Toc83666240"/>
      <w:bookmarkStart w:id="193" w:name="_Toc28738"/>
      <w:bookmarkStart w:id="194" w:name="_Toc1737"/>
      <w:bookmarkStart w:id="195" w:name="_Toc32122"/>
      <w:bookmarkStart w:id="196" w:name="_Toc12539"/>
      <w:bookmarkStart w:id="197" w:name="_Toc90914311"/>
      <w:bookmarkStart w:id="198" w:name="_Toc102739239"/>
      <w:bookmarkStart w:id="199" w:name="_Toc108015503"/>
      <w:bookmarkStart w:id="200" w:name="_Toc108015583"/>
      <w:bookmarkStart w:id="201" w:name="_Toc124762618"/>
      <w:r>
        <w:rPr>
          <w:rFonts w:ascii="黑体" w:eastAsia="黑体" w:hAnsi="Calibri" w:hint="eastAsia"/>
          <w:sz w:val="28"/>
          <w:szCs w:val="28"/>
          <w:u w:color="FF0000"/>
        </w:rPr>
        <w:t>4.2.2安全检查表评价法</w:t>
      </w:r>
      <w:bookmarkEnd w:id="191"/>
      <w:bookmarkEnd w:id="192"/>
      <w:bookmarkEnd w:id="193"/>
      <w:bookmarkEnd w:id="194"/>
      <w:bookmarkEnd w:id="195"/>
      <w:bookmarkEnd w:id="196"/>
      <w:bookmarkEnd w:id="197"/>
      <w:bookmarkEnd w:id="198"/>
      <w:bookmarkEnd w:id="199"/>
      <w:bookmarkEnd w:id="200"/>
      <w:bookmarkEnd w:id="201"/>
    </w:p>
    <w:p w14:paraId="16A02AEE" w14:textId="77777777" w:rsidR="000A2D09" w:rsidRDefault="00290D5B">
      <w:pPr>
        <w:spacing w:line="360" w:lineRule="auto"/>
        <w:ind w:left="165" w:firstLineChars="200" w:firstLine="608"/>
        <w:rPr>
          <w:rFonts w:ascii="宋体" w:hAnsi="宋体"/>
          <w:sz w:val="28"/>
          <w:szCs w:val="28"/>
          <w:u w:color="FF0000"/>
        </w:rPr>
      </w:pPr>
      <w:r>
        <w:rPr>
          <w:rFonts w:ascii="宋体" w:hAnsi="宋体" w:hint="eastAsia"/>
          <w:sz w:val="28"/>
          <w:szCs w:val="28"/>
          <w:u w:color="FF0000"/>
        </w:rPr>
        <w:t>安全检查表内容包括标准、规范和规定，并随时关注并采用新颁布的有关标准、规范规定。正确的使用安全检查</w:t>
      </w:r>
      <w:proofErr w:type="gramStart"/>
      <w:r>
        <w:rPr>
          <w:rFonts w:ascii="宋体" w:hAnsi="宋体" w:hint="eastAsia"/>
          <w:sz w:val="28"/>
          <w:szCs w:val="28"/>
          <w:u w:color="FF0000"/>
        </w:rPr>
        <w:t>表分析</w:t>
      </w:r>
      <w:proofErr w:type="gramEnd"/>
      <w:r>
        <w:rPr>
          <w:rFonts w:ascii="宋体" w:hAnsi="宋体" w:hint="eastAsia"/>
          <w:sz w:val="28"/>
          <w:szCs w:val="28"/>
          <w:u w:color="FF0000"/>
        </w:rPr>
        <w:t>将保证每个设备符合标准，而且可以识别出需进一步分析的区域。安全检查</w:t>
      </w:r>
      <w:proofErr w:type="gramStart"/>
      <w:r>
        <w:rPr>
          <w:rFonts w:ascii="宋体" w:hAnsi="宋体" w:hint="eastAsia"/>
          <w:sz w:val="28"/>
          <w:szCs w:val="28"/>
          <w:u w:color="FF0000"/>
        </w:rPr>
        <w:t>表分析</w:t>
      </w:r>
      <w:proofErr w:type="gramEnd"/>
      <w:r>
        <w:rPr>
          <w:rFonts w:ascii="宋体" w:hAnsi="宋体" w:hint="eastAsia"/>
          <w:sz w:val="28"/>
          <w:szCs w:val="28"/>
          <w:u w:color="FF0000"/>
        </w:rPr>
        <w:t>是基于经验的方法，编制安全检查表的评价人员应当熟悉装置的操作、标准和规程，并从有关渠道(如内部标准、规范、行业指南等)选择合适的安全检查表，如果无法获得相关的安全检查表，评价人员必须运用自己的经验和可靠的参考资料编制合适的安全检查表；所拟定的安全检查表应当是通过回答安全检查表所列的问题能够发现系统的设计和操作的各个方面与有关标准不符的地方。许多机构使用标准的安全检查表对项目发展的各个阶段(从初步设计到装置报废)进行分析。换句话说，针对典型的行业和工艺，其安全检查表内容是一定的。但是，完整的安全检查表应当随着项目从一个阶段到下一个阶段而不断完善，这样，安全检查</w:t>
      </w:r>
      <w:proofErr w:type="gramStart"/>
      <w:r>
        <w:rPr>
          <w:rFonts w:ascii="宋体" w:hAnsi="宋体" w:hint="eastAsia"/>
          <w:sz w:val="28"/>
          <w:szCs w:val="28"/>
          <w:u w:color="FF0000"/>
        </w:rPr>
        <w:t>表才能</w:t>
      </w:r>
      <w:proofErr w:type="gramEnd"/>
      <w:r>
        <w:rPr>
          <w:rFonts w:ascii="宋体" w:hAnsi="宋体" w:hint="eastAsia"/>
          <w:sz w:val="28"/>
          <w:szCs w:val="28"/>
          <w:u w:color="FF0000"/>
        </w:rPr>
        <w:t>作为交流和控制的手段。</w:t>
      </w:r>
    </w:p>
    <w:p w14:paraId="199BB7EB"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t>安全检查</w:t>
      </w:r>
      <w:proofErr w:type="gramStart"/>
      <w:r>
        <w:rPr>
          <w:rFonts w:ascii="宋体" w:hAnsi="宋体" w:hint="eastAsia"/>
          <w:sz w:val="28"/>
          <w:szCs w:val="28"/>
          <w:u w:color="FF0000"/>
        </w:rPr>
        <w:t>表分析</w:t>
      </w:r>
      <w:proofErr w:type="gramEnd"/>
      <w:r>
        <w:rPr>
          <w:rFonts w:ascii="宋体" w:hAnsi="宋体" w:hint="eastAsia"/>
          <w:sz w:val="28"/>
          <w:szCs w:val="28"/>
          <w:u w:color="FF0000"/>
        </w:rPr>
        <w:t>包括三个步骤：</w:t>
      </w:r>
    </w:p>
    <w:p w14:paraId="05EB627B"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t>1）选择或拟定合适的安全检查表；</w:t>
      </w:r>
    </w:p>
    <w:p w14:paraId="322DAD53"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lastRenderedPageBreak/>
        <w:t>2）完成分析；</w:t>
      </w:r>
    </w:p>
    <w:p w14:paraId="1D5F1C2D"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t>3）编制分析结果文件。</w:t>
      </w:r>
    </w:p>
    <w:p w14:paraId="64C8A7B6"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t>评价人员通过确定标准的设计或操作以建立传统的安全检查表，然后用它产生一系列基于缺陷或差异的问题。所完成的安全检查表包括对提出的问题回答“是”、“否”、“不适用”或“需要更多的信息”。定性的分析结果随不同的分析对象而变化，但都将</w:t>
      </w:r>
      <w:proofErr w:type="gramStart"/>
      <w:r>
        <w:rPr>
          <w:rFonts w:ascii="宋体" w:hAnsi="宋体" w:hint="eastAsia"/>
          <w:sz w:val="28"/>
          <w:szCs w:val="28"/>
          <w:u w:color="FF0000"/>
        </w:rPr>
        <w:t>作出</w:t>
      </w:r>
      <w:proofErr w:type="gramEnd"/>
      <w:r>
        <w:rPr>
          <w:rFonts w:ascii="宋体" w:hAnsi="宋体" w:hint="eastAsia"/>
          <w:sz w:val="28"/>
          <w:szCs w:val="28"/>
          <w:u w:color="FF0000"/>
        </w:rPr>
        <w:t>与标准或规范是否一致的结论。此外，安全检查</w:t>
      </w:r>
      <w:proofErr w:type="gramStart"/>
      <w:r>
        <w:rPr>
          <w:rFonts w:ascii="宋体" w:hAnsi="宋体" w:hint="eastAsia"/>
          <w:sz w:val="28"/>
          <w:szCs w:val="28"/>
          <w:u w:color="FF0000"/>
        </w:rPr>
        <w:t>表分析</w:t>
      </w:r>
      <w:proofErr w:type="gramEnd"/>
      <w:r>
        <w:rPr>
          <w:rFonts w:ascii="宋体" w:hAnsi="宋体" w:hint="eastAsia"/>
          <w:sz w:val="28"/>
          <w:szCs w:val="28"/>
          <w:u w:color="FF0000"/>
        </w:rPr>
        <w:t>通常提出一系列的提高安全性的可能途径并提供给管理者考虑。</w:t>
      </w:r>
    </w:p>
    <w:p w14:paraId="00D6E842"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t>优缺点及其适用范围：</w:t>
      </w:r>
    </w:p>
    <w:p w14:paraId="4F98D81C"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t>安全检查表是进行安全检查，发现潜在危险的一种有用而简单可行的方法。常常用于安全生产管理，对熟知的工艺设计、物料、设备或操作规程进行分析，也可用于新开发工艺过程的早期阶段，识别和消除在类似系统多年操作中所发现的危险。可用于项目发展过程的各个阶段。</w:t>
      </w:r>
    </w:p>
    <w:p w14:paraId="35A7837D" w14:textId="77777777" w:rsidR="000A2D09" w:rsidRDefault="00290D5B">
      <w:pPr>
        <w:spacing w:line="360" w:lineRule="auto"/>
        <w:ind w:left="165" w:firstLine="570"/>
        <w:rPr>
          <w:rFonts w:ascii="宋体" w:hAnsi="宋体"/>
          <w:sz w:val="28"/>
          <w:szCs w:val="28"/>
          <w:u w:color="FF0000"/>
        </w:rPr>
      </w:pPr>
      <w:r>
        <w:rPr>
          <w:rFonts w:ascii="宋体" w:hAnsi="宋体" w:hint="eastAsia"/>
          <w:sz w:val="28"/>
          <w:szCs w:val="28"/>
          <w:u w:color="FF0000"/>
        </w:rPr>
        <w:t>安全检查表法是实施安全检查和诊断的项目明细表，是实施安全评价的一种最为基础的方法，是发现潜在危险隐患的一个手段。</w:t>
      </w:r>
    </w:p>
    <w:p w14:paraId="766C2521" w14:textId="77777777" w:rsidR="000A2D09" w:rsidRDefault="00290D5B">
      <w:pPr>
        <w:widowControl/>
        <w:spacing w:beforeLines="50" w:before="156" w:afterLines="50" w:after="156"/>
        <w:jc w:val="left"/>
        <w:outlineLvl w:val="2"/>
        <w:rPr>
          <w:rFonts w:ascii="黑体" w:eastAsia="黑体" w:hAnsi="Calibri"/>
          <w:sz w:val="28"/>
          <w:szCs w:val="28"/>
          <w:u w:color="FF0000"/>
        </w:rPr>
      </w:pPr>
      <w:bookmarkStart w:id="202" w:name="_Toc431"/>
      <w:bookmarkStart w:id="203" w:name="_Toc10595"/>
      <w:bookmarkStart w:id="204" w:name="_Toc16727"/>
      <w:bookmarkStart w:id="205" w:name="_Toc9959"/>
      <w:bookmarkStart w:id="206" w:name="_Toc83666241"/>
      <w:bookmarkStart w:id="207" w:name="_Toc85202516"/>
      <w:bookmarkStart w:id="208" w:name="_Toc90914312"/>
      <w:bookmarkStart w:id="209" w:name="_Toc102739240"/>
      <w:bookmarkStart w:id="210" w:name="_Toc108015504"/>
      <w:bookmarkStart w:id="211" w:name="_Toc108015584"/>
      <w:bookmarkStart w:id="212" w:name="_Toc124762619"/>
      <w:r>
        <w:rPr>
          <w:rFonts w:ascii="黑体" w:eastAsia="黑体" w:hAnsi="Calibri" w:hint="eastAsia"/>
          <w:sz w:val="28"/>
          <w:szCs w:val="28"/>
          <w:u w:color="FF0000"/>
        </w:rPr>
        <w:t>4.2.3直观经验分析法</w:t>
      </w:r>
      <w:bookmarkEnd w:id="202"/>
      <w:bookmarkEnd w:id="203"/>
      <w:bookmarkEnd w:id="204"/>
      <w:bookmarkEnd w:id="205"/>
      <w:bookmarkEnd w:id="206"/>
      <w:bookmarkEnd w:id="207"/>
      <w:bookmarkEnd w:id="208"/>
      <w:bookmarkEnd w:id="209"/>
      <w:bookmarkEnd w:id="210"/>
      <w:bookmarkEnd w:id="211"/>
      <w:bookmarkEnd w:id="212"/>
    </w:p>
    <w:p w14:paraId="2DD95136" w14:textId="77777777" w:rsidR="000A2D09" w:rsidRDefault="00290D5B">
      <w:pPr>
        <w:pStyle w:val="32"/>
        <w:spacing w:line="360" w:lineRule="auto"/>
        <w:ind w:firstLineChars="200" w:firstLine="608"/>
        <w:rPr>
          <w:spacing w:val="0"/>
          <w:szCs w:val="28"/>
        </w:rPr>
      </w:pPr>
      <w:r>
        <w:rPr>
          <w:spacing w:val="0"/>
          <w:szCs w:val="28"/>
          <w:u w:color="FF0000"/>
        </w:rPr>
        <w:t>直观经验分析法又可分为对照经验法和类比法两种，其中对照经验法是对照有关法律、法</w:t>
      </w:r>
      <w:r>
        <w:rPr>
          <w:rFonts w:ascii="Times New Roman" w:hAnsi="Times New Roman"/>
          <w:spacing w:val="10"/>
          <w:kern w:val="0"/>
          <w:szCs w:val="28"/>
          <w:u w:color="FF0000"/>
        </w:rPr>
        <w:t>规和标准、规范或依据评价分析人员的观察、判断能力，借助经验进行判断；类比评价方法是利用相同或近似的工程系统或作业条件的经验和劳动安全卫生的统计数据来对比分析评价对象的危险、危害因素并根据分析结果</w:t>
      </w:r>
      <w:r>
        <w:rPr>
          <w:rFonts w:ascii="Times New Roman" w:hAnsi="Times New Roman"/>
          <w:spacing w:val="10"/>
          <w:kern w:val="0"/>
          <w:szCs w:val="28"/>
          <w:u w:color="FF0000"/>
        </w:rPr>
        <w:lastRenderedPageBreak/>
        <w:t>预测评价对象的风险大小。类比分析评价方法则是利用相同或近似的工程系统或作业条件的经验和劳动安全卫生的统计数据来对比分析评价对象的危险、危害因素并根据分析结果预测评价对象的风险大小。</w:t>
      </w:r>
    </w:p>
    <w:p w14:paraId="050D3F97" w14:textId="77777777" w:rsidR="000A2D09" w:rsidRDefault="00290D5B">
      <w:pPr>
        <w:spacing w:before="100" w:beforeAutospacing="1" w:after="100" w:afterAutospacing="1" w:line="360" w:lineRule="auto"/>
        <w:jc w:val="center"/>
        <w:outlineLvl w:val="0"/>
        <w:rPr>
          <w:rFonts w:ascii="黑体" w:eastAsia="黑体"/>
          <w:sz w:val="32"/>
          <w:szCs w:val="32"/>
        </w:rPr>
      </w:pPr>
      <w:r>
        <w:rPr>
          <w:rFonts w:ascii="黑体" w:eastAsia="黑体"/>
          <w:kern w:val="0"/>
          <w:sz w:val="32"/>
          <w:szCs w:val="32"/>
        </w:rPr>
        <w:br w:type="page"/>
      </w:r>
      <w:bookmarkStart w:id="213" w:name="_Toc306260079"/>
      <w:bookmarkStart w:id="214" w:name="_Toc124762620"/>
      <w:r>
        <w:rPr>
          <w:rFonts w:ascii="黑体" w:eastAsia="黑体" w:hint="eastAsia"/>
          <w:sz w:val="32"/>
          <w:szCs w:val="32"/>
        </w:rPr>
        <w:lastRenderedPageBreak/>
        <w:t>第五章  定性、定量评价</w:t>
      </w:r>
      <w:bookmarkEnd w:id="213"/>
      <w:bookmarkEnd w:id="214"/>
    </w:p>
    <w:p w14:paraId="684D3575" w14:textId="77777777" w:rsidR="000A2D09" w:rsidRDefault="00290D5B">
      <w:pPr>
        <w:spacing w:line="360" w:lineRule="auto"/>
        <w:outlineLvl w:val="1"/>
        <w:rPr>
          <w:rFonts w:ascii="黑体" w:eastAsia="黑体"/>
          <w:bCs/>
          <w:sz w:val="30"/>
          <w:szCs w:val="30"/>
        </w:rPr>
      </w:pPr>
      <w:bookmarkStart w:id="215" w:name="_Toc306260080"/>
      <w:bookmarkStart w:id="216" w:name="_Toc124762621"/>
      <w:r>
        <w:rPr>
          <w:rFonts w:ascii="黑体" w:eastAsia="黑体" w:hint="eastAsia"/>
          <w:bCs/>
          <w:sz w:val="30"/>
          <w:szCs w:val="30"/>
        </w:rPr>
        <w:t>5.1 资料审核评价</w:t>
      </w:r>
      <w:bookmarkEnd w:id="215"/>
      <w:bookmarkEnd w:id="216"/>
    </w:p>
    <w:p w14:paraId="7508ACC8"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本项目采用《烟花爆竹企业安全评价规范》（AQ4113-2008）中的“附录A—表A《</w:t>
      </w:r>
      <w:r>
        <w:rPr>
          <w:rFonts w:ascii="宋体" w:hAnsi="宋体"/>
          <w:sz w:val="28"/>
          <w:szCs w:val="28"/>
        </w:rPr>
        <w:t>烟花爆竹</w:t>
      </w:r>
      <w:r>
        <w:rPr>
          <w:rFonts w:ascii="宋体" w:hAnsi="宋体" w:hint="eastAsia"/>
          <w:sz w:val="28"/>
          <w:szCs w:val="28"/>
        </w:rPr>
        <w:t>批发经营</w:t>
      </w:r>
      <w:r>
        <w:rPr>
          <w:rFonts w:ascii="宋体" w:hAnsi="宋体"/>
          <w:sz w:val="28"/>
          <w:szCs w:val="28"/>
        </w:rPr>
        <w:t>企业安全评价资料审核</w:t>
      </w:r>
      <w:r>
        <w:rPr>
          <w:rFonts w:ascii="宋体" w:hAnsi="宋体" w:hint="eastAsia"/>
          <w:sz w:val="28"/>
          <w:szCs w:val="28"/>
        </w:rPr>
        <w:t xml:space="preserve">表》”对资料审核单元进行评价；评价内容主要包括组织机构、从业人员、规章制度、技术资料等四个方面；具体见附录中的“附录A </w:t>
      </w:r>
      <w:r>
        <w:rPr>
          <w:rFonts w:ascii="宋体" w:hAnsi="宋体"/>
          <w:sz w:val="28"/>
          <w:szCs w:val="28"/>
        </w:rPr>
        <w:t>烟花爆竹</w:t>
      </w:r>
      <w:r>
        <w:rPr>
          <w:rFonts w:ascii="宋体" w:hAnsi="宋体" w:hint="eastAsia"/>
          <w:sz w:val="28"/>
          <w:szCs w:val="28"/>
        </w:rPr>
        <w:t>批发经营</w:t>
      </w:r>
      <w:r>
        <w:rPr>
          <w:rFonts w:ascii="宋体" w:hAnsi="宋体"/>
          <w:sz w:val="28"/>
          <w:szCs w:val="28"/>
        </w:rPr>
        <w:t>企业安全评价资料审核</w:t>
      </w:r>
      <w:r>
        <w:rPr>
          <w:rFonts w:ascii="宋体" w:hAnsi="宋体" w:hint="eastAsia"/>
          <w:sz w:val="28"/>
          <w:szCs w:val="28"/>
        </w:rPr>
        <w:t>表”，</w:t>
      </w:r>
      <w:r>
        <w:rPr>
          <w:rFonts w:ascii="宋体" w:hAnsi="宋体"/>
          <w:sz w:val="28"/>
          <w:szCs w:val="28"/>
        </w:rPr>
        <w:t>资料审核</w:t>
      </w:r>
      <w:r>
        <w:rPr>
          <w:rFonts w:ascii="宋体" w:hAnsi="宋体" w:hint="eastAsia"/>
          <w:sz w:val="28"/>
          <w:szCs w:val="28"/>
        </w:rPr>
        <w:t>结果汇总如下表5.1-1。</w:t>
      </w:r>
    </w:p>
    <w:p w14:paraId="68D96858" w14:textId="77777777" w:rsidR="000A2D09" w:rsidRDefault="00290D5B">
      <w:pPr>
        <w:pStyle w:val="af2"/>
        <w:pBdr>
          <w:bottom w:val="none" w:sz="0" w:space="0" w:color="auto"/>
        </w:pBdr>
        <w:tabs>
          <w:tab w:val="left" w:pos="420"/>
        </w:tabs>
        <w:snapToGrid/>
        <w:spacing w:line="360" w:lineRule="auto"/>
        <w:rPr>
          <w:rFonts w:ascii="黑体" w:eastAsia="黑体" w:hAnsi="黑体"/>
          <w:sz w:val="28"/>
          <w:szCs w:val="28"/>
        </w:rPr>
      </w:pPr>
      <w:r>
        <w:rPr>
          <w:rFonts w:ascii="黑体" w:eastAsia="黑体" w:hAnsi="黑体" w:hint="eastAsia"/>
          <w:sz w:val="24"/>
          <w:szCs w:val="24"/>
        </w:rPr>
        <w:t>表5.1-1  烟花爆竹批发经营企业安全评价资料审核表结果汇总</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15"/>
        <w:gridCol w:w="2322"/>
        <w:gridCol w:w="2322"/>
        <w:gridCol w:w="2327"/>
      </w:tblGrid>
      <w:tr w:rsidR="000A2D09" w14:paraId="0BDDE316" w14:textId="77777777">
        <w:trPr>
          <w:trHeight w:val="454"/>
        </w:trPr>
        <w:tc>
          <w:tcPr>
            <w:tcW w:w="2315" w:type="dxa"/>
            <w:vAlign w:val="center"/>
          </w:tcPr>
          <w:p w14:paraId="7784E330" w14:textId="77777777" w:rsidR="000A2D09" w:rsidRDefault="00290D5B">
            <w:pPr>
              <w:jc w:val="center"/>
              <w:rPr>
                <w:rFonts w:ascii="宋体" w:hAnsi="宋体"/>
                <w:szCs w:val="21"/>
              </w:rPr>
            </w:pPr>
            <w:r>
              <w:rPr>
                <w:rFonts w:ascii="宋体" w:hAnsi="宋体" w:hint="eastAsia"/>
                <w:szCs w:val="21"/>
              </w:rPr>
              <w:t>表中项数</w:t>
            </w:r>
          </w:p>
        </w:tc>
        <w:tc>
          <w:tcPr>
            <w:tcW w:w="2322" w:type="dxa"/>
            <w:vAlign w:val="center"/>
          </w:tcPr>
          <w:p w14:paraId="400CA5DE" w14:textId="77777777" w:rsidR="000A2D09" w:rsidRDefault="00290D5B">
            <w:pPr>
              <w:jc w:val="center"/>
              <w:rPr>
                <w:rFonts w:ascii="宋体" w:hAnsi="宋体"/>
                <w:szCs w:val="21"/>
              </w:rPr>
            </w:pPr>
            <w:r>
              <w:rPr>
                <w:rFonts w:ascii="宋体" w:hAnsi="宋体" w:hint="eastAsia"/>
                <w:szCs w:val="21"/>
              </w:rPr>
              <w:t>适用项数</w:t>
            </w:r>
          </w:p>
        </w:tc>
        <w:tc>
          <w:tcPr>
            <w:tcW w:w="2322" w:type="dxa"/>
            <w:vAlign w:val="center"/>
          </w:tcPr>
          <w:p w14:paraId="4044122F" w14:textId="77777777" w:rsidR="000A2D09" w:rsidRDefault="00290D5B">
            <w:pPr>
              <w:jc w:val="center"/>
              <w:rPr>
                <w:rFonts w:ascii="宋体" w:hAnsi="宋体"/>
                <w:szCs w:val="21"/>
              </w:rPr>
            </w:pPr>
            <w:r>
              <w:rPr>
                <w:rFonts w:ascii="宋体" w:hAnsi="宋体" w:hint="eastAsia"/>
                <w:szCs w:val="21"/>
              </w:rPr>
              <w:t>合格项数</w:t>
            </w:r>
          </w:p>
        </w:tc>
        <w:tc>
          <w:tcPr>
            <w:tcW w:w="2327" w:type="dxa"/>
            <w:vAlign w:val="center"/>
          </w:tcPr>
          <w:p w14:paraId="0E7A7B6E" w14:textId="77777777" w:rsidR="000A2D09" w:rsidRDefault="00290D5B">
            <w:pPr>
              <w:jc w:val="center"/>
              <w:rPr>
                <w:rFonts w:ascii="宋体" w:hAnsi="宋体"/>
                <w:szCs w:val="21"/>
              </w:rPr>
            </w:pPr>
            <w:r>
              <w:rPr>
                <w:rFonts w:ascii="宋体" w:hAnsi="宋体" w:hint="eastAsia"/>
                <w:szCs w:val="21"/>
              </w:rPr>
              <w:t>不合格项数</w:t>
            </w:r>
          </w:p>
        </w:tc>
      </w:tr>
      <w:tr w:rsidR="000A2D09" w14:paraId="720156E4" w14:textId="77777777">
        <w:trPr>
          <w:trHeight w:val="454"/>
        </w:trPr>
        <w:tc>
          <w:tcPr>
            <w:tcW w:w="2315" w:type="dxa"/>
            <w:vAlign w:val="center"/>
          </w:tcPr>
          <w:p w14:paraId="5A5D7857" w14:textId="77777777" w:rsidR="000A2D09" w:rsidRDefault="00290D5B">
            <w:pPr>
              <w:jc w:val="center"/>
              <w:rPr>
                <w:rFonts w:ascii="宋体" w:hAnsi="宋体"/>
                <w:szCs w:val="21"/>
              </w:rPr>
            </w:pPr>
            <w:r>
              <w:rPr>
                <w:rFonts w:ascii="宋体" w:hAnsi="宋体" w:hint="eastAsia"/>
                <w:szCs w:val="21"/>
              </w:rPr>
              <w:t>34</w:t>
            </w:r>
          </w:p>
        </w:tc>
        <w:tc>
          <w:tcPr>
            <w:tcW w:w="2322" w:type="dxa"/>
            <w:vAlign w:val="center"/>
          </w:tcPr>
          <w:p w14:paraId="4EDE8808" w14:textId="77777777" w:rsidR="000A2D09" w:rsidRDefault="00290D5B">
            <w:pPr>
              <w:jc w:val="center"/>
              <w:rPr>
                <w:rFonts w:ascii="宋体" w:hAnsi="宋体"/>
                <w:szCs w:val="21"/>
              </w:rPr>
            </w:pPr>
            <w:r>
              <w:rPr>
                <w:rFonts w:ascii="宋体" w:hAnsi="宋体" w:hint="eastAsia"/>
                <w:szCs w:val="21"/>
              </w:rPr>
              <w:t>33</w:t>
            </w:r>
          </w:p>
        </w:tc>
        <w:tc>
          <w:tcPr>
            <w:tcW w:w="2322" w:type="dxa"/>
            <w:vAlign w:val="center"/>
          </w:tcPr>
          <w:p w14:paraId="4A15805C" w14:textId="77777777" w:rsidR="000A2D09" w:rsidRDefault="00290D5B">
            <w:pPr>
              <w:jc w:val="center"/>
              <w:rPr>
                <w:rFonts w:ascii="宋体" w:hAnsi="宋体"/>
                <w:szCs w:val="21"/>
              </w:rPr>
            </w:pPr>
            <w:r>
              <w:rPr>
                <w:rFonts w:ascii="宋体" w:hAnsi="宋体" w:hint="eastAsia"/>
                <w:szCs w:val="21"/>
              </w:rPr>
              <w:t>33</w:t>
            </w:r>
          </w:p>
        </w:tc>
        <w:tc>
          <w:tcPr>
            <w:tcW w:w="2327" w:type="dxa"/>
            <w:vAlign w:val="center"/>
          </w:tcPr>
          <w:p w14:paraId="35EA2104" w14:textId="77777777" w:rsidR="000A2D09" w:rsidRDefault="00290D5B">
            <w:pPr>
              <w:jc w:val="center"/>
              <w:rPr>
                <w:rFonts w:ascii="宋体" w:hAnsi="宋体"/>
                <w:szCs w:val="21"/>
              </w:rPr>
            </w:pPr>
            <w:r>
              <w:rPr>
                <w:rFonts w:ascii="宋体" w:hAnsi="宋体" w:hint="eastAsia"/>
                <w:szCs w:val="21"/>
              </w:rPr>
              <w:t>0</w:t>
            </w:r>
          </w:p>
        </w:tc>
      </w:tr>
    </w:tbl>
    <w:p w14:paraId="386F4AC3"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评价结论：</w:t>
      </w:r>
    </w:p>
    <w:p w14:paraId="2093DDE7" w14:textId="3CD20C82" w:rsidR="000A2D09" w:rsidRDefault="00290D5B">
      <w:pPr>
        <w:spacing w:line="360" w:lineRule="auto"/>
        <w:ind w:firstLineChars="200" w:firstLine="608"/>
        <w:rPr>
          <w:rFonts w:ascii="宋体" w:hAnsi="宋体"/>
          <w:sz w:val="28"/>
          <w:szCs w:val="28"/>
        </w:rPr>
      </w:pPr>
      <w:r>
        <w:rPr>
          <w:rFonts w:ascii="宋体" w:hAnsi="宋体" w:hint="eastAsia"/>
          <w:sz w:val="28"/>
          <w:szCs w:val="28"/>
        </w:rPr>
        <w:t>1）组织机构：丰顺县富丽烟花爆竹有限公司组织机构健全、设置合理，配备了专职安全生产管理人员。</w:t>
      </w:r>
    </w:p>
    <w:p w14:paraId="63B4B032" w14:textId="6E4B39DC" w:rsidR="000A2D09" w:rsidRDefault="00290D5B">
      <w:pPr>
        <w:spacing w:line="360" w:lineRule="auto"/>
        <w:ind w:firstLineChars="200" w:firstLine="608"/>
        <w:rPr>
          <w:rFonts w:ascii="宋体" w:hAnsi="宋体"/>
          <w:sz w:val="28"/>
          <w:szCs w:val="28"/>
        </w:rPr>
      </w:pPr>
      <w:r>
        <w:rPr>
          <w:rFonts w:ascii="宋体" w:hAnsi="宋体" w:hint="eastAsia"/>
          <w:sz w:val="28"/>
          <w:szCs w:val="28"/>
        </w:rPr>
        <w:t>2）从业人员：该公司</w:t>
      </w:r>
      <w:r>
        <w:rPr>
          <w:rFonts w:ascii="宋体" w:hAnsi="宋体" w:hint="eastAsia"/>
          <w:sz w:val="28"/>
          <w:szCs w:val="28"/>
          <w:lang w:val="en-GB"/>
        </w:rPr>
        <w:t>任命主要负责人由</w:t>
      </w:r>
      <w:r w:rsidR="00454968">
        <w:rPr>
          <w:rFonts w:ascii="宋体" w:hAnsi="宋体" w:hint="eastAsia"/>
          <w:sz w:val="28"/>
          <w:szCs w:val="28"/>
        </w:rPr>
        <w:t>许煜明</w:t>
      </w:r>
      <w:r>
        <w:rPr>
          <w:rFonts w:ascii="宋体" w:hAnsi="宋体" w:hint="eastAsia"/>
          <w:sz w:val="28"/>
          <w:szCs w:val="28"/>
          <w:lang w:val="en-GB"/>
        </w:rPr>
        <w:t>担任、专职安全管理人员由</w:t>
      </w:r>
      <w:r w:rsidR="00454968">
        <w:rPr>
          <w:rFonts w:ascii="宋体" w:hAnsi="宋体" w:hint="eastAsia"/>
          <w:sz w:val="28"/>
          <w:szCs w:val="28"/>
          <w:lang w:val="en-GB"/>
        </w:rPr>
        <w:t>林惠兰</w:t>
      </w:r>
      <w:r>
        <w:rPr>
          <w:rFonts w:ascii="宋体" w:hAnsi="宋体" w:hint="eastAsia"/>
          <w:sz w:val="28"/>
          <w:szCs w:val="28"/>
          <w:lang w:val="en-GB"/>
        </w:rPr>
        <w:t>担任</w:t>
      </w:r>
      <w:r>
        <w:rPr>
          <w:rFonts w:ascii="宋体" w:hAnsi="宋体" w:hint="eastAsia"/>
          <w:sz w:val="28"/>
          <w:szCs w:val="28"/>
        </w:rPr>
        <w:t>；主要负责人、专职安全生产管理人员、保管员、守护员均已参加了相应的安全培训，取得安全资格证，分管安全负责人由</w:t>
      </w:r>
      <w:r w:rsidR="001E6ADC">
        <w:rPr>
          <w:rFonts w:ascii="宋体" w:hAnsi="宋体" w:hint="eastAsia"/>
          <w:sz w:val="28"/>
          <w:szCs w:val="28"/>
          <w:lang w:val="en-GB"/>
        </w:rPr>
        <w:t>赖雪锟</w:t>
      </w:r>
      <w:r>
        <w:rPr>
          <w:rFonts w:ascii="宋体" w:hAnsi="宋体" w:hint="eastAsia"/>
          <w:sz w:val="28"/>
          <w:szCs w:val="28"/>
          <w:lang w:val="en-GB"/>
        </w:rPr>
        <w:t>担任</w:t>
      </w:r>
      <w:r>
        <w:rPr>
          <w:rFonts w:ascii="宋体" w:hAnsi="宋体" w:hint="eastAsia"/>
          <w:sz w:val="28"/>
          <w:szCs w:val="28"/>
        </w:rPr>
        <w:t>。</w:t>
      </w:r>
    </w:p>
    <w:p w14:paraId="25D860BB"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企业已为从业人员全员缴纳了工伤保险，并购买</w:t>
      </w:r>
      <w:proofErr w:type="gramStart"/>
      <w:r>
        <w:rPr>
          <w:rFonts w:ascii="宋体" w:hAnsi="宋体" w:hint="eastAsia"/>
          <w:sz w:val="28"/>
          <w:szCs w:val="28"/>
        </w:rPr>
        <w:t>了安责险</w:t>
      </w:r>
      <w:proofErr w:type="gramEnd"/>
      <w:r>
        <w:rPr>
          <w:rFonts w:ascii="宋体" w:hAnsi="宋体" w:hint="eastAsia"/>
          <w:sz w:val="28"/>
          <w:szCs w:val="28"/>
        </w:rPr>
        <w:t>。</w:t>
      </w:r>
    </w:p>
    <w:p w14:paraId="7903B55B"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3）规章制度（具体详见附件）：该企业</w:t>
      </w:r>
      <w:r>
        <w:rPr>
          <w:rFonts w:ascii="宋体" w:hAnsi="宋体"/>
          <w:sz w:val="28"/>
          <w:szCs w:val="28"/>
        </w:rPr>
        <w:t>安全生产责任制</w:t>
      </w:r>
      <w:r>
        <w:rPr>
          <w:rFonts w:ascii="宋体" w:hAnsi="宋体" w:hint="eastAsia"/>
          <w:sz w:val="28"/>
          <w:szCs w:val="28"/>
        </w:rPr>
        <w:t>、规章制度、安全</w:t>
      </w:r>
      <w:r>
        <w:rPr>
          <w:rFonts w:ascii="宋体" w:hAnsi="宋体"/>
          <w:sz w:val="28"/>
          <w:szCs w:val="28"/>
        </w:rPr>
        <w:t>操作规程</w:t>
      </w:r>
      <w:r>
        <w:rPr>
          <w:rFonts w:ascii="宋体" w:hAnsi="宋体" w:hint="eastAsia"/>
          <w:sz w:val="28"/>
          <w:szCs w:val="28"/>
        </w:rPr>
        <w:t>健全，并按要求编制事故应急救援预案，但应在相关单位进行备案</w:t>
      </w:r>
      <w:r>
        <w:rPr>
          <w:rFonts w:ascii="宋体" w:hAnsi="宋体"/>
          <w:sz w:val="28"/>
          <w:szCs w:val="28"/>
        </w:rPr>
        <w:t>,</w:t>
      </w:r>
      <w:r>
        <w:rPr>
          <w:rFonts w:ascii="宋体" w:hAnsi="宋体" w:hint="eastAsia"/>
          <w:sz w:val="28"/>
          <w:szCs w:val="28"/>
        </w:rPr>
        <w:t>建议</w:t>
      </w:r>
      <w:r>
        <w:rPr>
          <w:rFonts w:ascii="宋体" w:hAnsi="宋体" w:cs="宋体"/>
          <w:sz w:val="28"/>
          <w:szCs w:val="28"/>
        </w:rPr>
        <w:t>至少每半年组织一次生产安全事故应急</w:t>
      </w:r>
      <w:r>
        <w:rPr>
          <w:rFonts w:ascii="宋体" w:hAnsi="宋体" w:cs="宋体"/>
          <w:sz w:val="28"/>
          <w:szCs w:val="28"/>
        </w:rPr>
        <w:lastRenderedPageBreak/>
        <w:t>预案演练</w:t>
      </w:r>
      <w:r>
        <w:rPr>
          <w:rFonts w:ascii="宋体" w:hAnsi="宋体" w:hint="eastAsia"/>
          <w:sz w:val="28"/>
          <w:szCs w:val="28"/>
        </w:rPr>
        <w:t>。</w:t>
      </w:r>
    </w:p>
    <w:p w14:paraId="1E515295"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4）产品流向管理：该企业</w:t>
      </w:r>
      <w:r>
        <w:rPr>
          <w:rFonts w:ascii="宋体" w:hAnsi="宋体" w:hint="eastAsia"/>
          <w:sz w:val="28"/>
          <w:szCs w:val="28"/>
          <w:lang w:val="en-GB"/>
        </w:rPr>
        <w:t>制定了严格的产品购销合同管理制度，并按照《烟花爆竹流向登记通用规范》（AQ4102）和烟花爆竹流向信息化管理的有关规定，购买了烟花爆竹流向信息化管理系统、建有产品流向登记台帐及信息库。</w:t>
      </w:r>
    </w:p>
    <w:p w14:paraId="30D9CE9C" w14:textId="3EF8B42A" w:rsidR="000A2D09" w:rsidRDefault="00290D5B">
      <w:pPr>
        <w:spacing w:line="360" w:lineRule="auto"/>
        <w:ind w:firstLineChars="200" w:firstLine="608"/>
        <w:rPr>
          <w:rFonts w:ascii="宋体" w:hAnsi="宋体"/>
          <w:sz w:val="28"/>
          <w:szCs w:val="28"/>
        </w:rPr>
      </w:pPr>
      <w:r>
        <w:rPr>
          <w:rFonts w:ascii="宋体" w:hAnsi="宋体" w:hint="eastAsia"/>
          <w:sz w:val="28"/>
          <w:szCs w:val="28"/>
        </w:rPr>
        <w:t>5）技术资料：该企业提供有安全设施和设备清单、消防设施和设备清单，配送车辆相关资料；</w:t>
      </w:r>
      <w:r w:rsidR="00537407">
        <w:rPr>
          <w:rFonts w:ascii="宋体" w:hAnsi="宋体" w:hint="eastAsia"/>
          <w:sz w:val="28"/>
          <w:szCs w:val="28"/>
          <w:lang w:val="en-GB"/>
        </w:rPr>
        <w:t>总平面布置实测图</w:t>
      </w:r>
      <w:r>
        <w:rPr>
          <w:rFonts w:ascii="宋体" w:hAnsi="宋体" w:hint="eastAsia"/>
          <w:sz w:val="28"/>
          <w:szCs w:val="28"/>
        </w:rPr>
        <w:t>由</w:t>
      </w:r>
      <w:r w:rsidR="009F444D">
        <w:rPr>
          <w:rFonts w:ascii="宋体" w:hAnsi="宋体" w:hint="eastAsia"/>
          <w:sz w:val="28"/>
          <w:szCs w:val="28"/>
        </w:rPr>
        <w:t>广东立创源勘测工程有限公司</w:t>
      </w:r>
      <w:r>
        <w:rPr>
          <w:rFonts w:ascii="宋体" w:hAnsi="宋体" w:hint="eastAsia"/>
          <w:sz w:val="28"/>
          <w:szCs w:val="28"/>
        </w:rPr>
        <w:t>进行</w:t>
      </w:r>
      <w:r w:rsidR="00537407">
        <w:rPr>
          <w:rFonts w:ascii="宋体" w:hAnsi="宋体" w:hint="eastAsia"/>
          <w:sz w:val="28"/>
          <w:szCs w:val="28"/>
        </w:rPr>
        <w:t>测绘</w:t>
      </w:r>
      <w:r>
        <w:rPr>
          <w:rFonts w:ascii="宋体" w:hAnsi="宋体" w:hint="eastAsia"/>
          <w:sz w:val="28"/>
          <w:szCs w:val="28"/>
        </w:rPr>
        <w:t>。</w:t>
      </w:r>
    </w:p>
    <w:p w14:paraId="2ED7FE28"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该企业资料审核评价单元符合安全要求，详见附录A。</w:t>
      </w:r>
    </w:p>
    <w:p w14:paraId="2F3E02F3" w14:textId="77777777" w:rsidR="000A2D09" w:rsidRDefault="00290D5B">
      <w:pPr>
        <w:spacing w:line="360" w:lineRule="auto"/>
        <w:outlineLvl w:val="1"/>
        <w:rPr>
          <w:rFonts w:ascii="黑体" w:eastAsia="黑体"/>
          <w:bCs/>
          <w:sz w:val="30"/>
          <w:szCs w:val="30"/>
        </w:rPr>
      </w:pPr>
      <w:bookmarkStart w:id="217" w:name="_Toc306260081"/>
      <w:bookmarkStart w:id="218" w:name="_Toc124762622"/>
      <w:r>
        <w:rPr>
          <w:rFonts w:ascii="黑体" w:eastAsia="黑体" w:hint="eastAsia"/>
          <w:bCs/>
          <w:sz w:val="30"/>
          <w:szCs w:val="30"/>
        </w:rPr>
        <w:t>5.2 总体布局、条件和设施评价</w:t>
      </w:r>
      <w:bookmarkEnd w:id="217"/>
      <w:bookmarkEnd w:id="218"/>
    </w:p>
    <w:p w14:paraId="5A39815B" w14:textId="77777777" w:rsidR="002375EB" w:rsidRDefault="00290D5B" w:rsidP="002375EB">
      <w:pPr>
        <w:spacing w:line="360" w:lineRule="auto"/>
        <w:ind w:firstLineChars="200" w:firstLine="608"/>
        <w:rPr>
          <w:rFonts w:ascii="宋体" w:hAnsi="宋体"/>
          <w:sz w:val="28"/>
          <w:szCs w:val="28"/>
        </w:rPr>
      </w:pPr>
      <w:r>
        <w:rPr>
          <w:rFonts w:ascii="宋体" w:hAnsi="宋体" w:hint="eastAsia"/>
          <w:sz w:val="28"/>
          <w:szCs w:val="28"/>
        </w:rPr>
        <w:t>本项目采用《烟花爆竹企业安全评价规范》（AQ4113-2008）中的“附录B—表B《</w:t>
      </w:r>
      <w:r>
        <w:rPr>
          <w:rFonts w:ascii="宋体" w:hAnsi="宋体"/>
          <w:sz w:val="28"/>
          <w:szCs w:val="28"/>
        </w:rPr>
        <w:t>烟花爆竹</w:t>
      </w:r>
      <w:r>
        <w:rPr>
          <w:rFonts w:ascii="宋体" w:hAnsi="宋体" w:hint="eastAsia"/>
          <w:sz w:val="28"/>
          <w:szCs w:val="28"/>
        </w:rPr>
        <w:t>经营批发</w:t>
      </w:r>
      <w:r>
        <w:rPr>
          <w:rFonts w:ascii="宋体" w:hAnsi="宋体"/>
          <w:sz w:val="28"/>
          <w:szCs w:val="28"/>
        </w:rPr>
        <w:t>企业</w:t>
      </w:r>
      <w:r>
        <w:rPr>
          <w:rFonts w:ascii="宋体" w:hAnsi="宋体" w:hint="eastAsia"/>
          <w:sz w:val="28"/>
          <w:szCs w:val="28"/>
        </w:rPr>
        <w:t xml:space="preserve">安全评价总体布局条件和设施现场检查表》”对总体布局和条件设施单元进行评价；评价内容主要包括总体布局、条件与设施等二个方面；具体见附录中的“附录B </w:t>
      </w:r>
      <w:r>
        <w:rPr>
          <w:rFonts w:ascii="宋体" w:hAnsi="宋体"/>
          <w:sz w:val="28"/>
          <w:szCs w:val="28"/>
        </w:rPr>
        <w:t>烟花爆竹</w:t>
      </w:r>
      <w:r>
        <w:rPr>
          <w:rFonts w:ascii="宋体" w:hAnsi="宋体" w:hint="eastAsia"/>
          <w:sz w:val="28"/>
          <w:szCs w:val="28"/>
        </w:rPr>
        <w:t>批发经营</w:t>
      </w:r>
      <w:r>
        <w:rPr>
          <w:rFonts w:ascii="宋体" w:hAnsi="宋体"/>
          <w:sz w:val="28"/>
          <w:szCs w:val="28"/>
        </w:rPr>
        <w:t>企业</w:t>
      </w:r>
      <w:r>
        <w:rPr>
          <w:rFonts w:ascii="宋体" w:hAnsi="宋体" w:hint="eastAsia"/>
          <w:sz w:val="28"/>
          <w:szCs w:val="28"/>
        </w:rPr>
        <w:t>安全评价总体布局、条件和设施现场检查表”，检查结果汇总如下表5.2-1。</w:t>
      </w:r>
    </w:p>
    <w:p w14:paraId="253C247C" w14:textId="510C26CE" w:rsidR="000A2D09" w:rsidRDefault="00290D5B" w:rsidP="002375EB">
      <w:pPr>
        <w:spacing w:line="360" w:lineRule="auto"/>
        <w:ind w:firstLineChars="200" w:firstLine="528"/>
        <w:rPr>
          <w:rFonts w:ascii="黑体" w:eastAsia="黑体" w:hAnsi="黑体"/>
          <w:sz w:val="24"/>
        </w:rPr>
      </w:pPr>
      <w:r>
        <w:rPr>
          <w:rFonts w:ascii="黑体" w:eastAsia="黑体" w:hAnsi="黑体" w:hint="eastAsia"/>
          <w:sz w:val="24"/>
        </w:rPr>
        <w:t>表5.2-1 烟花爆竹批发经营企业安全评价总体布局和条件设施现场检查表</w:t>
      </w:r>
    </w:p>
    <w:p w14:paraId="0F506152" w14:textId="77777777" w:rsidR="000A2D09" w:rsidRDefault="00290D5B">
      <w:pPr>
        <w:pStyle w:val="af2"/>
        <w:pBdr>
          <w:bottom w:val="none" w:sz="0" w:space="0" w:color="auto"/>
        </w:pBdr>
        <w:tabs>
          <w:tab w:val="left" w:pos="420"/>
        </w:tabs>
        <w:snapToGrid/>
        <w:spacing w:line="360" w:lineRule="auto"/>
        <w:rPr>
          <w:rFonts w:ascii="宋体" w:hAnsi="宋体"/>
          <w:sz w:val="28"/>
          <w:szCs w:val="28"/>
        </w:rPr>
      </w:pPr>
      <w:r>
        <w:rPr>
          <w:rFonts w:ascii="黑体" w:eastAsia="黑体" w:hAnsi="黑体" w:hint="eastAsia"/>
          <w:sz w:val="24"/>
          <w:szCs w:val="24"/>
        </w:rPr>
        <w:t>结果汇总</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19"/>
        <w:gridCol w:w="2323"/>
        <w:gridCol w:w="2322"/>
        <w:gridCol w:w="2322"/>
      </w:tblGrid>
      <w:tr w:rsidR="000A2D09" w14:paraId="1158BF13" w14:textId="77777777">
        <w:trPr>
          <w:trHeight w:val="454"/>
        </w:trPr>
        <w:tc>
          <w:tcPr>
            <w:tcW w:w="2319" w:type="dxa"/>
            <w:vAlign w:val="center"/>
          </w:tcPr>
          <w:p w14:paraId="19B24A14" w14:textId="77777777" w:rsidR="000A2D09" w:rsidRDefault="00290D5B">
            <w:pPr>
              <w:jc w:val="center"/>
              <w:rPr>
                <w:rFonts w:ascii="宋体" w:hAnsi="宋体"/>
                <w:szCs w:val="21"/>
              </w:rPr>
            </w:pPr>
            <w:r>
              <w:rPr>
                <w:rFonts w:ascii="宋体" w:hAnsi="宋体" w:hint="eastAsia"/>
                <w:szCs w:val="21"/>
              </w:rPr>
              <w:t>表中项数</w:t>
            </w:r>
          </w:p>
        </w:tc>
        <w:tc>
          <w:tcPr>
            <w:tcW w:w="2323" w:type="dxa"/>
            <w:vAlign w:val="center"/>
          </w:tcPr>
          <w:p w14:paraId="67D09916" w14:textId="77777777" w:rsidR="000A2D09" w:rsidRDefault="00290D5B">
            <w:pPr>
              <w:jc w:val="center"/>
              <w:rPr>
                <w:rFonts w:ascii="宋体" w:hAnsi="宋体"/>
                <w:szCs w:val="21"/>
              </w:rPr>
            </w:pPr>
            <w:r>
              <w:rPr>
                <w:rFonts w:ascii="宋体" w:hAnsi="宋体" w:hint="eastAsia"/>
                <w:szCs w:val="21"/>
              </w:rPr>
              <w:t>适用项数</w:t>
            </w:r>
          </w:p>
        </w:tc>
        <w:tc>
          <w:tcPr>
            <w:tcW w:w="2322" w:type="dxa"/>
            <w:vAlign w:val="center"/>
          </w:tcPr>
          <w:p w14:paraId="488DC732" w14:textId="77777777" w:rsidR="000A2D09" w:rsidRDefault="00290D5B">
            <w:pPr>
              <w:jc w:val="center"/>
              <w:rPr>
                <w:rFonts w:ascii="宋体" w:hAnsi="宋体"/>
                <w:szCs w:val="21"/>
              </w:rPr>
            </w:pPr>
            <w:r>
              <w:rPr>
                <w:rFonts w:ascii="宋体" w:hAnsi="宋体" w:hint="eastAsia"/>
                <w:szCs w:val="21"/>
              </w:rPr>
              <w:t>合格项数</w:t>
            </w:r>
          </w:p>
        </w:tc>
        <w:tc>
          <w:tcPr>
            <w:tcW w:w="2322" w:type="dxa"/>
            <w:vAlign w:val="center"/>
          </w:tcPr>
          <w:p w14:paraId="021F99B7" w14:textId="77777777" w:rsidR="000A2D09" w:rsidRDefault="00290D5B">
            <w:pPr>
              <w:jc w:val="center"/>
              <w:rPr>
                <w:rFonts w:ascii="宋体" w:hAnsi="宋体"/>
                <w:szCs w:val="21"/>
              </w:rPr>
            </w:pPr>
            <w:r>
              <w:rPr>
                <w:rFonts w:ascii="宋体" w:hAnsi="宋体" w:hint="eastAsia"/>
                <w:szCs w:val="21"/>
              </w:rPr>
              <w:t>不合格项数</w:t>
            </w:r>
          </w:p>
        </w:tc>
      </w:tr>
      <w:tr w:rsidR="000A2D09" w14:paraId="6756DE70" w14:textId="77777777">
        <w:trPr>
          <w:trHeight w:val="454"/>
        </w:trPr>
        <w:tc>
          <w:tcPr>
            <w:tcW w:w="2319" w:type="dxa"/>
            <w:vAlign w:val="center"/>
          </w:tcPr>
          <w:p w14:paraId="14A6FB39" w14:textId="77777777" w:rsidR="000A2D09" w:rsidRDefault="00290D5B">
            <w:pPr>
              <w:jc w:val="center"/>
              <w:rPr>
                <w:rFonts w:ascii="宋体" w:hAnsi="宋体"/>
                <w:szCs w:val="21"/>
              </w:rPr>
            </w:pPr>
            <w:r>
              <w:rPr>
                <w:rFonts w:ascii="宋体" w:hAnsi="宋体" w:hint="eastAsia"/>
                <w:szCs w:val="21"/>
              </w:rPr>
              <w:t>11</w:t>
            </w:r>
          </w:p>
        </w:tc>
        <w:tc>
          <w:tcPr>
            <w:tcW w:w="2323" w:type="dxa"/>
            <w:vAlign w:val="center"/>
          </w:tcPr>
          <w:p w14:paraId="6500707A" w14:textId="77777777" w:rsidR="000A2D09" w:rsidRDefault="00290D5B">
            <w:pPr>
              <w:jc w:val="center"/>
              <w:rPr>
                <w:rFonts w:ascii="宋体" w:hAnsi="宋体"/>
                <w:szCs w:val="21"/>
              </w:rPr>
            </w:pPr>
            <w:r>
              <w:rPr>
                <w:rFonts w:ascii="宋体" w:hAnsi="宋体" w:hint="eastAsia"/>
                <w:szCs w:val="21"/>
              </w:rPr>
              <w:t>11</w:t>
            </w:r>
          </w:p>
        </w:tc>
        <w:tc>
          <w:tcPr>
            <w:tcW w:w="2322" w:type="dxa"/>
            <w:vAlign w:val="center"/>
          </w:tcPr>
          <w:p w14:paraId="5CE7F00E" w14:textId="77777777" w:rsidR="000A2D09" w:rsidRDefault="00290D5B">
            <w:pPr>
              <w:jc w:val="center"/>
              <w:rPr>
                <w:rFonts w:ascii="宋体" w:hAnsi="宋体"/>
                <w:szCs w:val="21"/>
              </w:rPr>
            </w:pPr>
            <w:r>
              <w:rPr>
                <w:rFonts w:ascii="宋体" w:hAnsi="宋体" w:hint="eastAsia"/>
                <w:szCs w:val="21"/>
              </w:rPr>
              <w:t>11</w:t>
            </w:r>
          </w:p>
        </w:tc>
        <w:tc>
          <w:tcPr>
            <w:tcW w:w="2322" w:type="dxa"/>
            <w:vAlign w:val="center"/>
          </w:tcPr>
          <w:p w14:paraId="48F12CF7" w14:textId="77777777" w:rsidR="000A2D09" w:rsidRDefault="00290D5B">
            <w:pPr>
              <w:jc w:val="center"/>
              <w:rPr>
                <w:rFonts w:ascii="宋体" w:hAnsi="宋体"/>
                <w:szCs w:val="21"/>
              </w:rPr>
            </w:pPr>
            <w:r>
              <w:rPr>
                <w:rFonts w:ascii="宋体" w:hAnsi="宋体" w:hint="eastAsia"/>
                <w:szCs w:val="21"/>
              </w:rPr>
              <w:t>0</w:t>
            </w:r>
          </w:p>
        </w:tc>
      </w:tr>
    </w:tbl>
    <w:p w14:paraId="0AA05F4F"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综合评价：</w:t>
      </w:r>
    </w:p>
    <w:p w14:paraId="45750D66"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一、总体布局评价</w:t>
      </w:r>
    </w:p>
    <w:p w14:paraId="368FE8A2" w14:textId="77777777" w:rsidR="000A2D09" w:rsidRDefault="00290D5B">
      <w:pPr>
        <w:pStyle w:val="ad"/>
        <w:spacing w:line="360" w:lineRule="auto"/>
        <w:ind w:firstLine="610"/>
        <w:rPr>
          <w:rFonts w:ascii="宋体" w:hAnsi="宋体"/>
          <w:b/>
          <w:bCs/>
          <w:szCs w:val="28"/>
        </w:rPr>
      </w:pPr>
      <w:r>
        <w:rPr>
          <w:rFonts w:ascii="宋体" w:hAnsi="宋体" w:hint="eastAsia"/>
          <w:b/>
          <w:bCs/>
          <w:szCs w:val="28"/>
        </w:rPr>
        <w:lastRenderedPageBreak/>
        <w:t>1、选址</w:t>
      </w:r>
    </w:p>
    <w:p w14:paraId="49DC5BE1" w14:textId="616B8052" w:rsidR="000A2D09" w:rsidRDefault="00290D5B">
      <w:pPr>
        <w:pStyle w:val="ad"/>
        <w:spacing w:line="360" w:lineRule="auto"/>
        <w:ind w:firstLine="608"/>
        <w:rPr>
          <w:rFonts w:ascii="宋体" w:hAnsi="宋体"/>
          <w:szCs w:val="28"/>
        </w:rPr>
      </w:pPr>
      <w:r>
        <w:rPr>
          <w:rFonts w:ascii="宋体" w:hAnsi="宋体" w:hint="eastAsia"/>
          <w:szCs w:val="28"/>
        </w:rPr>
        <w:t>丰顺县富丽烟花爆竹有限公司</w:t>
      </w:r>
      <w:r w:rsidR="00CB38F3">
        <w:rPr>
          <w:rFonts w:ascii="宋体" w:hAnsi="宋体" w:hint="eastAsia"/>
          <w:szCs w:val="28"/>
        </w:rPr>
        <w:t>库房总体布局与所提供的库区平面布置图一致，库房充分利用地形布置在有利于安全的地段，未发生过地震、滑坡、泥石流等现象。</w:t>
      </w:r>
      <w:r w:rsidR="00CB38F3">
        <w:rPr>
          <w:rFonts w:ascii="宋体" w:hAnsi="宋体" w:hint="eastAsia"/>
          <w:kern w:val="0"/>
          <w:szCs w:val="28"/>
        </w:rPr>
        <w:t>选址符合相关标准规范的要求，仓库周边无居民点、工业区、旅游区、重点建筑物、铁路公路运输线等，</w:t>
      </w:r>
      <w:r w:rsidR="00CB38F3">
        <w:rPr>
          <w:rFonts w:ascii="宋体" w:hAnsi="宋体" w:hint="eastAsia"/>
          <w:szCs w:val="28"/>
          <w:lang w:val="en-GB"/>
        </w:rPr>
        <w:t>且</w:t>
      </w:r>
      <w:r w:rsidR="00CB38F3">
        <w:rPr>
          <w:rFonts w:ascii="宋体" w:hAnsi="宋体" w:hint="eastAsia"/>
          <w:kern w:val="0"/>
          <w:szCs w:val="28"/>
        </w:rPr>
        <w:t>四邻距离符合</w:t>
      </w:r>
      <w:r w:rsidR="00CB38F3">
        <w:rPr>
          <w:rFonts w:ascii="宋体" w:hAnsi="宋体"/>
          <w:kern w:val="0"/>
          <w:szCs w:val="28"/>
        </w:rPr>
        <w:t>《烟花爆竹工程设计安全规范》</w:t>
      </w:r>
      <w:r w:rsidR="00CB38F3">
        <w:rPr>
          <w:rFonts w:ascii="宋体" w:hAnsi="宋体" w:hint="eastAsia"/>
          <w:kern w:val="0"/>
          <w:szCs w:val="28"/>
        </w:rPr>
        <w:t>（</w:t>
      </w:r>
      <w:r w:rsidR="006D2A8E">
        <w:rPr>
          <w:rFonts w:ascii="宋体" w:hAnsi="宋体"/>
          <w:kern w:val="0"/>
          <w:szCs w:val="28"/>
        </w:rPr>
        <w:t>GB50161-2022</w:t>
      </w:r>
      <w:r w:rsidR="00CB38F3">
        <w:rPr>
          <w:rFonts w:ascii="宋体" w:hAnsi="宋体" w:hint="eastAsia"/>
          <w:kern w:val="0"/>
          <w:szCs w:val="28"/>
        </w:rPr>
        <w:t>）的要求。</w:t>
      </w:r>
    </w:p>
    <w:p w14:paraId="25BD9617" w14:textId="77777777" w:rsidR="000A2D09" w:rsidRDefault="00290D5B">
      <w:pPr>
        <w:pStyle w:val="ad"/>
        <w:spacing w:line="360" w:lineRule="auto"/>
        <w:ind w:firstLine="610"/>
        <w:rPr>
          <w:rFonts w:ascii="宋体" w:hAnsi="宋体" w:cs="宋体"/>
          <w:b/>
          <w:bCs/>
          <w:kern w:val="0"/>
          <w:szCs w:val="28"/>
        </w:rPr>
      </w:pPr>
      <w:r>
        <w:rPr>
          <w:rFonts w:ascii="宋体" w:hAnsi="宋体" w:cs="宋体" w:hint="eastAsia"/>
          <w:b/>
          <w:bCs/>
          <w:kern w:val="0"/>
          <w:szCs w:val="28"/>
        </w:rPr>
        <w:t>2、办公、经营场所</w:t>
      </w:r>
    </w:p>
    <w:p w14:paraId="7533B18A" w14:textId="196704CC"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丰顺县富丽烟花爆竹有限公司</w:t>
      </w:r>
      <w:r w:rsidR="00CB38F3">
        <w:rPr>
          <w:rFonts w:ascii="宋体" w:hAnsi="宋体" w:hint="eastAsia"/>
          <w:sz w:val="28"/>
          <w:szCs w:val="28"/>
          <w:lang w:val="en-GB"/>
        </w:rPr>
        <w:t>的办公场所位于</w:t>
      </w:r>
      <w:r w:rsidR="005C4BBB">
        <w:rPr>
          <w:rFonts w:ascii="宋体" w:hAnsi="宋体" w:cs="宋体" w:hint="eastAsia"/>
          <w:snapToGrid w:val="0"/>
          <w:kern w:val="0"/>
          <w:sz w:val="28"/>
          <w:szCs w:val="28"/>
        </w:rPr>
        <w:t>丰顺县北斗镇下溪村黄土</w:t>
      </w:r>
      <w:proofErr w:type="gramStart"/>
      <w:r w:rsidR="005C4BBB">
        <w:rPr>
          <w:rFonts w:ascii="宋体" w:hAnsi="宋体" w:cs="宋体" w:hint="eastAsia"/>
          <w:snapToGrid w:val="0"/>
          <w:kern w:val="0"/>
          <w:sz w:val="28"/>
          <w:szCs w:val="28"/>
        </w:rPr>
        <w:t>坳</w:t>
      </w:r>
      <w:proofErr w:type="gramEnd"/>
      <w:r w:rsidR="00537407">
        <w:rPr>
          <w:rFonts w:ascii="宋体" w:hAnsi="宋体" w:hint="eastAsia"/>
          <w:sz w:val="28"/>
          <w:szCs w:val="28"/>
          <w:lang w:val="en-GB"/>
        </w:rPr>
        <w:t>，</w:t>
      </w:r>
      <w:r w:rsidR="00CB38F3">
        <w:rPr>
          <w:rFonts w:ascii="宋体" w:hAnsi="宋体" w:hint="eastAsia"/>
          <w:sz w:val="28"/>
          <w:szCs w:val="28"/>
          <w:lang w:val="en-GB"/>
        </w:rPr>
        <w:t>其安全保卫与消防安全等均由公司设置专门部门统一管理。但</w:t>
      </w:r>
      <w:r>
        <w:rPr>
          <w:rFonts w:ascii="宋体" w:hAnsi="宋体" w:hint="eastAsia"/>
          <w:sz w:val="28"/>
          <w:szCs w:val="28"/>
          <w:lang w:val="en-GB"/>
        </w:rPr>
        <w:t>丰顺县富丽烟花爆竹有限公司</w:t>
      </w:r>
      <w:r w:rsidR="00CB38F3">
        <w:rPr>
          <w:rFonts w:ascii="宋体" w:hAnsi="宋体" w:hint="eastAsia"/>
          <w:sz w:val="28"/>
          <w:szCs w:val="28"/>
          <w:lang w:val="en-GB"/>
        </w:rPr>
        <w:t>的工作人员应注意对经营场所内的电气等设备、设施的管理，防止因电气等设备、设施故障引发火灾，从而造成不必的经济损失。该企业在办公场所设有灭火设施，设置有消防通道和疏散通道，且该场所采用砖混建筑结构。</w:t>
      </w:r>
    </w:p>
    <w:p w14:paraId="5B2EFC62" w14:textId="22224C59" w:rsidR="000A2D09" w:rsidRDefault="00290D5B">
      <w:pPr>
        <w:pStyle w:val="ad"/>
        <w:spacing w:line="360" w:lineRule="auto"/>
        <w:ind w:firstLine="608"/>
        <w:jc w:val="left"/>
        <w:rPr>
          <w:rFonts w:ascii="宋体" w:hAnsi="宋体" w:cs="宋体"/>
          <w:b/>
          <w:bCs/>
          <w:kern w:val="0"/>
          <w:szCs w:val="28"/>
        </w:rPr>
      </w:pPr>
      <w:r>
        <w:rPr>
          <w:rFonts w:ascii="宋体" w:hAnsi="宋体" w:hint="eastAsia"/>
          <w:szCs w:val="28"/>
          <w:lang w:val="en-GB"/>
        </w:rPr>
        <w:t>综上所述，丰顺县富丽烟花爆竹有限公司有与自身经营规模相适应的办公与经营场所，符合相关安全要求。</w:t>
      </w:r>
    </w:p>
    <w:p w14:paraId="3495222E"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二、条件和设施评价</w:t>
      </w:r>
    </w:p>
    <w:p w14:paraId="584D0BBC" w14:textId="77777777" w:rsidR="000A2D09" w:rsidRDefault="00290D5B">
      <w:pPr>
        <w:pStyle w:val="ad"/>
        <w:spacing w:line="360" w:lineRule="auto"/>
        <w:ind w:firstLineChars="196" w:firstLine="598"/>
        <w:jc w:val="left"/>
        <w:rPr>
          <w:rFonts w:ascii="宋体" w:hAnsi="宋体"/>
          <w:b/>
          <w:szCs w:val="28"/>
        </w:rPr>
      </w:pPr>
      <w:r>
        <w:rPr>
          <w:rFonts w:ascii="宋体" w:hAnsi="宋体" w:hint="eastAsia"/>
          <w:b/>
          <w:szCs w:val="28"/>
        </w:rPr>
        <w:t>1、经营条件评价</w:t>
      </w:r>
    </w:p>
    <w:p w14:paraId="1EC82103" w14:textId="77777777" w:rsidR="000A2D09" w:rsidRDefault="00290D5B">
      <w:pPr>
        <w:pStyle w:val="ad"/>
        <w:numPr>
          <w:ilvl w:val="0"/>
          <w:numId w:val="8"/>
        </w:numPr>
        <w:spacing w:line="360" w:lineRule="auto"/>
        <w:ind w:firstLineChars="0"/>
        <w:jc w:val="left"/>
        <w:rPr>
          <w:rFonts w:ascii="宋体" w:hAnsi="宋体"/>
          <w:szCs w:val="28"/>
        </w:rPr>
      </w:pPr>
      <w:r>
        <w:rPr>
          <w:rFonts w:ascii="宋体" w:hAnsi="宋体" w:hint="eastAsia"/>
          <w:szCs w:val="28"/>
        </w:rPr>
        <w:t>经营条件</w:t>
      </w:r>
    </w:p>
    <w:p w14:paraId="7EA73146" w14:textId="202FC2E1" w:rsidR="000A2D09" w:rsidRDefault="006D2A8E">
      <w:pPr>
        <w:pStyle w:val="ad"/>
        <w:spacing w:line="360" w:lineRule="auto"/>
        <w:ind w:firstLine="608"/>
        <w:rPr>
          <w:rFonts w:ascii="宋体" w:hAnsi="宋体"/>
          <w:szCs w:val="28"/>
        </w:rPr>
      </w:pPr>
      <w:r>
        <w:rPr>
          <w:rFonts w:ascii="宋体" w:hAnsi="宋体" w:cs="宋体" w:hint="eastAsia"/>
          <w:snapToGrid w:val="0"/>
          <w:kern w:val="0"/>
          <w:szCs w:val="28"/>
        </w:rPr>
        <w:t>位于</w:t>
      </w:r>
      <w:r w:rsidR="005C4BBB">
        <w:rPr>
          <w:rFonts w:ascii="宋体" w:hAnsi="宋体" w:cs="宋体" w:hint="eastAsia"/>
          <w:snapToGrid w:val="0"/>
          <w:kern w:val="0"/>
          <w:szCs w:val="28"/>
        </w:rPr>
        <w:t>丰顺县北斗镇下溪村黄土</w:t>
      </w:r>
      <w:proofErr w:type="gramStart"/>
      <w:r w:rsidR="005C4BBB">
        <w:rPr>
          <w:rFonts w:ascii="宋体" w:hAnsi="宋体" w:cs="宋体" w:hint="eastAsia"/>
          <w:snapToGrid w:val="0"/>
          <w:kern w:val="0"/>
          <w:szCs w:val="28"/>
        </w:rPr>
        <w:t>坳</w:t>
      </w:r>
      <w:proofErr w:type="gramEnd"/>
      <w:r w:rsidR="002375EB" w:rsidRPr="002375EB">
        <w:rPr>
          <w:rFonts w:ascii="宋体" w:hAnsi="宋体" w:hint="eastAsia"/>
          <w:szCs w:val="28"/>
          <w:lang w:val="en-GB"/>
        </w:rPr>
        <w:t>，</w:t>
      </w:r>
      <w:r w:rsidR="00CB38F3">
        <w:rPr>
          <w:rFonts w:ascii="宋体" w:hAnsi="宋体" w:hint="eastAsia"/>
          <w:szCs w:val="28"/>
          <w:lang w:val="en-GB"/>
        </w:rPr>
        <w:t>有固定的客户群。公司所销售产品均为定点生产，产品质量相对可靠,信誉度较高。</w:t>
      </w:r>
    </w:p>
    <w:p w14:paraId="6F1A4BAE" w14:textId="77777777" w:rsidR="000A2D09" w:rsidRDefault="00290D5B">
      <w:pPr>
        <w:pStyle w:val="ad"/>
        <w:numPr>
          <w:ilvl w:val="0"/>
          <w:numId w:val="8"/>
        </w:numPr>
        <w:spacing w:line="360" w:lineRule="auto"/>
        <w:ind w:firstLineChars="0"/>
        <w:jc w:val="left"/>
        <w:rPr>
          <w:rFonts w:ascii="宋体" w:hAnsi="宋体"/>
          <w:szCs w:val="28"/>
        </w:rPr>
      </w:pPr>
      <w:r>
        <w:rPr>
          <w:rFonts w:ascii="宋体" w:hAnsi="宋体" w:hint="eastAsia"/>
          <w:szCs w:val="28"/>
        </w:rPr>
        <w:t>储存条件</w:t>
      </w:r>
    </w:p>
    <w:p w14:paraId="144030D2" w14:textId="1FEA88DA" w:rsidR="00294C1E" w:rsidRPr="00294C1E" w:rsidRDefault="00290D5B" w:rsidP="00294C1E">
      <w:pPr>
        <w:ind w:firstLineChars="200" w:firstLine="608"/>
        <w:rPr>
          <w:sz w:val="28"/>
          <w:szCs w:val="28"/>
        </w:rPr>
      </w:pPr>
      <w:r>
        <w:rPr>
          <w:rFonts w:hint="eastAsia"/>
          <w:sz w:val="28"/>
          <w:szCs w:val="28"/>
        </w:rPr>
        <w:lastRenderedPageBreak/>
        <w:t>丰顺县富丽烟花爆竹有限公司</w:t>
      </w:r>
      <w:r w:rsidR="00120C19">
        <w:rPr>
          <w:rFonts w:hint="eastAsia"/>
          <w:sz w:val="28"/>
          <w:szCs w:val="28"/>
        </w:rPr>
        <w:t>仓库总平面布置实测图</w:t>
      </w:r>
      <w:r w:rsidR="00294C1E" w:rsidRPr="00294C1E">
        <w:rPr>
          <w:rFonts w:hint="eastAsia"/>
          <w:sz w:val="28"/>
          <w:szCs w:val="28"/>
        </w:rPr>
        <w:t>是由</w:t>
      </w:r>
      <w:r w:rsidR="006D2A8E">
        <w:rPr>
          <w:rFonts w:ascii="宋体" w:hAnsi="宋体" w:hint="eastAsia"/>
          <w:sz w:val="28"/>
          <w:szCs w:val="28"/>
        </w:rPr>
        <w:t>广东立创源勘测工程有限公司</w:t>
      </w:r>
      <w:r w:rsidR="00120C19">
        <w:rPr>
          <w:rFonts w:hint="eastAsia"/>
          <w:sz w:val="28"/>
          <w:szCs w:val="28"/>
        </w:rPr>
        <w:t>测绘</w:t>
      </w:r>
      <w:r w:rsidR="00294C1E" w:rsidRPr="00294C1E">
        <w:rPr>
          <w:rFonts w:hint="eastAsia"/>
          <w:sz w:val="28"/>
          <w:szCs w:val="28"/>
        </w:rPr>
        <w:t>。现该企业已按图纸基本完善工房及配套设施的建设。烟花爆竹产品入库只是临时、中转性储存，储存仓库基本满足储存要求。</w:t>
      </w:r>
    </w:p>
    <w:p w14:paraId="5B4D6A7C" w14:textId="77777777" w:rsidR="000A2D09" w:rsidRDefault="00290D5B">
      <w:pPr>
        <w:pStyle w:val="ad"/>
        <w:numPr>
          <w:ilvl w:val="0"/>
          <w:numId w:val="8"/>
        </w:numPr>
        <w:spacing w:line="360" w:lineRule="auto"/>
        <w:ind w:firstLineChars="0"/>
        <w:jc w:val="left"/>
        <w:rPr>
          <w:rFonts w:ascii="宋体" w:hAnsi="宋体"/>
          <w:szCs w:val="28"/>
        </w:rPr>
      </w:pPr>
      <w:r>
        <w:rPr>
          <w:rFonts w:ascii="宋体" w:hAnsi="宋体" w:hint="eastAsia"/>
          <w:szCs w:val="28"/>
        </w:rPr>
        <w:t>安全管理</w:t>
      </w:r>
    </w:p>
    <w:p w14:paraId="43FAED5D" w14:textId="30D0F635" w:rsidR="000A2D09" w:rsidRDefault="00290D5B">
      <w:pPr>
        <w:pStyle w:val="ad"/>
        <w:spacing w:line="360" w:lineRule="auto"/>
        <w:ind w:firstLine="608"/>
        <w:jc w:val="left"/>
        <w:rPr>
          <w:rFonts w:ascii="宋体" w:hAnsi="宋体"/>
          <w:szCs w:val="28"/>
        </w:rPr>
      </w:pPr>
      <w:r>
        <w:rPr>
          <w:rFonts w:ascii="宋体" w:hAnsi="宋体" w:hint="eastAsia"/>
          <w:szCs w:val="28"/>
        </w:rPr>
        <w:t>丰顺县富丽烟花爆竹有限公司</w:t>
      </w:r>
      <w:r w:rsidR="00CB38F3">
        <w:rPr>
          <w:rFonts w:ascii="宋体" w:hAnsi="宋体" w:hint="eastAsia"/>
          <w:szCs w:val="28"/>
        </w:rPr>
        <w:t>建立了以主要负责人</w:t>
      </w:r>
      <w:r>
        <w:rPr>
          <w:rFonts w:ascii="宋体" w:hAnsi="宋体" w:hint="eastAsia"/>
          <w:szCs w:val="28"/>
        </w:rPr>
        <w:t>许煜明</w:t>
      </w:r>
      <w:r w:rsidR="00CB38F3">
        <w:rPr>
          <w:rFonts w:ascii="宋体" w:hAnsi="宋体" w:hint="eastAsia"/>
          <w:szCs w:val="28"/>
        </w:rPr>
        <w:t>为首的安全管理组织机构和事故应急救援组织机构，各项安全管理制度较为全面，操作规程具有一定可实践性，与经营流程相配套。</w:t>
      </w:r>
    </w:p>
    <w:p w14:paraId="0C70EC38" w14:textId="77777777" w:rsidR="000A2D09" w:rsidRDefault="00290D5B">
      <w:pPr>
        <w:pStyle w:val="ad"/>
        <w:spacing w:line="360" w:lineRule="auto"/>
        <w:ind w:firstLineChars="196" w:firstLine="598"/>
        <w:jc w:val="left"/>
        <w:rPr>
          <w:rFonts w:ascii="宋体" w:hAnsi="宋体"/>
          <w:b/>
          <w:szCs w:val="28"/>
        </w:rPr>
      </w:pPr>
      <w:r>
        <w:rPr>
          <w:rFonts w:ascii="宋体" w:hAnsi="宋体" w:hint="eastAsia"/>
          <w:b/>
          <w:szCs w:val="28"/>
        </w:rPr>
        <w:t>2、设施评价</w:t>
      </w:r>
    </w:p>
    <w:p w14:paraId="6322D53E" w14:textId="77777777" w:rsidR="000A2D09" w:rsidRDefault="00290D5B">
      <w:pPr>
        <w:pStyle w:val="ad"/>
        <w:numPr>
          <w:ilvl w:val="0"/>
          <w:numId w:val="9"/>
        </w:numPr>
        <w:spacing w:line="360" w:lineRule="auto"/>
        <w:ind w:firstLineChars="0"/>
        <w:jc w:val="left"/>
        <w:rPr>
          <w:rFonts w:ascii="宋体" w:hAnsi="宋体"/>
          <w:szCs w:val="28"/>
        </w:rPr>
      </w:pPr>
      <w:r>
        <w:rPr>
          <w:rFonts w:ascii="宋体" w:hAnsi="宋体" w:hint="eastAsia"/>
          <w:szCs w:val="28"/>
        </w:rPr>
        <w:t>办公设施</w:t>
      </w:r>
    </w:p>
    <w:p w14:paraId="4A5B8E81" w14:textId="77777777" w:rsidR="000A2D09" w:rsidRDefault="00290D5B">
      <w:pPr>
        <w:pStyle w:val="ad"/>
        <w:spacing w:line="360" w:lineRule="auto"/>
        <w:ind w:firstLineChars="0" w:firstLine="585"/>
        <w:jc w:val="left"/>
        <w:rPr>
          <w:rFonts w:ascii="宋体" w:hAnsi="宋体"/>
          <w:szCs w:val="28"/>
        </w:rPr>
      </w:pPr>
      <w:r>
        <w:rPr>
          <w:rFonts w:ascii="宋体" w:hAnsi="宋体" w:hint="eastAsia"/>
          <w:szCs w:val="28"/>
        </w:rPr>
        <w:t>该企业有</w:t>
      </w:r>
      <w:r>
        <w:rPr>
          <w:rFonts w:ascii="宋体" w:hAnsi="宋体" w:hint="eastAsia"/>
          <w:szCs w:val="28"/>
          <w:lang w:val="en-GB"/>
        </w:rPr>
        <w:t>电脑、打印机、复印机、办公桌椅等办公设施,能满足烟花爆竹经营批发业务的需要。</w:t>
      </w:r>
    </w:p>
    <w:p w14:paraId="3576C2AE" w14:textId="77777777" w:rsidR="000A2D09" w:rsidRDefault="00290D5B">
      <w:pPr>
        <w:pStyle w:val="ad"/>
        <w:numPr>
          <w:ilvl w:val="0"/>
          <w:numId w:val="9"/>
        </w:numPr>
        <w:spacing w:line="360" w:lineRule="auto"/>
        <w:ind w:firstLineChars="0"/>
        <w:jc w:val="left"/>
        <w:rPr>
          <w:rFonts w:ascii="宋体" w:hAnsi="宋体"/>
          <w:szCs w:val="28"/>
        </w:rPr>
      </w:pPr>
      <w:r>
        <w:rPr>
          <w:rFonts w:ascii="宋体" w:hAnsi="宋体" w:hint="eastAsia"/>
          <w:szCs w:val="28"/>
        </w:rPr>
        <w:t>运输设施</w:t>
      </w:r>
    </w:p>
    <w:p w14:paraId="2817628E" w14:textId="68A96FEE" w:rsidR="000A2D09" w:rsidRDefault="00290D5B">
      <w:pPr>
        <w:spacing w:line="336" w:lineRule="auto"/>
        <w:ind w:firstLineChars="200" w:firstLine="608"/>
        <w:rPr>
          <w:rFonts w:ascii="宋体" w:hAnsi="宋体" w:cs="宋体"/>
          <w:szCs w:val="28"/>
        </w:rPr>
      </w:pPr>
      <w:r>
        <w:rPr>
          <w:rFonts w:ascii="宋体" w:hAnsi="宋体" w:hint="eastAsia"/>
          <w:sz w:val="28"/>
          <w:szCs w:val="28"/>
          <w:lang w:val="en-GB"/>
        </w:rPr>
        <w:t>丰顺县富丽烟花爆竹有限公司</w:t>
      </w:r>
      <w:r w:rsidR="00294C1E">
        <w:rPr>
          <w:rFonts w:ascii="宋体" w:hAnsi="宋体" w:hint="eastAsia"/>
          <w:sz w:val="28"/>
          <w:szCs w:val="28"/>
        </w:rPr>
        <w:t>的</w:t>
      </w:r>
      <w:r w:rsidR="00CB38F3">
        <w:rPr>
          <w:rFonts w:ascii="宋体" w:hAnsi="宋体" w:hint="eastAsia"/>
          <w:sz w:val="28"/>
          <w:szCs w:val="28"/>
        </w:rPr>
        <w:t>车辆驾驶人员、押运人员均经相关部门培训合格、持证上岗。该企业配送能力与自身经营规模基本相适应，应加强对驾驶员和押运人员的安全教育，提高他们的安全意识和安全责任感，促进运输安全。</w:t>
      </w:r>
    </w:p>
    <w:p w14:paraId="242CB728" w14:textId="77777777" w:rsidR="000A2D09" w:rsidRDefault="00290D5B">
      <w:pPr>
        <w:pStyle w:val="ad"/>
        <w:numPr>
          <w:ilvl w:val="0"/>
          <w:numId w:val="9"/>
        </w:numPr>
        <w:spacing w:line="360" w:lineRule="auto"/>
        <w:ind w:firstLineChars="0"/>
        <w:jc w:val="left"/>
        <w:rPr>
          <w:rFonts w:ascii="宋体" w:hAnsi="宋体"/>
          <w:szCs w:val="28"/>
        </w:rPr>
      </w:pPr>
      <w:r>
        <w:rPr>
          <w:rFonts w:ascii="宋体" w:hAnsi="宋体" w:hint="eastAsia"/>
          <w:szCs w:val="28"/>
        </w:rPr>
        <w:t>消防设施</w:t>
      </w:r>
    </w:p>
    <w:p w14:paraId="4A13F240" w14:textId="56467EC2" w:rsidR="0091032C" w:rsidRDefault="00290D5B" w:rsidP="0091032C">
      <w:pPr>
        <w:pStyle w:val="ad"/>
        <w:spacing w:line="360" w:lineRule="auto"/>
        <w:ind w:firstLineChars="0"/>
        <w:rPr>
          <w:rFonts w:ascii="宋体" w:hAnsi="宋体"/>
        </w:rPr>
      </w:pPr>
      <w:r>
        <w:rPr>
          <w:rFonts w:ascii="宋体" w:hAnsi="宋体" w:hint="eastAsia"/>
        </w:rPr>
        <w:t>丰顺县富丽烟花爆竹有限公司</w:t>
      </w:r>
      <w:r w:rsidR="0091032C">
        <w:rPr>
          <w:rFonts w:ascii="宋体" w:hAnsi="宋体" w:hint="eastAsia"/>
        </w:rPr>
        <w:t>已在仓库区建有消防蓄水池、并配备有消防水泵、消防栓、消防水带等消防设施。其消防设施基本能满足库房消防用水的需求。</w:t>
      </w:r>
      <w:r w:rsidR="0091032C">
        <w:rPr>
          <w:rFonts w:ascii="宋体" w:hAnsi="宋体" w:cs="宋体" w:hint="eastAsia"/>
          <w:bCs/>
          <w:kern w:val="0"/>
        </w:rPr>
        <w:t>该企业的仓储场所配备有灭火器</w:t>
      </w:r>
      <w:r w:rsidR="006D2A8E">
        <w:rPr>
          <w:rFonts w:ascii="宋体" w:hAnsi="宋体" w:cs="宋体" w:hint="eastAsia"/>
          <w:bCs/>
          <w:kern w:val="0"/>
        </w:rPr>
        <w:t>10</w:t>
      </w:r>
      <w:r w:rsidR="0091032C">
        <w:rPr>
          <w:rFonts w:ascii="宋体" w:hAnsi="宋体" w:cs="宋体" w:hint="eastAsia"/>
          <w:bCs/>
          <w:kern w:val="0"/>
        </w:rPr>
        <w:t>个，</w:t>
      </w:r>
      <w:r w:rsidR="0091032C">
        <w:rPr>
          <w:rFonts w:ascii="宋体" w:hAnsi="宋体" w:hint="eastAsia"/>
          <w:lang w:val="en-GB"/>
        </w:rPr>
        <w:t>设置有消防通道和疏散通道，消防设施、设备基本能满足储存的需</w:t>
      </w:r>
      <w:r w:rsidR="0091032C">
        <w:rPr>
          <w:rFonts w:ascii="宋体" w:hAnsi="宋体" w:hint="eastAsia"/>
          <w:lang w:val="en-GB"/>
        </w:rPr>
        <w:lastRenderedPageBreak/>
        <w:t>要。具体消防设施见本报告第2.6章节。</w:t>
      </w:r>
    </w:p>
    <w:p w14:paraId="2CF89AB1" w14:textId="77777777" w:rsidR="000A2D09" w:rsidRDefault="00290D5B">
      <w:pPr>
        <w:pStyle w:val="ad"/>
        <w:numPr>
          <w:ilvl w:val="0"/>
          <w:numId w:val="9"/>
        </w:numPr>
        <w:spacing w:line="360" w:lineRule="auto"/>
        <w:ind w:firstLineChars="0"/>
        <w:jc w:val="left"/>
        <w:rPr>
          <w:rFonts w:ascii="宋体" w:hAnsi="宋体"/>
          <w:szCs w:val="28"/>
        </w:rPr>
      </w:pPr>
      <w:r>
        <w:rPr>
          <w:rFonts w:ascii="宋体" w:hAnsi="宋体" w:hint="eastAsia"/>
          <w:szCs w:val="28"/>
        </w:rPr>
        <w:t>防雷防静电</w:t>
      </w:r>
    </w:p>
    <w:p w14:paraId="36012E54" w14:textId="6601DE8B" w:rsidR="002375EB" w:rsidRPr="00285D3E" w:rsidRDefault="0091032C" w:rsidP="002375EB">
      <w:pPr>
        <w:spacing w:line="560" w:lineRule="exact"/>
        <w:ind w:firstLineChars="200" w:firstLine="608"/>
        <w:rPr>
          <w:rFonts w:ascii="宋体" w:hAnsi="宋体"/>
          <w:bCs/>
          <w:sz w:val="28"/>
          <w:szCs w:val="28"/>
        </w:rPr>
      </w:pPr>
      <w:r>
        <w:rPr>
          <w:rFonts w:ascii="宋体" w:hAnsi="宋体" w:hint="eastAsia"/>
          <w:sz w:val="28"/>
          <w:szCs w:val="28"/>
          <w:lang w:val="en-GB"/>
        </w:rPr>
        <w:t>公司烟花爆竹仓库</w:t>
      </w:r>
      <w:r>
        <w:rPr>
          <w:rFonts w:ascii="宋体" w:hAnsi="宋体" w:hint="eastAsia"/>
          <w:sz w:val="28"/>
          <w:szCs w:val="28"/>
        </w:rPr>
        <w:t>安装了避雷针，仓库</w:t>
      </w:r>
      <w:r w:rsidR="00120C19">
        <w:rPr>
          <w:rFonts w:ascii="宋体" w:hAnsi="宋体" w:hint="eastAsia"/>
          <w:sz w:val="28"/>
          <w:szCs w:val="28"/>
        </w:rPr>
        <w:t>出入口设置了消除静电装置</w:t>
      </w:r>
      <w:r w:rsidR="002375EB" w:rsidRPr="00285D3E">
        <w:rPr>
          <w:rFonts w:ascii="宋体" w:hAnsi="宋体" w:hint="eastAsia"/>
          <w:bCs/>
          <w:sz w:val="28"/>
          <w:szCs w:val="28"/>
        </w:rPr>
        <w:t>，防雷防静电装置经</w:t>
      </w:r>
      <w:r w:rsidR="00454968">
        <w:rPr>
          <w:rFonts w:ascii="宋体" w:hAnsi="宋体" w:hint="eastAsia"/>
          <w:bCs/>
          <w:sz w:val="28"/>
          <w:szCs w:val="28"/>
        </w:rPr>
        <w:t>广东省气象防灾技术服务中心</w:t>
      </w:r>
      <w:r w:rsidR="002375EB" w:rsidRPr="00285D3E">
        <w:rPr>
          <w:rFonts w:ascii="宋体" w:hAnsi="宋体" w:hint="eastAsia"/>
          <w:bCs/>
          <w:sz w:val="28"/>
          <w:szCs w:val="28"/>
        </w:rPr>
        <w:t>检测合格，并出示检测报告书：</w:t>
      </w:r>
      <w:proofErr w:type="gramStart"/>
      <w:r w:rsidR="006D2A8E">
        <w:rPr>
          <w:rFonts w:ascii="宋体" w:hAnsi="宋体" w:hint="eastAsia"/>
          <w:bCs/>
          <w:sz w:val="28"/>
          <w:szCs w:val="28"/>
        </w:rPr>
        <w:t>粤雷检</w:t>
      </w:r>
      <w:proofErr w:type="gramEnd"/>
      <w:r w:rsidR="006D2A8E">
        <w:rPr>
          <w:rFonts w:ascii="宋体" w:hAnsi="宋体" w:hint="eastAsia"/>
          <w:bCs/>
          <w:sz w:val="28"/>
          <w:szCs w:val="28"/>
        </w:rPr>
        <w:t>【2022】YFMF-2-0147号</w:t>
      </w:r>
      <w:r w:rsidR="002375EB" w:rsidRPr="00285D3E">
        <w:rPr>
          <w:rFonts w:ascii="宋体" w:hAnsi="宋体" w:hint="eastAsia"/>
          <w:bCs/>
          <w:sz w:val="28"/>
          <w:szCs w:val="28"/>
        </w:rPr>
        <w:t>，有效期至：</w:t>
      </w:r>
      <w:r w:rsidR="006D2A8E">
        <w:rPr>
          <w:rFonts w:ascii="宋体" w:hAnsi="宋体" w:hint="eastAsia"/>
          <w:bCs/>
          <w:sz w:val="28"/>
          <w:szCs w:val="28"/>
        </w:rPr>
        <w:t>2023年03月14日</w:t>
      </w:r>
      <w:r w:rsidR="002375EB" w:rsidRPr="00285D3E">
        <w:rPr>
          <w:rFonts w:ascii="宋体" w:hAnsi="宋体" w:hint="eastAsia"/>
          <w:bCs/>
          <w:sz w:val="28"/>
          <w:szCs w:val="28"/>
        </w:rPr>
        <w:t>。</w:t>
      </w:r>
    </w:p>
    <w:p w14:paraId="0A9239A8" w14:textId="77777777" w:rsidR="000A2D09" w:rsidRDefault="00290D5B">
      <w:pPr>
        <w:pStyle w:val="ad"/>
        <w:numPr>
          <w:ilvl w:val="0"/>
          <w:numId w:val="9"/>
        </w:numPr>
        <w:spacing w:line="360" w:lineRule="auto"/>
        <w:ind w:firstLineChars="0"/>
        <w:jc w:val="left"/>
        <w:rPr>
          <w:rFonts w:ascii="宋体" w:hAnsi="宋体" w:cs="宋体"/>
          <w:bCs/>
          <w:kern w:val="0"/>
          <w:szCs w:val="28"/>
        </w:rPr>
      </w:pPr>
      <w:r>
        <w:rPr>
          <w:rFonts w:ascii="宋体" w:hAnsi="宋体" w:cs="宋体" w:hint="eastAsia"/>
          <w:bCs/>
          <w:kern w:val="0"/>
          <w:szCs w:val="28"/>
        </w:rPr>
        <w:t>视频监控</w:t>
      </w:r>
    </w:p>
    <w:p w14:paraId="26BA9F40" w14:textId="26B3644C" w:rsidR="000A2D09" w:rsidRDefault="00290D5B">
      <w:pPr>
        <w:spacing w:line="360" w:lineRule="auto"/>
        <w:ind w:firstLineChars="200" w:firstLine="608"/>
        <w:rPr>
          <w:rFonts w:ascii="宋体" w:hAnsi="宋体"/>
          <w:sz w:val="28"/>
          <w:szCs w:val="28"/>
        </w:rPr>
      </w:pPr>
      <w:r>
        <w:rPr>
          <w:rFonts w:ascii="宋体" w:hAnsi="宋体" w:hint="eastAsia"/>
          <w:bCs/>
          <w:sz w:val="28"/>
          <w:szCs w:val="28"/>
        </w:rPr>
        <w:t>公司</w:t>
      </w:r>
      <w:r w:rsidR="002375EB">
        <w:rPr>
          <w:rFonts w:ascii="宋体" w:hAnsi="宋体" w:hint="eastAsia"/>
          <w:bCs/>
          <w:sz w:val="28"/>
          <w:szCs w:val="28"/>
        </w:rPr>
        <w:t>利用原有的</w:t>
      </w:r>
      <w:r>
        <w:rPr>
          <w:rFonts w:ascii="宋体" w:hAnsi="宋体" w:hint="eastAsia"/>
          <w:bCs/>
          <w:sz w:val="28"/>
          <w:szCs w:val="28"/>
        </w:rPr>
        <w:t>视频监控设施，</w:t>
      </w:r>
      <w:r w:rsidR="002375EB">
        <w:rPr>
          <w:rFonts w:ascii="宋体" w:hAnsi="宋体" w:hint="eastAsia"/>
          <w:bCs/>
          <w:sz w:val="28"/>
          <w:szCs w:val="28"/>
        </w:rPr>
        <w:t>监控设施正常，可对库区实施2</w:t>
      </w:r>
      <w:r w:rsidR="002375EB">
        <w:rPr>
          <w:rFonts w:ascii="宋体" w:hAnsi="宋体"/>
          <w:bCs/>
          <w:sz w:val="28"/>
          <w:szCs w:val="28"/>
        </w:rPr>
        <w:t>4</w:t>
      </w:r>
      <w:r w:rsidR="002375EB">
        <w:rPr>
          <w:rFonts w:ascii="宋体" w:hAnsi="宋体" w:hint="eastAsia"/>
          <w:bCs/>
          <w:sz w:val="28"/>
          <w:szCs w:val="28"/>
        </w:rPr>
        <w:t>小时全天候</w:t>
      </w:r>
      <w:r>
        <w:rPr>
          <w:rFonts w:ascii="宋体" w:hAnsi="宋体" w:hint="eastAsia"/>
          <w:bCs/>
          <w:sz w:val="28"/>
          <w:szCs w:val="28"/>
        </w:rPr>
        <w:t>视频监控。</w:t>
      </w:r>
    </w:p>
    <w:p w14:paraId="607C1D16"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综上所述，</w:t>
      </w:r>
      <w:proofErr w:type="gramStart"/>
      <w:r>
        <w:rPr>
          <w:rFonts w:ascii="宋体" w:hAnsi="宋体" w:hint="eastAsia"/>
          <w:sz w:val="28"/>
          <w:szCs w:val="28"/>
        </w:rPr>
        <w:t>本评价</w:t>
      </w:r>
      <w:proofErr w:type="gramEnd"/>
      <w:r>
        <w:rPr>
          <w:rFonts w:ascii="宋体" w:hAnsi="宋体" w:hint="eastAsia"/>
          <w:sz w:val="28"/>
          <w:szCs w:val="28"/>
        </w:rPr>
        <w:t>单元符合安全要求。</w:t>
      </w:r>
    </w:p>
    <w:p w14:paraId="1474AFBC" w14:textId="77777777" w:rsidR="000A2D09" w:rsidRDefault="00290D5B">
      <w:pPr>
        <w:spacing w:line="360" w:lineRule="auto"/>
        <w:outlineLvl w:val="1"/>
        <w:rPr>
          <w:rFonts w:ascii="黑体" w:eastAsia="黑体"/>
          <w:bCs/>
          <w:sz w:val="30"/>
          <w:szCs w:val="30"/>
        </w:rPr>
      </w:pPr>
      <w:bookmarkStart w:id="219" w:name="_Toc306260082"/>
      <w:bookmarkStart w:id="220" w:name="_Toc124762623"/>
      <w:r>
        <w:rPr>
          <w:rFonts w:ascii="黑体" w:eastAsia="黑体" w:hint="eastAsia"/>
          <w:bCs/>
          <w:sz w:val="30"/>
          <w:szCs w:val="30"/>
        </w:rPr>
        <w:t>5.3 装卸过程评价</w:t>
      </w:r>
      <w:bookmarkEnd w:id="219"/>
      <w:bookmarkEnd w:id="220"/>
    </w:p>
    <w:p w14:paraId="5B86717F"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该企业装卸制订有严格的装卸操作规程。装卸人员均穿戴符合要求的防静电劳动防护用品。在装卸作业中，只能单件搬运，不得碰撞、拖拉、翻滚、倒置和剧烈振动，不许使用铁质工具并且在装卸现场机动车辆必须熄火</w:t>
      </w:r>
      <w:proofErr w:type="gramStart"/>
      <w:r>
        <w:rPr>
          <w:rFonts w:ascii="宋体" w:hAnsi="宋体" w:hint="eastAsia"/>
          <w:sz w:val="28"/>
          <w:szCs w:val="28"/>
          <w:lang w:val="en-GB"/>
        </w:rPr>
        <w:t>并备配防火</w:t>
      </w:r>
      <w:proofErr w:type="gramEnd"/>
      <w:r>
        <w:rPr>
          <w:rFonts w:ascii="宋体" w:hAnsi="宋体" w:hint="eastAsia"/>
          <w:sz w:val="28"/>
          <w:szCs w:val="28"/>
          <w:lang w:val="en-GB"/>
        </w:rPr>
        <w:t>罩，禁止人员吸烟。</w:t>
      </w:r>
      <w:r>
        <w:rPr>
          <w:rFonts w:ascii="宋体" w:hAnsi="宋体"/>
          <w:sz w:val="28"/>
          <w:szCs w:val="28"/>
          <w:lang w:val="en-GB"/>
        </w:rPr>
        <w:t>装卸时</w:t>
      </w:r>
      <w:r>
        <w:rPr>
          <w:rFonts w:ascii="宋体" w:hAnsi="宋体" w:hint="eastAsia"/>
          <w:sz w:val="28"/>
          <w:szCs w:val="28"/>
          <w:lang w:val="en-GB"/>
        </w:rPr>
        <w:t>已做到</w:t>
      </w:r>
      <w:r>
        <w:rPr>
          <w:rFonts w:ascii="宋体" w:hAnsi="宋体"/>
          <w:sz w:val="28"/>
          <w:szCs w:val="28"/>
          <w:lang w:val="en-GB"/>
        </w:rPr>
        <w:t>由保管员监装监卸。</w:t>
      </w:r>
    </w:p>
    <w:p w14:paraId="4FBD09CD" w14:textId="638B8720" w:rsidR="000A2D09" w:rsidRDefault="00290D5B">
      <w:pPr>
        <w:pStyle w:val="ad"/>
        <w:spacing w:line="360" w:lineRule="auto"/>
        <w:ind w:firstLine="608"/>
        <w:rPr>
          <w:rFonts w:ascii="宋体" w:hAnsi="宋体"/>
          <w:szCs w:val="28"/>
        </w:rPr>
      </w:pPr>
      <w:r>
        <w:rPr>
          <w:rFonts w:hint="eastAsia"/>
          <w:szCs w:val="28"/>
        </w:rPr>
        <w:t>综上所述，</w:t>
      </w:r>
      <w:r>
        <w:rPr>
          <w:rFonts w:ascii="宋体" w:hAnsi="宋体" w:hint="eastAsia"/>
          <w:szCs w:val="28"/>
          <w:lang w:val="en-GB"/>
        </w:rPr>
        <w:t>丰顺县富丽烟花爆竹有限公司有较稳定的装卸队伍，但应注重对该部分员工的管理与安全知识的教育与培训</w:t>
      </w:r>
      <w:r>
        <w:rPr>
          <w:rFonts w:ascii="宋体" w:hAnsi="宋体" w:hint="eastAsia"/>
          <w:szCs w:val="28"/>
        </w:rPr>
        <w:t>，</w:t>
      </w:r>
      <w:proofErr w:type="gramStart"/>
      <w:r>
        <w:rPr>
          <w:rFonts w:ascii="宋体" w:hAnsi="宋体" w:hint="eastAsia"/>
          <w:szCs w:val="28"/>
        </w:rPr>
        <w:t>本评价</w:t>
      </w:r>
      <w:proofErr w:type="gramEnd"/>
      <w:r>
        <w:rPr>
          <w:rFonts w:ascii="宋体" w:hAnsi="宋体" w:hint="eastAsia"/>
          <w:szCs w:val="28"/>
        </w:rPr>
        <w:t>单元符合安全要求</w:t>
      </w:r>
      <w:r>
        <w:rPr>
          <w:rFonts w:ascii="宋体" w:hAnsi="宋体" w:hint="eastAsia"/>
          <w:szCs w:val="28"/>
          <w:lang w:val="en-GB"/>
        </w:rPr>
        <w:t>。</w:t>
      </w:r>
    </w:p>
    <w:p w14:paraId="222DD032" w14:textId="77777777" w:rsidR="000A2D09" w:rsidRDefault="00290D5B">
      <w:pPr>
        <w:spacing w:line="360" w:lineRule="auto"/>
        <w:outlineLvl w:val="1"/>
        <w:rPr>
          <w:rFonts w:ascii="黑体" w:eastAsia="黑体"/>
          <w:bCs/>
          <w:sz w:val="30"/>
          <w:szCs w:val="30"/>
        </w:rPr>
      </w:pPr>
      <w:bookmarkStart w:id="221" w:name="_Toc306260083"/>
      <w:bookmarkStart w:id="222" w:name="_Toc124762624"/>
      <w:r>
        <w:rPr>
          <w:rFonts w:ascii="黑体" w:eastAsia="黑体" w:hint="eastAsia"/>
          <w:bCs/>
          <w:sz w:val="30"/>
          <w:szCs w:val="30"/>
        </w:rPr>
        <w:t>5.4 储存场所评价</w:t>
      </w:r>
      <w:bookmarkEnd w:id="221"/>
      <w:bookmarkEnd w:id="222"/>
    </w:p>
    <w:p w14:paraId="5298D605"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本项目采用《烟花爆竹企业安全评价规范》（AQ4113-2008）中的“附录C—表C《</w:t>
      </w:r>
      <w:r>
        <w:rPr>
          <w:rFonts w:ascii="宋体" w:hAnsi="宋体"/>
          <w:sz w:val="28"/>
          <w:szCs w:val="28"/>
        </w:rPr>
        <w:t>烟花爆竹</w:t>
      </w:r>
      <w:r>
        <w:rPr>
          <w:rFonts w:ascii="宋体" w:hAnsi="宋体" w:hint="eastAsia"/>
          <w:sz w:val="28"/>
          <w:szCs w:val="28"/>
        </w:rPr>
        <w:t>经营</w:t>
      </w:r>
      <w:r>
        <w:rPr>
          <w:rFonts w:ascii="宋体" w:hAnsi="宋体"/>
          <w:sz w:val="28"/>
          <w:szCs w:val="28"/>
        </w:rPr>
        <w:t>企业</w:t>
      </w:r>
      <w:r>
        <w:rPr>
          <w:rFonts w:ascii="宋体" w:hAnsi="宋体" w:hint="eastAsia"/>
          <w:sz w:val="28"/>
          <w:szCs w:val="28"/>
        </w:rPr>
        <w:t>安全评价现场检查表》”对储存场所单元进行评价；评价内容主要包括定级定量、建筑结构、疏</w:t>
      </w:r>
      <w:r>
        <w:rPr>
          <w:rFonts w:ascii="宋体" w:hAnsi="宋体" w:hint="eastAsia"/>
          <w:sz w:val="28"/>
          <w:szCs w:val="28"/>
        </w:rPr>
        <w:lastRenderedPageBreak/>
        <w:t xml:space="preserve">散要求、人员、防护屏障、消防、贮存与运输、制度规程等八个方面；具体见附录中的“附录C </w:t>
      </w:r>
      <w:r>
        <w:rPr>
          <w:rFonts w:ascii="宋体" w:hAnsi="宋体"/>
          <w:sz w:val="28"/>
          <w:szCs w:val="28"/>
        </w:rPr>
        <w:t>烟花爆竹</w:t>
      </w:r>
      <w:r>
        <w:rPr>
          <w:rFonts w:ascii="宋体" w:hAnsi="宋体" w:hint="eastAsia"/>
          <w:sz w:val="28"/>
          <w:szCs w:val="28"/>
        </w:rPr>
        <w:t>经营</w:t>
      </w:r>
      <w:r>
        <w:rPr>
          <w:rFonts w:ascii="宋体" w:hAnsi="宋体"/>
          <w:sz w:val="28"/>
          <w:szCs w:val="28"/>
        </w:rPr>
        <w:t>企业</w:t>
      </w:r>
      <w:r>
        <w:rPr>
          <w:rFonts w:ascii="宋体" w:hAnsi="宋体" w:hint="eastAsia"/>
          <w:sz w:val="28"/>
          <w:szCs w:val="28"/>
        </w:rPr>
        <w:t>安全评价现场检查表”，检查结果汇总如下表5.4-1。</w:t>
      </w:r>
    </w:p>
    <w:p w14:paraId="4C575F13" w14:textId="77777777" w:rsidR="000A2D09" w:rsidRDefault="00290D5B">
      <w:pPr>
        <w:pStyle w:val="af2"/>
        <w:pBdr>
          <w:bottom w:val="none" w:sz="0" w:space="0" w:color="auto"/>
        </w:pBdr>
        <w:tabs>
          <w:tab w:val="left" w:pos="420"/>
        </w:tabs>
        <w:snapToGrid/>
        <w:spacing w:line="360" w:lineRule="auto"/>
        <w:rPr>
          <w:rFonts w:ascii="黑体" w:eastAsia="黑体" w:hAnsi="黑体"/>
          <w:sz w:val="28"/>
          <w:szCs w:val="28"/>
        </w:rPr>
      </w:pPr>
      <w:r>
        <w:rPr>
          <w:rFonts w:ascii="黑体" w:eastAsia="黑体" w:hAnsi="黑体" w:hint="eastAsia"/>
          <w:sz w:val="24"/>
          <w:szCs w:val="24"/>
        </w:rPr>
        <w:t>表5.4-1  烟花爆竹经营企业安全评价现场检查表结果汇总</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2"/>
        <w:gridCol w:w="1593"/>
        <w:gridCol w:w="2320"/>
        <w:gridCol w:w="2322"/>
        <w:gridCol w:w="1497"/>
        <w:gridCol w:w="832"/>
      </w:tblGrid>
      <w:tr w:rsidR="000A2D09" w14:paraId="6A535B6C" w14:textId="77777777">
        <w:trPr>
          <w:trHeight w:val="567"/>
        </w:trPr>
        <w:tc>
          <w:tcPr>
            <w:tcW w:w="1247" w:type="pct"/>
            <w:gridSpan w:val="2"/>
            <w:vAlign w:val="center"/>
          </w:tcPr>
          <w:p w14:paraId="4EE72CE6" w14:textId="77777777" w:rsidR="000A2D09" w:rsidRDefault="00290D5B">
            <w:pPr>
              <w:jc w:val="center"/>
              <w:rPr>
                <w:rFonts w:ascii="宋体" w:hAnsi="宋体"/>
                <w:szCs w:val="21"/>
              </w:rPr>
            </w:pPr>
            <w:r>
              <w:rPr>
                <w:rFonts w:ascii="宋体" w:hAnsi="宋体" w:hint="eastAsia"/>
                <w:szCs w:val="21"/>
              </w:rPr>
              <w:t>表中项数</w:t>
            </w:r>
          </w:p>
        </w:tc>
        <w:tc>
          <w:tcPr>
            <w:tcW w:w="1249" w:type="pct"/>
            <w:vAlign w:val="center"/>
          </w:tcPr>
          <w:p w14:paraId="15B25AF5" w14:textId="77777777" w:rsidR="000A2D09" w:rsidRDefault="00290D5B">
            <w:pPr>
              <w:jc w:val="center"/>
              <w:rPr>
                <w:rFonts w:ascii="宋体" w:hAnsi="宋体"/>
                <w:szCs w:val="21"/>
              </w:rPr>
            </w:pPr>
            <w:r>
              <w:rPr>
                <w:rFonts w:ascii="宋体" w:hAnsi="宋体" w:hint="eastAsia"/>
                <w:szCs w:val="21"/>
              </w:rPr>
              <w:t>适用项数</w:t>
            </w:r>
          </w:p>
        </w:tc>
        <w:tc>
          <w:tcPr>
            <w:tcW w:w="1250" w:type="pct"/>
            <w:vAlign w:val="center"/>
          </w:tcPr>
          <w:p w14:paraId="765835F4" w14:textId="77777777" w:rsidR="000A2D09" w:rsidRDefault="00290D5B">
            <w:pPr>
              <w:jc w:val="center"/>
              <w:rPr>
                <w:rFonts w:ascii="宋体" w:hAnsi="宋体"/>
                <w:szCs w:val="21"/>
              </w:rPr>
            </w:pPr>
            <w:r>
              <w:rPr>
                <w:rFonts w:ascii="宋体" w:hAnsi="宋体" w:hint="eastAsia"/>
                <w:szCs w:val="21"/>
              </w:rPr>
              <w:t>合格项数</w:t>
            </w:r>
          </w:p>
        </w:tc>
        <w:tc>
          <w:tcPr>
            <w:tcW w:w="1254" w:type="pct"/>
            <w:gridSpan w:val="2"/>
            <w:vAlign w:val="center"/>
          </w:tcPr>
          <w:p w14:paraId="311AC063" w14:textId="77777777" w:rsidR="000A2D09" w:rsidRDefault="00290D5B">
            <w:pPr>
              <w:jc w:val="center"/>
              <w:rPr>
                <w:rFonts w:ascii="宋体" w:hAnsi="宋体"/>
                <w:szCs w:val="21"/>
              </w:rPr>
            </w:pPr>
            <w:r>
              <w:rPr>
                <w:rFonts w:ascii="宋体" w:hAnsi="宋体" w:hint="eastAsia"/>
                <w:szCs w:val="21"/>
              </w:rPr>
              <w:t>不合格项数</w:t>
            </w:r>
          </w:p>
        </w:tc>
      </w:tr>
      <w:tr w:rsidR="000A2D09" w14:paraId="7212A829" w14:textId="77777777">
        <w:trPr>
          <w:trHeight w:val="497"/>
        </w:trPr>
        <w:tc>
          <w:tcPr>
            <w:tcW w:w="1247" w:type="pct"/>
            <w:gridSpan w:val="2"/>
            <w:vAlign w:val="center"/>
          </w:tcPr>
          <w:p w14:paraId="1AE726B0" w14:textId="77777777" w:rsidR="000A2D09" w:rsidRDefault="00290D5B">
            <w:pPr>
              <w:jc w:val="center"/>
              <w:rPr>
                <w:rFonts w:ascii="宋体" w:hAnsi="宋体"/>
                <w:szCs w:val="21"/>
              </w:rPr>
            </w:pPr>
            <w:r>
              <w:rPr>
                <w:rFonts w:ascii="宋体" w:hAnsi="宋体" w:hint="eastAsia"/>
                <w:szCs w:val="21"/>
              </w:rPr>
              <w:t>38</w:t>
            </w:r>
          </w:p>
        </w:tc>
        <w:tc>
          <w:tcPr>
            <w:tcW w:w="1249" w:type="pct"/>
            <w:vAlign w:val="center"/>
          </w:tcPr>
          <w:p w14:paraId="30C3E95B" w14:textId="77777777" w:rsidR="000A2D09" w:rsidRDefault="00290D5B">
            <w:pPr>
              <w:jc w:val="center"/>
              <w:rPr>
                <w:rFonts w:ascii="宋体" w:hAnsi="宋体"/>
                <w:szCs w:val="21"/>
              </w:rPr>
            </w:pPr>
            <w:r>
              <w:rPr>
                <w:rFonts w:ascii="宋体" w:hAnsi="宋体" w:hint="eastAsia"/>
                <w:szCs w:val="21"/>
              </w:rPr>
              <w:t>33</w:t>
            </w:r>
          </w:p>
        </w:tc>
        <w:tc>
          <w:tcPr>
            <w:tcW w:w="1250" w:type="pct"/>
            <w:vAlign w:val="center"/>
          </w:tcPr>
          <w:p w14:paraId="66DC2378" w14:textId="77777777" w:rsidR="000A2D09" w:rsidRDefault="00290D5B">
            <w:pPr>
              <w:jc w:val="center"/>
              <w:rPr>
                <w:rFonts w:ascii="宋体" w:hAnsi="宋体"/>
                <w:szCs w:val="21"/>
              </w:rPr>
            </w:pPr>
            <w:r>
              <w:rPr>
                <w:rFonts w:ascii="宋体" w:hAnsi="宋体" w:hint="eastAsia"/>
                <w:szCs w:val="21"/>
              </w:rPr>
              <w:t>3</w:t>
            </w:r>
            <w:r>
              <w:rPr>
                <w:rFonts w:ascii="宋体" w:hAnsi="宋体"/>
                <w:szCs w:val="21"/>
              </w:rPr>
              <w:t>2</w:t>
            </w:r>
          </w:p>
        </w:tc>
        <w:tc>
          <w:tcPr>
            <w:tcW w:w="1254" w:type="pct"/>
            <w:gridSpan w:val="2"/>
            <w:vAlign w:val="center"/>
          </w:tcPr>
          <w:p w14:paraId="2649A383" w14:textId="77777777" w:rsidR="000A2D09" w:rsidRDefault="00290D5B">
            <w:pPr>
              <w:jc w:val="center"/>
              <w:rPr>
                <w:rFonts w:ascii="宋体" w:hAnsi="宋体"/>
                <w:szCs w:val="21"/>
              </w:rPr>
            </w:pPr>
            <w:r>
              <w:rPr>
                <w:rFonts w:ascii="宋体" w:hAnsi="宋体"/>
                <w:szCs w:val="21"/>
              </w:rPr>
              <w:t>1</w:t>
            </w:r>
          </w:p>
        </w:tc>
      </w:tr>
      <w:tr w:rsidR="000A2D09" w14:paraId="76A1304B" w14:textId="77777777">
        <w:trPr>
          <w:trHeight w:val="595"/>
        </w:trPr>
        <w:tc>
          <w:tcPr>
            <w:tcW w:w="5000" w:type="pct"/>
            <w:gridSpan w:val="6"/>
            <w:vAlign w:val="center"/>
          </w:tcPr>
          <w:p w14:paraId="50CA295A" w14:textId="77777777" w:rsidR="000A2D09" w:rsidRDefault="00290D5B">
            <w:pPr>
              <w:jc w:val="center"/>
              <w:rPr>
                <w:rFonts w:ascii="宋体" w:hAnsi="宋体"/>
                <w:szCs w:val="21"/>
              </w:rPr>
            </w:pPr>
            <w:r>
              <w:rPr>
                <w:rFonts w:ascii="宋体" w:hAnsi="宋体" w:hint="eastAsia"/>
                <w:szCs w:val="21"/>
              </w:rPr>
              <w:t>不合格项及不合格项判定合格理由</w:t>
            </w:r>
          </w:p>
        </w:tc>
      </w:tr>
      <w:tr w:rsidR="000A2D09" w14:paraId="1A82653D" w14:textId="77777777">
        <w:trPr>
          <w:trHeight w:val="595"/>
        </w:trPr>
        <w:tc>
          <w:tcPr>
            <w:tcW w:w="389" w:type="pct"/>
            <w:vAlign w:val="center"/>
          </w:tcPr>
          <w:p w14:paraId="20C69BD8" w14:textId="77777777" w:rsidR="000A2D09" w:rsidRDefault="00290D5B">
            <w:pPr>
              <w:jc w:val="center"/>
              <w:rPr>
                <w:rFonts w:ascii="宋体" w:hAnsi="宋体"/>
                <w:szCs w:val="21"/>
              </w:rPr>
            </w:pPr>
            <w:r>
              <w:rPr>
                <w:rFonts w:ascii="宋体" w:hAnsi="宋体" w:hint="eastAsia"/>
                <w:szCs w:val="21"/>
              </w:rPr>
              <w:t>序号</w:t>
            </w:r>
          </w:p>
        </w:tc>
        <w:tc>
          <w:tcPr>
            <w:tcW w:w="2107" w:type="pct"/>
            <w:gridSpan w:val="2"/>
            <w:vAlign w:val="center"/>
          </w:tcPr>
          <w:p w14:paraId="7E5564D6" w14:textId="77777777" w:rsidR="000A2D09" w:rsidRDefault="00290D5B">
            <w:pPr>
              <w:jc w:val="center"/>
              <w:rPr>
                <w:rFonts w:ascii="宋体" w:hAnsi="宋体"/>
                <w:szCs w:val="21"/>
              </w:rPr>
            </w:pPr>
            <w:r>
              <w:rPr>
                <w:rFonts w:ascii="宋体" w:hAnsi="宋体" w:hint="eastAsia"/>
                <w:szCs w:val="21"/>
              </w:rPr>
              <w:t>不合格项</w:t>
            </w:r>
          </w:p>
        </w:tc>
        <w:tc>
          <w:tcPr>
            <w:tcW w:w="2056" w:type="pct"/>
            <w:gridSpan w:val="2"/>
            <w:vAlign w:val="center"/>
          </w:tcPr>
          <w:p w14:paraId="2D0A6EDD" w14:textId="77777777" w:rsidR="000A2D09" w:rsidRDefault="00290D5B">
            <w:pPr>
              <w:jc w:val="center"/>
              <w:rPr>
                <w:rFonts w:ascii="宋体" w:hAnsi="宋体"/>
                <w:szCs w:val="21"/>
              </w:rPr>
            </w:pPr>
            <w:r>
              <w:rPr>
                <w:rFonts w:ascii="宋体" w:hAnsi="宋体" w:hint="eastAsia"/>
                <w:szCs w:val="21"/>
              </w:rPr>
              <w:t>不合格项判定合格理由</w:t>
            </w:r>
          </w:p>
        </w:tc>
        <w:tc>
          <w:tcPr>
            <w:tcW w:w="448" w:type="pct"/>
            <w:vAlign w:val="center"/>
          </w:tcPr>
          <w:p w14:paraId="044BD75A" w14:textId="77777777" w:rsidR="000A2D09" w:rsidRDefault="00290D5B">
            <w:pPr>
              <w:jc w:val="center"/>
              <w:rPr>
                <w:rFonts w:ascii="宋体" w:hAnsi="宋体"/>
                <w:szCs w:val="21"/>
              </w:rPr>
            </w:pPr>
            <w:r>
              <w:rPr>
                <w:rFonts w:ascii="宋体" w:hAnsi="宋体" w:hint="eastAsia"/>
                <w:szCs w:val="21"/>
              </w:rPr>
              <w:t>判定</w:t>
            </w:r>
          </w:p>
          <w:p w14:paraId="6C913A9C" w14:textId="77777777" w:rsidR="000A2D09" w:rsidRDefault="00290D5B">
            <w:pPr>
              <w:jc w:val="center"/>
              <w:rPr>
                <w:rFonts w:ascii="宋体" w:hAnsi="宋体"/>
                <w:szCs w:val="21"/>
              </w:rPr>
            </w:pPr>
            <w:r>
              <w:rPr>
                <w:rFonts w:ascii="宋体" w:hAnsi="宋体" w:hint="eastAsia"/>
                <w:szCs w:val="21"/>
              </w:rPr>
              <w:t>结果</w:t>
            </w:r>
          </w:p>
        </w:tc>
      </w:tr>
      <w:tr w:rsidR="000A2D09" w14:paraId="36AA14C7" w14:textId="77777777">
        <w:trPr>
          <w:trHeight w:val="595"/>
        </w:trPr>
        <w:tc>
          <w:tcPr>
            <w:tcW w:w="389" w:type="pct"/>
            <w:vAlign w:val="center"/>
          </w:tcPr>
          <w:p w14:paraId="1772A4A9" w14:textId="77777777" w:rsidR="000A2D09" w:rsidRDefault="00290D5B">
            <w:pPr>
              <w:jc w:val="center"/>
              <w:rPr>
                <w:rFonts w:ascii="宋体" w:hAnsi="宋体"/>
                <w:szCs w:val="21"/>
              </w:rPr>
            </w:pPr>
            <w:r>
              <w:rPr>
                <w:rFonts w:ascii="宋体" w:hAnsi="宋体"/>
                <w:szCs w:val="21"/>
              </w:rPr>
              <w:t>1</w:t>
            </w:r>
          </w:p>
        </w:tc>
        <w:tc>
          <w:tcPr>
            <w:tcW w:w="2107" w:type="pct"/>
            <w:gridSpan w:val="2"/>
            <w:vAlign w:val="center"/>
          </w:tcPr>
          <w:p w14:paraId="2423B685" w14:textId="282EAAC6" w:rsidR="000A2D09" w:rsidRDefault="006D2A8E">
            <w:pPr>
              <w:jc w:val="left"/>
              <w:rPr>
                <w:rFonts w:ascii="宋体" w:hAnsi="宋体"/>
                <w:szCs w:val="21"/>
              </w:rPr>
            </w:pPr>
            <w:r>
              <w:rPr>
                <w:rFonts w:ascii="宋体" w:hAnsi="宋体" w:hint="eastAsia"/>
                <w:szCs w:val="21"/>
              </w:rPr>
              <w:t>1#成</w:t>
            </w:r>
            <w:r w:rsidR="00DE1C39">
              <w:rPr>
                <w:rFonts w:ascii="宋体" w:hAnsi="宋体" w:hint="eastAsia"/>
                <w:szCs w:val="21"/>
              </w:rPr>
              <w:t>品库周边防火隔离带未清理</w:t>
            </w:r>
          </w:p>
        </w:tc>
        <w:tc>
          <w:tcPr>
            <w:tcW w:w="2056" w:type="pct"/>
            <w:gridSpan w:val="2"/>
            <w:vAlign w:val="center"/>
          </w:tcPr>
          <w:p w14:paraId="091DDEF7" w14:textId="77777777" w:rsidR="000A2D09" w:rsidRDefault="00290D5B">
            <w:pPr>
              <w:jc w:val="left"/>
              <w:rPr>
                <w:rFonts w:ascii="宋体" w:hAnsi="宋体"/>
                <w:szCs w:val="21"/>
              </w:rPr>
            </w:pPr>
            <w:r>
              <w:rPr>
                <w:rFonts w:ascii="宋体" w:hAnsi="宋体" w:hint="eastAsia"/>
                <w:szCs w:val="21"/>
              </w:rPr>
              <w:t>复查时已将仓库周边5米范围内的杂草清理</w:t>
            </w:r>
          </w:p>
        </w:tc>
        <w:tc>
          <w:tcPr>
            <w:tcW w:w="448" w:type="pct"/>
            <w:vAlign w:val="center"/>
          </w:tcPr>
          <w:p w14:paraId="59FF6A9E" w14:textId="77777777" w:rsidR="000A2D09" w:rsidRDefault="00290D5B">
            <w:pPr>
              <w:jc w:val="center"/>
              <w:rPr>
                <w:rFonts w:ascii="宋体" w:hAnsi="宋体"/>
                <w:szCs w:val="21"/>
              </w:rPr>
            </w:pPr>
            <w:r>
              <w:rPr>
                <w:rFonts w:ascii="宋体" w:hAnsi="宋体" w:hint="eastAsia"/>
                <w:szCs w:val="21"/>
              </w:rPr>
              <w:t>合格</w:t>
            </w:r>
          </w:p>
        </w:tc>
      </w:tr>
    </w:tbl>
    <w:p w14:paraId="35EBE6EB"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储存场所综合评价如下：</w:t>
      </w:r>
    </w:p>
    <w:p w14:paraId="360689EE"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一、库房定级定量</w:t>
      </w:r>
    </w:p>
    <w:p w14:paraId="33E65105" w14:textId="6157CDA5" w:rsidR="000A2D09" w:rsidRDefault="00DE1C39">
      <w:pPr>
        <w:pStyle w:val="ad"/>
        <w:spacing w:line="360" w:lineRule="auto"/>
        <w:ind w:firstLine="608"/>
        <w:rPr>
          <w:rFonts w:ascii="宋体" w:hAnsi="宋体"/>
          <w:szCs w:val="28"/>
        </w:rPr>
      </w:pPr>
      <w:r>
        <w:rPr>
          <w:rFonts w:ascii="宋体" w:hAnsi="宋体" w:hint="eastAsia"/>
          <w:szCs w:val="28"/>
          <w:lang w:val="en-GB"/>
        </w:rPr>
        <w:t>公司的2栋烟花爆竹</w:t>
      </w:r>
      <w:proofErr w:type="gramStart"/>
      <w:r>
        <w:rPr>
          <w:rFonts w:ascii="宋体" w:hAnsi="宋体" w:hint="eastAsia"/>
          <w:szCs w:val="28"/>
          <w:lang w:val="en-GB"/>
        </w:rPr>
        <w:t>竹</w:t>
      </w:r>
      <w:proofErr w:type="gramEnd"/>
      <w:r>
        <w:rPr>
          <w:rFonts w:ascii="宋体" w:hAnsi="宋体" w:hint="eastAsia"/>
          <w:szCs w:val="28"/>
          <w:lang w:val="en-GB"/>
        </w:rPr>
        <w:t>仓库</w:t>
      </w:r>
      <w:r w:rsidR="00914E8A">
        <w:rPr>
          <w:rFonts w:ascii="宋体" w:hAnsi="宋体" w:hint="eastAsia"/>
          <w:szCs w:val="28"/>
        </w:rPr>
        <w:t>已按</w:t>
      </w:r>
      <w:r>
        <w:rPr>
          <w:rFonts w:ascii="宋体" w:hAnsi="宋体" w:hint="eastAsia"/>
          <w:szCs w:val="28"/>
        </w:rPr>
        <w:t>图纸</w:t>
      </w:r>
      <w:r>
        <w:rPr>
          <w:rFonts w:ascii="宋体" w:hAnsi="宋体"/>
          <w:szCs w:val="28"/>
        </w:rPr>
        <w:t>标有建筑物危险等级</w:t>
      </w:r>
      <w:r>
        <w:rPr>
          <w:rFonts w:ascii="宋体" w:hAnsi="宋体" w:hint="eastAsia"/>
          <w:szCs w:val="28"/>
        </w:rPr>
        <w:t>（1.3级）</w:t>
      </w:r>
      <w:r>
        <w:rPr>
          <w:rFonts w:ascii="宋体" w:hAnsi="宋体"/>
          <w:szCs w:val="28"/>
        </w:rPr>
        <w:t>、面积、定员、限药量等内容</w:t>
      </w:r>
      <w:r>
        <w:rPr>
          <w:rFonts w:ascii="宋体" w:hAnsi="宋体" w:hint="eastAsia"/>
          <w:szCs w:val="28"/>
        </w:rPr>
        <w:t>，在储存仓库外墙设置安全标识牌，注明危险等级、面积、安全负责人等内容</w:t>
      </w:r>
      <w:r>
        <w:rPr>
          <w:rFonts w:ascii="宋体" w:hAnsi="宋体"/>
          <w:szCs w:val="28"/>
        </w:rPr>
        <w:t>，符合《烟花爆竹工程设计安全规范》（</w:t>
      </w:r>
      <w:r w:rsidR="006D2A8E">
        <w:rPr>
          <w:rFonts w:ascii="宋体" w:hAnsi="宋体"/>
          <w:szCs w:val="28"/>
        </w:rPr>
        <w:t>GB50161-2022</w:t>
      </w:r>
      <w:r>
        <w:rPr>
          <w:rFonts w:ascii="宋体" w:hAnsi="宋体"/>
          <w:szCs w:val="28"/>
        </w:rPr>
        <w:t>）要求</w:t>
      </w:r>
      <w:r>
        <w:rPr>
          <w:rFonts w:ascii="宋体" w:hAnsi="宋体" w:hint="eastAsia"/>
          <w:szCs w:val="28"/>
        </w:rPr>
        <w:t>。</w:t>
      </w:r>
    </w:p>
    <w:p w14:paraId="25BEF353" w14:textId="77777777" w:rsidR="000A2D09" w:rsidRDefault="00290D5B">
      <w:pPr>
        <w:pStyle w:val="ad"/>
        <w:spacing w:line="360" w:lineRule="auto"/>
        <w:ind w:firstLine="610"/>
        <w:rPr>
          <w:rFonts w:ascii="宋体" w:hAnsi="宋体"/>
          <w:b/>
          <w:szCs w:val="28"/>
        </w:rPr>
      </w:pPr>
      <w:r>
        <w:rPr>
          <w:rFonts w:ascii="宋体" w:hAnsi="宋体" w:hint="eastAsia"/>
          <w:b/>
          <w:szCs w:val="28"/>
        </w:rPr>
        <w:t>二、内部安全距离</w:t>
      </w:r>
    </w:p>
    <w:p w14:paraId="29898E12" w14:textId="546F9AA1" w:rsidR="000A2D09" w:rsidRDefault="00290D5B">
      <w:pPr>
        <w:pStyle w:val="ad"/>
        <w:spacing w:line="360" w:lineRule="auto"/>
        <w:ind w:firstLine="608"/>
        <w:rPr>
          <w:rFonts w:ascii="宋体" w:hAnsi="宋体"/>
          <w:szCs w:val="28"/>
        </w:rPr>
      </w:pPr>
      <w:r>
        <w:rPr>
          <w:rFonts w:ascii="宋体" w:hAnsi="宋体" w:hint="eastAsia"/>
          <w:szCs w:val="28"/>
        </w:rPr>
        <w:t>根据丰顺县富丽烟花爆竹有限公司提供的库区总平面布置图和现场勘查，</w:t>
      </w:r>
      <w:r w:rsidR="006D2A8E">
        <w:rPr>
          <w:rFonts w:ascii="宋体" w:hAnsi="宋体" w:hint="eastAsia"/>
          <w:szCs w:val="28"/>
          <w:lang w:val="en-GB"/>
        </w:rPr>
        <w:t>1</w:t>
      </w:r>
      <w:r w:rsidR="00914E8A">
        <w:rPr>
          <w:rFonts w:ascii="宋体" w:hAnsi="宋体" w:hint="eastAsia"/>
          <w:szCs w:val="28"/>
          <w:lang w:val="en-GB"/>
        </w:rPr>
        <w:t>号烟花爆竹仓库（限制</w:t>
      </w:r>
      <w:r>
        <w:rPr>
          <w:rFonts w:ascii="宋体" w:hAnsi="宋体" w:hint="eastAsia"/>
          <w:szCs w:val="28"/>
          <w:lang w:val="en-GB"/>
        </w:rPr>
        <w:t>储存药量</w:t>
      </w:r>
      <w:r w:rsidR="006D2A8E">
        <w:rPr>
          <w:rFonts w:ascii="宋体" w:hAnsi="宋体" w:hint="eastAsia"/>
          <w:szCs w:val="28"/>
          <w:lang w:val="en-GB"/>
        </w:rPr>
        <w:t>12</w:t>
      </w:r>
      <w:r>
        <w:rPr>
          <w:rFonts w:ascii="宋体" w:hAnsi="宋体"/>
          <w:szCs w:val="28"/>
          <w:lang w:val="en-GB"/>
        </w:rPr>
        <w:t>000kg</w:t>
      </w:r>
      <w:r>
        <w:rPr>
          <w:rFonts w:ascii="宋体" w:hAnsi="宋体" w:hint="eastAsia"/>
          <w:szCs w:val="28"/>
          <w:lang w:val="en-GB"/>
        </w:rPr>
        <w:t>）与临近的</w:t>
      </w:r>
      <w:r w:rsidR="006D2A8E">
        <w:rPr>
          <w:rFonts w:ascii="宋体" w:hAnsi="宋体" w:hint="eastAsia"/>
          <w:szCs w:val="28"/>
          <w:lang w:val="en-GB"/>
        </w:rPr>
        <w:t>2</w:t>
      </w:r>
      <w:r w:rsidR="00914E8A">
        <w:rPr>
          <w:rFonts w:ascii="宋体" w:hAnsi="宋体" w:hint="eastAsia"/>
          <w:szCs w:val="28"/>
          <w:lang w:val="en-GB"/>
        </w:rPr>
        <w:t>号烟花爆竹仓库（限制</w:t>
      </w:r>
      <w:r>
        <w:rPr>
          <w:rFonts w:ascii="宋体" w:hAnsi="宋体" w:hint="eastAsia"/>
          <w:szCs w:val="28"/>
          <w:lang w:val="en-GB"/>
        </w:rPr>
        <w:t>储存药量</w:t>
      </w:r>
      <w:r w:rsidR="006D2A8E">
        <w:rPr>
          <w:rFonts w:ascii="宋体" w:hAnsi="宋体" w:hint="eastAsia"/>
          <w:szCs w:val="28"/>
          <w:lang w:val="en-GB"/>
        </w:rPr>
        <w:t>6</w:t>
      </w:r>
      <w:r>
        <w:rPr>
          <w:rFonts w:ascii="宋体" w:hAnsi="宋体"/>
          <w:szCs w:val="28"/>
          <w:lang w:val="en-GB"/>
        </w:rPr>
        <w:t>000kg</w:t>
      </w:r>
      <w:r>
        <w:rPr>
          <w:rFonts w:ascii="宋体" w:hAnsi="宋体" w:hint="eastAsia"/>
          <w:szCs w:val="28"/>
          <w:lang w:val="en-GB"/>
        </w:rPr>
        <w:t>）距离为</w:t>
      </w:r>
      <w:r w:rsidR="006D2A8E">
        <w:rPr>
          <w:rFonts w:ascii="宋体" w:hAnsi="宋体" w:hint="eastAsia"/>
          <w:szCs w:val="28"/>
          <w:lang w:val="en-GB"/>
        </w:rPr>
        <w:t>42</w:t>
      </w:r>
      <w:r>
        <w:rPr>
          <w:rFonts w:ascii="宋体" w:hAnsi="宋体"/>
          <w:szCs w:val="28"/>
          <w:lang w:val="en-GB"/>
        </w:rPr>
        <w:t>m</w:t>
      </w:r>
      <w:r>
        <w:rPr>
          <w:rFonts w:ascii="宋体" w:hAnsi="宋体" w:hint="eastAsia"/>
          <w:szCs w:val="28"/>
          <w:lang w:val="en-GB"/>
        </w:rPr>
        <w:t>，符合要求。</w:t>
      </w:r>
    </w:p>
    <w:p w14:paraId="1D1C16FE"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三、建筑结构</w:t>
      </w:r>
    </w:p>
    <w:p w14:paraId="59AAC891" w14:textId="44D6D2E7" w:rsidR="000A2D09" w:rsidRDefault="00290D5B">
      <w:pPr>
        <w:pStyle w:val="ad"/>
        <w:spacing w:line="360" w:lineRule="auto"/>
        <w:ind w:firstLine="608"/>
        <w:rPr>
          <w:rFonts w:ascii="宋体" w:hAnsi="宋体"/>
          <w:szCs w:val="28"/>
        </w:rPr>
      </w:pPr>
      <w:r>
        <w:rPr>
          <w:rFonts w:ascii="宋体" w:hAnsi="宋体" w:cs="宋体" w:hint="eastAsia"/>
          <w:szCs w:val="28"/>
        </w:rPr>
        <w:t>丰顺县富丽烟花爆竹有限公司</w:t>
      </w:r>
      <w:r w:rsidR="00DE1C39">
        <w:rPr>
          <w:rFonts w:ascii="宋体" w:hAnsi="宋体" w:cs="宋体"/>
          <w:szCs w:val="28"/>
        </w:rPr>
        <w:t>2</w:t>
      </w:r>
      <w:r w:rsidR="00DE1C39">
        <w:rPr>
          <w:rFonts w:ascii="宋体" w:hAnsi="宋体" w:cs="宋体" w:hint="eastAsia"/>
          <w:szCs w:val="28"/>
        </w:rPr>
        <w:t>栋</w:t>
      </w:r>
      <w:r w:rsidR="00CB38F3">
        <w:rPr>
          <w:rFonts w:ascii="宋体" w:hAnsi="宋体" w:cs="宋体" w:hint="eastAsia"/>
          <w:szCs w:val="28"/>
        </w:rPr>
        <w:t>烟花爆竹成品仓库均为地面一层，采用钢架结构，仓库墙体为</w:t>
      </w:r>
      <w:r w:rsidR="00CB38F3">
        <w:rPr>
          <w:rFonts w:ascii="宋体" w:hAnsi="宋体" w:cs="宋体" w:hint="eastAsia"/>
          <w:bCs/>
          <w:szCs w:val="28"/>
          <w:lang w:val="en-GB"/>
        </w:rPr>
        <w:t>240mm</w:t>
      </w:r>
      <w:r w:rsidR="00CB38F3">
        <w:rPr>
          <w:rFonts w:ascii="宋体" w:hAnsi="宋体" w:cs="宋体" w:hint="eastAsia"/>
          <w:bCs/>
          <w:szCs w:val="28"/>
        </w:rPr>
        <w:t>实心墙</w:t>
      </w:r>
      <w:r w:rsidR="00CB38F3">
        <w:rPr>
          <w:rFonts w:ascii="宋体" w:hAnsi="宋体" w:cs="宋体" w:hint="eastAsia"/>
          <w:bCs/>
          <w:szCs w:val="28"/>
          <w:lang w:val="en-GB"/>
        </w:rPr>
        <w:t>，</w:t>
      </w:r>
      <w:r w:rsidR="00CB38F3">
        <w:rPr>
          <w:rFonts w:ascii="宋体" w:hAnsi="宋体" w:cs="宋体" w:hint="eastAsia"/>
          <w:szCs w:val="28"/>
          <w:lang w:val="en-GB"/>
        </w:rPr>
        <w:t>屋面采用轻质泄压屋盖；地面</w:t>
      </w:r>
      <w:r w:rsidR="00CB38F3">
        <w:rPr>
          <w:rFonts w:ascii="宋体" w:hAnsi="宋体" w:cs="宋体" w:hint="eastAsia"/>
          <w:szCs w:val="28"/>
        </w:rPr>
        <w:t>采用架空防潮、隔热,安装有</w:t>
      </w:r>
      <w:proofErr w:type="gramStart"/>
      <w:r w:rsidR="00CB38F3">
        <w:rPr>
          <w:rFonts w:ascii="宋体" w:hAnsi="宋体" w:cs="宋体" w:hint="eastAsia"/>
          <w:szCs w:val="28"/>
        </w:rPr>
        <w:t>高侧通</w:t>
      </w:r>
      <w:proofErr w:type="gramEnd"/>
      <w:r w:rsidR="00CB38F3">
        <w:rPr>
          <w:rFonts w:ascii="宋体" w:hAnsi="宋体" w:cs="宋体" w:hint="eastAsia"/>
          <w:szCs w:val="28"/>
        </w:rPr>
        <w:t>风窗及金属网,能</w:t>
      </w:r>
      <w:r w:rsidR="00CB38F3">
        <w:rPr>
          <w:rFonts w:ascii="宋体" w:hAnsi="宋体" w:cs="宋体" w:hint="eastAsia"/>
          <w:szCs w:val="28"/>
        </w:rPr>
        <w:lastRenderedPageBreak/>
        <w:t>达到通风目的并能防止小动物的进入</w:t>
      </w:r>
      <w:r w:rsidR="00CB38F3">
        <w:rPr>
          <w:rFonts w:ascii="宋体" w:hAnsi="宋体" w:hint="eastAsia"/>
          <w:szCs w:val="28"/>
        </w:rPr>
        <w:t>；库房的门采用外开启的平开门,门的宽度为2.2m，内墙已粉刷,较平整、光滑，无裂缝；仓库内任一点至安全出口的距离均未大于15m，库房前无</w:t>
      </w:r>
      <w:r w:rsidR="00CB38F3">
        <w:rPr>
          <w:rFonts w:ascii="宋体" w:hAnsi="宋体"/>
          <w:szCs w:val="28"/>
        </w:rPr>
        <w:t>明沟、台阶，便于疏散。</w:t>
      </w:r>
      <w:r w:rsidR="00CB38F3">
        <w:rPr>
          <w:rFonts w:ascii="宋体" w:hAnsi="宋体" w:hint="eastAsia"/>
          <w:szCs w:val="28"/>
        </w:rPr>
        <w:t>按照国家标准《建筑设计防火规范》中要求,该企业烟花爆竹成品库防火等级达到二级耐火要求。</w:t>
      </w:r>
    </w:p>
    <w:p w14:paraId="07DD48A8"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四、消防设施、设备</w:t>
      </w:r>
    </w:p>
    <w:p w14:paraId="4F3910AC" w14:textId="10E0C260" w:rsidR="000A2D09" w:rsidRDefault="00290D5B">
      <w:pPr>
        <w:pStyle w:val="ad"/>
        <w:spacing w:line="360" w:lineRule="auto"/>
        <w:ind w:firstLine="608"/>
        <w:rPr>
          <w:rFonts w:ascii="宋体" w:hAnsi="宋体"/>
          <w:szCs w:val="28"/>
        </w:rPr>
      </w:pPr>
      <w:r>
        <w:rPr>
          <w:rFonts w:ascii="宋体" w:hAnsi="宋体" w:hint="eastAsia"/>
          <w:szCs w:val="28"/>
        </w:rPr>
        <w:t>丰顺县富丽烟花爆竹有限公司</w:t>
      </w:r>
      <w:r w:rsidR="00CB38F3">
        <w:rPr>
          <w:rFonts w:ascii="宋体" w:hAnsi="宋体" w:hint="eastAsia"/>
          <w:szCs w:val="28"/>
        </w:rPr>
        <w:t>库区设置有消防水池，现场勘查时池内水量充沛。该企业的</w:t>
      </w:r>
      <w:r w:rsidR="00DE1C39">
        <w:rPr>
          <w:rFonts w:ascii="宋体" w:hAnsi="宋体" w:hint="eastAsia"/>
          <w:szCs w:val="28"/>
        </w:rPr>
        <w:t>储存</w:t>
      </w:r>
      <w:r w:rsidR="00CB38F3">
        <w:rPr>
          <w:rFonts w:ascii="宋体" w:hAnsi="宋体" w:hint="eastAsia"/>
          <w:szCs w:val="28"/>
        </w:rPr>
        <w:t>场所配备有灭火器、消防通道和疏散通道，消防设施、设备满足经营、储存的需要。</w:t>
      </w:r>
      <w:r w:rsidR="00DE1C39">
        <w:rPr>
          <w:rFonts w:ascii="宋体" w:hAnsi="宋体"/>
          <w:szCs w:val="28"/>
          <w:lang w:val="en-GB"/>
        </w:rPr>
        <w:t>2</w:t>
      </w:r>
      <w:r w:rsidR="00DE1C39">
        <w:rPr>
          <w:rFonts w:ascii="宋体" w:hAnsi="宋体" w:hint="eastAsia"/>
          <w:szCs w:val="28"/>
          <w:lang w:val="en-GB"/>
        </w:rPr>
        <w:t>栋</w:t>
      </w:r>
      <w:r w:rsidR="00CB38F3">
        <w:rPr>
          <w:rFonts w:ascii="宋体" w:hAnsi="宋体" w:hint="eastAsia"/>
          <w:szCs w:val="28"/>
          <w:lang w:val="en-GB"/>
        </w:rPr>
        <w:t>烟花爆竹仓库</w:t>
      </w:r>
      <w:r w:rsidR="00DE1C39">
        <w:rPr>
          <w:rFonts w:ascii="宋体" w:hAnsi="宋体" w:hint="eastAsia"/>
          <w:szCs w:val="28"/>
          <w:lang w:val="en-GB"/>
        </w:rPr>
        <w:t>分别</w:t>
      </w:r>
      <w:r w:rsidR="00CB38F3">
        <w:rPr>
          <w:rFonts w:ascii="宋体" w:hAnsi="宋体" w:hint="eastAsia"/>
          <w:szCs w:val="28"/>
          <w:lang w:val="en-GB"/>
        </w:rPr>
        <w:t>配置了手持灭火器</w:t>
      </w:r>
      <w:r w:rsidR="00DE1C39">
        <w:rPr>
          <w:rFonts w:ascii="宋体" w:hAnsi="宋体"/>
          <w:szCs w:val="28"/>
          <w:lang w:val="en-GB"/>
        </w:rPr>
        <w:t>8</w:t>
      </w:r>
      <w:r w:rsidR="00CB38F3">
        <w:rPr>
          <w:rFonts w:ascii="宋体" w:hAnsi="宋体" w:hint="eastAsia"/>
          <w:szCs w:val="28"/>
          <w:lang w:val="en-GB"/>
        </w:rPr>
        <w:t>个，1</w:t>
      </w:r>
      <w:r w:rsidR="00CB38F3">
        <w:rPr>
          <w:rFonts w:ascii="宋体" w:hAnsi="宋体"/>
          <w:szCs w:val="28"/>
          <w:lang w:val="en-GB"/>
        </w:rPr>
        <w:t>.5m</w:t>
      </w:r>
      <w:r w:rsidR="00CB38F3">
        <w:rPr>
          <w:rFonts w:ascii="宋体" w:hAnsi="宋体"/>
          <w:szCs w:val="28"/>
          <w:vertAlign w:val="superscript"/>
          <w:lang w:val="en-GB"/>
        </w:rPr>
        <w:t>3</w:t>
      </w:r>
      <w:r w:rsidR="00CB38F3">
        <w:rPr>
          <w:rFonts w:ascii="宋体" w:hAnsi="宋体" w:hint="eastAsia"/>
          <w:szCs w:val="28"/>
          <w:lang w:val="en-GB"/>
        </w:rPr>
        <w:t>小型消防水池1个，2</w:t>
      </w:r>
      <w:r w:rsidR="00CB38F3">
        <w:rPr>
          <w:rFonts w:ascii="宋体" w:hAnsi="宋体"/>
          <w:szCs w:val="28"/>
          <w:lang w:val="en-GB"/>
        </w:rPr>
        <w:t>m</w:t>
      </w:r>
      <w:r w:rsidR="00CB38F3">
        <w:rPr>
          <w:rFonts w:ascii="宋体" w:hAnsi="宋体"/>
          <w:szCs w:val="28"/>
          <w:vertAlign w:val="superscript"/>
          <w:lang w:val="en-GB"/>
        </w:rPr>
        <w:t>3</w:t>
      </w:r>
      <w:r w:rsidR="00CB38F3">
        <w:rPr>
          <w:rFonts w:ascii="宋体" w:hAnsi="宋体" w:hint="eastAsia"/>
          <w:szCs w:val="28"/>
          <w:lang w:val="en-GB"/>
        </w:rPr>
        <w:t>消防沙池1个，消防水桶4个、消防</w:t>
      </w:r>
      <w:proofErr w:type="gramStart"/>
      <w:r w:rsidR="00CB38F3">
        <w:rPr>
          <w:rFonts w:ascii="宋体" w:hAnsi="宋体" w:hint="eastAsia"/>
          <w:szCs w:val="28"/>
          <w:lang w:val="en-GB"/>
        </w:rPr>
        <w:t>铲</w:t>
      </w:r>
      <w:proofErr w:type="gramEnd"/>
      <w:r w:rsidR="00CB38F3">
        <w:rPr>
          <w:rFonts w:ascii="宋体" w:hAnsi="宋体" w:hint="eastAsia"/>
          <w:szCs w:val="28"/>
          <w:lang w:val="en-GB"/>
        </w:rPr>
        <w:t>2个、消防水带5</w:t>
      </w:r>
      <w:r w:rsidR="00CB38F3">
        <w:rPr>
          <w:rFonts w:ascii="宋体" w:hAnsi="宋体"/>
          <w:szCs w:val="28"/>
          <w:lang w:val="en-GB"/>
        </w:rPr>
        <w:t>0m</w:t>
      </w:r>
      <w:r w:rsidR="00CB38F3">
        <w:rPr>
          <w:rFonts w:ascii="宋体" w:hAnsi="宋体" w:hint="eastAsia"/>
          <w:szCs w:val="28"/>
          <w:lang w:val="en-GB"/>
        </w:rPr>
        <w:t>、室外消防栓</w:t>
      </w:r>
      <w:r w:rsidR="00630BD5">
        <w:rPr>
          <w:rFonts w:ascii="宋体" w:hAnsi="宋体"/>
          <w:szCs w:val="28"/>
          <w:lang w:val="en-GB"/>
        </w:rPr>
        <w:t>2</w:t>
      </w:r>
      <w:r w:rsidR="00120C19">
        <w:rPr>
          <w:rFonts w:ascii="宋体" w:hAnsi="宋体" w:hint="eastAsia"/>
          <w:szCs w:val="28"/>
          <w:lang w:val="en-GB"/>
        </w:rPr>
        <w:t>个</w:t>
      </w:r>
      <w:r w:rsidR="00CB38F3">
        <w:rPr>
          <w:rFonts w:ascii="宋体" w:hAnsi="宋体" w:hint="eastAsia"/>
          <w:szCs w:val="28"/>
          <w:lang w:val="en-GB"/>
        </w:rPr>
        <w:t>。</w:t>
      </w:r>
    </w:p>
    <w:p w14:paraId="5B4186CD"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五、储运与装卸</w:t>
      </w:r>
    </w:p>
    <w:p w14:paraId="7BDD4B06" w14:textId="7EEA7938" w:rsidR="000A2D09" w:rsidRDefault="00290D5B">
      <w:pPr>
        <w:pStyle w:val="ad"/>
        <w:spacing w:line="360" w:lineRule="auto"/>
        <w:ind w:firstLine="608"/>
        <w:rPr>
          <w:rFonts w:ascii="宋体" w:hAnsi="宋体"/>
          <w:szCs w:val="28"/>
        </w:rPr>
      </w:pPr>
      <w:r>
        <w:rPr>
          <w:rFonts w:ascii="宋体" w:hAnsi="宋体" w:hint="eastAsia"/>
          <w:szCs w:val="28"/>
        </w:rPr>
        <w:t>该企业产品的运输环节由具有《</w:t>
      </w:r>
      <w:r w:rsidR="006D2A8E">
        <w:rPr>
          <w:rFonts w:ascii="宋体" w:hAnsi="宋体" w:hint="eastAsia"/>
          <w:szCs w:val="28"/>
        </w:rPr>
        <w:t>中华人民共和国道路运输证</w:t>
      </w:r>
      <w:r>
        <w:rPr>
          <w:rFonts w:ascii="宋体" w:hAnsi="宋体" w:hint="eastAsia"/>
          <w:szCs w:val="28"/>
        </w:rPr>
        <w:t>》的</w:t>
      </w:r>
      <w:proofErr w:type="gramStart"/>
      <w:r w:rsidR="00E628E8">
        <w:rPr>
          <w:rFonts w:ascii="宋体" w:hAnsi="宋体" w:hint="eastAsia"/>
          <w:szCs w:val="28"/>
          <w:lang w:val="en-GB"/>
        </w:rPr>
        <w:t>兴宁市双威物流</w:t>
      </w:r>
      <w:proofErr w:type="gramEnd"/>
      <w:r w:rsidR="00E628E8">
        <w:rPr>
          <w:rFonts w:ascii="宋体" w:hAnsi="宋体" w:hint="eastAsia"/>
          <w:szCs w:val="28"/>
          <w:lang w:val="en-GB"/>
        </w:rPr>
        <w:t>有限公司</w:t>
      </w:r>
      <w:r>
        <w:rPr>
          <w:rFonts w:ascii="宋体" w:hAnsi="宋体" w:hint="eastAsia"/>
          <w:szCs w:val="28"/>
        </w:rPr>
        <w:t>承接,车辆均为有资质的运输车辆，驾驶员和押运员均经培训合格并持证上岗,机动车的装卸距离保持在安全距离以外，运输过程中堆码应不高于车厢高度，进入仓库区的机动车辆，必须有防火花装置；</w:t>
      </w:r>
      <w:r>
        <w:rPr>
          <w:rFonts w:ascii="宋体" w:hAnsi="宋体" w:hint="eastAsia"/>
          <w:szCs w:val="28"/>
          <w:lang w:val="en-GB"/>
        </w:rPr>
        <w:t>烟花爆竹仓库</w:t>
      </w:r>
      <w:r>
        <w:rPr>
          <w:rFonts w:ascii="宋体" w:hAnsi="宋体" w:hint="eastAsia"/>
          <w:szCs w:val="28"/>
        </w:rPr>
        <w:t>设有防潮层，留有自然通风窗，配备了温度计和湿度计，每天进行检查登记，做好防潮</w:t>
      </w:r>
      <w:r>
        <w:rPr>
          <w:rFonts w:ascii="宋体" w:hAnsi="宋体"/>
          <w:szCs w:val="28"/>
        </w:rPr>
        <w:t>、</w:t>
      </w:r>
      <w:r>
        <w:rPr>
          <w:rFonts w:ascii="宋体" w:hAnsi="宋体" w:hint="eastAsia"/>
          <w:szCs w:val="28"/>
        </w:rPr>
        <w:t>降温处理。其温、湿度控制、通风、防潮等设施已满足《烟花爆竹工程设计安全规范》（</w:t>
      </w:r>
      <w:r w:rsidR="006D2A8E">
        <w:rPr>
          <w:rFonts w:ascii="宋体" w:hAnsi="宋体" w:hint="eastAsia"/>
          <w:szCs w:val="28"/>
        </w:rPr>
        <w:t>GB50161-2022</w:t>
      </w:r>
      <w:r>
        <w:rPr>
          <w:rFonts w:ascii="宋体" w:hAnsi="宋体" w:hint="eastAsia"/>
          <w:szCs w:val="28"/>
        </w:rPr>
        <w:t>）的要求。成品堆垛的高度小于2.5m，堆垛间的距离大于0.7m，成品离墙0.45m堆垛，以保持良</w:t>
      </w:r>
      <w:r>
        <w:rPr>
          <w:rFonts w:ascii="宋体" w:hAnsi="宋体" w:hint="eastAsia"/>
          <w:szCs w:val="28"/>
        </w:rPr>
        <w:lastRenderedPageBreak/>
        <w:t>好通风，仓库设防火分区，每个区域面积＜500m</w:t>
      </w:r>
      <w:r>
        <w:rPr>
          <w:rFonts w:ascii="宋体" w:hAnsi="宋体" w:hint="eastAsia"/>
          <w:szCs w:val="28"/>
          <w:vertAlign w:val="superscript"/>
        </w:rPr>
        <w:t>2</w:t>
      </w:r>
      <w:r>
        <w:rPr>
          <w:rFonts w:ascii="宋体" w:hAnsi="宋体" w:hint="eastAsia"/>
          <w:szCs w:val="28"/>
        </w:rPr>
        <w:t>。该企业守护员和保管员、搬运工均取得《中华人民共和国特种作业操作证》并经培训合格后上岗，并严格按照操作规程操作。</w:t>
      </w:r>
    </w:p>
    <w:p w14:paraId="73941C3D" w14:textId="77777777" w:rsidR="000A2D09" w:rsidRDefault="00290D5B">
      <w:pPr>
        <w:pStyle w:val="ad"/>
        <w:spacing w:line="360" w:lineRule="auto"/>
        <w:ind w:firstLine="610"/>
        <w:rPr>
          <w:rFonts w:ascii="宋体" w:hAnsi="宋体"/>
          <w:b/>
          <w:szCs w:val="28"/>
        </w:rPr>
      </w:pPr>
      <w:r>
        <w:rPr>
          <w:rFonts w:ascii="宋体" w:hAnsi="宋体" w:hint="eastAsia"/>
          <w:b/>
          <w:szCs w:val="28"/>
        </w:rPr>
        <w:t>六、报废产品处理</w:t>
      </w:r>
    </w:p>
    <w:p w14:paraId="140C4221" w14:textId="77777777" w:rsidR="000A2D09" w:rsidRDefault="00290D5B">
      <w:pPr>
        <w:pStyle w:val="ad"/>
        <w:spacing w:line="360" w:lineRule="auto"/>
        <w:ind w:firstLine="608"/>
        <w:rPr>
          <w:rFonts w:ascii="宋体" w:hAnsi="宋体"/>
          <w:szCs w:val="28"/>
        </w:rPr>
      </w:pPr>
      <w:r>
        <w:rPr>
          <w:rFonts w:ascii="宋体" w:hAnsi="宋体" w:hint="eastAsia"/>
          <w:szCs w:val="28"/>
        </w:rPr>
        <w:t>该企业的报废产品直接由生产厂商负责回收、处理。报废产品的销毁、处理过程本项目不再阐述。</w:t>
      </w:r>
    </w:p>
    <w:p w14:paraId="3551AA1B"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七、采暖通风</w:t>
      </w:r>
    </w:p>
    <w:p w14:paraId="18F7978A" w14:textId="5D97B508" w:rsidR="000A2D09" w:rsidRDefault="00DE1C39">
      <w:pPr>
        <w:pStyle w:val="ad"/>
        <w:snapToGrid w:val="0"/>
        <w:spacing w:line="360" w:lineRule="auto"/>
        <w:ind w:firstLine="608"/>
        <w:rPr>
          <w:rFonts w:ascii="宋体" w:hAnsi="宋体" w:cs="宋体"/>
          <w:szCs w:val="28"/>
        </w:rPr>
      </w:pPr>
      <w:r>
        <w:rPr>
          <w:rFonts w:ascii="宋体" w:hAnsi="宋体" w:hint="eastAsia"/>
          <w:szCs w:val="28"/>
          <w:lang w:val="en-GB"/>
        </w:rPr>
        <w:t>公司2栋烟花爆竹仓库</w:t>
      </w:r>
      <w:r>
        <w:rPr>
          <w:rFonts w:ascii="宋体" w:hAnsi="宋体" w:cs="宋体" w:hint="eastAsia"/>
          <w:szCs w:val="28"/>
        </w:rPr>
        <w:t>采用自然通风，仓库设置高位通风窗，</w:t>
      </w:r>
      <w:proofErr w:type="gramStart"/>
      <w:r>
        <w:rPr>
          <w:rFonts w:ascii="宋体" w:hAnsi="宋体" w:cs="宋体" w:hint="eastAsia"/>
          <w:szCs w:val="28"/>
        </w:rPr>
        <w:t>且通风窗</w:t>
      </w:r>
      <w:proofErr w:type="gramEnd"/>
      <w:r>
        <w:rPr>
          <w:rFonts w:ascii="宋体" w:hAnsi="宋体" w:cs="宋体" w:hint="eastAsia"/>
          <w:szCs w:val="28"/>
        </w:rPr>
        <w:t>设置</w:t>
      </w:r>
      <w:proofErr w:type="gramStart"/>
      <w:r>
        <w:rPr>
          <w:rFonts w:ascii="宋体" w:hAnsi="宋体" w:cs="宋体" w:hint="eastAsia"/>
          <w:szCs w:val="28"/>
        </w:rPr>
        <w:t>有防小动物</w:t>
      </w:r>
      <w:proofErr w:type="gramEnd"/>
      <w:r>
        <w:rPr>
          <w:rFonts w:ascii="宋体" w:hAnsi="宋体" w:cs="宋体" w:hint="eastAsia"/>
          <w:szCs w:val="28"/>
        </w:rPr>
        <w:t>铁丝网。</w:t>
      </w:r>
    </w:p>
    <w:p w14:paraId="6D7D58C7" w14:textId="77777777" w:rsidR="000A2D09" w:rsidRDefault="00290D5B">
      <w:pPr>
        <w:widowControl/>
        <w:spacing w:line="360" w:lineRule="auto"/>
        <w:ind w:firstLineChars="200" w:firstLine="610"/>
        <w:rPr>
          <w:rFonts w:ascii="宋体" w:hAnsi="宋体"/>
          <w:b/>
          <w:sz w:val="28"/>
          <w:szCs w:val="28"/>
        </w:rPr>
      </w:pPr>
      <w:r>
        <w:rPr>
          <w:rFonts w:ascii="宋体" w:hAnsi="宋体" w:hint="eastAsia"/>
          <w:b/>
          <w:sz w:val="28"/>
          <w:szCs w:val="28"/>
        </w:rPr>
        <w:t>八、防雷和防静电设施</w:t>
      </w:r>
    </w:p>
    <w:p w14:paraId="7CC3CDB7" w14:textId="65974D7F" w:rsidR="000A2D09" w:rsidRDefault="00290D5B">
      <w:pPr>
        <w:pStyle w:val="ad"/>
        <w:spacing w:line="360" w:lineRule="auto"/>
        <w:ind w:firstLine="608"/>
        <w:rPr>
          <w:rFonts w:ascii="宋体" w:hAnsi="宋体"/>
          <w:szCs w:val="28"/>
        </w:rPr>
      </w:pPr>
      <w:r>
        <w:rPr>
          <w:rFonts w:ascii="宋体" w:hAnsi="宋体" w:hint="eastAsia"/>
          <w:szCs w:val="28"/>
        </w:rPr>
        <w:t>根据《烟花爆竹工程设计安全规范》（</w:t>
      </w:r>
      <w:r w:rsidR="006D2A8E">
        <w:rPr>
          <w:rFonts w:ascii="宋体" w:hAnsi="宋体" w:hint="eastAsia"/>
          <w:szCs w:val="28"/>
        </w:rPr>
        <w:t>GB50161-2022</w:t>
      </w:r>
      <w:r>
        <w:rPr>
          <w:rFonts w:ascii="宋体" w:hAnsi="宋体" w:hint="eastAsia"/>
          <w:szCs w:val="28"/>
        </w:rPr>
        <w:t>）第12.7.1条规定：危险性建筑物必须按《建筑物防雷设计规范》的规定，采取防雷措施，各建筑物的防雷等级可按《烟花爆竹工程设计安全规范》中表12.1.1-1和12.1.1-2的规定设置。</w:t>
      </w:r>
      <w:r w:rsidR="00DE1C39">
        <w:rPr>
          <w:rFonts w:ascii="宋体" w:hAnsi="宋体"/>
          <w:szCs w:val="28"/>
          <w:lang w:val="en-GB"/>
        </w:rPr>
        <w:t>2</w:t>
      </w:r>
      <w:r w:rsidR="00DE1C39">
        <w:rPr>
          <w:rFonts w:ascii="宋体" w:hAnsi="宋体" w:hint="eastAsia"/>
          <w:szCs w:val="28"/>
          <w:lang w:val="en-GB"/>
        </w:rPr>
        <w:t>栋</w:t>
      </w:r>
      <w:r>
        <w:rPr>
          <w:rFonts w:ascii="宋体" w:hAnsi="宋体" w:hint="eastAsia"/>
          <w:szCs w:val="28"/>
          <w:lang w:val="en-GB"/>
        </w:rPr>
        <w:t>烟花爆竹仓库</w:t>
      </w:r>
      <w:r>
        <w:rPr>
          <w:rFonts w:ascii="宋体" w:hAnsi="宋体" w:hint="eastAsia"/>
          <w:szCs w:val="28"/>
        </w:rPr>
        <w:t>已安装避雷针，仓库的两头处设置有静电消除装置。</w:t>
      </w:r>
    </w:p>
    <w:p w14:paraId="7EB7D665"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综上所述，</w:t>
      </w:r>
      <w:proofErr w:type="gramStart"/>
      <w:r>
        <w:rPr>
          <w:rFonts w:ascii="宋体" w:hAnsi="宋体" w:hint="eastAsia"/>
          <w:sz w:val="28"/>
          <w:szCs w:val="28"/>
        </w:rPr>
        <w:t>本评价</w:t>
      </w:r>
      <w:proofErr w:type="gramEnd"/>
      <w:r>
        <w:rPr>
          <w:rFonts w:ascii="宋体" w:hAnsi="宋体" w:hint="eastAsia"/>
          <w:sz w:val="28"/>
          <w:szCs w:val="28"/>
        </w:rPr>
        <w:t>单元符合安全要求。</w:t>
      </w:r>
    </w:p>
    <w:p w14:paraId="6DA8D6B3" w14:textId="77777777" w:rsidR="000A2D09" w:rsidRDefault="00290D5B">
      <w:pPr>
        <w:spacing w:line="360" w:lineRule="auto"/>
        <w:outlineLvl w:val="1"/>
        <w:rPr>
          <w:rFonts w:ascii="黑体" w:eastAsia="黑体"/>
          <w:bCs/>
          <w:sz w:val="30"/>
          <w:szCs w:val="30"/>
        </w:rPr>
      </w:pPr>
      <w:bookmarkStart w:id="223" w:name="_Toc299014044"/>
      <w:bookmarkStart w:id="224" w:name="_Toc297112170"/>
      <w:bookmarkStart w:id="225" w:name="_Toc271898809"/>
      <w:bookmarkStart w:id="226" w:name="_Toc306260084"/>
      <w:bookmarkStart w:id="227" w:name="_Toc294247854"/>
      <w:bookmarkStart w:id="228" w:name="_Toc124762625"/>
      <w:r>
        <w:rPr>
          <w:rFonts w:ascii="黑体" w:eastAsia="黑体" w:hint="eastAsia"/>
          <w:bCs/>
          <w:sz w:val="30"/>
          <w:szCs w:val="30"/>
        </w:rPr>
        <w:t>5.5 安全防护设施、措施评价</w:t>
      </w:r>
      <w:bookmarkEnd w:id="223"/>
      <w:bookmarkEnd w:id="224"/>
      <w:bookmarkEnd w:id="225"/>
      <w:bookmarkEnd w:id="226"/>
      <w:bookmarkEnd w:id="227"/>
      <w:bookmarkEnd w:id="228"/>
    </w:p>
    <w:p w14:paraId="01419488" w14:textId="77777777" w:rsidR="000A2D09" w:rsidRDefault="00290D5B">
      <w:pPr>
        <w:spacing w:line="360" w:lineRule="auto"/>
        <w:outlineLvl w:val="2"/>
        <w:rPr>
          <w:rFonts w:ascii="黑体" w:eastAsia="黑体"/>
          <w:kern w:val="0"/>
          <w:sz w:val="28"/>
          <w:szCs w:val="28"/>
        </w:rPr>
      </w:pPr>
      <w:bookmarkStart w:id="229" w:name="_Toc306260085"/>
      <w:bookmarkStart w:id="230" w:name="_Toc294247673"/>
      <w:bookmarkStart w:id="231" w:name="_Toc299014045"/>
      <w:bookmarkStart w:id="232" w:name="_Toc271898810"/>
      <w:bookmarkStart w:id="233" w:name="_Toc297112171"/>
      <w:bookmarkStart w:id="234" w:name="_Toc471399300"/>
      <w:bookmarkStart w:id="235" w:name="_Toc471635271"/>
      <w:bookmarkStart w:id="236" w:name="_Toc482978763"/>
      <w:bookmarkStart w:id="237" w:name="_Toc53231921"/>
      <w:bookmarkStart w:id="238" w:name="_Toc294247855"/>
      <w:bookmarkStart w:id="239" w:name="_Toc108015591"/>
      <w:bookmarkStart w:id="240" w:name="_Toc124762626"/>
      <w:r>
        <w:rPr>
          <w:rFonts w:ascii="黑体" w:eastAsia="黑体" w:hint="eastAsia"/>
          <w:kern w:val="0"/>
          <w:sz w:val="28"/>
          <w:szCs w:val="28"/>
        </w:rPr>
        <w:t>5.5.1 防护屏障</w:t>
      </w:r>
      <w:bookmarkEnd w:id="229"/>
      <w:bookmarkEnd w:id="230"/>
      <w:bookmarkEnd w:id="231"/>
      <w:bookmarkEnd w:id="232"/>
      <w:bookmarkEnd w:id="233"/>
      <w:bookmarkEnd w:id="234"/>
      <w:bookmarkEnd w:id="235"/>
      <w:bookmarkEnd w:id="236"/>
      <w:bookmarkEnd w:id="237"/>
      <w:bookmarkEnd w:id="238"/>
      <w:bookmarkEnd w:id="239"/>
      <w:bookmarkEnd w:id="240"/>
    </w:p>
    <w:p w14:paraId="4BEBD07D" w14:textId="47B265E6" w:rsidR="000A2D09" w:rsidRDefault="00290D5B">
      <w:pPr>
        <w:spacing w:line="360" w:lineRule="auto"/>
        <w:ind w:firstLineChars="200" w:firstLine="608"/>
        <w:jc w:val="left"/>
        <w:rPr>
          <w:rFonts w:ascii="宋体" w:hAnsi="宋体"/>
          <w:sz w:val="28"/>
          <w:szCs w:val="28"/>
          <w:u w:color="FF0000"/>
        </w:rPr>
      </w:pPr>
      <w:r>
        <w:rPr>
          <w:rFonts w:ascii="宋体" w:hAnsi="宋体" w:cs="宋体" w:hint="eastAsia"/>
          <w:sz w:val="28"/>
          <w:szCs w:val="21"/>
        </w:rPr>
        <w:t>丰顺县富丽烟花爆竹有限公司</w:t>
      </w:r>
      <w:r w:rsidR="00CB38F3">
        <w:rPr>
          <w:rFonts w:ascii="宋体" w:hAnsi="宋体" w:hint="eastAsia"/>
          <w:sz w:val="28"/>
          <w:szCs w:val="28"/>
          <w:lang w:val="en-GB"/>
        </w:rPr>
        <w:t>烟花爆竹仓库危险等级</w:t>
      </w:r>
      <w:r w:rsidR="00CB38F3">
        <w:rPr>
          <w:rFonts w:ascii="宋体" w:hAnsi="宋体" w:hint="eastAsia"/>
          <w:sz w:val="28"/>
          <w:szCs w:val="28"/>
        </w:rPr>
        <w:t>为1.3级建筑，</w:t>
      </w:r>
      <w:r w:rsidR="00CB38F3">
        <w:rPr>
          <w:rFonts w:ascii="宋体" w:hAnsi="宋体" w:hint="eastAsia"/>
          <w:sz w:val="28"/>
          <w:szCs w:val="28"/>
          <w:u w:color="FF0000"/>
        </w:rPr>
        <w:t>未设置防护屏障，根据《烟花爆竹工程设计安全规范》（</w:t>
      </w:r>
      <w:r w:rsidR="006D2A8E">
        <w:rPr>
          <w:rFonts w:ascii="宋体" w:hAnsi="宋体" w:hint="eastAsia"/>
          <w:sz w:val="28"/>
          <w:szCs w:val="28"/>
          <w:u w:color="FF0000"/>
        </w:rPr>
        <w:t>GB50161-2022</w:t>
      </w:r>
      <w:r w:rsidR="00CB38F3">
        <w:rPr>
          <w:rFonts w:ascii="宋体" w:hAnsi="宋体" w:hint="eastAsia"/>
          <w:sz w:val="28"/>
          <w:szCs w:val="28"/>
          <w:u w:color="FF0000"/>
        </w:rPr>
        <w:t>）第5.4.2第3款规定1.3级建筑物可不设置防护屏障。</w:t>
      </w:r>
    </w:p>
    <w:p w14:paraId="30AA3643" w14:textId="77777777" w:rsidR="000A2D09" w:rsidRDefault="00290D5B">
      <w:pPr>
        <w:spacing w:line="360" w:lineRule="auto"/>
        <w:outlineLvl w:val="2"/>
        <w:rPr>
          <w:rFonts w:ascii="黑体" w:eastAsia="黑体"/>
          <w:kern w:val="0"/>
          <w:sz w:val="28"/>
          <w:szCs w:val="28"/>
        </w:rPr>
      </w:pPr>
      <w:bookmarkStart w:id="241" w:name="_Toc297112172"/>
      <w:bookmarkStart w:id="242" w:name="_Toc471399301"/>
      <w:bookmarkStart w:id="243" w:name="_Toc306260086"/>
      <w:bookmarkStart w:id="244" w:name="_Toc482978764"/>
      <w:bookmarkStart w:id="245" w:name="_Toc299014046"/>
      <w:bookmarkStart w:id="246" w:name="_Toc294247856"/>
      <w:bookmarkStart w:id="247" w:name="_Toc294247674"/>
      <w:bookmarkStart w:id="248" w:name="_Toc53231922"/>
      <w:bookmarkStart w:id="249" w:name="_Toc471635272"/>
      <w:bookmarkStart w:id="250" w:name="_Toc271898811"/>
      <w:bookmarkStart w:id="251" w:name="_Toc108015592"/>
      <w:bookmarkStart w:id="252" w:name="_Toc124762627"/>
      <w:r>
        <w:rPr>
          <w:rFonts w:ascii="黑体" w:eastAsia="黑体" w:hint="eastAsia"/>
          <w:kern w:val="0"/>
          <w:sz w:val="28"/>
          <w:szCs w:val="28"/>
        </w:rPr>
        <w:lastRenderedPageBreak/>
        <w:t>5.5.2 消防安全设施</w:t>
      </w:r>
      <w:bookmarkEnd w:id="241"/>
      <w:bookmarkEnd w:id="242"/>
      <w:bookmarkEnd w:id="243"/>
      <w:bookmarkEnd w:id="244"/>
      <w:bookmarkEnd w:id="245"/>
      <w:bookmarkEnd w:id="246"/>
      <w:bookmarkEnd w:id="247"/>
      <w:bookmarkEnd w:id="248"/>
      <w:bookmarkEnd w:id="249"/>
      <w:bookmarkEnd w:id="250"/>
      <w:bookmarkEnd w:id="251"/>
      <w:bookmarkEnd w:id="252"/>
    </w:p>
    <w:p w14:paraId="0CF06808" w14:textId="261D49D6"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丰顺县富丽烟花爆竹有限公司</w:t>
      </w:r>
      <w:r w:rsidR="00CB38F3">
        <w:rPr>
          <w:rFonts w:ascii="宋体" w:hAnsi="宋体" w:hint="eastAsia"/>
          <w:sz w:val="28"/>
          <w:szCs w:val="28"/>
          <w:u w:color="FF0000"/>
        </w:rPr>
        <w:t>配备的消防安全设施详见上文中“</w:t>
      </w:r>
      <w:r w:rsidR="00CB38F3">
        <w:rPr>
          <w:rFonts w:ascii="宋体" w:hAnsi="宋体" w:hint="eastAsia"/>
          <w:snapToGrid w:val="0"/>
          <w:sz w:val="28"/>
          <w:szCs w:val="28"/>
        </w:rPr>
        <w:t>2-6消防设施、设备</w:t>
      </w:r>
      <w:r w:rsidR="00CB38F3">
        <w:rPr>
          <w:rFonts w:ascii="宋体" w:hAnsi="宋体" w:hint="eastAsia"/>
          <w:sz w:val="28"/>
          <w:szCs w:val="28"/>
          <w:u w:color="FF0000"/>
        </w:rPr>
        <w:t>”，库区设置了消防水池和灭火器；现场检查时，库房前消防水池内蓄满水，经整改后库区周围设置了5m的防火隔离带。</w:t>
      </w:r>
    </w:p>
    <w:p w14:paraId="7DD3BD84" w14:textId="77777777" w:rsidR="000A2D09" w:rsidRDefault="00290D5B">
      <w:pPr>
        <w:spacing w:line="360" w:lineRule="auto"/>
        <w:outlineLvl w:val="2"/>
        <w:rPr>
          <w:rFonts w:ascii="黑体" w:eastAsia="黑体"/>
          <w:kern w:val="0"/>
          <w:sz w:val="28"/>
          <w:szCs w:val="28"/>
        </w:rPr>
      </w:pPr>
      <w:bookmarkStart w:id="253" w:name="_Toc471635273"/>
      <w:bookmarkStart w:id="254" w:name="_Toc53231923"/>
      <w:bookmarkStart w:id="255" w:name="_Toc299014047"/>
      <w:bookmarkStart w:id="256" w:name="_Toc294247857"/>
      <w:bookmarkStart w:id="257" w:name="_Toc294247675"/>
      <w:bookmarkStart w:id="258" w:name="_Toc271898812"/>
      <w:bookmarkStart w:id="259" w:name="_Toc471399302"/>
      <w:bookmarkStart w:id="260" w:name="_Toc297112173"/>
      <w:bookmarkStart w:id="261" w:name="_Toc306260087"/>
      <w:bookmarkStart w:id="262" w:name="_Toc482978765"/>
      <w:bookmarkStart w:id="263" w:name="_Toc108015593"/>
      <w:bookmarkStart w:id="264" w:name="_Toc124762628"/>
      <w:r>
        <w:rPr>
          <w:rFonts w:ascii="黑体" w:eastAsia="黑体" w:hint="eastAsia"/>
          <w:kern w:val="0"/>
          <w:sz w:val="28"/>
          <w:szCs w:val="28"/>
        </w:rPr>
        <w:t>5.5.3 防雷、防静电设施</w:t>
      </w:r>
      <w:bookmarkEnd w:id="253"/>
      <w:bookmarkEnd w:id="254"/>
      <w:bookmarkEnd w:id="255"/>
      <w:bookmarkEnd w:id="256"/>
      <w:bookmarkEnd w:id="257"/>
      <w:bookmarkEnd w:id="258"/>
      <w:bookmarkEnd w:id="259"/>
      <w:bookmarkEnd w:id="260"/>
      <w:bookmarkEnd w:id="261"/>
      <w:bookmarkEnd w:id="262"/>
      <w:bookmarkEnd w:id="263"/>
      <w:bookmarkEnd w:id="264"/>
    </w:p>
    <w:p w14:paraId="3F1A5D26" w14:textId="1F04B5A3" w:rsidR="000A2D09" w:rsidRPr="00630BD5" w:rsidRDefault="00290D5B" w:rsidP="00630BD5">
      <w:pPr>
        <w:spacing w:line="560" w:lineRule="exact"/>
        <w:ind w:firstLineChars="200" w:firstLine="608"/>
        <w:rPr>
          <w:rFonts w:ascii="宋体" w:hAnsi="宋体"/>
          <w:sz w:val="28"/>
          <w:szCs w:val="28"/>
        </w:rPr>
      </w:pPr>
      <w:r>
        <w:rPr>
          <w:rFonts w:ascii="宋体" w:hAnsi="宋体" w:hint="eastAsia"/>
          <w:sz w:val="28"/>
          <w:szCs w:val="28"/>
          <w:u w:color="FF0000"/>
        </w:rPr>
        <w:t>丰顺县富丽烟花爆竹有限公司</w:t>
      </w:r>
      <w:r w:rsidR="00CB38F3">
        <w:rPr>
          <w:rFonts w:ascii="宋体" w:hAnsi="宋体" w:hint="eastAsia"/>
          <w:sz w:val="28"/>
          <w:szCs w:val="28"/>
          <w:lang w:val="en-GB"/>
        </w:rPr>
        <w:t>烟花爆竹仓库</w:t>
      </w:r>
      <w:r w:rsidR="00CB38F3">
        <w:rPr>
          <w:rFonts w:ascii="宋体" w:hAnsi="宋体" w:hint="eastAsia"/>
          <w:bCs/>
          <w:sz w:val="28"/>
          <w:szCs w:val="28"/>
        </w:rPr>
        <w:t>安装了</w:t>
      </w:r>
      <w:bookmarkStart w:id="265" w:name="_Toc294247858"/>
      <w:bookmarkStart w:id="266" w:name="_Toc294247676"/>
      <w:bookmarkStart w:id="267" w:name="_Toc299014048"/>
      <w:bookmarkStart w:id="268" w:name="_Toc271898813"/>
      <w:bookmarkStart w:id="269" w:name="_Toc471399303"/>
      <w:bookmarkStart w:id="270" w:name="_Toc471635274"/>
      <w:bookmarkStart w:id="271" w:name="_Toc53231924"/>
      <w:bookmarkStart w:id="272" w:name="_Toc482978766"/>
      <w:bookmarkStart w:id="273" w:name="_Toc306260088"/>
      <w:bookmarkStart w:id="274" w:name="_Toc297112174"/>
      <w:bookmarkStart w:id="275" w:name="_Toc108015594"/>
      <w:r w:rsidR="00CB38F3">
        <w:rPr>
          <w:rFonts w:ascii="宋体" w:hAnsi="宋体" w:hint="eastAsia"/>
          <w:bCs/>
          <w:sz w:val="28"/>
          <w:szCs w:val="28"/>
        </w:rPr>
        <w:t>避雷针，仓库的两头分别设有</w:t>
      </w:r>
      <w:r w:rsidR="00CB38F3">
        <w:rPr>
          <w:rFonts w:ascii="宋体" w:hAnsi="宋体" w:hint="eastAsia"/>
          <w:sz w:val="28"/>
          <w:szCs w:val="40"/>
        </w:rPr>
        <w:t>静电消除装置</w:t>
      </w:r>
      <w:r w:rsidR="00CB38F3">
        <w:rPr>
          <w:rFonts w:ascii="宋体" w:hAnsi="宋体" w:hint="eastAsia"/>
          <w:sz w:val="28"/>
          <w:szCs w:val="28"/>
        </w:rPr>
        <w:t>，</w:t>
      </w:r>
      <w:r w:rsidR="00630BD5" w:rsidRPr="00285D3E">
        <w:rPr>
          <w:rFonts w:ascii="宋体" w:hAnsi="宋体" w:hint="eastAsia"/>
          <w:bCs/>
          <w:sz w:val="28"/>
          <w:szCs w:val="28"/>
        </w:rPr>
        <w:t>防雷防静电装置经</w:t>
      </w:r>
      <w:r w:rsidR="00454968">
        <w:rPr>
          <w:rFonts w:ascii="宋体" w:hAnsi="宋体" w:hint="eastAsia"/>
          <w:bCs/>
          <w:sz w:val="28"/>
          <w:szCs w:val="28"/>
        </w:rPr>
        <w:t>广东省气象防灾技术服务中心</w:t>
      </w:r>
      <w:r w:rsidR="00630BD5" w:rsidRPr="00285D3E">
        <w:rPr>
          <w:rFonts w:ascii="宋体" w:hAnsi="宋体" w:hint="eastAsia"/>
          <w:bCs/>
          <w:sz w:val="28"/>
          <w:szCs w:val="28"/>
        </w:rPr>
        <w:t>检测合格，并出示检测报告书：</w:t>
      </w:r>
      <w:proofErr w:type="gramStart"/>
      <w:r w:rsidR="006D2A8E">
        <w:rPr>
          <w:rFonts w:ascii="宋体" w:hAnsi="宋体" w:hint="eastAsia"/>
          <w:bCs/>
          <w:sz w:val="28"/>
          <w:szCs w:val="28"/>
        </w:rPr>
        <w:t>粤雷检</w:t>
      </w:r>
      <w:proofErr w:type="gramEnd"/>
      <w:r w:rsidR="006D2A8E">
        <w:rPr>
          <w:rFonts w:ascii="宋体" w:hAnsi="宋体" w:hint="eastAsia"/>
          <w:bCs/>
          <w:sz w:val="28"/>
          <w:szCs w:val="28"/>
        </w:rPr>
        <w:t>【2022】YFMF-2-0147号</w:t>
      </w:r>
      <w:r w:rsidR="00630BD5" w:rsidRPr="00285D3E">
        <w:rPr>
          <w:rFonts w:ascii="宋体" w:hAnsi="宋体" w:hint="eastAsia"/>
          <w:bCs/>
          <w:sz w:val="28"/>
          <w:szCs w:val="28"/>
        </w:rPr>
        <w:t>，有效期至：</w:t>
      </w:r>
      <w:r w:rsidR="006D2A8E">
        <w:rPr>
          <w:rFonts w:ascii="宋体" w:hAnsi="宋体" w:hint="eastAsia"/>
          <w:bCs/>
          <w:sz w:val="28"/>
          <w:szCs w:val="28"/>
        </w:rPr>
        <w:t>2023年03月14日</w:t>
      </w:r>
      <w:r w:rsidR="00630BD5" w:rsidRPr="00285D3E">
        <w:rPr>
          <w:rFonts w:ascii="宋体" w:hAnsi="宋体" w:hint="eastAsia"/>
          <w:bCs/>
          <w:sz w:val="28"/>
          <w:szCs w:val="28"/>
        </w:rPr>
        <w:t>。</w:t>
      </w:r>
    </w:p>
    <w:p w14:paraId="71745FBB" w14:textId="77777777" w:rsidR="000A2D09" w:rsidRDefault="00290D5B" w:rsidP="00630BD5">
      <w:pPr>
        <w:spacing w:line="360" w:lineRule="auto"/>
        <w:jc w:val="left"/>
        <w:rPr>
          <w:rFonts w:ascii="黑体" w:eastAsia="黑体"/>
          <w:kern w:val="0"/>
          <w:sz w:val="28"/>
          <w:szCs w:val="28"/>
        </w:rPr>
      </w:pPr>
      <w:r>
        <w:rPr>
          <w:rFonts w:ascii="黑体" w:eastAsia="黑体" w:hint="eastAsia"/>
          <w:kern w:val="0"/>
          <w:sz w:val="28"/>
          <w:szCs w:val="28"/>
        </w:rPr>
        <w:t>5.5.4 安全疏散通道</w:t>
      </w:r>
      <w:bookmarkEnd w:id="265"/>
      <w:bookmarkEnd w:id="266"/>
      <w:bookmarkEnd w:id="267"/>
      <w:bookmarkEnd w:id="268"/>
      <w:bookmarkEnd w:id="269"/>
      <w:bookmarkEnd w:id="270"/>
      <w:bookmarkEnd w:id="271"/>
      <w:bookmarkEnd w:id="272"/>
      <w:bookmarkEnd w:id="273"/>
      <w:bookmarkEnd w:id="274"/>
      <w:bookmarkEnd w:id="275"/>
      <w:r>
        <w:rPr>
          <w:rFonts w:ascii="黑体" w:eastAsia="黑体" w:hint="eastAsia"/>
          <w:kern w:val="0"/>
          <w:sz w:val="28"/>
          <w:szCs w:val="28"/>
        </w:rPr>
        <w:t xml:space="preserve"> </w:t>
      </w:r>
    </w:p>
    <w:p w14:paraId="18897C7A" w14:textId="3021A782"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丰顺县富丽烟花爆竹有限公司</w:t>
      </w:r>
      <w:r w:rsidR="00CB38F3">
        <w:rPr>
          <w:rFonts w:ascii="宋体" w:hAnsi="宋体" w:hint="eastAsia"/>
          <w:sz w:val="28"/>
          <w:szCs w:val="28"/>
          <w:u w:color="FF0000"/>
        </w:rPr>
        <w:t>所在库区内道路畅通，库房间通道和库区内主次道路宽度、纵坡符合疏散要求，库房内通道、外开门宽度达标、畅通无阻，能满足人员安全疏散要求。</w:t>
      </w:r>
    </w:p>
    <w:p w14:paraId="6D790B64" w14:textId="77777777" w:rsidR="000A2D09" w:rsidRDefault="00290D5B">
      <w:pPr>
        <w:spacing w:line="360" w:lineRule="auto"/>
        <w:outlineLvl w:val="2"/>
        <w:rPr>
          <w:rFonts w:ascii="黑体" w:eastAsia="黑体"/>
          <w:kern w:val="0"/>
          <w:sz w:val="28"/>
          <w:szCs w:val="28"/>
        </w:rPr>
      </w:pPr>
      <w:bookmarkStart w:id="276" w:name="_Toc341863302"/>
      <w:bookmarkStart w:id="277" w:name="_Toc341781978"/>
      <w:bookmarkStart w:id="278" w:name="_Toc377370391"/>
      <w:bookmarkStart w:id="279" w:name="_Toc471635275"/>
      <w:bookmarkStart w:id="280" w:name="_Toc53231925"/>
      <w:bookmarkStart w:id="281" w:name="_Toc471399304"/>
      <w:bookmarkStart w:id="282" w:name="_Toc383175728"/>
      <w:bookmarkStart w:id="283" w:name="_Toc482978767"/>
      <w:bookmarkStart w:id="284" w:name="_Toc108015595"/>
      <w:bookmarkStart w:id="285" w:name="_Toc124762629"/>
      <w:bookmarkStart w:id="286" w:name="_Toc271898814"/>
      <w:bookmarkStart w:id="287" w:name="_Toc297112175"/>
      <w:bookmarkStart w:id="288" w:name="_Toc299014049"/>
      <w:bookmarkStart w:id="289" w:name="_Toc294247859"/>
      <w:bookmarkStart w:id="290" w:name="_Toc294247677"/>
      <w:bookmarkStart w:id="291" w:name="_Toc306260089"/>
      <w:r>
        <w:rPr>
          <w:rFonts w:ascii="黑体" w:eastAsia="黑体" w:hint="eastAsia"/>
          <w:kern w:val="0"/>
          <w:sz w:val="28"/>
          <w:szCs w:val="28"/>
        </w:rPr>
        <w:t>5.5.5 视频监控和异常情况报警装置</w:t>
      </w:r>
      <w:bookmarkEnd w:id="276"/>
      <w:bookmarkEnd w:id="277"/>
      <w:bookmarkEnd w:id="278"/>
      <w:bookmarkEnd w:id="279"/>
      <w:bookmarkEnd w:id="280"/>
      <w:bookmarkEnd w:id="281"/>
      <w:bookmarkEnd w:id="282"/>
      <w:bookmarkEnd w:id="283"/>
      <w:bookmarkEnd w:id="284"/>
      <w:bookmarkEnd w:id="285"/>
    </w:p>
    <w:p w14:paraId="57B6E893" w14:textId="7AD643DE"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丰顺县富丽烟花爆竹有限公司</w:t>
      </w:r>
      <w:r w:rsidR="00DE1C39">
        <w:rPr>
          <w:rFonts w:ascii="宋体" w:hAnsi="宋体" w:hint="eastAsia"/>
          <w:sz w:val="28"/>
          <w:szCs w:val="28"/>
          <w:lang w:val="en-GB"/>
        </w:rPr>
        <w:t>烟花爆竹仓库</w:t>
      </w:r>
      <w:r w:rsidR="00DE1C39">
        <w:rPr>
          <w:rFonts w:ascii="宋体" w:hAnsi="宋体" w:hint="eastAsia"/>
          <w:sz w:val="28"/>
          <w:szCs w:val="28"/>
          <w:u w:color="FF0000"/>
        </w:rPr>
        <w:t>根据《烟花爆竹企业安全监控系统通用技术条件》（AQ4101）的规定要求安装了监控摄系统，运行正常，实施2</w:t>
      </w:r>
      <w:r w:rsidR="00DE1C39">
        <w:rPr>
          <w:rFonts w:ascii="宋体" w:hAnsi="宋体"/>
          <w:sz w:val="28"/>
          <w:szCs w:val="28"/>
          <w:u w:color="FF0000"/>
        </w:rPr>
        <w:t>4</w:t>
      </w:r>
      <w:r w:rsidR="00DE1C39">
        <w:rPr>
          <w:rFonts w:ascii="宋体" w:hAnsi="宋体" w:hint="eastAsia"/>
          <w:sz w:val="28"/>
          <w:szCs w:val="28"/>
          <w:u w:color="FF0000"/>
        </w:rPr>
        <w:t>小时有效监控。2栋</w:t>
      </w:r>
      <w:r w:rsidR="00DE1C39">
        <w:rPr>
          <w:rFonts w:ascii="宋体" w:hAnsi="宋体" w:hint="eastAsia"/>
          <w:sz w:val="28"/>
          <w:szCs w:val="28"/>
          <w:lang w:val="en-GB"/>
        </w:rPr>
        <w:t>烟花爆竹仓库的墙面</w:t>
      </w:r>
      <w:r w:rsidR="00DE1C39">
        <w:rPr>
          <w:rFonts w:ascii="宋体" w:hAnsi="宋体" w:hint="eastAsia"/>
          <w:sz w:val="28"/>
          <w:szCs w:val="28"/>
          <w:u w:color="FF0000"/>
        </w:rPr>
        <w:t>设置了明显的安全警示标志。</w:t>
      </w:r>
    </w:p>
    <w:p w14:paraId="1F0522F3" w14:textId="77777777" w:rsidR="000A2D09" w:rsidRDefault="00290D5B">
      <w:pPr>
        <w:spacing w:line="360" w:lineRule="auto"/>
        <w:outlineLvl w:val="2"/>
        <w:rPr>
          <w:rFonts w:ascii="黑体" w:eastAsia="黑体"/>
          <w:kern w:val="0"/>
          <w:sz w:val="28"/>
          <w:szCs w:val="28"/>
        </w:rPr>
      </w:pPr>
      <w:bookmarkStart w:id="292" w:name="_Toc471399305"/>
      <w:bookmarkStart w:id="293" w:name="_Toc471635276"/>
      <w:bookmarkStart w:id="294" w:name="_Toc482978768"/>
      <w:bookmarkStart w:id="295" w:name="_Toc53231926"/>
      <w:bookmarkStart w:id="296" w:name="_Toc108015596"/>
      <w:bookmarkStart w:id="297" w:name="_Toc124762630"/>
      <w:r>
        <w:rPr>
          <w:rFonts w:ascii="黑体" w:eastAsia="黑体" w:hint="eastAsia"/>
          <w:kern w:val="0"/>
          <w:sz w:val="28"/>
          <w:szCs w:val="28"/>
        </w:rPr>
        <w:t>5.5.6 安全警示标志</w:t>
      </w:r>
      <w:bookmarkEnd w:id="286"/>
      <w:bookmarkEnd w:id="287"/>
      <w:bookmarkEnd w:id="288"/>
      <w:bookmarkEnd w:id="289"/>
      <w:bookmarkEnd w:id="290"/>
      <w:bookmarkEnd w:id="291"/>
      <w:bookmarkEnd w:id="292"/>
      <w:bookmarkEnd w:id="293"/>
      <w:bookmarkEnd w:id="294"/>
      <w:bookmarkEnd w:id="295"/>
      <w:bookmarkEnd w:id="296"/>
      <w:bookmarkEnd w:id="297"/>
    </w:p>
    <w:p w14:paraId="231A8C10" w14:textId="754D6864"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丰顺县富丽烟花爆竹有限公司</w:t>
      </w:r>
      <w:r w:rsidR="00DE1C39">
        <w:rPr>
          <w:rFonts w:ascii="宋体" w:hAnsi="宋体"/>
          <w:sz w:val="28"/>
          <w:szCs w:val="28"/>
          <w:lang w:val="en-GB"/>
        </w:rPr>
        <w:t>2</w:t>
      </w:r>
      <w:r w:rsidR="00DE1C39">
        <w:rPr>
          <w:rFonts w:ascii="宋体" w:hAnsi="宋体" w:hint="eastAsia"/>
          <w:sz w:val="28"/>
          <w:szCs w:val="28"/>
          <w:lang w:val="en-GB"/>
        </w:rPr>
        <w:t>栋</w:t>
      </w:r>
      <w:r w:rsidR="00CB38F3">
        <w:rPr>
          <w:rFonts w:ascii="宋体" w:hAnsi="宋体" w:hint="eastAsia"/>
          <w:sz w:val="28"/>
          <w:szCs w:val="28"/>
          <w:lang w:val="en-GB"/>
        </w:rPr>
        <w:t>烟花爆竹仓库</w:t>
      </w:r>
      <w:r w:rsidR="00CB38F3">
        <w:rPr>
          <w:rFonts w:ascii="宋体" w:hAnsi="宋体" w:hint="eastAsia"/>
          <w:sz w:val="28"/>
          <w:szCs w:val="28"/>
          <w:u w:color="FF0000"/>
        </w:rPr>
        <w:t>设有 “严禁烟火”等安全警示标志。</w:t>
      </w:r>
    </w:p>
    <w:p w14:paraId="4C7BF5BD" w14:textId="77777777" w:rsidR="000A2D09" w:rsidRDefault="00290D5B">
      <w:pPr>
        <w:spacing w:line="360" w:lineRule="auto"/>
        <w:outlineLvl w:val="2"/>
        <w:rPr>
          <w:rFonts w:ascii="黑体" w:eastAsia="黑体"/>
          <w:kern w:val="0"/>
          <w:sz w:val="28"/>
          <w:szCs w:val="28"/>
        </w:rPr>
      </w:pPr>
      <w:bookmarkStart w:id="298" w:name="_Toc271898815"/>
      <w:bookmarkStart w:id="299" w:name="_Toc108015597"/>
      <w:bookmarkStart w:id="300" w:name="_Toc294247860"/>
      <w:bookmarkStart w:id="301" w:name="_Toc294247678"/>
      <w:bookmarkStart w:id="302" w:name="_Toc299014050"/>
      <w:bookmarkStart w:id="303" w:name="_Toc297112176"/>
      <w:bookmarkStart w:id="304" w:name="_Toc53231927"/>
      <w:bookmarkStart w:id="305" w:name="_Toc306260090"/>
      <w:bookmarkStart w:id="306" w:name="_Toc471399306"/>
      <w:bookmarkStart w:id="307" w:name="_Toc482978769"/>
      <w:bookmarkStart w:id="308" w:name="_Toc471635277"/>
      <w:bookmarkStart w:id="309" w:name="_Toc124762631"/>
      <w:r>
        <w:rPr>
          <w:rFonts w:ascii="黑体" w:eastAsia="黑体" w:hint="eastAsia"/>
          <w:kern w:val="0"/>
          <w:sz w:val="28"/>
          <w:szCs w:val="28"/>
        </w:rPr>
        <w:t>5.5.7 围墙</w:t>
      </w:r>
      <w:bookmarkEnd w:id="298"/>
      <w:bookmarkEnd w:id="299"/>
      <w:bookmarkEnd w:id="300"/>
      <w:bookmarkEnd w:id="301"/>
      <w:bookmarkEnd w:id="302"/>
      <w:bookmarkEnd w:id="303"/>
      <w:bookmarkEnd w:id="304"/>
      <w:bookmarkEnd w:id="305"/>
      <w:bookmarkEnd w:id="306"/>
      <w:bookmarkEnd w:id="307"/>
      <w:bookmarkEnd w:id="308"/>
      <w:bookmarkEnd w:id="309"/>
    </w:p>
    <w:p w14:paraId="4A8F28C7" w14:textId="77777777"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lastRenderedPageBreak/>
        <w:t>该企业库区已设置围墙，库区入口处设置铁门控制无关人员进出，制定有加强日常巡查、人离落锁的相关制度，其余安全防护设施、措施符合标准安全要求。</w:t>
      </w:r>
    </w:p>
    <w:p w14:paraId="711C4151" w14:textId="77777777" w:rsidR="000A2D09" w:rsidRDefault="00290D5B">
      <w:pPr>
        <w:spacing w:line="360" w:lineRule="auto"/>
        <w:outlineLvl w:val="1"/>
        <w:rPr>
          <w:rFonts w:ascii="黑体" w:eastAsia="黑体"/>
          <w:bCs/>
          <w:sz w:val="30"/>
          <w:szCs w:val="30"/>
        </w:rPr>
      </w:pPr>
      <w:bookmarkStart w:id="310" w:name="_Toc306260091"/>
      <w:bookmarkStart w:id="311" w:name="_Toc297112181"/>
      <w:bookmarkStart w:id="312" w:name="_Toc294247865"/>
      <w:bookmarkStart w:id="313" w:name="_Toc271898820"/>
      <w:bookmarkStart w:id="314" w:name="_Toc299014051"/>
      <w:bookmarkStart w:id="315" w:name="_Toc124762632"/>
      <w:r>
        <w:rPr>
          <w:rFonts w:ascii="黑体" w:eastAsia="黑体" w:hint="eastAsia"/>
          <w:bCs/>
          <w:sz w:val="30"/>
          <w:szCs w:val="30"/>
        </w:rPr>
        <w:t>5.6 周边环境危险性评价</w:t>
      </w:r>
      <w:bookmarkEnd w:id="310"/>
      <w:bookmarkEnd w:id="311"/>
      <w:bookmarkEnd w:id="312"/>
      <w:bookmarkEnd w:id="313"/>
      <w:bookmarkEnd w:id="314"/>
      <w:bookmarkEnd w:id="315"/>
    </w:p>
    <w:p w14:paraId="6402B743" w14:textId="12B8F014"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丰顺县富丽烟花爆竹有限公司</w:t>
      </w:r>
      <w:r w:rsidR="00CB38F3">
        <w:rPr>
          <w:rFonts w:ascii="宋体" w:hAnsi="宋体" w:hint="eastAsia"/>
          <w:sz w:val="28"/>
          <w:szCs w:val="28"/>
          <w:u w:color="FF0000"/>
        </w:rPr>
        <w:t>库区位于</w:t>
      </w:r>
      <w:r w:rsidR="00A96A8C">
        <w:rPr>
          <w:rFonts w:ascii="宋体" w:hAnsi="宋体" w:hint="eastAsia"/>
          <w:sz w:val="28"/>
          <w:szCs w:val="28"/>
          <w:u w:color="FF0000"/>
        </w:rPr>
        <w:t>广东省梅州市丰顺县北斗镇下溪村黄土</w:t>
      </w:r>
      <w:proofErr w:type="gramStart"/>
      <w:r w:rsidR="00A96A8C">
        <w:rPr>
          <w:rFonts w:ascii="宋体" w:hAnsi="宋体" w:hint="eastAsia"/>
          <w:sz w:val="28"/>
          <w:szCs w:val="28"/>
          <w:u w:color="FF0000"/>
        </w:rPr>
        <w:t>坳</w:t>
      </w:r>
      <w:proofErr w:type="gramEnd"/>
      <w:r w:rsidR="00CB38F3">
        <w:rPr>
          <w:rFonts w:ascii="宋体" w:hAnsi="宋体" w:hint="eastAsia"/>
          <w:sz w:val="28"/>
          <w:szCs w:val="28"/>
          <w:u w:color="FF0000"/>
        </w:rPr>
        <w:t>，根据该企业提供的库区总平面布置图和现场勘查，周围无密集工业区、旅游区、重点建筑物、铁路等设施，</w:t>
      </w:r>
      <w:r w:rsidR="00CB38F3">
        <w:rPr>
          <w:rFonts w:ascii="宋体" w:hAnsi="宋体" w:hint="eastAsia"/>
          <w:sz w:val="28"/>
          <w:szCs w:val="28"/>
          <w:lang w:val="en-GB"/>
        </w:rPr>
        <w:t>烟花爆竹仓库</w:t>
      </w:r>
      <w:r w:rsidR="00CB38F3">
        <w:rPr>
          <w:rFonts w:ascii="宋体" w:hAnsi="宋体" w:hint="eastAsia"/>
          <w:sz w:val="28"/>
          <w:szCs w:val="28"/>
          <w:u w:color="FF0000"/>
        </w:rPr>
        <w:t>外部距离符合要求。</w:t>
      </w:r>
    </w:p>
    <w:p w14:paraId="573D627A" w14:textId="77777777"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库区周边设置有围墙，企业保卫、值班制度完善，管理较严格，外来闲杂人员带来安全隐患的可能性不大。</w:t>
      </w:r>
    </w:p>
    <w:p w14:paraId="68F7B3B1"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综上所述，</w:t>
      </w:r>
      <w:proofErr w:type="gramStart"/>
      <w:r>
        <w:rPr>
          <w:rFonts w:ascii="宋体" w:hAnsi="宋体" w:hint="eastAsia"/>
          <w:sz w:val="28"/>
          <w:szCs w:val="28"/>
        </w:rPr>
        <w:t>本评价</w:t>
      </w:r>
      <w:proofErr w:type="gramEnd"/>
      <w:r>
        <w:rPr>
          <w:rFonts w:ascii="宋体" w:hAnsi="宋体" w:hint="eastAsia"/>
          <w:sz w:val="28"/>
          <w:szCs w:val="28"/>
        </w:rPr>
        <w:t>单元符合安全要求。</w:t>
      </w:r>
    </w:p>
    <w:p w14:paraId="01B5712F" w14:textId="77777777" w:rsidR="000A2D09" w:rsidRDefault="00290D5B">
      <w:pPr>
        <w:spacing w:line="360" w:lineRule="auto"/>
        <w:outlineLvl w:val="1"/>
        <w:rPr>
          <w:rFonts w:ascii="黑体" w:eastAsia="黑体"/>
          <w:bCs/>
          <w:sz w:val="30"/>
          <w:szCs w:val="30"/>
        </w:rPr>
      </w:pPr>
      <w:bookmarkStart w:id="316" w:name="_Toc306260102"/>
      <w:bookmarkStart w:id="317" w:name="_Toc124762633"/>
      <w:r>
        <w:rPr>
          <w:rFonts w:ascii="黑体" w:eastAsia="黑体" w:hint="eastAsia"/>
          <w:bCs/>
          <w:sz w:val="30"/>
          <w:szCs w:val="30"/>
        </w:rPr>
        <w:t>5.7 综合评价结果</w:t>
      </w:r>
      <w:bookmarkEnd w:id="316"/>
      <w:bookmarkEnd w:id="317"/>
    </w:p>
    <w:p w14:paraId="28C3D06C" w14:textId="5B09ADC7"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根据《烟花爆竹</w:t>
      </w:r>
      <w:r>
        <w:rPr>
          <w:rFonts w:ascii="宋体" w:hAnsi="宋体" w:hint="eastAsia"/>
          <w:sz w:val="28"/>
          <w:szCs w:val="28"/>
          <w:u w:color="FF0000"/>
        </w:rPr>
        <w:t>经营许可</w:t>
      </w:r>
      <w:r>
        <w:rPr>
          <w:rFonts w:ascii="宋体" w:hAnsi="宋体"/>
          <w:sz w:val="28"/>
          <w:szCs w:val="28"/>
          <w:u w:color="FF0000"/>
        </w:rPr>
        <w:t>实施办法》要求的烟花爆竹</w:t>
      </w:r>
      <w:r>
        <w:rPr>
          <w:rFonts w:ascii="宋体" w:hAnsi="宋体" w:hint="eastAsia"/>
          <w:sz w:val="28"/>
          <w:szCs w:val="28"/>
          <w:u w:color="FF0000"/>
        </w:rPr>
        <w:t>经营</w:t>
      </w:r>
      <w:r>
        <w:rPr>
          <w:rFonts w:ascii="宋体" w:hAnsi="宋体"/>
          <w:sz w:val="28"/>
          <w:szCs w:val="28"/>
          <w:u w:color="FF0000"/>
        </w:rPr>
        <w:t>企业应具备的基本条件，对</w:t>
      </w:r>
      <w:r>
        <w:rPr>
          <w:rFonts w:ascii="宋体" w:hAnsi="宋体" w:hint="eastAsia"/>
          <w:sz w:val="28"/>
          <w:szCs w:val="28"/>
          <w:u w:color="FF0000"/>
        </w:rPr>
        <w:t>丰顺县富丽烟花爆竹有限公司</w:t>
      </w:r>
      <w:r>
        <w:rPr>
          <w:rFonts w:ascii="宋体" w:hAnsi="宋体"/>
          <w:sz w:val="28"/>
          <w:szCs w:val="28"/>
          <w:u w:color="FF0000"/>
        </w:rPr>
        <w:t>安全</w:t>
      </w:r>
      <w:r>
        <w:rPr>
          <w:rFonts w:ascii="宋体" w:hAnsi="宋体" w:hint="eastAsia"/>
          <w:sz w:val="28"/>
          <w:szCs w:val="28"/>
          <w:u w:color="FF0000"/>
        </w:rPr>
        <w:t>经营</w:t>
      </w:r>
      <w:r>
        <w:rPr>
          <w:rFonts w:ascii="宋体" w:hAnsi="宋体"/>
          <w:sz w:val="28"/>
          <w:szCs w:val="28"/>
          <w:u w:color="FF0000"/>
        </w:rPr>
        <w:t>条件作如下分析：</w:t>
      </w:r>
    </w:p>
    <w:p w14:paraId="7B1F897D" w14:textId="77777777"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1</w:t>
      </w:r>
      <w:r>
        <w:rPr>
          <w:rFonts w:ascii="宋体" w:hAnsi="宋体" w:hint="eastAsia"/>
          <w:sz w:val="28"/>
          <w:szCs w:val="28"/>
          <w:u w:color="FF0000"/>
        </w:rPr>
        <w:t>）该企业</w:t>
      </w:r>
      <w:r>
        <w:rPr>
          <w:rFonts w:ascii="宋体" w:hAnsi="宋体"/>
          <w:sz w:val="28"/>
          <w:szCs w:val="28"/>
          <w:u w:color="FF0000"/>
        </w:rPr>
        <w:t>已建立各岗位、人员的安全</w:t>
      </w:r>
      <w:r>
        <w:rPr>
          <w:rFonts w:ascii="宋体" w:hAnsi="宋体" w:hint="eastAsia"/>
          <w:sz w:val="28"/>
          <w:szCs w:val="28"/>
          <w:u w:color="FF0000"/>
        </w:rPr>
        <w:t>经营</w:t>
      </w:r>
      <w:r>
        <w:rPr>
          <w:rFonts w:ascii="宋体" w:hAnsi="宋体"/>
          <w:sz w:val="28"/>
          <w:szCs w:val="28"/>
          <w:u w:color="FF0000"/>
        </w:rPr>
        <w:t>责任制并制定了各项安全管理制度和安全操作规程；</w:t>
      </w:r>
    </w:p>
    <w:p w14:paraId="03EA717B" w14:textId="77777777"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2</w:t>
      </w:r>
      <w:r>
        <w:rPr>
          <w:rFonts w:ascii="宋体" w:hAnsi="宋体" w:hint="eastAsia"/>
          <w:sz w:val="28"/>
          <w:szCs w:val="28"/>
          <w:u w:color="FF0000"/>
        </w:rPr>
        <w:t>）该企业已制定</w:t>
      </w:r>
      <w:r>
        <w:rPr>
          <w:rFonts w:ascii="宋体" w:hAnsi="宋体"/>
          <w:sz w:val="28"/>
          <w:szCs w:val="28"/>
          <w:u w:color="FF0000"/>
        </w:rPr>
        <w:t>安全</w:t>
      </w:r>
      <w:r>
        <w:rPr>
          <w:rFonts w:ascii="宋体" w:hAnsi="宋体" w:hint="eastAsia"/>
          <w:sz w:val="28"/>
          <w:szCs w:val="28"/>
          <w:u w:color="FF0000"/>
        </w:rPr>
        <w:t>生产费用提取和使用制度</w:t>
      </w:r>
      <w:r>
        <w:rPr>
          <w:rFonts w:ascii="宋体" w:hAnsi="宋体"/>
          <w:sz w:val="28"/>
          <w:szCs w:val="28"/>
          <w:u w:color="FF0000"/>
        </w:rPr>
        <w:t>；</w:t>
      </w:r>
    </w:p>
    <w:p w14:paraId="541032E8" w14:textId="252A2D3F"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3</w:t>
      </w:r>
      <w:r>
        <w:rPr>
          <w:rFonts w:ascii="宋体" w:hAnsi="宋体" w:hint="eastAsia"/>
          <w:sz w:val="28"/>
          <w:szCs w:val="28"/>
          <w:u w:color="FF0000"/>
        </w:rPr>
        <w:t>）</w:t>
      </w:r>
      <w:r>
        <w:rPr>
          <w:rFonts w:ascii="宋体" w:hAnsi="宋体"/>
          <w:sz w:val="28"/>
          <w:szCs w:val="28"/>
          <w:u w:color="FF0000"/>
        </w:rPr>
        <w:t>设置了安全管理机构，配备了</w:t>
      </w:r>
      <w:r>
        <w:rPr>
          <w:rFonts w:ascii="宋体" w:hAnsi="宋体" w:hint="eastAsia"/>
          <w:sz w:val="28"/>
          <w:szCs w:val="28"/>
          <w:u w:color="FF0000"/>
        </w:rPr>
        <w:t>1</w:t>
      </w:r>
      <w:r>
        <w:rPr>
          <w:rFonts w:ascii="宋体" w:hAnsi="宋体"/>
          <w:sz w:val="28"/>
          <w:szCs w:val="28"/>
          <w:u w:color="FF0000"/>
        </w:rPr>
        <w:t>名专职安全管理人员；该企业安全管理机构由</w:t>
      </w:r>
      <w:r w:rsidR="00454968">
        <w:rPr>
          <w:rFonts w:ascii="宋体" w:hAnsi="宋体" w:hint="eastAsia"/>
          <w:sz w:val="28"/>
          <w:szCs w:val="28"/>
          <w:u w:color="FF0000"/>
        </w:rPr>
        <w:t>许煜明</w:t>
      </w:r>
      <w:r>
        <w:rPr>
          <w:rFonts w:ascii="宋体" w:hAnsi="宋体"/>
          <w:sz w:val="28"/>
          <w:szCs w:val="28"/>
          <w:u w:color="FF0000"/>
        </w:rPr>
        <w:t>任主要负责人,</w:t>
      </w:r>
      <w:r>
        <w:rPr>
          <w:rFonts w:ascii="宋体" w:hAnsi="宋体" w:hint="eastAsia"/>
          <w:sz w:val="28"/>
          <w:szCs w:val="28"/>
          <w:u w:color="FF0000"/>
        </w:rPr>
        <w:t>专职安全生产管理人员负责安全管理，各岗位人员</w:t>
      </w:r>
      <w:r>
        <w:rPr>
          <w:rFonts w:ascii="宋体" w:hAnsi="宋体"/>
          <w:sz w:val="28"/>
          <w:szCs w:val="28"/>
          <w:u w:color="FF0000"/>
        </w:rPr>
        <w:t>兼安全员构成安全管理机构,领导全</w:t>
      </w:r>
      <w:r>
        <w:rPr>
          <w:rFonts w:ascii="宋体" w:hAnsi="宋体" w:hint="eastAsia"/>
          <w:sz w:val="28"/>
          <w:szCs w:val="28"/>
          <w:u w:color="FF0000"/>
        </w:rPr>
        <w:t>公司</w:t>
      </w:r>
      <w:r>
        <w:rPr>
          <w:rFonts w:ascii="宋体" w:hAnsi="宋体"/>
          <w:sz w:val="28"/>
          <w:szCs w:val="28"/>
          <w:u w:color="FF0000"/>
        </w:rPr>
        <w:t>安全工作并组成紧急援救领导班子，在安全机构下设兼职消防队，该</w:t>
      </w:r>
      <w:r>
        <w:rPr>
          <w:rFonts w:ascii="宋体" w:hAnsi="宋体"/>
          <w:sz w:val="28"/>
          <w:szCs w:val="28"/>
          <w:u w:color="FF0000"/>
        </w:rPr>
        <w:lastRenderedPageBreak/>
        <w:t>企业安全组织机构是健全的</w:t>
      </w:r>
      <w:r>
        <w:rPr>
          <w:rFonts w:ascii="宋体" w:hAnsi="宋体" w:hint="eastAsia"/>
          <w:sz w:val="28"/>
          <w:szCs w:val="28"/>
          <w:u w:color="FF0000"/>
        </w:rPr>
        <w:t>；</w:t>
      </w:r>
    </w:p>
    <w:p w14:paraId="0C7DC31B" w14:textId="0A51C65E"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4</w:t>
      </w:r>
      <w:r>
        <w:rPr>
          <w:rFonts w:ascii="宋体" w:hAnsi="宋体" w:hint="eastAsia"/>
          <w:sz w:val="28"/>
          <w:szCs w:val="28"/>
          <w:u w:color="FF0000"/>
        </w:rPr>
        <w:t>）</w:t>
      </w:r>
      <w:r>
        <w:rPr>
          <w:rFonts w:ascii="宋体" w:hAnsi="宋体"/>
          <w:sz w:val="28"/>
          <w:szCs w:val="28"/>
          <w:u w:color="FF0000"/>
        </w:rPr>
        <w:t>企业的</w:t>
      </w:r>
      <w:r>
        <w:rPr>
          <w:rFonts w:ascii="宋体" w:hAnsi="宋体" w:hint="eastAsia"/>
          <w:sz w:val="28"/>
          <w:szCs w:val="28"/>
          <w:u w:color="FF0000"/>
        </w:rPr>
        <w:t>主要负责人许煜明、专职安全生产管理人员</w:t>
      </w:r>
      <w:r w:rsidR="00E628E8">
        <w:rPr>
          <w:rFonts w:ascii="宋体" w:hAnsi="宋体" w:hint="eastAsia"/>
          <w:sz w:val="28"/>
          <w:szCs w:val="28"/>
          <w:u w:color="FF0000"/>
        </w:rPr>
        <w:t>林惠兰</w:t>
      </w:r>
      <w:r>
        <w:rPr>
          <w:rFonts w:ascii="宋体" w:hAnsi="宋体" w:hint="eastAsia"/>
          <w:sz w:val="28"/>
          <w:szCs w:val="28"/>
          <w:u w:color="FF0000"/>
        </w:rPr>
        <w:t>参加了相关培训并考试合格，取得相应的安全资格证；安全分管负责人</w:t>
      </w:r>
      <w:r w:rsidR="00E628E8">
        <w:rPr>
          <w:rFonts w:ascii="宋体" w:hAnsi="宋体" w:hint="eastAsia"/>
          <w:sz w:val="28"/>
          <w:szCs w:val="28"/>
          <w:u w:color="FF0000"/>
        </w:rPr>
        <w:t>赖雪锟</w:t>
      </w:r>
      <w:r>
        <w:rPr>
          <w:rFonts w:ascii="宋体" w:hAnsi="宋体" w:hint="eastAsia"/>
          <w:sz w:val="28"/>
          <w:szCs w:val="28"/>
          <w:u w:color="FF0000"/>
        </w:rPr>
        <w:t>参加了相关培训并考试合格，取得相应的安全资格证</w:t>
      </w:r>
      <w:r>
        <w:rPr>
          <w:rFonts w:ascii="宋体" w:hAnsi="宋体"/>
          <w:sz w:val="28"/>
          <w:szCs w:val="28"/>
          <w:u w:color="FF0000"/>
        </w:rPr>
        <w:t>；</w:t>
      </w:r>
      <w:r>
        <w:rPr>
          <w:rFonts w:ascii="宋体" w:hAnsi="宋体" w:hint="eastAsia"/>
          <w:sz w:val="28"/>
          <w:szCs w:val="28"/>
          <w:u w:color="FF0000"/>
        </w:rPr>
        <w:t>保管员、守护员已取得《中华人民共和国特种作业操作证》并经内部培训合格；驾驶员、押运员已经培训</w:t>
      </w:r>
      <w:r>
        <w:rPr>
          <w:rFonts w:ascii="宋体" w:hAnsi="宋体"/>
          <w:sz w:val="28"/>
          <w:szCs w:val="28"/>
          <w:u w:color="FF0000"/>
        </w:rPr>
        <w:t>并考核合格</w:t>
      </w:r>
      <w:r>
        <w:rPr>
          <w:rFonts w:ascii="宋体" w:hAnsi="宋体" w:hint="eastAsia"/>
          <w:sz w:val="28"/>
          <w:szCs w:val="28"/>
          <w:u w:color="FF0000"/>
        </w:rPr>
        <w:t>；</w:t>
      </w:r>
    </w:p>
    <w:p w14:paraId="4FB28799" w14:textId="77777777"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5</w:t>
      </w:r>
      <w:r>
        <w:rPr>
          <w:rFonts w:ascii="宋体" w:hAnsi="宋体" w:hint="eastAsia"/>
          <w:sz w:val="28"/>
          <w:szCs w:val="28"/>
          <w:u w:color="FF0000"/>
        </w:rPr>
        <w:t>）</w:t>
      </w:r>
      <w:r>
        <w:rPr>
          <w:rFonts w:ascii="宋体" w:hAnsi="宋体"/>
          <w:sz w:val="28"/>
          <w:szCs w:val="28"/>
          <w:u w:color="FF0000"/>
        </w:rPr>
        <w:t>依法参加工伤保险，为</w:t>
      </w:r>
      <w:r>
        <w:rPr>
          <w:rFonts w:ascii="宋体" w:hAnsi="宋体" w:hint="eastAsia"/>
          <w:sz w:val="28"/>
          <w:szCs w:val="28"/>
          <w:u w:color="FF0000"/>
        </w:rPr>
        <w:t>从业人员购买了工伤保险；</w:t>
      </w:r>
    </w:p>
    <w:p w14:paraId="0F08D98B" w14:textId="59B5C83A"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6</w:t>
      </w:r>
      <w:r>
        <w:rPr>
          <w:rFonts w:ascii="宋体" w:hAnsi="宋体" w:hint="eastAsia"/>
          <w:sz w:val="28"/>
          <w:szCs w:val="28"/>
          <w:u w:color="FF0000"/>
        </w:rPr>
        <w:t>）经营</w:t>
      </w:r>
      <w:r>
        <w:rPr>
          <w:rFonts w:ascii="宋体" w:hAnsi="宋体"/>
          <w:sz w:val="28"/>
          <w:szCs w:val="28"/>
          <w:u w:color="FF0000"/>
        </w:rPr>
        <w:t>设施符合《烟花爆竹工程设计安全规范》（</w:t>
      </w:r>
      <w:r w:rsidR="006D2A8E">
        <w:rPr>
          <w:rFonts w:ascii="宋体" w:hAnsi="宋体"/>
          <w:sz w:val="28"/>
          <w:szCs w:val="28"/>
          <w:u w:color="FF0000"/>
        </w:rPr>
        <w:t>GB50161-2022</w:t>
      </w:r>
      <w:r>
        <w:rPr>
          <w:rFonts w:ascii="宋体" w:hAnsi="宋体"/>
          <w:sz w:val="28"/>
          <w:szCs w:val="28"/>
          <w:u w:color="FF0000"/>
        </w:rPr>
        <w:t>）等标准、法规的要求</w:t>
      </w:r>
      <w:r>
        <w:rPr>
          <w:rFonts w:ascii="宋体" w:hAnsi="宋体" w:hint="eastAsia"/>
          <w:sz w:val="28"/>
          <w:szCs w:val="28"/>
          <w:u w:color="FF0000"/>
        </w:rPr>
        <w:t>；</w:t>
      </w:r>
    </w:p>
    <w:p w14:paraId="618E5E9E" w14:textId="568196DF"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7</w:t>
      </w:r>
      <w:r>
        <w:rPr>
          <w:rFonts w:ascii="宋体" w:hAnsi="宋体" w:hint="eastAsia"/>
          <w:sz w:val="28"/>
          <w:szCs w:val="28"/>
          <w:u w:color="FF0000"/>
        </w:rPr>
        <w:t>）</w:t>
      </w:r>
      <w:r>
        <w:rPr>
          <w:rFonts w:ascii="宋体" w:hAnsi="宋体" w:hint="eastAsia"/>
          <w:sz w:val="28"/>
          <w:szCs w:val="28"/>
          <w:lang w:val="en-GB"/>
        </w:rPr>
        <w:t>烟花爆竹仓库的</w:t>
      </w:r>
      <w:r>
        <w:rPr>
          <w:rFonts w:ascii="宋体" w:hAnsi="宋体" w:hint="eastAsia"/>
          <w:sz w:val="28"/>
          <w:szCs w:val="28"/>
          <w:u w:color="FF0000"/>
        </w:rPr>
        <w:t>布局</w:t>
      </w:r>
      <w:r>
        <w:rPr>
          <w:rFonts w:ascii="宋体" w:hAnsi="宋体"/>
          <w:sz w:val="28"/>
          <w:szCs w:val="28"/>
          <w:u w:color="FF0000"/>
        </w:rPr>
        <w:t>等设施的设计与测绘符合有关法律、法规、标准、规定的要求；</w:t>
      </w:r>
    </w:p>
    <w:p w14:paraId="2DD0CB49" w14:textId="5EE964D1"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8</w:t>
      </w:r>
      <w:r>
        <w:rPr>
          <w:rFonts w:ascii="宋体" w:hAnsi="宋体" w:hint="eastAsia"/>
          <w:sz w:val="28"/>
          <w:szCs w:val="28"/>
          <w:u w:color="FF0000"/>
        </w:rPr>
        <w:t>）</w:t>
      </w:r>
      <w:r>
        <w:rPr>
          <w:rFonts w:ascii="宋体" w:hAnsi="宋体" w:hint="eastAsia"/>
          <w:sz w:val="28"/>
          <w:szCs w:val="28"/>
          <w:lang w:val="en-GB"/>
        </w:rPr>
        <w:t>烟花爆竹仓库</w:t>
      </w:r>
      <w:r>
        <w:rPr>
          <w:rFonts w:ascii="宋体" w:hAnsi="宋体"/>
          <w:sz w:val="28"/>
          <w:szCs w:val="28"/>
          <w:u w:color="FF0000"/>
        </w:rPr>
        <w:t>周边安全防护距离符合国家有关规定；</w:t>
      </w:r>
    </w:p>
    <w:p w14:paraId="3E137AF9" w14:textId="77777777" w:rsidR="000A2D09" w:rsidRDefault="00290D5B">
      <w:pPr>
        <w:spacing w:line="360" w:lineRule="auto"/>
        <w:ind w:firstLineChars="200" w:firstLine="608"/>
        <w:rPr>
          <w:rFonts w:ascii="宋体" w:hAnsi="宋体"/>
          <w:sz w:val="28"/>
          <w:szCs w:val="28"/>
          <w:u w:color="FF0000"/>
        </w:rPr>
      </w:pPr>
      <w:r>
        <w:rPr>
          <w:rFonts w:ascii="宋体" w:hAnsi="宋体"/>
          <w:sz w:val="28"/>
          <w:szCs w:val="28"/>
          <w:u w:color="FF0000"/>
        </w:rPr>
        <w:t>9</w:t>
      </w:r>
      <w:r>
        <w:rPr>
          <w:rFonts w:ascii="宋体" w:hAnsi="宋体" w:hint="eastAsia"/>
          <w:sz w:val="28"/>
          <w:szCs w:val="28"/>
          <w:u w:color="FF0000"/>
        </w:rPr>
        <w:t>）</w:t>
      </w:r>
      <w:r>
        <w:rPr>
          <w:rFonts w:ascii="宋体" w:hAnsi="宋体"/>
          <w:sz w:val="28"/>
          <w:szCs w:val="28"/>
          <w:u w:color="FF0000"/>
        </w:rPr>
        <w:t>制定有事故应急救援预案，有应急救援组织、人员，配备了必要的应急救援器材；该企业已建立以</w:t>
      </w:r>
      <w:r>
        <w:rPr>
          <w:rFonts w:ascii="宋体" w:hAnsi="宋体" w:hint="eastAsia"/>
          <w:sz w:val="28"/>
          <w:szCs w:val="28"/>
          <w:u w:color="FF0000"/>
        </w:rPr>
        <w:t>主要负责人</w:t>
      </w:r>
      <w:r>
        <w:rPr>
          <w:rFonts w:ascii="宋体" w:hAnsi="宋体"/>
          <w:sz w:val="28"/>
          <w:szCs w:val="28"/>
          <w:u w:color="FF0000"/>
        </w:rPr>
        <w:t>为领导的应急救援组织机构，并制订了应急救援预案</w:t>
      </w:r>
      <w:r>
        <w:rPr>
          <w:rFonts w:ascii="宋体" w:hAnsi="宋体" w:hint="eastAsia"/>
          <w:sz w:val="28"/>
          <w:szCs w:val="28"/>
          <w:u w:color="FF0000"/>
        </w:rPr>
        <w:t>；</w:t>
      </w:r>
    </w:p>
    <w:p w14:paraId="0C6178EE" w14:textId="03988706" w:rsidR="000A2D09" w:rsidRDefault="00290D5B">
      <w:pPr>
        <w:spacing w:line="360" w:lineRule="auto"/>
        <w:ind w:firstLineChars="200" w:firstLine="608"/>
        <w:rPr>
          <w:rFonts w:ascii="宋体" w:hAnsi="宋体"/>
          <w:sz w:val="28"/>
          <w:szCs w:val="28"/>
          <w:u w:color="FF0000"/>
        </w:rPr>
      </w:pPr>
      <w:r>
        <w:rPr>
          <w:rFonts w:ascii="宋体" w:hAnsi="宋体" w:hint="eastAsia"/>
          <w:sz w:val="28"/>
          <w:szCs w:val="28"/>
          <w:u w:color="FF0000"/>
        </w:rPr>
        <w:t>10）</w:t>
      </w:r>
      <w:r>
        <w:rPr>
          <w:rFonts w:ascii="宋体" w:hAnsi="宋体" w:hint="eastAsia"/>
          <w:sz w:val="28"/>
          <w:szCs w:val="28"/>
          <w:lang w:val="en-GB"/>
        </w:rPr>
        <w:t>烟花爆竹仓库</w:t>
      </w:r>
      <w:r>
        <w:rPr>
          <w:rFonts w:ascii="宋体" w:hAnsi="宋体" w:hint="eastAsia"/>
          <w:sz w:val="28"/>
          <w:szCs w:val="28"/>
          <w:u w:color="FF0000"/>
        </w:rPr>
        <w:t>的经营和储存条件符合《烟花爆竹工程设计安全规范》（</w:t>
      </w:r>
      <w:r w:rsidR="006D2A8E">
        <w:rPr>
          <w:rFonts w:ascii="宋体" w:hAnsi="宋体" w:hint="eastAsia"/>
          <w:sz w:val="28"/>
          <w:szCs w:val="28"/>
          <w:u w:color="FF0000"/>
        </w:rPr>
        <w:t>GB50161-2022</w:t>
      </w:r>
      <w:r>
        <w:rPr>
          <w:rFonts w:ascii="宋体" w:hAnsi="宋体" w:hint="eastAsia"/>
          <w:sz w:val="28"/>
          <w:szCs w:val="28"/>
          <w:u w:color="FF0000"/>
        </w:rPr>
        <w:t>）、《烟花爆竹作业安全技术规程》（GB11652-2012）、《烟花爆竹安全与质量》（GB10631-2013）、《建筑设计防火规范》（</w:t>
      </w:r>
      <w:r>
        <w:rPr>
          <w:rFonts w:ascii="宋体" w:hAnsi="宋体"/>
          <w:sz w:val="28"/>
          <w:szCs w:val="28"/>
          <w:u w:color="FF0000"/>
        </w:rPr>
        <w:t>GB50016-2014</w:t>
      </w:r>
      <w:r>
        <w:rPr>
          <w:rFonts w:ascii="宋体" w:hAnsi="宋体" w:hint="eastAsia"/>
          <w:sz w:val="28"/>
          <w:szCs w:val="28"/>
          <w:u w:color="FF0000"/>
        </w:rPr>
        <w:t>，2018年修订版）、《建筑物防雷设计规范》（GB50057-2010）等国家标准、行业标准规定的其他条件。</w:t>
      </w:r>
    </w:p>
    <w:p w14:paraId="1268E71B" w14:textId="77777777" w:rsidR="000A2D09" w:rsidRDefault="00290D5B">
      <w:pPr>
        <w:spacing w:before="100" w:beforeAutospacing="1" w:after="100" w:afterAutospacing="1" w:line="360" w:lineRule="auto"/>
        <w:jc w:val="center"/>
        <w:outlineLvl w:val="0"/>
        <w:rPr>
          <w:rFonts w:ascii="黑体" w:eastAsia="黑体"/>
          <w:sz w:val="32"/>
          <w:szCs w:val="32"/>
        </w:rPr>
      </w:pPr>
      <w:r>
        <w:rPr>
          <w:rFonts w:ascii="宋体" w:hAnsi="宋体"/>
          <w:sz w:val="28"/>
          <w:szCs w:val="28"/>
          <w:u w:color="FF0000"/>
        </w:rPr>
        <w:br w:type="page"/>
      </w:r>
      <w:bookmarkStart w:id="318" w:name="_Toc306260103"/>
      <w:bookmarkStart w:id="319" w:name="_Toc124762634"/>
      <w:r>
        <w:rPr>
          <w:rFonts w:ascii="黑体" w:eastAsia="黑体" w:hint="eastAsia"/>
          <w:sz w:val="32"/>
          <w:szCs w:val="32"/>
        </w:rPr>
        <w:lastRenderedPageBreak/>
        <w:t>第六章  安全对策和整改</w:t>
      </w:r>
      <w:bookmarkEnd w:id="318"/>
      <w:bookmarkEnd w:id="319"/>
    </w:p>
    <w:p w14:paraId="5D76A377" w14:textId="77777777" w:rsidR="000A2D09" w:rsidRDefault="00290D5B">
      <w:pPr>
        <w:spacing w:line="360" w:lineRule="auto"/>
        <w:outlineLvl w:val="1"/>
        <w:rPr>
          <w:rFonts w:ascii="黑体" w:eastAsia="黑体"/>
          <w:bCs/>
          <w:sz w:val="30"/>
          <w:szCs w:val="30"/>
        </w:rPr>
      </w:pPr>
      <w:bookmarkStart w:id="320" w:name="_Toc306260104"/>
      <w:bookmarkStart w:id="321" w:name="_Toc124762635"/>
      <w:r>
        <w:rPr>
          <w:rFonts w:ascii="黑体" w:eastAsia="黑体" w:hint="eastAsia"/>
          <w:bCs/>
          <w:sz w:val="30"/>
          <w:szCs w:val="30"/>
        </w:rPr>
        <w:t>6.1 安全对策整改措施</w:t>
      </w:r>
      <w:bookmarkEnd w:id="320"/>
      <w:bookmarkEnd w:id="321"/>
    </w:p>
    <w:p w14:paraId="2B69EFF6" w14:textId="00DF615D" w:rsidR="000A2D09" w:rsidRDefault="00290D5B">
      <w:pPr>
        <w:spacing w:line="360" w:lineRule="auto"/>
        <w:ind w:firstLineChars="200" w:firstLine="608"/>
        <w:rPr>
          <w:rFonts w:ascii="宋体" w:hAnsi="宋体"/>
          <w:sz w:val="28"/>
          <w:szCs w:val="28"/>
        </w:rPr>
      </w:pPr>
      <w:proofErr w:type="gramStart"/>
      <w:r>
        <w:rPr>
          <w:rFonts w:ascii="宋体" w:hAnsi="宋体" w:hint="eastAsia"/>
          <w:sz w:val="28"/>
          <w:szCs w:val="28"/>
        </w:rPr>
        <w:t>评价组</w:t>
      </w:r>
      <w:proofErr w:type="gramEnd"/>
      <w:r>
        <w:rPr>
          <w:rFonts w:ascii="宋体" w:hAnsi="宋体" w:hint="eastAsia"/>
          <w:sz w:val="28"/>
          <w:szCs w:val="28"/>
        </w:rPr>
        <w:t>对丰顺县富丽烟花爆竹有限公司烟花爆竹仓库储存场所的安全状况进行安全检查和综合安全评价，经多次与该企业的意见交流，对其存在的安全隐患及不符合有关法律法规和标准要求之处提出了以下整改建议：</w:t>
      </w:r>
    </w:p>
    <w:p w14:paraId="78921492" w14:textId="147BD8DB" w:rsidR="000A2D09" w:rsidRDefault="00290D5B">
      <w:pPr>
        <w:spacing w:line="360" w:lineRule="auto"/>
        <w:ind w:firstLineChars="200" w:firstLine="608"/>
        <w:rPr>
          <w:rFonts w:ascii="宋体" w:hAnsi="宋体"/>
          <w:sz w:val="28"/>
          <w:szCs w:val="28"/>
          <w:u w:color="FF0000"/>
        </w:rPr>
      </w:pPr>
      <w:bookmarkStart w:id="322" w:name="_Toc306260105"/>
      <w:r>
        <w:rPr>
          <w:rFonts w:ascii="宋体" w:hAnsi="宋体" w:hint="eastAsia"/>
          <w:sz w:val="28"/>
          <w:szCs w:val="28"/>
          <w:u w:color="FF0000"/>
        </w:rPr>
        <w:t>（</w:t>
      </w:r>
      <w:r w:rsidR="00120C19">
        <w:rPr>
          <w:rFonts w:ascii="宋体" w:hAnsi="宋体" w:hint="eastAsia"/>
          <w:sz w:val="28"/>
          <w:szCs w:val="28"/>
          <w:u w:color="FF0000"/>
        </w:rPr>
        <w:t>1</w:t>
      </w:r>
      <w:r>
        <w:rPr>
          <w:rFonts w:ascii="宋体" w:hAnsi="宋体" w:hint="eastAsia"/>
          <w:sz w:val="28"/>
          <w:szCs w:val="28"/>
          <w:u w:color="FF0000"/>
        </w:rPr>
        <w:t>）距离危险性建筑物、构筑物外墙四周5m内</w:t>
      </w:r>
      <w:proofErr w:type="gramStart"/>
      <w:r>
        <w:rPr>
          <w:rFonts w:ascii="宋体" w:hAnsi="宋体" w:hint="eastAsia"/>
          <w:sz w:val="28"/>
          <w:szCs w:val="28"/>
          <w:u w:color="FF0000"/>
        </w:rPr>
        <w:t>宜设置</w:t>
      </w:r>
      <w:proofErr w:type="gramEnd"/>
      <w:r>
        <w:rPr>
          <w:rFonts w:ascii="宋体" w:hAnsi="宋体" w:hint="eastAsia"/>
          <w:sz w:val="28"/>
          <w:szCs w:val="28"/>
          <w:u w:color="FF0000"/>
        </w:rPr>
        <w:t>防火隔离带</w:t>
      </w:r>
      <w:r>
        <w:rPr>
          <w:rFonts w:ascii="宋体" w:hAnsi="宋体" w:hint="eastAsia"/>
          <w:sz w:val="28"/>
          <w:szCs w:val="28"/>
          <w:u w:color="FF0000"/>
          <w:lang w:val="en-GB"/>
        </w:rPr>
        <w:t>。</w:t>
      </w:r>
    </w:p>
    <w:p w14:paraId="172C24B8" w14:textId="77777777" w:rsidR="000A2D09" w:rsidRDefault="00290D5B">
      <w:pPr>
        <w:spacing w:line="360" w:lineRule="auto"/>
        <w:outlineLvl w:val="1"/>
        <w:rPr>
          <w:rFonts w:ascii="黑体" w:eastAsia="黑体"/>
          <w:bCs/>
          <w:sz w:val="30"/>
          <w:szCs w:val="30"/>
        </w:rPr>
      </w:pPr>
      <w:bookmarkStart w:id="323" w:name="_Toc124762636"/>
      <w:r>
        <w:rPr>
          <w:rFonts w:ascii="黑体" w:eastAsia="黑体" w:hint="eastAsia"/>
          <w:bCs/>
          <w:sz w:val="30"/>
          <w:szCs w:val="30"/>
        </w:rPr>
        <w:t>6.2 复查情况</w:t>
      </w:r>
      <w:bookmarkEnd w:id="322"/>
      <w:bookmarkEnd w:id="323"/>
    </w:p>
    <w:p w14:paraId="13896E1B"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通过反复审核和现场复查，</w:t>
      </w:r>
      <w:proofErr w:type="gramStart"/>
      <w:r>
        <w:rPr>
          <w:rFonts w:ascii="宋体" w:hAnsi="宋体" w:hint="eastAsia"/>
          <w:sz w:val="28"/>
          <w:szCs w:val="28"/>
        </w:rPr>
        <w:t>评价组</w:t>
      </w:r>
      <w:proofErr w:type="gramEnd"/>
      <w:r>
        <w:rPr>
          <w:rFonts w:ascii="宋体" w:hAnsi="宋体" w:hint="eastAsia"/>
          <w:sz w:val="28"/>
          <w:szCs w:val="28"/>
        </w:rPr>
        <w:t>对其安全隐患整改情况进行复查，其基本情况如表6.2-1：</w:t>
      </w:r>
    </w:p>
    <w:p w14:paraId="1A51AB52" w14:textId="77777777" w:rsidR="000A2D09" w:rsidRDefault="00290D5B">
      <w:pPr>
        <w:spacing w:line="560" w:lineRule="exact"/>
        <w:jc w:val="center"/>
        <w:rPr>
          <w:rFonts w:ascii="黑体" w:eastAsia="黑体" w:hAnsi="黑体"/>
          <w:sz w:val="22"/>
        </w:rPr>
      </w:pPr>
      <w:r>
        <w:rPr>
          <w:rFonts w:ascii="黑体" w:eastAsia="黑体" w:hAnsi="黑体" w:hint="eastAsia"/>
          <w:sz w:val="22"/>
        </w:rPr>
        <w:t xml:space="preserve">表6.2-1  </w:t>
      </w:r>
      <w:r>
        <w:rPr>
          <w:rFonts w:ascii="黑体" w:eastAsia="黑体" w:hAnsi="宋体" w:hint="eastAsia"/>
          <w:snapToGrid w:val="0"/>
          <w:szCs w:val="30"/>
          <w:u w:color="FF0000"/>
        </w:rPr>
        <w:t>安全隐患</w:t>
      </w:r>
      <w:r>
        <w:rPr>
          <w:rFonts w:ascii="黑体" w:eastAsia="黑体" w:hAnsi="黑体" w:hint="eastAsia"/>
          <w:sz w:val="22"/>
        </w:rPr>
        <w:t>整改建议及其复查情况表</w:t>
      </w:r>
    </w:p>
    <w:tbl>
      <w:tblPr>
        <w:tblW w:w="92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4"/>
        <w:gridCol w:w="3809"/>
        <w:gridCol w:w="3828"/>
        <w:gridCol w:w="955"/>
      </w:tblGrid>
      <w:tr w:rsidR="000A2D09" w14:paraId="5F9FA307" w14:textId="77777777">
        <w:trPr>
          <w:trHeight w:val="567"/>
        </w:trPr>
        <w:tc>
          <w:tcPr>
            <w:tcW w:w="694" w:type="dxa"/>
            <w:vAlign w:val="center"/>
          </w:tcPr>
          <w:p w14:paraId="4A263464" w14:textId="77777777" w:rsidR="000A2D09" w:rsidRDefault="00290D5B">
            <w:pPr>
              <w:spacing w:line="300" w:lineRule="exact"/>
              <w:jc w:val="center"/>
              <w:rPr>
                <w:b/>
                <w:bCs/>
                <w:kern w:val="0"/>
                <w:szCs w:val="21"/>
              </w:rPr>
            </w:pPr>
            <w:r>
              <w:rPr>
                <w:b/>
                <w:bCs/>
                <w:kern w:val="0"/>
                <w:szCs w:val="21"/>
              </w:rPr>
              <w:t>序号</w:t>
            </w:r>
          </w:p>
        </w:tc>
        <w:tc>
          <w:tcPr>
            <w:tcW w:w="3809" w:type="dxa"/>
            <w:vAlign w:val="center"/>
          </w:tcPr>
          <w:p w14:paraId="36B4C4BC" w14:textId="77777777" w:rsidR="000A2D09" w:rsidRDefault="00290D5B">
            <w:pPr>
              <w:spacing w:line="300" w:lineRule="exact"/>
              <w:jc w:val="center"/>
              <w:rPr>
                <w:b/>
                <w:bCs/>
                <w:kern w:val="0"/>
                <w:szCs w:val="21"/>
              </w:rPr>
            </w:pPr>
            <w:r>
              <w:rPr>
                <w:b/>
                <w:bCs/>
                <w:kern w:val="0"/>
                <w:szCs w:val="21"/>
              </w:rPr>
              <w:t>存在的主要问题</w:t>
            </w:r>
          </w:p>
        </w:tc>
        <w:tc>
          <w:tcPr>
            <w:tcW w:w="3828" w:type="dxa"/>
            <w:vAlign w:val="center"/>
          </w:tcPr>
          <w:p w14:paraId="4FEC230F" w14:textId="77777777" w:rsidR="000A2D09" w:rsidRDefault="00290D5B">
            <w:pPr>
              <w:spacing w:line="300" w:lineRule="exact"/>
              <w:jc w:val="center"/>
              <w:rPr>
                <w:b/>
                <w:bCs/>
                <w:kern w:val="0"/>
                <w:szCs w:val="21"/>
              </w:rPr>
            </w:pPr>
            <w:r>
              <w:rPr>
                <w:b/>
                <w:bCs/>
                <w:kern w:val="0"/>
                <w:szCs w:val="21"/>
              </w:rPr>
              <w:t>复查情况</w:t>
            </w:r>
          </w:p>
        </w:tc>
        <w:tc>
          <w:tcPr>
            <w:tcW w:w="955" w:type="dxa"/>
            <w:vAlign w:val="center"/>
          </w:tcPr>
          <w:p w14:paraId="3109CA38" w14:textId="77777777" w:rsidR="000A2D09" w:rsidRDefault="00290D5B">
            <w:pPr>
              <w:spacing w:line="300" w:lineRule="exact"/>
              <w:jc w:val="center"/>
              <w:rPr>
                <w:b/>
                <w:bCs/>
                <w:kern w:val="0"/>
                <w:szCs w:val="21"/>
              </w:rPr>
            </w:pPr>
            <w:r>
              <w:rPr>
                <w:rFonts w:hint="eastAsia"/>
                <w:b/>
                <w:bCs/>
                <w:kern w:val="0"/>
                <w:szCs w:val="21"/>
              </w:rPr>
              <w:t>结论</w:t>
            </w:r>
          </w:p>
        </w:tc>
      </w:tr>
      <w:tr w:rsidR="000A2D09" w14:paraId="2BE5B2F6" w14:textId="77777777">
        <w:trPr>
          <w:trHeight w:val="567"/>
        </w:trPr>
        <w:tc>
          <w:tcPr>
            <w:tcW w:w="694" w:type="dxa"/>
            <w:vAlign w:val="center"/>
          </w:tcPr>
          <w:p w14:paraId="0A3E37D6" w14:textId="77777777" w:rsidR="000A2D09" w:rsidRDefault="00290D5B">
            <w:pPr>
              <w:jc w:val="center"/>
              <w:rPr>
                <w:rFonts w:ascii="宋体" w:hAnsi="宋体"/>
                <w:szCs w:val="21"/>
              </w:rPr>
            </w:pPr>
            <w:r>
              <w:rPr>
                <w:rFonts w:ascii="宋体" w:hAnsi="宋体"/>
                <w:szCs w:val="21"/>
              </w:rPr>
              <w:t>1</w:t>
            </w:r>
          </w:p>
        </w:tc>
        <w:tc>
          <w:tcPr>
            <w:tcW w:w="3809" w:type="dxa"/>
            <w:vAlign w:val="center"/>
          </w:tcPr>
          <w:p w14:paraId="0FF0BCA0" w14:textId="7FCAE2FF" w:rsidR="000A2D09" w:rsidRDefault="006D2A8E">
            <w:pPr>
              <w:jc w:val="left"/>
              <w:rPr>
                <w:rFonts w:ascii="宋体" w:hAnsi="宋体"/>
                <w:szCs w:val="21"/>
              </w:rPr>
            </w:pPr>
            <w:r>
              <w:rPr>
                <w:rFonts w:ascii="宋体" w:hAnsi="宋体" w:hint="eastAsia"/>
                <w:szCs w:val="21"/>
              </w:rPr>
              <w:t>1</w:t>
            </w:r>
            <w:r w:rsidR="00DE1C39">
              <w:rPr>
                <w:rFonts w:ascii="宋体" w:hAnsi="宋体" w:hint="eastAsia"/>
                <w:szCs w:val="21"/>
              </w:rPr>
              <w:t>号成品库周边防火隔离带未清理</w:t>
            </w:r>
          </w:p>
        </w:tc>
        <w:tc>
          <w:tcPr>
            <w:tcW w:w="3828" w:type="dxa"/>
            <w:vAlign w:val="center"/>
          </w:tcPr>
          <w:p w14:paraId="2180FC3A" w14:textId="77777777" w:rsidR="000A2D09" w:rsidRDefault="00290D5B">
            <w:pPr>
              <w:jc w:val="left"/>
              <w:rPr>
                <w:rFonts w:ascii="宋体" w:hAnsi="宋体"/>
                <w:szCs w:val="21"/>
              </w:rPr>
            </w:pPr>
            <w:r>
              <w:rPr>
                <w:rFonts w:ascii="宋体" w:hAnsi="宋体" w:hint="eastAsia"/>
                <w:szCs w:val="21"/>
              </w:rPr>
              <w:t>复查时已将仓库周边5米范围内的杂草清理</w:t>
            </w:r>
          </w:p>
        </w:tc>
        <w:tc>
          <w:tcPr>
            <w:tcW w:w="955" w:type="dxa"/>
            <w:vAlign w:val="center"/>
          </w:tcPr>
          <w:p w14:paraId="6C58F617" w14:textId="77777777" w:rsidR="000A2D09" w:rsidRDefault="00290D5B">
            <w:pPr>
              <w:jc w:val="center"/>
              <w:rPr>
                <w:rFonts w:ascii="宋体" w:hAnsi="宋体"/>
                <w:szCs w:val="21"/>
              </w:rPr>
            </w:pPr>
            <w:r>
              <w:rPr>
                <w:rFonts w:ascii="宋体" w:hAnsi="宋体" w:hint="eastAsia"/>
                <w:szCs w:val="21"/>
              </w:rPr>
              <w:t>合格</w:t>
            </w:r>
          </w:p>
        </w:tc>
      </w:tr>
    </w:tbl>
    <w:p w14:paraId="260F62B5" w14:textId="77777777" w:rsidR="000A2D09" w:rsidRDefault="00290D5B">
      <w:pPr>
        <w:spacing w:line="360" w:lineRule="auto"/>
        <w:outlineLvl w:val="1"/>
        <w:rPr>
          <w:rFonts w:ascii="黑体" w:eastAsia="黑体"/>
          <w:bCs/>
          <w:sz w:val="30"/>
          <w:szCs w:val="30"/>
        </w:rPr>
      </w:pPr>
      <w:bookmarkStart w:id="324" w:name="_Toc306260106"/>
      <w:bookmarkStart w:id="325" w:name="_Toc124762637"/>
      <w:r>
        <w:rPr>
          <w:rFonts w:ascii="黑体" w:eastAsia="黑体" w:hint="eastAsia"/>
          <w:bCs/>
          <w:sz w:val="30"/>
          <w:szCs w:val="30"/>
        </w:rPr>
        <w:t>6.3 建议应采取的安全对策措施</w:t>
      </w:r>
      <w:bookmarkEnd w:id="324"/>
      <w:bookmarkEnd w:id="325"/>
    </w:p>
    <w:p w14:paraId="374A7D57" w14:textId="77777777" w:rsidR="000A2D09" w:rsidRDefault="00290D5B">
      <w:pPr>
        <w:spacing w:line="360" w:lineRule="auto"/>
        <w:outlineLvl w:val="2"/>
        <w:rPr>
          <w:rFonts w:ascii="黑体" w:eastAsia="黑体"/>
          <w:kern w:val="0"/>
          <w:sz w:val="28"/>
          <w:szCs w:val="28"/>
        </w:rPr>
      </w:pPr>
      <w:bookmarkStart w:id="326" w:name="_Toc53231934"/>
      <w:bookmarkStart w:id="327" w:name="_Toc482978776"/>
      <w:bookmarkStart w:id="328" w:name="_Toc471635284"/>
      <w:bookmarkStart w:id="329" w:name="_Toc471399313"/>
      <w:bookmarkStart w:id="330" w:name="_Toc306260107"/>
      <w:bookmarkStart w:id="331" w:name="_Toc108015604"/>
      <w:bookmarkStart w:id="332" w:name="_Toc124762638"/>
      <w:r>
        <w:rPr>
          <w:rFonts w:ascii="黑体" w:eastAsia="黑体" w:hint="eastAsia"/>
          <w:kern w:val="0"/>
          <w:sz w:val="28"/>
          <w:szCs w:val="28"/>
        </w:rPr>
        <w:t>6.3.1 安全管理对策措施建议</w:t>
      </w:r>
      <w:bookmarkEnd w:id="326"/>
      <w:bookmarkEnd w:id="327"/>
      <w:bookmarkEnd w:id="328"/>
      <w:bookmarkEnd w:id="329"/>
      <w:bookmarkEnd w:id="330"/>
      <w:bookmarkEnd w:id="331"/>
      <w:bookmarkEnd w:id="332"/>
    </w:p>
    <w:p w14:paraId="3FB7464D"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管理缺陷通常表现为无章可依、违章作业、违章指挥、违反劳动纪律。安全管理是为了保证及时、有效地实现既定的安全目标，是在预测、分析的基础上进行的计划、组织、协调、检查等工作，是预防故障和人员失误发生的有效手段。因此管理缺陷是影响失控发生的重要因素。</w:t>
      </w:r>
    </w:p>
    <w:p w14:paraId="7510CDB0"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lastRenderedPageBreak/>
        <w:t>由于烟花爆竹经营、储存过程中存在的不安全因素很多，所以要从安全管理的角度来控制不安全因素，减少管理缺陷，最终消除或减少事故的发生，企业应做到以下几点：</w:t>
      </w:r>
    </w:p>
    <w:p w14:paraId="20AFD159"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1、根据国家有关安全生产法律、法规、规章和标准，结合本公司的实际情况，对制定的安全管理制度进行修改和完善；参照《烟花爆竹作业安全技术规程》以及相关的法规和标准对岗位操作规程进行修改和完善。安全管理制度制定后必须严格执行。</w:t>
      </w:r>
    </w:p>
    <w:p w14:paraId="13FF1947" w14:textId="6C49AC4F"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2、根据烟花爆竹仓库改建的实际情况及时修订完善事故应急救援预案，并定期进行演练；针对演练中暴露的问题，进一步完善预案。以提高应急救援能力，将事故带来的损失减少到最低限度。</w:t>
      </w:r>
    </w:p>
    <w:p w14:paraId="3C797962"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3、对危险场所进行定期检查，发现问题及时整改。安全检查应具体、全面，同时建议在进行安全检查时应作详细的检查记录，便于以后借鉴和提高安全管理水平。</w:t>
      </w:r>
    </w:p>
    <w:p w14:paraId="1B326E1C"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4、应参照相关标准和法规，特别是</w:t>
      </w:r>
      <w:r>
        <w:rPr>
          <w:rFonts w:ascii="宋体" w:hAnsi="宋体"/>
          <w:sz w:val="28"/>
          <w:szCs w:val="28"/>
          <w:lang w:val="en-GB"/>
        </w:rPr>
        <w:t>《烟花爆竹工程设计安全规范》</w:t>
      </w:r>
      <w:r>
        <w:rPr>
          <w:rFonts w:ascii="宋体" w:hAnsi="宋体" w:hint="eastAsia"/>
          <w:sz w:val="28"/>
          <w:szCs w:val="28"/>
          <w:lang w:val="en-GB"/>
        </w:rPr>
        <w:t>、《烟花爆竹作业安全技术规程》，对建筑物的情况进行安全检查，对与标准不符合之处进行整改，对违规、违章操作给予严厉惩罚，以达到本质安全化的目的。</w:t>
      </w:r>
    </w:p>
    <w:p w14:paraId="78B6E2EA"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5、定期对从业人员进行安全技术培训教育，使其增强事故防范意识和能力，提高一旦发生事故后的应急能力。</w:t>
      </w:r>
    </w:p>
    <w:p w14:paraId="1B2C146F"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6、对从业人员要进行职业性健康检查，并建立健康档案，发现健康问题及时采取措施。</w:t>
      </w:r>
    </w:p>
    <w:p w14:paraId="0518AFAF"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7、依法为危险工序从业人员（尤其是特种作业人员）投保工伤</w:t>
      </w:r>
      <w:r>
        <w:rPr>
          <w:rFonts w:ascii="宋体" w:hAnsi="宋体" w:hint="eastAsia"/>
          <w:sz w:val="28"/>
          <w:szCs w:val="28"/>
          <w:lang w:val="en-GB"/>
        </w:rPr>
        <w:lastRenderedPageBreak/>
        <w:t>保险，有条件时应全员参保。</w:t>
      </w:r>
    </w:p>
    <w:p w14:paraId="1F187962" w14:textId="77777777" w:rsidR="000A2D09" w:rsidRDefault="00290D5B">
      <w:pPr>
        <w:spacing w:line="360" w:lineRule="auto"/>
        <w:ind w:firstLineChars="196" w:firstLine="596"/>
        <w:rPr>
          <w:rFonts w:ascii="宋体" w:hAnsi="宋体"/>
          <w:sz w:val="28"/>
          <w:szCs w:val="28"/>
          <w:lang w:val="en-GB"/>
        </w:rPr>
      </w:pPr>
      <w:r>
        <w:rPr>
          <w:rFonts w:ascii="宋体" w:hAnsi="宋体" w:hint="eastAsia"/>
          <w:sz w:val="28"/>
          <w:szCs w:val="28"/>
          <w:lang w:val="en-GB"/>
        </w:rPr>
        <w:t>8、制定库区内运输管理规定，规定进入库区的机动车辆必须安装防火罩，防止机动车辆未装防火罩而产生危险。</w:t>
      </w:r>
    </w:p>
    <w:p w14:paraId="08F56FE8" w14:textId="77777777" w:rsidR="000A2D09" w:rsidRDefault="00290D5B">
      <w:pPr>
        <w:spacing w:line="360" w:lineRule="auto"/>
        <w:ind w:firstLineChars="196" w:firstLine="596"/>
        <w:rPr>
          <w:rFonts w:ascii="宋体" w:hAnsi="宋体"/>
          <w:sz w:val="28"/>
          <w:szCs w:val="28"/>
          <w:lang w:val="en-GB"/>
        </w:rPr>
      </w:pPr>
      <w:r>
        <w:rPr>
          <w:rFonts w:ascii="宋体" w:hAnsi="宋体" w:hint="eastAsia"/>
          <w:sz w:val="28"/>
          <w:szCs w:val="28"/>
          <w:lang w:val="en-GB"/>
        </w:rPr>
        <w:t>9、按《烟花爆竹安全生产标志》AQ4114-2011的要求完善相关场所的安全生产标志。</w:t>
      </w:r>
    </w:p>
    <w:p w14:paraId="4AD2DFD0" w14:textId="77777777" w:rsidR="000A2D09" w:rsidRDefault="00290D5B">
      <w:pPr>
        <w:spacing w:line="360" w:lineRule="auto"/>
        <w:outlineLvl w:val="2"/>
        <w:rPr>
          <w:rFonts w:ascii="黑体" w:eastAsia="黑体"/>
          <w:kern w:val="0"/>
          <w:sz w:val="28"/>
          <w:szCs w:val="28"/>
        </w:rPr>
      </w:pPr>
      <w:bookmarkStart w:id="333" w:name="_Toc471399314"/>
      <w:bookmarkStart w:id="334" w:name="_Toc482978777"/>
      <w:bookmarkStart w:id="335" w:name="_Toc306260108"/>
      <w:bookmarkStart w:id="336" w:name="_Toc471635285"/>
      <w:bookmarkStart w:id="337" w:name="_Toc53231935"/>
      <w:bookmarkStart w:id="338" w:name="_Toc108015605"/>
      <w:bookmarkStart w:id="339" w:name="_Toc124762639"/>
      <w:r>
        <w:rPr>
          <w:rFonts w:ascii="黑体" w:eastAsia="黑体" w:hint="eastAsia"/>
          <w:kern w:val="0"/>
          <w:sz w:val="28"/>
          <w:szCs w:val="28"/>
        </w:rPr>
        <w:t>6.3.2 安全技术对策措施建议</w:t>
      </w:r>
      <w:bookmarkEnd w:id="333"/>
      <w:bookmarkEnd w:id="334"/>
      <w:bookmarkEnd w:id="335"/>
      <w:bookmarkEnd w:id="336"/>
      <w:bookmarkEnd w:id="337"/>
      <w:bookmarkEnd w:id="338"/>
      <w:bookmarkEnd w:id="339"/>
    </w:p>
    <w:p w14:paraId="16E101D0"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通过评价，</w:t>
      </w:r>
      <w:proofErr w:type="gramStart"/>
      <w:r>
        <w:rPr>
          <w:rFonts w:ascii="宋体" w:hAnsi="宋体" w:hint="eastAsia"/>
          <w:sz w:val="28"/>
          <w:szCs w:val="28"/>
          <w:lang w:val="en-GB"/>
        </w:rPr>
        <w:t>评价组</w:t>
      </w:r>
      <w:proofErr w:type="gramEnd"/>
      <w:r>
        <w:rPr>
          <w:rFonts w:ascii="宋体" w:hAnsi="宋体" w:hint="eastAsia"/>
          <w:sz w:val="28"/>
          <w:szCs w:val="28"/>
          <w:lang w:val="en-GB"/>
        </w:rPr>
        <w:t>对该企业安全技术方面提出如下对策措施建议：</w:t>
      </w:r>
    </w:p>
    <w:p w14:paraId="510F3478" w14:textId="77777777" w:rsidR="000A2D09" w:rsidRDefault="00290D5B">
      <w:pPr>
        <w:spacing w:line="360" w:lineRule="auto"/>
        <w:ind w:firstLineChars="200" w:firstLine="610"/>
        <w:rPr>
          <w:rFonts w:ascii="宋体" w:hAnsi="宋体"/>
          <w:b/>
          <w:sz w:val="28"/>
          <w:szCs w:val="28"/>
          <w:lang w:val="en-GB"/>
        </w:rPr>
      </w:pPr>
      <w:bookmarkStart w:id="340" w:name="_Toc83159034"/>
      <w:r>
        <w:rPr>
          <w:rFonts w:ascii="宋体" w:hAnsi="宋体" w:hint="eastAsia"/>
          <w:b/>
          <w:sz w:val="28"/>
          <w:szCs w:val="28"/>
          <w:lang w:val="en-GB"/>
        </w:rPr>
        <w:t>一、危险货物运输安全对策措施：</w:t>
      </w:r>
    </w:p>
    <w:p w14:paraId="4F5CCA5E"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1）危险品运输车辆的技术状况必须经法定部门认定的检测机构检测合格，运输前、检查车况是否良好。</w:t>
      </w:r>
    </w:p>
    <w:p w14:paraId="35CC4BC5"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2）车厢、底板必须平坦完好，周围栏板、箱柜必须牢固，铁质底板装运危险物品时应采取有效防护措施，并配置消防器材。</w:t>
      </w:r>
    </w:p>
    <w:p w14:paraId="79839350"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3）运输车辆排气管必须</w:t>
      </w:r>
      <w:proofErr w:type="gramStart"/>
      <w:r>
        <w:rPr>
          <w:rFonts w:ascii="宋体" w:hAnsi="宋体" w:hint="eastAsia"/>
          <w:sz w:val="28"/>
          <w:szCs w:val="28"/>
          <w:lang w:val="en-GB"/>
        </w:rPr>
        <w:t>装有效</w:t>
      </w:r>
      <w:proofErr w:type="gramEnd"/>
      <w:r>
        <w:rPr>
          <w:rFonts w:ascii="宋体" w:hAnsi="宋体" w:hint="eastAsia"/>
          <w:sz w:val="28"/>
          <w:szCs w:val="28"/>
          <w:lang w:val="en-GB"/>
        </w:rPr>
        <w:t>的隔热和火星防护装置，进入危险品仓库区，排气管必须装上熄灭火星装置。</w:t>
      </w:r>
    </w:p>
    <w:p w14:paraId="47B76098"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4）运输车辆电路系统应有切断总电源装置。</w:t>
      </w:r>
    </w:p>
    <w:p w14:paraId="61017CDC"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5）运输车辆车身有统一的颜色和图案，前后必须悬挂“</w:t>
      </w:r>
      <w:r>
        <w:rPr>
          <w:rFonts w:hint="eastAsia"/>
          <w:sz w:val="28"/>
          <w:szCs w:val="28"/>
        </w:rPr>
        <w:t>易燃易爆</w:t>
      </w:r>
      <w:r>
        <w:rPr>
          <w:rFonts w:ascii="宋体" w:hAnsi="宋体" w:hint="eastAsia"/>
          <w:sz w:val="28"/>
          <w:szCs w:val="28"/>
          <w:lang w:val="en-GB"/>
        </w:rPr>
        <w:t>”“危险品”警示标志。</w:t>
      </w:r>
    </w:p>
    <w:p w14:paraId="111FF55E"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6）</w:t>
      </w:r>
      <w:r>
        <w:rPr>
          <w:rFonts w:hint="eastAsia"/>
          <w:sz w:val="28"/>
          <w:szCs w:val="28"/>
        </w:rPr>
        <w:t>烟花爆竹的装载符合国家有关标准和规范，</w:t>
      </w:r>
      <w:r>
        <w:rPr>
          <w:rFonts w:ascii="宋体" w:hAnsi="宋体" w:hint="eastAsia"/>
          <w:sz w:val="28"/>
          <w:szCs w:val="28"/>
          <w:lang w:val="en-GB"/>
        </w:rPr>
        <w:t>运输危险品应有一名专人随车押运，驾驶人、押运人必须进行安全教育、培训，具备相应的资质，</w:t>
      </w:r>
      <w:r>
        <w:rPr>
          <w:rFonts w:hint="eastAsia"/>
          <w:sz w:val="28"/>
          <w:szCs w:val="28"/>
        </w:rPr>
        <w:t>随车携带《烟花爆竹道路运输许可证》。</w:t>
      </w:r>
    </w:p>
    <w:p w14:paraId="1214CAC7" w14:textId="77777777" w:rsidR="000A2D09" w:rsidRDefault="00290D5B">
      <w:pPr>
        <w:pStyle w:val="ad"/>
        <w:spacing w:line="360" w:lineRule="auto"/>
        <w:ind w:firstLine="608"/>
        <w:rPr>
          <w:rFonts w:ascii="宋体" w:hAnsi="宋体"/>
          <w:szCs w:val="28"/>
          <w:lang w:val="en-GB"/>
        </w:rPr>
      </w:pPr>
      <w:r>
        <w:rPr>
          <w:rFonts w:ascii="宋体" w:hAnsi="宋体" w:hint="eastAsia"/>
          <w:szCs w:val="28"/>
          <w:lang w:val="en-GB"/>
        </w:rPr>
        <w:t>7）车辆在运输途中，与前、后车距必须保持安全距离，并做到</w:t>
      </w:r>
      <w:r>
        <w:rPr>
          <w:rFonts w:ascii="宋体" w:hAnsi="宋体" w:hint="eastAsia"/>
          <w:szCs w:val="28"/>
          <w:lang w:val="en-GB"/>
        </w:rPr>
        <w:lastRenderedPageBreak/>
        <w:t>限速行驶，遵守交通法规；不得酒后开车，疲劳开车；车辆在途中停歇时，必须安排专人看守，前后安全距离之外应设置车辆警示标志。</w:t>
      </w:r>
    </w:p>
    <w:p w14:paraId="42B3ED8A" w14:textId="616443B0" w:rsidR="000A2D09" w:rsidRDefault="00290D5B">
      <w:pPr>
        <w:spacing w:line="360" w:lineRule="auto"/>
        <w:ind w:firstLineChars="100" w:firstLine="305"/>
        <w:rPr>
          <w:rFonts w:ascii="宋体" w:hAnsi="宋体"/>
          <w:b/>
          <w:sz w:val="28"/>
          <w:szCs w:val="28"/>
          <w:lang w:val="en-GB"/>
        </w:rPr>
      </w:pPr>
      <w:r>
        <w:rPr>
          <w:rFonts w:ascii="宋体" w:hAnsi="宋体" w:hint="eastAsia"/>
          <w:b/>
          <w:sz w:val="28"/>
          <w:szCs w:val="28"/>
          <w:lang w:val="en-GB"/>
        </w:rPr>
        <w:t>二、</w:t>
      </w:r>
      <w:r>
        <w:rPr>
          <w:rFonts w:ascii="宋体" w:hAnsi="宋体" w:hint="eastAsia"/>
          <w:b/>
          <w:bCs/>
          <w:sz w:val="28"/>
          <w:szCs w:val="28"/>
          <w:lang w:val="en-GB"/>
        </w:rPr>
        <w:t>烟花爆竹仓库</w:t>
      </w:r>
      <w:r>
        <w:rPr>
          <w:rFonts w:ascii="宋体" w:hAnsi="宋体" w:hint="eastAsia"/>
          <w:b/>
          <w:sz w:val="28"/>
          <w:szCs w:val="28"/>
          <w:lang w:val="en-GB"/>
        </w:rPr>
        <w:t>储存场所安全对策措施：</w:t>
      </w:r>
    </w:p>
    <w:p w14:paraId="0BAC9849"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1）库墙与堆垛之间、堆垛与堆垛之间应留有适当的间距</w:t>
      </w:r>
      <w:proofErr w:type="gramStart"/>
      <w:r>
        <w:rPr>
          <w:rFonts w:ascii="宋体" w:hAnsi="宋体" w:hint="eastAsia"/>
          <w:sz w:val="28"/>
          <w:szCs w:val="28"/>
        </w:rPr>
        <w:t>做为</w:t>
      </w:r>
      <w:proofErr w:type="gramEnd"/>
      <w:r>
        <w:rPr>
          <w:rFonts w:ascii="宋体" w:hAnsi="宋体" w:hint="eastAsia"/>
          <w:sz w:val="28"/>
          <w:szCs w:val="28"/>
        </w:rPr>
        <w:t>通道和通风巷，主要通道宽度不少于2m。</w:t>
      </w:r>
    </w:p>
    <w:p w14:paraId="775AD121"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2）产品堆垛高度不应超过标准要求。</w:t>
      </w:r>
    </w:p>
    <w:p w14:paraId="7215CA0F"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3）</w:t>
      </w:r>
      <w:proofErr w:type="gramStart"/>
      <w:r>
        <w:rPr>
          <w:rFonts w:ascii="宋体" w:hAnsi="宋体" w:hint="eastAsia"/>
          <w:sz w:val="28"/>
          <w:szCs w:val="28"/>
        </w:rPr>
        <w:t>库房内木地板</w:t>
      </w:r>
      <w:proofErr w:type="gramEnd"/>
      <w:r>
        <w:rPr>
          <w:rFonts w:ascii="宋体" w:hAnsi="宋体" w:hint="eastAsia"/>
          <w:sz w:val="28"/>
          <w:szCs w:val="28"/>
        </w:rPr>
        <w:t>、</w:t>
      </w:r>
      <w:proofErr w:type="gramStart"/>
      <w:r>
        <w:rPr>
          <w:rFonts w:ascii="宋体" w:hAnsi="宋体" w:hint="eastAsia"/>
          <w:sz w:val="28"/>
          <w:szCs w:val="28"/>
        </w:rPr>
        <w:t>垛架和</w:t>
      </w:r>
      <w:proofErr w:type="gramEnd"/>
      <w:r>
        <w:rPr>
          <w:rFonts w:ascii="宋体" w:hAnsi="宋体" w:hint="eastAsia"/>
          <w:sz w:val="28"/>
          <w:szCs w:val="28"/>
        </w:rPr>
        <w:t>木箱上使用的铁钉，钉头要低于木板表面3mm以上，钉孔要用油灰填实。</w:t>
      </w:r>
    </w:p>
    <w:p w14:paraId="48F59104"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4）无地板的仓库，地面要设置20cm高以上的垛架，铺以防潮材料。</w:t>
      </w:r>
    </w:p>
    <w:p w14:paraId="0FC93221"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5）库房内应有测温、测湿计。每天进行检查登记，做好防潮、降温、通风处理。</w:t>
      </w:r>
    </w:p>
    <w:p w14:paraId="3494D024"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6）库房区内应设置相应的消防栓、水池、灭火器等消防器材。</w:t>
      </w:r>
    </w:p>
    <w:p w14:paraId="4C01B8BD" w14:textId="77777777" w:rsidR="000A2D09" w:rsidRDefault="00290D5B">
      <w:pPr>
        <w:spacing w:line="360" w:lineRule="auto"/>
        <w:ind w:firstLineChars="196" w:firstLine="596"/>
        <w:rPr>
          <w:rFonts w:ascii="宋体" w:hAnsi="宋体"/>
          <w:sz w:val="28"/>
          <w:szCs w:val="28"/>
          <w:lang w:val="en-GB"/>
        </w:rPr>
      </w:pPr>
      <w:r>
        <w:rPr>
          <w:rFonts w:ascii="宋体" w:hAnsi="宋体" w:hint="eastAsia"/>
          <w:sz w:val="28"/>
          <w:szCs w:val="28"/>
          <w:lang w:val="en-GB"/>
        </w:rPr>
        <w:t>7）制定库区内运输管理规定，规定进入库区的机动车辆必须安装阻火器，速度不应超过15km/h，防止机动车辆未装阻火器而产生危险。</w:t>
      </w:r>
    </w:p>
    <w:p w14:paraId="79190552" w14:textId="77777777" w:rsidR="000A2D09" w:rsidRDefault="00290D5B">
      <w:pPr>
        <w:spacing w:line="360" w:lineRule="auto"/>
        <w:ind w:firstLineChars="196" w:firstLine="596"/>
        <w:rPr>
          <w:rFonts w:ascii="宋体" w:hAnsi="宋体"/>
          <w:sz w:val="28"/>
          <w:szCs w:val="28"/>
          <w:lang w:val="en-GB"/>
        </w:rPr>
      </w:pPr>
      <w:r>
        <w:rPr>
          <w:rFonts w:ascii="宋体" w:hAnsi="宋体" w:hint="eastAsia"/>
          <w:sz w:val="28"/>
          <w:szCs w:val="28"/>
          <w:lang w:val="en-GB"/>
        </w:rPr>
        <w:t>8）所有仓库的地面应铺设导电橡胶，同时购买前建议对导电橡胶进行导电性检测。</w:t>
      </w:r>
    </w:p>
    <w:p w14:paraId="4FEE12C0" w14:textId="77777777" w:rsidR="000A2D09" w:rsidRDefault="00290D5B">
      <w:pPr>
        <w:spacing w:line="360" w:lineRule="auto"/>
        <w:ind w:firstLineChars="196" w:firstLine="596"/>
        <w:rPr>
          <w:rFonts w:ascii="宋体" w:hAnsi="宋体"/>
          <w:sz w:val="28"/>
          <w:szCs w:val="28"/>
          <w:lang w:val="en-GB"/>
        </w:rPr>
      </w:pPr>
      <w:r>
        <w:rPr>
          <w:rFonts w:ascii="宋体" w:hAnsi="宋体" w:hint="eastAsia"/>
          <w:sz w:val="28"/>
          <w:szCs w:val="28"/>
          <w:lang w:val="en-GB"/>
        </w:rPr>
        <w:t>9）严禁</w:t>
      </w:r>
      <w:proofErr w:type="gramStart"/>
      <w:r>
        <w:rPr>
          <w:rFonts w:ascii="宋体" w:hAnsi="宋体" w:hint="eastAsia"/>
          <w:sz w:val="28"/>
          <w:szCs w:val="28"/>
          <w:lang w:val="en-GB"/>
        </w:rPr>
        <w:t>仓库超药量</w:t>
      </w:r>
      <w:proofErr w:type="gramEnd"/>
      <w:r>
        <w:rPr>
          <w:rFonts w:ascii="宋体" w:hAnsi="宋体" w:hint="eastAsia"/>
          <w:sz w:val="28"/>
          <w:szCs w:val="28"/>
          <w:lang w:val="en-GB"/>
        </w:rPr>
        <w:t>、超范围储存（1.3级仓库严禁储存A、B级烟花成品及单筒药量25g及以上的C级组合烟花成品）。</w:t>
      </w:r>
    </w:p>
    <w:p w14:paraId="7B52223E" w14:textId="77777777" w:rsidR="000A2D09" w:rsidRDefault="00290D5B">
      <w:pPr>
        <w:spacing w:line="360" w:lineRule="auto"/>
        <w:ind w:firstLineChars="100" w:firstLine="305"/>
        <w:rPr>
          <w:rFonts w:ascii="宋体" w:hAnsi="宋体"/>
          <w:b/>
          <w:sz w:val="28"/>
          <w:szCs w:val="28"/>
          <w:lang w:val="en-GB"/>
        </w:rPr>
      </w:pPr>
      <w:r>
        <w:rPr>
          <w:rFonts w:ascii="宋体" w:hAnsi="宋体" w:hint="eastAsia"/>
          <w:b/>
          <w:sz w:val="28"/>
          <w:szCs w:val="28"/>
          <w:lang w:val="en-GB"/>
        </w:rPr>
        <w:t>三、装卸过程中危险有安全对策措施：</w:t>
      </w:r>
    </w:p>
    <w:p w14:paraId="18F8A434" w14:textId="77777777" w:rsidR="000A2D09" w:rsidRDefault="00290D5B">
      <w:pPr>
        <w:autoSpaceDE w:val="0"/>
        <w:autoSpaceDN w:val="0"/>
        <w:adjustRightInd w:val="0"/>
        <w:spacing w:line="360" w:lineRule="auto"/>
        <w:ind w:firstLineChars="198" w:firstLine="602"/>
        <w:rPr>
          <w:rFonts w:ascii="宋体" w:hAnsi="宋体"/>
          <w:sz w:val="28"/>
          <w:szCs w:val="28"/>
          <w:lang w:val="en-GB"/>
        </w:rPr>
      </w:pPr>
      <w:r>
        <w:rPr>
          <w:rFonts w:ascii="宋体" w:hAnsi="宋体" w:hint="eastAsia"/>
          <w:sz w:val="28"/>
          <w:szCs w:val="28"/>
          <w:lang w:val="en-GB"/>
        </w:rPr>
        <w:lastRenderedPageBreak/>
        <w:t>1）必须穿戴符合国家或行业标准要求的防静电劳动防护用品。</w:t>
      </w:r>
    </w:p>
    <w:p w14:paraId="15C02626" w14:textId="77777777" w:rsidR="000A2D09" w:rsidRDefault="00290D5B">
      <w:pPr>
        <w:autoSpaceDE w:val="0"/>
        <w:autoSpaceDN w:val="0"/>
        <w:adjustRightInd w:val="0"/>
        <w:spacing w:line="360" w:lineRule="auto"/>
        <w:ind w:firstLineChars="199" w:firstLine="605"/>
        <w:rPr>
          <w:rFonts w:ascii="宋体" w:hAnsi="宋体"/>
          <w:sz w:val="28"/>
          <w:szCs w:val="28"/>
          <w:lang w:val="en-GB"/>
        </w:rPr>
      </w:pPr>
      <w:r>
        <w:rPr>
          <w:rFonts w:ascii="宋体" w:hAnsi="宋体" w:hint="eastAsia"/>
          <w:sz w:val="28"/>
          <w:szCs w:val="28"/>
          <w:lang w:val="en-GB"/>
        </w:rPr>
        <w:t>2）搬运作业中，只能单件搬运，不得碰撞、拖拉、翻滚、倒置和剧烈振动，不许使用铁质工具。</w:t>
      </w:r>
    </w:p>
    <w:p w14:paraId="07844FAF" w14:textId="77777777" w:rsidR="000A2D09" w:rsidRDefault="00290D5B">
      <w:pPr>
        <w:autoSpaceDE w:val="0"/>
        <w:autoSpaceDN w:val="0"/>
        <w:adjustRightInd w:val="0"/>
        <w:spacing w:line="360" w:lineRule="auto"/>
        <w:ind w:firstLineChars="199" w:firstLine="605"/>
        <w:rPr>
          <w:rFonts w:ascii="宋体" w:hAnsi="宋体"/>
          <w:sz w:val="28"/>
          <w:szCs w:val="28"/>
          <w:lang w:val="en-GB"/>
        </w:rPr>
      </w:pPr>
      <w:r>
        <w:rPr>
          <w:rFonts w:ascii="宋体" w:hAnsi="宋体" w:hint="eastAsia"/>
          <w:sz w:val="28"/>
          <w:szCs w:val="28"/>
          <w:lang w:val="en-GB"/>
        </w:rPr>
        <w:t>3）禁止吸烟。</w:t>
      </w:r>
    </w:p>
    <w:p w14:paraId="79F191CF" w14:textId="77777777" w:rsidR="000A2D09" w:rsidRDefault="00290D5B">
      <w:pPr>
        <w:autoSpaceDE w:val="0"/>
        <w:autoSpaceDN w:val="0"/>
        <w:adjustRightInd w:val="0"/>
        <w:spacing w:line="360" w:lineRule="auto"/>
        <w:ind w:firstLineChars="199" w:firstLine="605"/>
        <w:rPr>
          <w:rFonts w:ascii="宋体" w:hAnsi="宋体"/>
          <w:sz w:val="28"/>
          <w:szCs w:val="28"/>
          <w:lang w:val="en-GB"/>
        </w:rPr>
      </w:pPr>
      <w:r>
        <w:rPr>
          <w:rFonts w:ascii="宋体" w:hAnsi="宋体" w:hint="eastAsia"/>
          <w:sz w:val="28"/>
          <w:szCs w:val="28"/>
          <w:lang w:val="en-GB"/>
        </w:rPr>
        <w:t>4）禁止燃放烟花爆竹。</w:t>
      </w:r>
    </w:p>
    <w:p w14:paraId="4373BCF7" w14:textId="77777777" w:rsidR="000A2D09" w:rsidRDefault="00290D5B">
      <w:pPr>
        <w:spacing w:line="360" w:lineRule="auto"/>
        <w:ind w:firstLineChars="200" w:firstLine="608"/>
        <w:rPr>
          <w:rFonts w:ascii="宋体" w:hAnsi="宋体"/>
          <w:sz w:val="28"/>
          <w:szCs w:val="28"/>
          <w:lang w:val="en-GB"/>
        </w:rPr>
      </w:pPr>
      <w:r>
        <w:rPr>
          <w:rFonts w:ascii="宋体" w:hAnsi="宋体" w:hint="eastAsia"/>
          <w:sz w:val="28"/>
          <w:szCs w:val="28"/>
          <w:lang w:val="en-GB"/>
        </w:rPr>
        <w:t>5）机动车辆装卸时必须熄火并配备防火罩。</w:t>
      </w:r>
    </w:p>
    <w:p w14:paraId="4A2538DB" w14:textId="77777777" w:rsidR="000A2D09" w:rsidRDefault="00290D5B">
      <w:pPr>
        <w:spacing w:line="360" w:lineRule="auto"/>
        <w:ind w:firstLineChars="200" w:firstLine="608"/>
        <w:rPr>
          <w:sz w:val="28"/>
          <w:szCs w:val="28"/>
          <w:lang w:val="en-GB"/>
        </w:rPr>
      </w:pPr>
      <w:r>
        <w:rPr>
          <w:rFonts w:ascii="宋体" w:hAnsi="宋体" w:hint="eastAsia"/>
          <w:sz w:val="28"/>
          <w:szCs w:val="28"/>
          <w:lang w:val="en-GB"/>
        </w:rPr>
        <w:t>6）</w:t>
      </w:r>
      <w:r>
        <w:rPr>
          <w:rFonts w:ascii="宋体" w:hAnsi="宋体"/>
          <w:sz w:val="28"/>
          <w:szCs w:val="28"/>
          <w:lang w:val="en-GB"/>
        </w:rPr>
        <w:t>装卸时应由保管员监装监卸。</w:t>
      </w:r>
    </w:p>
    <w:p w14:paraId="1102FD55" w14:textId="77777777" w:rsidR="000A2D09" w:rsidRDefault="00290D5B">
      <w:pPr>
        <w:spacing w:line="360" w:lineRule="auto"/>
        <w:ind w:firstLineChars="100" w:firstLine="305"/>
        <w:rPr>
          <w:rFonts w:ascii="宋体" w:hAnsi="宋体"/>
          <w:b/>
          <w:sz w:val="28"/>
          <w:szCs w:val="28"/>
          <w:lang w:val="en-GB"/>
        </w:rPr>
      </w:pPr>
      <w:r>
        <w:rPr>
          <w:rFonts w:ascii="宋体" w:hAnsi="宋体" w:hint="eastAsia"/>
          <w:b/>
          <w:sz w:val="28"/>
          <w:szCs w:val="28"/>
          <w:lang w:val="en-GB"/>
        </w:rPr>
        <w:t>四、报废产品在销毁过程中安全对策措施：</w:t>
      </w:r>
    </w:p>
    <w:p w14:paraId="3ABD5C34" w14:textId="77777777" w:rsidR="000A2D09" w:rsidRDefault="00290D5B">
      <w:pPr>
        <w:spacing w:line="360" w:lineRule="auto"/>
        <w:ind w:firstLineChars="200" w:firstLine="608"/>
        <w:rPr>
          <w:rFonts w:ascii="宋体" w:hAnsi="宋体" w:cs="宋体"/>
          <w:kern w:val="0"/>
          <w:sz w:val="28"/>
          <w:szCs w:val="28"/>
        </w:rPr>
      </w:pPr>
      <w:r>
        <w:rPr>
          <w:rFonts w:ascii="宋体" w:hAnsi="宋体" w:hint="eastAsia"/>
          <w:sz w:val="28"/>
          <w:szCs w:val="28"/>
        </w:rPr>
        <w:t>报废产品应集中保管，及时通知生产厂家拖走。</w:t>
      </w:r>
    </w:p>
    <w:p w14:paraId="0D8704D2" w14:textId="77777777" w:rsidR="000A2D09" w:rsidRDefault="00290D5B">
      <w:pPr>
        <w:spacing w:line="360" w:lineRule="auto"/>
        <w:ind w:firstLineChars="100" w:firstLine="305"/>
        <w:rPr>
          <w:rFonts w:ascii="宋体" w:hAnsi="宋体"/>
          <w:b/>
          <w:sz w:val="28"/>
          <w:szCs w:val="28"/>
          <w:lang w:val="en-GB"/>
        </w:rPr>
      </w:pPr>
      <w:r>
        <w:rPr>
          <w:rFonts w:ascii="宋体" w:hAnsi="宋体" w:hint="eastAsia"/>
          <w:b/>
          <w:sz w:val="28"/>
          <w:szCs w:val="28"/>
          <w:lang w:val="en-GB"/>
        </w:rPr>
        <w:t>五、储存过程中安全对策措施：</w:t>
      </w:r>
    </w:p>
    <w:p w14:paraId="0FD09C2C"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1）在储存过程中必须严格限制各仓库内的存药量。</w:t>
      </w:r>
    </w:p>
    <w:p w14:paraId="5103FA15"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2）库房内应有测温、测湿计和报警装置，便于温、湿度的控制和突发情况下的报警。每天进行检查登记，作好防潮防漏、降温、通风处理。</w:t>
      </w:r>
    </w:p>
    <w:p w14:paraId="209DD704"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3）设置专门的仓库保管员和守护员，每天24小时对仓库进行监控，确保储存场所安全。</w:t>
      </w:r>
    </w:p>
    <w:p w14:paraId="624E70B2"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4）为防止爆炸飞溅物周边库房内造成次生灾害，</w:t>
      </w:r>
      <w:proofErr w:type="gramStart"/>
      <w:r>
        <w:rPr>
          <w:rFonts w:ascii="宋体" w:hAnsi="宋体" w:hint="eastAsia"/>
          <w:sz w:val="28"/>
          <w:szCs w:val="28"/>
        </w:rPr>
        <w:t>评价组</w:t>
      </w:r>
      <w:proofErr w:type="gramEnd"/>
      <w:r>
        <w:rPr>
          <w:rFonts w:ascii="宋体" w:hAnsi="宋体" w:hint="eastAsia"/>
          <w:sz w:val="28"/>
          <w:szCs w:val="28"/>
        </w:rPr>
        <w:t>建议企业对库房的屋面设置隔离层。</w:t>
      </w:r>
    </w:p>
    <w:p w14:paraId="76463800"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5）定期清理防火隔离带，确保防火安全。</w:t>
      </w:r>
    </w:p>
    <w:p w14:paraId="7EDF41F2"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6）制订并完善储存场所安全管理制度，建立出</w:t>
      </w:r>
      <w:proofErr w:type="gramStart"/>
      <w:r>
        <w:rPr>
          <w:rFonts w:ascii="宋体" w:hAnsi="宋体" w:hint="eastAsia"/>
          <w:sz w:val="28"/>
          <w:szCs w:val="28"/>
        </w:rPr>
        <w:t>入库台</w:t>
      </w:r>
      <w:proofErr w:type="gramEnd"/>
      <w:r>
        <w:rPr>
          <w:rFonts w:ascii="宋体" w:hAnsi="宋体" w:hint="eastAsia"/>
          <w:sz w:val="28"/>
          <w:szCs w:val="28"/>
        </w:rPr>
        <w:t>帐登记制度。</w:t>
      </w:r>
    </w:p>
    <w:bookmarkEnd w:id="340"/>
    <w:p w14:paraId="55F1DB1F"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7）在雷雨天气应加强巡逻，应重点查看仓库的防漏、防潮情况，</w:t>
      </w:r>
      <w:r>
        <w:rPr>
          <w:rFonts w:ascii="宋体" w:hAnsi="宋体" w:hint="eastAsia"/>
          <w:sz w:val="28"/>
          <w:szCs w:val="28"/>
        </w:rPr>
        <w:lastRenderedPageBreak/>
        <w:t>防止药物受潮发热引发自燃自爆。</w:t>
      </w:r>
    </w:p>
    <w:p w14:paraId="3A7017FE" w14:textId="77777777" w:rsidR="000A2D09" w:rsidRDefault="00290D5B">
      <w:pPr>
        <w:spacing w:line="360" w:lineRule="auto"/>
        <w:ind w:firstLineChars="200" w:firstLine="608"/>
        <w:rPr>
          <w:rFonts w:ascii="宋体" w:hAnsi="宋体"/>
          <w:sz w:val="28"/>
          <w:szCs w:val="28"/>
        </w:rPr>
      </w:pPr>
      <w:r>
        <w:rPr>
          <w:rFonts w:ascii="宋体" w:hAnsi="宋体" w:hint="eastAsia"/>
          <w:sz w:val="28"/>
          <w:szCs w:val="28"/>
        </w:rPr>
        <w:t>8）应加强库区内危险品装卸的管理，制定库区内装卸管理规定和操作规程。对进库区车辆加强管理，要求进入库区的机动车辆必须安装防火罩。</w:t>
      </w:r>
    </w:p>
    <w:p w14:paraId="79553C0B" w14:textId="77777777" w:rsidR="000A2D09" w:rsidRDefault="00290D5B">
      <w:pPr>
        <w:spacing w:before="100" w:beforeAutospacing="1" w:after="100" w:afterAutospacing="1" w:line="360" w:lineRule="auto"/>
        <w:jc w:val="center"/>
        <w:outlineLvl w:val="0"/>
        <w:rPr>
          <w:rFonts w:ascii="黑体" w:eastAsia="黑体"/>
          <w:sz w:val="32"/>
          <w:szCs w:val="32"/>
        </w:rPr>
      </w:pPr>
      <w:r>
        <w:rPr>
          <w:sz w:val="28"/>
          <w:szCs w:val="28"/>
        </w:rPr>
        <w:br w:type="page"/>
      </w:r>
      <w:bookmarkStart w:id="341" w:name="_Toc306260109"/>
      <w:bookmarkStart w:id="342" w:name="_Toc124762640"/>
      <w:r>
        <w:rPr>
          <w:rFonts w:ascii="黑体" w:eastAsia="黑体" w:hint="eastAsia"/>
          <w:sz w:val="32"/>
          <w:szCs w:val="32"/>
        </w:rPr>
        <w:lastRenderedPageBreak/>
        <w:t xml:space="preserve">第七章  </w:t>
      </w:r>
      <w:bookmarkEnd w:id="341"/>
      <w:r>
        <w:rPr>
          <w:rFonts w:ascii="黑体" w:eastAsia="黑体" w:hint="eastAsia"/>
          <w:sz w:val="32"/>
          <w:szCs w:val="32"/>
        </w:rPr>
        <w:t>安全验收评价结论</w:t>
      </w:r>
      <w:bookmarkEnd w:id="342"/>
    </w:p>
    <w:p w14:paraId="55ED6ADB" w14:textId="77777777" w:rsidR="000A2D09" w:rsidRDefault="00290D5B">
      <w:pPr>
        <w:spacing w:line="540" w:lineRule="exact"/>
        <w:outlineLvl w:val="1"/>
        <w:rPr>
          <w:rFonts w:ascii="黑体" w:eastAsia="黑体"/>
          <w:bCs/>
          <w:sz w:val="30"/>
          <w:szCs w:val="30"/>
        </w:rPr>
      </w:pPr>
      <w:bookmarkStart w:id="343" w:name="_Toc124762641"/>
      <w:r>
        <w:rPr>
          <w:rFonts w:ascii="黑体" w:eastAsia="黑体" w:hint="eastAsia"/>
          <w:bCs/>
          <w:sz w:val="30"/>
          <w:szCs w:val="30"/>
        </w:rPr>
        <w:t>7.1主要评价结果简述</w:t>
      </w:r>
      <w:bookmarkEnd w:id="343"/>
    </w:p>
    <w:p w14:paraId="10292CF4" w14:textId="6170BF83" w:rsidR="000A2D09" w:rsidRDefault="00290D5B">
      <w:pPr>
        <w:adjustRightInd w:val="0"/>
        <w:snapToGrid w:val="0"/>
        <w:spacing w:before="240" w:line="540" w:lineRule="exact"/>
        <w:ind w:firstLineChars="200" w:firstLine="608"/>
        <w:rPr>
          <w:rFonts w:ascii="宋体" w:hAnsi="宋体"/>
          <w:sz w:val="28"/>
        </w:rPr>
      </w:pPr>
      <w:r>
        <w:rPr>
          <w:rFonts w:ascii="宋体" w:hAnsi="宋体" w:hint="eastAsia"/>
          <w:sz w:val="28"/>
        </w:rPr>
        <w:t>1）丰顺县富丽烟花爆竹有限公司经营储存</w:t>
      </w:r>
      <w:r w:rsidR="006D2A8E">
        <w:rPr>
          <w:rFonts w:ascii="宋体" w:hAnsi="宋体" w:hint="eastAsia"/>
          <w:sz w:val="28"/>
          <w:szCs w:val="28"/>
        </w:rPr>
        <w:t>组合烟花</w:t>
      </w:r>
      <w:r>
        <w:rPr>
          <w:rFonts w:ascii="宋体" w:hAnsi="宋体" w:hint="eastAsia"/>
          <w:sz w:val="28"/>
          <w:szCs w:val="28"/>
        </w:rPr>
        <w:t>类（C、D）级、爆竹类（C）级产品</w:t>
      </w:r>
      <w:r>
        <w:rPr>
          <w:rFonts w:ascii="宋体" w:hAnsi="宋体" w:hint="eastAsia"/>
          <w:sz w:val="28"/>
        </w:rPr>
        <w:t>为易燃易爆品，储存过程中存在火灾、爆炸等有害因素，火灾、爆炸最容易发生，且危险性最大。导致火灾、爆炸事故发生的主要原因是明火、撞击、摩擦、雷电、静电、温度、湿度、化学能、热能，此外，人的不安全行为、环境因素、自然灾害也容易发生安全事故</w:t>
      </w:r>
      <w:r>
        <w:rPr>
          <w:rFonts w:ascii="宋体" w:hAnsi="宋体"/>
          <w:sz w:val="28"/>
        </w:rPr>
        <w:t>。</w:t>
      </w:r>
    </w:p>
    <w:p w14:paraId="16AE3481" w14:textId="77777777" w:rsidR="000A2D09" w:rsidRDefault="00290D5B">
      <w:pPr>
        <w:adjustRightInd w:val="0"/>
        <w:snapToGrid w:val="0"/>
        <w:spacing w:line="540" w:lineRule="exact"/>
        <w:ind w:firstLineChars="200" w:firstLine="608"/>
        <w:rPr>
          <w:rFonts w:ascii="宋体" w:hAnsi="宋体"/>
          <w:bCs/>
          <w:smallCaps/>
          <w:sz w:val="28"/>
        </w:rPr>
      </w:pPr>
      <w:r>
        <w:rPr>
          <w:rFonts w:ascii="宋体" w:hAnsi="宋体" w:hint="eastAsia"/>
          <w:sz w:val="28"/>
        </w:rPr>
        <w:t>2）</w:t>
      </w:r>
      <w:r>
        <w:rPr>
          <w:rFonts w:ascii="宋体" w:hAnsi="宋体" w:cs="宋体" w:hint="eastAsia"/>
          <w:sz w:val="28"/>
          <w:szCs w:val="28"/>
        </w:rPr>
        <w:t>根据《危险化学品重大危险源辨识》(GB18218-2018)的规定，对项目涉及的危险化学品进行重大危险源辨识</w:t>
      </w:r>
      <w:r>
        <w:rPr>
          <w:rFonts w:ascii="宋体" w:hAnsi="宋体" w:hint="eastAsia"/>
          <w:bCs/>
          <w:smallCaps/>
          <w:sz w:val="28"/>
        </w:rPr>
        <w:t>，该企业的烟花爆竹储存库房未构成危险化学品重大危险源。</w:t>
      </w:r>
    </w:p>
    <w:p w14:paraId="3421049E" w14:textId="7170209A" w:rsidR="000A2D09" w:rsidRDefault="00290D5B">
      <w:pPr>
        <w:adjustRightInd w:val="0"/>
        <w:snapToGrid w:val="0"/>
        <w:spacing w:line="540" w:lineRule="exact"/>
        <w:ind w:firstLineChars="200" w:firstLine="608"/>
        <w:rPr>
          <w:rFonts w:ascii="宋体" w:hAnsi="宋体"/>
          <w:sz w:val="28"/>
        </w:rPr>
      </w:pPr>
      <w:r>
        <w:rPr>
          <w:rFonts w:ascii="宋体" w:hAnsi="宋体" w:hint="eastAsia"/>
          <w:sz w:val="28"/>
        </w:rPr>
        <w:t>3）对该企业分安全生产管理、</w:t>
      </w:r>
      <w:r>
        <w:rPr>
          <w:rFonts w:ascii="宋体" w:hAnsi="宋体" w:hint="eastAsia"/>
          <w:sz w:val="28"/>
          <w:szCs w:val="28"/>
          <w:lang w:val="en-GB"/>
        </w:rPr>
        <w:t>烟花爆竹仓库</w:t>
      </w:r>
      <w:r>
        <w:rPr>
          <w:rFonts w:ascii="宋体" w:hAnsi="宋体" w:hint="eastAsia"/>
          <w:sz w:val="28"/>
        </w:rPr>
        <w:t>的布局和条件设施、安全防护设施/措施、作业场所安全性四大单元进行竣工验收，安全生产管理（资料审核）单元细分为组织机构、从业人员、规章制度、技术资料等四个子单元；</w:t>
      </w:r>
      <w:r>
        <w:rPr>
          <w:rFonts w:ascii="宋体" w:hAnsi="宋体" w:hint="eastAsia"/>
          <w:sz w:val="28"/>
          <w:szCs w:val="28"/>
          <w:lang w:val="en-GB"/>
        </w:rPr>
        <w:t>烟花爆竹仓库</w:t>
      </w:r>
      <w:r>
        <w:rPr>
          <w:rFonts w:ascii="宋体" w:hAnsi="宋体" w:hint="eastAsia"/>
          <w:sz w:val="28"/>
        </w:rPr>
        <w:t>布局和条件设施单元细分为布置与周边环境</w:t>
      </w:r>
      <w:r>
        <w:rPr>
          <w:rFonts w:ascii="宋体" w:hAnsi="宋体" w:hint="eastAsia"/>
          <w:sz w:val="28"/>
          <w:szCs w:val="28"/>
        </w:rPr>
        <w:t>、建筑结构</w:t>
      </w:r>
      <w:r>
        <w:rPr>
          <w:rFonts w:ascii="宋体" w:hAnsi="宋体" w:hint="eastAsia"/>
          <w:sz w:val="28"/>
        </w:rPr>
        <w:t>、工艺布置、条件与设施、安全生产能力评价、生产工艺安全性评价等子单元；安全防护设施、措施单元细分为消防设施、防雷、防静电及接地、电</w:t>
      </w:r>
      <w:r>
        <w:rPr>
          <w:rFonts w:ascii="宋体" w:hAnsi="宋体" w:hint="eastAsia"/>
          <w:sz w:val="28"/>
          <w:szCs w:val="28"/>
        </w:rPr>
        <w:t>器安全特性等三个子单元；</w:t>
      </w:r>
      <w:r w:rsidR="00B61F67">
        <w:rPr>
          <w:rFonts w:ascii="宋体" w:hAnsi="宋体" w:hint="eastAsia"/>
          <w:sz w:val="28"/>
          <w:szCs w:val="28"/>
        </w:rPr>
        <w:t>对</w:t>
      </w:r>
      <w:r>
        <w:rPr>
          <w:rFonts w:ascii="宋体" w:hAnsi="宋体" w:hint="eastAsia"/>
          <w:sz w:val="28"/>
          <w:szCs w:val="28"/>
          <w:lang w:val="en-GB"/>
        </w:rPr>
        <w:t>烟花爆竹仓库</w:t>
      </w:r>
      <w:r>
        <w:rPr>
          <w:rFonts w:ascii="宋体" w:hAnsi="宋体" w:hint="eastAsia"/>
          <w:sz w:val="28"/>
          <w:szCs w:val="28"/>
        </w:rPr>
        <w:t>储存作业</w:t>
      </w:r>
      <w:r>
        <w:rPr>
          <w:rFonts w:ascii="宋体" w:hAnsi="宋体" w:hint="eastAsia"/>
          <w:sz w:val="28"/>
        </w:rPr>
        <w:t>进行竣工验收，共查出</w:t>
      </w:r>
      <w:r>
        <w:rPr>
          <w:rFonts w:ascii="宋体" w:hAnsi="宋体"/>
          <w:sz w:val="28"/>
        </w:rPr>
        <w:t>1</w:t>
      </w:r>
      <w:r>
        <w:rPr>
          <w:rFonts w:ascii="宋体" w:hAnsi="宋体" w:hint="eastAsia"/>
          <w:sz w:val="28"/>
        </w:rPr>
        <w:t>个安全隐患</w:t>
      </w:r>
      <w:r w:rsidR="00B61F67">
        <w:rPr>
          <w:rFonts w:ascii="宋体" w:hAnsi="宋体" w:hint="eastAsia"/>
          <w:sz w:val="28"/>
        </w:rPr>
        <w:t>，</w:t>
      </w:r>
      <w:r>
        <w:rPr>
          <w:rFonts w:ascii="宋体" w:hAnsi="宋体" w:hint="eastAsia"/>
          <w:sz w:val="28"/>
        </w:rPr>
        <w:t>通过整改复查，</w:t>
      </w:r>
      <w:r>
        <w:rPr>
          <w:rFonts w:ascii="宋体" w:hAnsi="宋体"/>
          <w:sz w:val="28"/>
        </w:rPr>
        <w:t>1</w:t>
      </w:r>
      <w:r>
        <w:rPr>
          <w:rFonts w:ascii="宋体" w:hAnsi="宋体" w:hint="eastAsia"/>
          <w:sz w:val="28"/>
        </w:rPr>
        <w:t>项已整改，符合安全条件。</w:t>
      </w:r>
    </w:p>
    <w:p w14:paraId="71BAED5F" w14:textId="77777777" w:rsidR="000A2D09" w:rsidRDefault="00290D5B">
      <w:pPr>
        <w:pStyle w:val="ad"/>
        <w:spacing w:line="540" w:lineRule="exact"/>
        <w:ind w:firstLine="608"/>
        <w:rPr>
          <w:rFonts w:ascii="宋体" w:hAnsi="宋体"/>
          <w:bCs/>
          <w:szCs w:val="28"/>
        </w:rPr>
      </w:pPr>
      <w:r>
        <w:rPr>
          <w:rFonts w:ascii="宋体" w:hAnsi="宋体" w:hint="eastAsia"/>
          <w:szCs w:val="28"/>
        </w:rPr>
        <w:t>4）</w:t>
      </w:r>
      <w:r>
        <w:rPr>
          <w:rFonts w:ascii="宋体" w:hAnsi="宋体" w:hint="eastAsia"/>
        </w:rPr>
        <w:t>该企业有较完善的安全生产管理制度，可以满足生产过程中安全生产的需要。为防止安全事故发生，进一步提高企业的安全管理水平，本报告对该企业在安全管理制度、事故应急救援预案、从业人员、生产过程等方面提出了相应的要求和安全对策措施，企业</w:t>
      </w:r>
      <w:r>
        <w:rPr>
          <w:rFonts w:ascii="宋体" w:hAnsi="宋体" w:hint="eastAsia"/>
        </w:rPr>
        <w:lastRenderedPageBreak/>
        <w:t>应按照本报告提出的建议加强管理，确保各项工作符合《安全生产法》、《烟花爆竹安全管理条例》、《烟花爆竹工程设计安全规范》等法律法规及相关技术标准要求。对于仍然存在那些可控范畴内的风险项目，希望企业继续加大整改力度，加强安全管理，确保安全生产。</w:t>
      </w:r>
    </w:p>
    <w:p w14:paraId="2B315CC2" w14:textId="77777777" w:rsidR="000A2D09" w:rsidRDefault="00290D5B">
      <w:pPr>
        <w:spacing w:line="540" w:lineRule="exact"/>
        <w:outlineLvl w:val="1"/>
        <w:rPr>
          <w:rFonts w:ascii="黑体" w:eastAsia="黑体"/>
          <w:bCs/>
          <w:sz w:val="30"/>
          <w:szCs w:val="30"/>
        </w:rPr>
      </w:pPr>
      <w:bookmarkStart w:id="344" w:name="_Toc21192"/>
      <w:bookmarkStart w:id="345" w:name="_Toc21558489"/>
      <w:bookmarkStart w:id="346" w:name="_Toc857_WPSOffice_Level3"/>
      <w:bookmarkStart w:id="347" w:name="_Toc19593"/>
      <w:bookmarkStart w:id="348" w:name="_Toc124762642"/>
      <w:r>
        <w:rPr>
          <w:rFonts w:ascii="黑体" w:eastAsia="黑体" w:hint="eastAsia"/>
          <w:bCs/>
          <w:sz w:val="30"/>
          <w:szCs w:val="30"/>
        </w:rPr>
        <w:t>7.2</w:t>
      </w:r>
      <w:bookmarkEnd w:id="344"/>
      <w:bookmarkEnd w:id="345"/>
      <w:bookmarkEnd w:id="346"/>
      <w:bookmarkEnd w:id="347"/>
      <w:r>
        <w:rPr>
          <w:rFonts w:ascii="黑体" w:eastAsia="黑体" w:hint="eastAsia"/>
          <w:bCs/>
          <w:sz w:val="30"/>
          <w:szCs w:val="30"/>
        </w:rPr>
        <w:t>综合评价结论</w:t>
      </w:r>
      <w:bookmarkEnd w:id="348"/>
    </w:p>
    <w:p w14:paraId="1FC05313" w14:textId="77777777" w:rsidR="000A2D09" w:rsidRDefault="00290D5B">
      <w:pPr>
        <w:widowControl/>
        <w:spacing w:line="540" w:lineRule="exact"/>
        <w:ind w:firstLineChars="200" w:firstLine="608"/>
        <w:rPr>
          <w:rFonts w:ascii="宋体" w:hAnsi="宋体" w:cs="宋体"/>
          <w:sz w:val="28"/>
          <w:szCs w:val="28"/>
        </w:rPr>
      </w:pPr>
      <w:r>
        <w:rPr>
          <w:rFonts w:ascii="宋体" w:hAnsi="宋体" w:cs="宋体" w:hint="eastAsia"/>
          <w:sz w:val="28"/>
          <w:szCs w:val="28"/>
        </w:rPr>
        <w:t>1）通过对资料审核各项内容检查：</w:t>
      </w:r>
      <w:r>
        <w:rPr>
          <w:rFonts w:ascii="宋体" w:hAnsi="宋体" w:hint="eastAsia"/>
          <w:sz w:val="28"/>
          <w:szCs w:val="28"/>
        </w:rPr>
        <w:t>各项内容</w:t>
      </w:r>
      <w:r>
        <w:rPr>
          <w:rFonts w:ascii="宋体" w:hAnsi="宋体" w:cs="宋体" w:hint="eastAsia"/>
          <w:sz w:val="28"/>
          <w:szCs w:val="28"/>
        </w:rPr>
        <w:t>符合相关要求。</w:t>
      </w:r>
    </w:p>
    <w:p w14:paraId="303FB627" w14:textId="1B2E1339" w:rsidR="000A2D09" w:rsidRDefault="00290D5B">
      <w:pPr>
        <w:widowControl/>
        <w:spacing w:line="540" w:lineRule="exact"/>
        <w:ind w:firstLineChars="200" w:firstLine="608"/>
        <w:rPr>
          <w:rFonts w:ascii="宋体" w:hAnsi="宋体"/>
          <w:sz w:val="28"/>
          <w:szCs w:val="28"/>
        </w:rPr>
      </w:pPr>
      <w:r>
        <w:rPr>
          <w:rFonts w:ascii="宋体" w:hAnsi="宋体" w:cs="宋体" w:hint="eastAsia"/>
          <w:sz w:val="28"/>
          <w:szCs w:val="28"/>
        </w:rPr>
        <w:t>2</w:t>
      </w:r>
      <w:r>
        <w:rPr>
          <w:rFonts w:ascii="宋体" w:hAnsi="宋体" w:hint="eastAsia"/>
          <w:sz w:val="28"/>
          <w:szCs w:val="28"/>
        </w:rPr>
        <w:t>）</w:t>
      </w:r>
      <w:r>
        <w:rPr>
          <w:rFonts w:ascii="宋体" w:hAnsi="宋体" w:cs="宋体" w:hint="eastAsia"/>
          <w:sz w:val="28"/>
          <w:szCs w:val="28"/>
        </w:rPr>
        <w:t>总体布局各项内容符合</w:t>
      </w:r>
      <w:r>
        <w:rPr>
          <w:rFonts w:ascii="宋体" w:hAnsi="宋体" w:hint="eastAsia"/>
          <w:sz w:val="28"/>
          <w:szCs w:val="28"/>
        </w:rPr>
        <w:t>《烟花爆竹工程设计安全规范》（</w:t>
      </w:r>
      <w:r w:rsidR="006D2A8E">
        <w:rPr>
          <w:rFonts w:ascii="宋体" w:hAnsi="宋体" w:hint="eastAsia"/>
          <w:sz w:val="28"/>
          <w:szCs w:val="28"/>
        </w:rPr>
        <w:t>GB50161-2022</w:t>
      </w:r>
      <w:r>
        <w:rPr>
          <w:rFonts w:ascii="宋体" w:hAnsi="宋体" w:hint="eastAsia"/>
          <w:sz w:val="28"/>
          <w:szCs w:val="28"/>
        </w:rPr>
        <w:t>）的要求；条件和设施与实际经营和储存过程相适应。</w:t>
      </w:r>
    </w:p>
    <w:p w14:paraId="173BBD21" w14:textId="77777777" w:rsidR="000A2D09" w:rsidRDefault="00290D5B">
      <w:pPr>
        <w:widowControl/>
        <w:spacing w:line="540" w:lineRule="exact"/>
        <w:ind w:firstLineChars="200" w:firstLine="608"/>
        <w:rPr>
          <w:rFonts w:ascii="宋体" w:hAnsi="宋体"/>
          <w:sz w:val="28"/>
          <w:szCs w:val="28"/>
        </w:rPr>
      </w:pPr>
      <w:r>
        <w:rPr>
          <w:rFonts w:ascii="宋体" w:hAnsi="宋体" w:hint="eastAsia"/>
          <w:sz w:val="28"/>
          <w:szCs w:val="28"/>
        </w:rPr>
        <w:t>3）实际经营和储存过程较为安全。</w:t>
      </w:r>
    </w:p>
    <w:p w14:paraId="69D34EFC" w14:textId="759FA1DD" w:rsidR="000A2D09" w:rsidRDefault="00290D5B">
      <w:pPr>
        <w:widowControl/>
        <w:spacing w:line="540" w:lineRule="exact"/>
        <w:ind w:firstLineChars="200" w:firstLine="608"/>
        <w:rPr>
          <w:rFonts w:ascii="宋体" w:hAnsi="宋体"/>
          <w:sz w:val="28"/>
          <w:szCs w:val="28"/>
        </w:rPr>
      </w:pPr>
      <w:r>
        <w:rPr>
          <w:rFonts w:ascii="宋体" w:hAnsi="宋体" w:hint="eastAsia"/>
          <w:sz w:val="28"/>
          <w:szCs w:val="28"/>
        </w:rPr>
        <w:t>4）对烟花爆竹仓库现场检查的各项内容符合标准要求。</w:t>
      </w:r>
    </w:p>
    <w:p w14:paraId="6A8A1BFF" w14:textId="77777777" w:rsidR="000A2D09" w:rsidRDefault="00290D5B">
      <w:pPr>
        <w:spacing w:line="540" w:lineRule="exact"/>
        <w:ind w:firstLineChars="200" w:firstLine="608"/>
        <w:rPr>
          <w:rFonts w:ascii="宋体" w:hAnsi="宋体"/>
          <w:sz w:val="28"/>
          <w:szCs w:val="28"/>
        </w:rPr>
      </w:pPr>
      <w:r>
        <w:rPr>
          <w:rFonts w:ascii="宋体" w:hAnsi="宋体" w:hint="eastAsia"/>
          <w:sz w:val="28"/>
          <w:szCs w:val="28"/>
        </w:rPr>
        <w:t>5）通过对资料审核、总体布局综合分析得出该企业资料较为全面，但还应补充制定危险品运输管理规定等安全管理制度。</w:t>
      </w:r>
    </w:p>
    <w:p w14:paraId="4F60E88B" w14:textId="250B9BE5" w:rsidR="000A2D09" w:rsidRDefault="00290D5B">
      <w:pPr>
        <w:tabs>
          <w:tab w:val="left" w:pos="1140"/>
        </w:tabs>
        <w:spacing w:line="540" w:lineRule="exact"/>
        <w:ind w:firstLineChars="200" w:firstLine="608"/>
        <w:rPr>
          <w:rFonts w:ascii="宋体" w:hAnsi="宋体"/>
          <w:sz w:val="28"/>
          <w:szCs w:val="28"/>
        </w:rPr>
      </w:pPr>
      <w:r>
        <w:rPr>
          <w:rFonts w:ascii="宋体" w:hAnsi="宋体" w:hint="eastAsia"/>
          <w:sz w:val="28"/>
          <w:szCs w:val="28"/>
        </w:rPr>
        <w:t>6）</w:t>
      </w:r>
      <w:r w:rsidR="00B61F67">
        <w:rPr>
          <w:rFonts w:ascii="宋体" w:hAnsi="宋体" w:hint="eastAsia"/>
          <w:sz w:val="28"/>
          <w:szCs w:val="28"/>
        </w:rPr>
        <w:t>公司改</w:t>
      </w:r>
      <w:r>
        <w:rPr>
          <w:rFonts w:ascii="宋体" w:hAnsi="宋体" w:hint="eastAsia"/>
          <w:sz w:val="28"/>
          <w:szCs w:val="28"/>
        </w:rPr>
        <w:t>建后，公司的配送与运输能力增强，能够满足公司自身的经营要求，但要注重提高员工安全意识与安全责任感的教育与培养，确保不发生安全事故。</w:t>
      </w:r>
    </w:p>
    <w:p w14:paraId="53C5ED58" w14:textId="28D3BC8B" w:rsidR="000A2D09" w:rsidRDefault="00290D5B">
      <w:pPr>
        <w:tabs>
          <w:tab w:val="left" w:pos="1140"/>
        </w:tabs>
        <w:spacing w:line="540" w:lineRule="exact"/>
        <w:ind w:firstLineChars="200" w:firstLine="608"/>
        <w:rPr>
          <w:rFonts w:ascii="宋体" w:hAnsi="宋体"/>
          <w:sz w:val="28"/>
          <w:szCs w:val="28"/>
        </w:rPr>
      </w:pPr>
      <w:r>
        <w:rPr>
          <w:rFonts w:ascii="宋体" w:hAnsi="宋体" w:hint="eastAsia"/>
          <w:sz w:val="28"/>
          <w:szCs w:val="28"/>
        </w:rPr>
        <w:t>7）</w:t>
      </w:r>
      <w:r w:rsidR="00B61F67">
        <w:rPr>
          <w:rFonts w:ascii="宋体" w:hAnsi="宋体" w:hint="eastAsia"/>
          <w:sz w:val="28"/>
          <w:szCs w:val="28"/>
        </w:rPr>
        <w:t>公司改建后，</w:t>
      </w:r>
      <w:r>
        <w:rPr>
          <w:rFonts w:ascii="宋体" w:hAnsi="宋体" w:hint="eastAsia"/>
          <w:sz w:val="28"/>
          <w:szCs w:val="28"/>
        </w:rPr>
        <w:t>烟花爆竹仓库的四邻安全距离和内部安全距离符合标准要求。</w:t>
      </w:r>
    </w:p>
    <w:p w14:paraId="0A48D185" w14:textId="6B544E0C" w:rsidR="000A2D09" w:rsidRDefault="00120C19">
      <w:pPr>
        <w:tabs>
          <w:tab w:val="left" w:pos="1140"/>
        </w:tabs>
        <w:spacing w:line="540" w:lineRule="exact"/>
        <w:ind w:firstLineChars="200" w:firstLine="608"/>
        <w:rPr>
          <w:rFonts w:ascii="宋体" w:hAnsi="宋体"/>
          <w:sz w:val="28"/>
          <w:szCs w:val="28"/>
        </w:rPr>
      </w:pPr>
      <w:r>
        <w:rPr>
          <w:rFonts w:ascii="宋体" w:hAnsi="宋体" w:hint="eastAsia"/>
          <w:sz w:val="28"/>
          <w:szCs w:val="28"/>
        </w:rPr>
        <w:t>8</w:t>
      </w:r>
      <w:r w:rsidR="00290D5B">
        <w:rPr>
          <w:rFonts w:ascii="宋体" w:hAnsi="宋体" w:hint="eastAsia"/>
          <w:sz w:val="28"/>
          <w:szCs w:val="28"/>
        </w:rPr>
        <w:t>）该建设项目的安全设施与主体工程同时设计、同时施工、同时投入生产和使用</w:t>
      </w:r>
      <w:r w:rsidR="00290D5B">
        <w:rPr>
          <w:rFonts w:ascii="宋体" w:hAnsi="宋体" w:hint="eastAsia"/>
          <w:sz w:val="28"/>
          <w:szCs w:val="28"/>
          <w:lang w:val="en-GB"/>
        </w:rPr>
        <w:t>，符合国家相关法律、法规和行业有关政策、标准和要求。</w:t>
      </w:r>
    </w:p>
    <w:p w14:paraId="269AA306" w14:textId="53C8E022" w:rsidR="000A2D09" w:rsidRDefault="00290D5B">
      <w:pPr>
        <w:tabs>
          <w:tab w:val="left" w:pos="1140"/>
        </w:tabs>
        <w:spacing w:line="540" w:lineRule="exact"/>
        <w:ind w:firstLineChars="200" w:firstLine="608"/>
        <w:rPr>
          <w:rFonts w:ascii="宋体" w:hAnsi="宋体"/>
          <w:sz w:val="28"/>
          <w:szCs w:val="28"/>
          <w:lang w:val="en-GB"/>
        </w:rPr>
      </w:pPr>
      <w:r>
        <w:rPr>
          <w:rFonts w:ascii="宋体" w:hAnsi="宋体" w:hint="eastAsia"/>
          <w:sz w:val="28"/>
          <w:szCs w:val="28"/>
          <w:lang w:val="en-GB"/>
        </w:rPr>
        <w:t>（</w:t>
      </w:r>
      <w:r w:rsidR="00120C19">
        <w:rPr>
          <w:rFonts w:ascii="宋体" w:hAnsi="宋体" w:hint="eastAsia"/>
          <w:sz w:val="28"/>
          <w:szCs w:val="28"/>
        </w:rPr>
        <w:t>9</w:t>
      </w:r>
      <w:r>
        <w:rPr>
          <w:rFonts w:ascii="宋体" w:hAnsi="宋体" w:hint="eastAsia"/>
          <w:sz w:val="28"/>
          <w:szCs w:val="28"/>
          <w:lang w:val="en-GB"/>
        </w:rPr>
        <w:t>）</w:t>
      </w:r>
      <w:r>
        <w:rPr>
          <w:rFonts w:ascii="宋体" w:hAnsi="宋体" w:hint="eastAsia"/>
          <w:sz w:val="28"/>
          <w:szCs w:val="28"/>
        </w:rPr>
        <w:t>该</w:t>
      </w:r>
      <w:r>
        <w:rPr>
          <w:rFonts w:ascii="宋体" w:hAnsi="宋体" w:hint="eastAsia"/>
          <w:sz w:val="28"/>
          <w:szCs w:val="28"/>
          <w:lang w:val="en-GB"/>
        </w:rPr>
        <w:t>建设项目及与之配套的安全设施符合国家有关安全生产的法律法规和技术标准。</w:t>
      </w:r>
    </w:p>
    <w:p w14:paraId="156CF081" w14:textId="4F862004" w:rsidR="000A2D09" w:rsidRDefault="00290D5B">
      <w:pPr>
        <w:tabs>
          <w:tab w:val="left" w:pos="1140"/>
        </w:tabs>
        <w:spacing w:line="540" w:lineRule="exact"/>
        <w:ind w:firstLineChars="200" w:firstLine="608"/>
        <w:rPr>
          <w:rFonts w:ascii="宋体" w:hAnsi="宋体"/>
          <w:sz w:val="28"/>
          <w:szCs w:val="28"/>
        </w:rPr>
      </w:pPr>
      <w:r>
        <w:rPr>
          <w:rFonts w:ascii="宋体" w:hAnsi="宋体" w:hint="eastAsia"/>
          <w:sz w:val="28"/>
          <w:szCs w:val="28"/>
          <w:lang w:val="en-GB"/>
        </w:rPr>
        <w:t>（</w:t>
      </w:r>
      <w:r>
        <w:rPr>
          <w:rFonts w:ascii="宋体" w:hAnsi="宋体" w:hint="eastAsia"/>
          <w:sz w:val="28"/>
          <w:szCs w:val="28"/>
        </w:rPr>
        <w:t>1</w:t>
      </w:r>
      <w:r w:rsidR="00120C19">
        <w:rPr>
          <w:rFonts w:ascii="宋体" w:hAnsi="宋体" w:hint="eastAsia"/>
          <w:sz w:val="28"/>
          <w:szCs w:val="28"/>
        </w:rPr>
        <w:t>0</w:t>
      </w:r>
      <w:r>
        <w:rPr>
          <w:rFonts w:ascii="宋体" w:hAnsi="宋体" w:hint="eastAsia"/>
          <w:sz w:val="28"/>
          <w:szCs w:val="28"/>
          <w:lang w:val="en-GB"/>
        </w:rPr>
        <w:t>）</w:t>
      </w:r>
      <w:r>
        <w:rPr>
          <w:rFonts w:ascii="宋体" w:hAnsi="宋体" w:hint="eastAsia"/>
          <w:sz w:val="28"/>
          <w:szCs w:val="28"/>
        </w:rPr>
        <w:t>从</w:t>
      </w:r>
      <w:r>
        <w:rPr>
          <w:rFonts w:ascii="宋体" w:hAnsi="宋体" w:hint="eastAsia"/>
          <w:sz w:val="28"/>
          <w:szCs w:val="28"/>
          <w:lang w:val="en-GB"/>
        </w:rPr>
        <w:t>整体上评价，</w:t>
      </w:r>
      <w:r>
        <w:rPr>
          <w:rFonts w:ascii="宋体" w:hAnsi="宋体" w:hint="eastAsia"/>
          <w:sz w:val="28"/>
          <w:szCs w:val="28"/>
        </w:rPr>
        <w:t>该</w:t>
      </w:r>
      <w:r>
        <w:rPr>
          <w:rFonts w:ascii="宋体" w:hAnsi="宋体" w:hint="eastAsia"/>
          <w:sz w:val="28"/>
          <w:szCs w:val="28"/>
          <w:lang w:val="en-GB"/>
        </w:rPr>
        <w:t>建设项目的运行状况正常，安全管理</w:t>
      </w:r>
      <w:r>
        <w:rPr>
          <w:rFonts w:ascii="宋体" w:hAnsi="宋体" w:hint="eastAsia"/>
          <w:sz w:val="28"/>
          <w:szCs w:val="28"/>
          <w:lang w:val="en-GB"/>
        </w:rPr>
        <w:lastRenderedPageBreak/>
        <w:t>有效。</w:t>
      </w:r>
    </w:p>
    <w:p w14:paraId="0F5337BE" w14:textId="588BF5D8" w:rsidR="000A2D09" w:rsidRDefault="00290D5B">
      <w:pPr>
        <w:tabs>
          <w:tab w:val="left" w:pos="1140"/>
        </w:tabs>
        <w:spacing w:line="540" w:lineRule="exact"/>
        <w:ind w:firstLineChars="200" w:firstLine="608"/>
        <w:rPr>
          <w:rFonts w:ascii="宋体" w:hAnsi="宋体"/>
          <w:sz w:val="28"/>
          <w:szCs w:val="28"/>
        </w:rPr>
      </w:pPr>
      <w:r>
        <w:rPr>
          <w:rFonts w:ascii="宋体" w:hAnsi="宋体"/>
          <w:sz w:val="28"/>
          <w:szCs w:val="28"/>
        </w:rPr>
        <w:t>从总体上看，该项目</w:t>
      </w:r>
      <w:r>
        <w:rPr>
          <w:rFonts w:ascii="宋体" w:hAnsi="宋体" w:hint="eastAsia"/>
          <w:sz w:val="28"/>
          <w:szCs w:val="28"/>
        </w:rPr>
        <w:t>外部条件、</w:t>
      </w:r>
      <w:r>
        <w:rPr>
          <w:rFonts w:ascii="宋体" w:hAnsi="宋体"/>
          <w:sz w:val="28"/>
          <w:szCs w:val="28"/>
        </w:rPr>
        <w:t>总图布置、工艺符合安全要求；</w:t>
      </w:r>
      <w:r>
        <w:rPr>
          <w:rFonts w:ascii="宋体" w:hAnsi="宋体" w:hint="eastAsia"/>
          <w:sz w:val="28"/>
          <w:szCs w:val="28"/>
        </w:rPr>
        <w:t>消防设施设备符合要求</w:t>
      </w:r>
      <w:r>
        <w:rPr>
          <w:rFonts w:ascii="宋体" w:hAnsi="宋体"/>
          <w:sz w:val="28"/>
          <w:szCs w:val="28"/>
        </w:rPr>
        <w:t>；</w:t>
      </w:r>
      <w:r>
        <w:rPr>
          <w:rFonts w:ascii="宋体" w:hAnsi="宋体" w:hint="eastAsia"/>
          <w:sz w:val="28"/>
          <w:szCs w:val="28"/>
        </w:rPr>
        <w:t>建设项目</w:t>
      </w:r>
      <w:r>
        <w:rPr>
          <w:rFonts w:ascii="宋体" w:hAnsi="宋体"/>
          <w:sz w:val="28"/>
          <w:szCs w:val="28"/>
        </w:rPr>
        <w:t>的安全设施已与主体工程同时设计、同时施工</w:t>
      </w:r>
      <w:r>
        <w:rPr>
          <w:rFonts w:ascii="宋体" w:hAnsi="宋体" w:hint="eastAsia"/>
          <w:sz w:val="28"/>
          <w:szCs w:val="28"/>
        </w:rPr>
        <w:t>，能与主体工程</w:t>
      </w:r>
      <w:r>
        <w:rPr>
          <w:rFonts w:ascii="宋体" w:hAnsi="宋体"/>
          <w:sz w:val="28"/>
          <w:szCs w:val="28"/>
        </w:rPr>
        <w:t>同时</w:t>
      </w:r>
      <w:r>
        <w:rPr>
          <w:rFonts w:ascii="宋体" w:hAnsi="宋体" w:hint="eastAsia"/>
          <w:sz w:val="28"/>
          <w:szCs w:val="28"/>
        </w:rPr>
        <w:t>投入使用</w:t>
      </w:r>
      <w:r>
        <w:rPr>
          <w:rFonts w:ascii="宋体" w:hAnsi="宋体"/>
          <w:sz w:val="28"/>
          <w:szCs w:val="28"/>
        </w:rPr>
        <w:t>；</w:t>
      </w:r>
      <w:r>
        <w:rPr>
          <w:rFonts w:ascii="宋体" w:hAnsi="宋体" w:hint="eastAsia"/>
          <w:sz w:val="28"/>
          <w:szCs w:val="28"/>
        </w:rPr>
        <w:t>建设项目</w:t>
      </w:r>
      <w:r>
        <w:rPr>
          <w:rFonts w:ascii="宋体" w:hAnsi="宋体"/>
          <w:sz w:val="28"/>
          <w:szCs w:val="28"/>
        </w:rPr>
        <w:t>及与之配套的安全设施基本符合国家有关安全生产的法律法规和技术标准，企业已按《中华人民共和国安全生产法》等相关法规要求建立了相关的安全管理组织和安全管理制度，对提出的安全措施已基本落实。</w:t>
      </w:r>
    </w:p>
    <w:p w14:paraId="068E3451" w14:textId="77777777" w:rsidR="000A2D09" w:rsidRDefault="00290D5B">
      <w:pPr>
        <w:tabs>
          <w:tab w:val="left" w:pos="1140"/>
        </w:tabs>
        <w:spacing w:line="540" w:lineRule="exact"/>
        <w:ind w:firstLineChars="200" w:firstLine="608"/>
        <w:rPr>
          <w:rFonts w:ascii="宋体" w:hAnsi="宋体"/>
          <w:sz w:val="28"/>
          <w:szCs w:val="28"/>
        </w:rPr>
      </w:pPr>
      <w:r>
        <w:rPr>
          <w:rFonts w:ascii="宋体" w:hAnsi="宋体" w:hint="eastAsia"/>
          <w:sz w:val="28"/>
          <w:szCs w:val="28"/>
        </w:rPr>
        <w:t>综合上述：</w:t>
      </w:r>
    </w:p>
    <w:p w14:paraId="1879B50F" w14:textId="53D1FCF5" w:rsidR="000A2D09" w:rsidRPr="004A30EB" w:rsidRDefault="00290D5B" w:rsidP="004A30EB">
      <w:pPr>
        <w:tabs>
          <w:tab w:val="left" w:pos="1140"/>
        </w:tabs>
        <w:spacing w:line="540" w:lineRule="exact"/>
        <w:ind w:firstLineChars="200" w:firstLine="610"/>
        <w:rPr>
          <w:rFonts w:ascii="宋体" w:hAnsi="宋体"/>
          <w:b/>
          <w:sz w:val="28"/>
          <w:szCs w:val="28"/>
        </w:rPr>
      </w:pPr>
      <w:r w:rsidRPr="004A30EB">
        <w:rPr>
          <w:rFonts w:ascii="宋体" w:hAnsi="宋体"/>
          <w:b/>
          <w:sz w:val="28"/>
          <w:szCs w:val="28"/>
        </w:rPr>
        <w:t>本次评价的结论为</w:t>
      </w:r>
      <w:r w:rsidRPr="004A30EB">
        <w:rPr>
          <w:rFonts w:ascii="宋体" w:hAnsi="宋体" w:hint="eastAsia"/>
          <w:b/>
          <w:sz w:val="28"/>
          <w:szCs w:val="28"/>
        </w:rPr>
        <w:t>：</w:t>
      </w:r>
      <w:r w:rsidRPr="004A30EB">
        <w:rPr>
          <w:rFonts w:ascii="宋体" w:hAnsi="宋体" w:hint="eastAsia"/>
          <w:b/>
          <w:bCs/>
          <w:sz w:val="28"/>
          <w:szCs w:val="28"/>
        </w:rPr>
        <w:t>丰顺县富丽烟花爆竹有限公司改建项目符合安全条件，具备经营储存</w:t>
      </w:r>
      <w:r w:rsidR="008D20B2" w:rsidRPr="004A30EB">
        <w:rPr>
          <w:rFonts w:ascii="宋体" w:hAnsi="宋体" w:hint="eastAsia"/>
          <w:b/>
          <w:bCs/>
          <w:sz w:val="28"/>
          <w:szCs w:val="28"/>
        </w:rPr>
        <w:t>组合烟花类（C、D）级、爆竹类（C）级</w:t>
      </w:r>
      <w:r w:rsidRPr="004A30EB">
        <w:rPr>
          <w:rFonts w:ascii="宋体" w:hAnsi="宋体" w:hint="eastAsia"/>
          <w:b/>
          <w:bCs/>
          <w:sz w:val="28"/>
          <w:szCs w:val="28"/>
        </w:rPr>
        <w:t>安全验收条件。</w:t>
      </w:r>
    </w:p>
    <w:p w14:paraId="1023CBAE" w14:textId="77777777" w:rsidR="000A2D09" w:rsidRDefault="00290D5B">
      <w:pPr>
        <w:pStyle w:val="ad"/>
        <w:spacing w:beforeLines="100" w:before="312" w:line="540" w:lineRule="exact"/>
        <w:ind w:firstLineChars="0" w:firstLine="0"/>
        <w:jc w:val="right"/>
        <w:rPr>
          <w:rFonts w:ascii="宋体" w:hAnsi="宋体"/>
          <w:szCs w:val="28"/>
        </w:rPr>
      </w:pPr>
      <w:r>
        <w:rPr>
          <w:rFonts w:ascii="宋体" w:hAnsi="宋体" w:hint="eastAsia"/>
          <w:b/>
          <w:szCs w:val="28"/>
        </w:rPr>
        <w:t xml:space="preserve"> </w:t>
      </w:r>
      <w:proofErr w:type="gramStart"/>
      <w:r>
        <w:rPr>
          <w:rFonts w:ascii="宋体" w:hAnsi="宋体" w:hint="eastAsia"/>
          <w:szCs w:val="28"/>
        </w:rPr>
        <w:t>江西赣安安全生产</w:t>
      </w:r>
      <w:proofErr w:type="gramEnd"/>
      <w:r>
        <w:rPr>
          <w:rFonts w:ascii="宋体" w:hAnsi="宋体" w:hint="eastAsia"/>
          <w:szCs w:val="28"/>
        </w:rPr>
        <w:t>科学技术咨询服务中心</w:t>
      </w:r>
    </w:p>
    <w:p w14:paraId="484993C6" w14:textId="6621FA2E" w:rsidR="000A2D09" w:rsidRDefault="00290D5B">
      <w:pPr>
        <w:pStyle w:val="ad"/>
        <w:tabs>
          <w:tab w:val="left" w:pos="6258"/>
        </w:tabs>
        <w:spacing w:line="540" w:lineRule="exact"/>
        <w:ind w:firstLineChars="0" w:firstLine="0"/>
        <w:jc w:val="right"/>
        <w:rPr>
          <w:rFonts w:ascii="宋体" w:hAnsi="宋体"/>
          <w:b/>
          <w:szCs w:val="28"/>
        </w:rPr>
      </w:pPr>
      <w:r>
        <w:rPr>
          <w:rFonts w:ascii="宋体" w:hAnsi="宋体" w:hint="eastAsia"/>
          <w:szCs w:val="28"/>
        </w:rPr>
        <w:t xml:space="preserve">                      202</w:t>
      </w:r>
      <w:r w:rsidR="001E6ADC">
        <w:rPr>
          <w:rFonts w:ascii="宋体" w:hAnsi="宋体" w:hint="eastAsia"/>
          <w:szCs w:val="28"/>
        </w:rPr>
        <w:t>3</w:t>
      </w:r>
      <w:r>
        <w:rPr>
          <w:rFonts w:ascii="宋体" w:hAnsi="宋体" w:hint="eastAsia"/>
          <w:szCs w:val="28"/>
        </w:rPr>
        <w:t>年</w:t>
      </w:r>
      <w:r w:rsidR="00B61F67">
        <w:rPr>
          <w:rFonts w:ascii="宋体" w:hAnsi="宋体"/>
          <w:szCs w:val="28"/>
        </w:rPr>
        <w:t>1</w:t>
      </w:r>
      <w:r>
        <w:rPr>
          <w:rFonts w:ascii="宋体" w:hAnsi="宋体" w:hint="eastAsia"/>
          <w:szCs w:val="28"/>
        </w:rPr>
        <w:t>月</w:t>
      </w:r>
      <w:r w:rsidR="00662888">
        <w:rPr>
          <w:rFonts w:ascii="宋体" w:hAnsi="宋体" w:hint="eastAsia"/>
          <w:szCs w:val="28"/>
        </w:rPr>
        <w:t>16</w:t>
      </w:r>
      <w:r>
        <w:rPr>
          <w:rFonts w:ascii="宋体" w:hAnsi="宋体" w:hint="eastAsia"/>
          <w:szCs w:val="28"/>
        </w:rPr>
        <w:t>日</w:t>
      </w:r>
    </w:p>
    <w:p w14:paraId="49B6EA4C" w14:textId="77777777" w:rsidR="000A2D09" w:rsidRDefault="00290D5B">
      <w:pPr>
        <w:keepNext/>
        <w:keepLines/>
        <w:spacing w:before="100" w:beforeAutospacing="1" w:after="100" w:afterAutospacing="1" w:line="540" w:lineRule="exact"/>
        <w:outlineLvl w:val="1"/>
        <w:rPr>
          <w:rFonts w:ascii="黑体" w:eastAsia="黑体" w:hAnsi="宋体"/>
          <w:bCs/>
          <w:sz w:val="28"/>
          <w:szCs w:val="28"/>
        </w:rPr>
      </w:pPr>
      <w:bookmarkStart w:id="349" w:name="_Toc248569025"/>
      <w:bookmarkStart w:id="350" w:name="_Toc234651804"/>
      <w:r>
        <w:rPr>
          <w:rFonts w:ascii="黑体" w:eastAsia="黑体" w:hAnsi="宋体"/>
          <w:sz w:val="28"/>
          <w:szCs w:val="28"/>
        </w:rPr>
        <w:br w:type="page"/>
      </w:r>
      <w:bookmarkStart w:id="351" w:name="_Toc306260110"/>
      <w:bookmarkStart w:id="352" w:name="_Toc124762643"/>
      <w:r>
        <w:rPr>
          <w:rFonts w:ascii="黑体" w:eastAsia="黑体" w:hAnsi="宋体" w:hint="eastAsia"/>
          <w:bCs/>
          <w:sz w:val="28"/>
          <w:szCs w:val="28"/>
        </w:rPr>
        <w:lastRenderedPageBreak/>
        <w:t>附录A 烟花爆竹经营企业安全评价资料审核表</w:t>
      </w:r>
      <w:bookmarkEnd w:id="349"/>
      <w:bookmarkEnd w:id="350"/>
      <w:bookmarkEnd w:id="351"/>
      <w:bookmarkEnd w:id="352"/>
    </w:p>
    <w:p w14:paraId="09473782" w14:textId="6604A9E7" w:rsidR="000A2D09" w:rsidRDefault="00290D5B">
      <w:pPr>
        <w:tabs>
          <w:tab w:val="left" w:pos="1652"/>
        </w:tabs>
        <w:spacing w:beforeLines="50" w:before="156"/>
        <w:jc w:val="left"/>
        <w:rPr>
          <w:rFonts w:ascii="宋体" w:hAnsi="宋体"/>
          <w:sz w:val="24"/>
        </w:rPr>
      </w:pPr>
      <w:r>
        <w:rPr>
          <w:rFonts w:ascii="宋体" w:hAnsi="宋体" w:hint="eastAsia"/>
          <w:sz w:val="24"/>
        </w:rPr>
        <w:t>企业名称:丰顺县富丽烟花爆竹有限公司</w:t>
      </w:r>
    </w:p>
    <w:p w14:paraId="0C293E29" w14:textId="77777777" w:rsidR="000A2D09" w:rsidRDefault="00290D5B">
      <w:pPr>
        <w:tabs>
          <w:tab w:val="left" w:pos="1652"/>
        </w:tabs>
        <w:spacing w:beforeLines="50" w:before="156"/>
        <w:jc w:val="left"/>
        <w:rPr>
          <w:rFonts w:ascii="宋体" w:hAnsi="宋体"/>
          <w:sz w:val="24"/>
        </w:rPr>
      </w:pPr>
      <w:r>
        <w:rPr>
          <w:rFonts w:ascii="宋体" w:hAnsi="宋体" w:hint="eastAsia"/>
          <w:sz w:val="24"/>
        </w:rPr>
        <w:t>评价机构:</w:t>
      </w:r>
      <w:proofErr w:type="gramStart"/>
      <w:r>
        <w:rPr>
          <w:rFonts w:ascii="宋体" w:hAnsi="宋体" w:hint="eastAsia"/>
          <w:sz w:val="24"/>
        </w:rPr>
        <w:t>江西赣安安全生产</w:t>
      </w:r>
      <w:proofErr w:type="gramEnd"/>
      <w:r>
        <w:rPr>
          <w:rFonts w:ascii="宋体" w:hAnsi="宋体" w:hint="eastAsia"/>
          <w:sz w:val="24"/>
        </w:rPr>
        <w:t>科学技术咨询服务中心</w:t>
      </w:r>
    </w:p>
    <w:p w14:paraId="25426CC2" w14:textId="77777777" w:rsidR="000A2D09" w:rsidRDefault="00290D5B">
      <w:pPr>
        <w:tabs>
          <w:tab w:val="left" w:pos="1652"/>
        </w:tabs>
        <w:spacing w:beforeLines="50" w:before="156"/>
        <w:jc w:val="left"/>
        <w:rPr>
          <w:rFonts w:ascii="宋体" w:hAnsi="宋体"/>
          <w:sz w:val="24"/>
        </w:rPr>
      </w:pPr>
      <w:r>
        <w:rPr>
          <w:rFonts w:ascii="宋体" w:hAnsi="宋体" w:hint="eastAsia"/>
          <w:sz w:val="24"/>
        </w:rPr>
        <w:t>评价人员:王建新、姚渊</w:t>
      </w:r>
    </w:p>
    <w:p w14:paraId="00531B5B" w14:textId="26236797" w:rsidR="000A2D09" w:rsidRDefault="00290D5B">
      <w:pPr>
        <w:tabs>
          <w:tab w:val="left" w:pos="1652"/>
        </w:tabs>
        <w:spacing w:beforeLines="50" w:before="156"/>
        <w:jc w:val="left"/>
        <w:rPr>
          <w:rFonts w:ascii="宋体" w:hAnsi="宋体"/>
          <w:sz w:val="24"/>
        </w:rPr>
      </w:pPr>
      <w:r>
        <w:rPr>
          <w:rFonts w:ascii="宋体" w:hAnsi="宋体" w:hint="eastAsia"/>
          <w:sz w:val="24"/>
        </w:rPr>
        <w:t>审核日期：2022年</w:t>
      </w:r>
      <w:r w:rsidR="00B61F67">
        <w:rPr>
          <w:rFonts w:ascii="宋体" w:hAnsi="宋体"/>
          <w:sz w:val="24"/>
        </w:rPr>
        <w:t>12</w:t>
      </w:r>
      <w:r>
        <w:rPr>
          <w:rFonts w:ascii="宋体" w:hAnsi="宋体" w:hint="eastAsia"/>
          <w:sz w:val="24"/>
        </w:rPr>
        <w:t>月</w:t>
      </w:r>
      <w:r w:rsidR="001E6ADC">
        <w:rPr>
          <w:rFonts w:ascii="宋体" w:hAnsi="宋体" w:hint="eastAsia"/>
          <w:sz w:val="24"/>
        </w:rPr>
        <w:t>10</w:t>
      </w:r>
      <w:r>
        <w:rPr>
          <w:rFonts w:ascii="宋体" w:hAnsi="宋体" w:hint="eastAsia"/>
          <w:sz w:val="24"/>
        </w:rPr>
        <w:t>日</w:t>
      </w:r>
    </w:p>
    <w:p w14:paraId="0F4D3379" w14:textId="77777777" w:rsidR="000A2D09" w:rsidRDefault="00290D5B">
      <w:pPr>
        <w:tabs>
          <w:tab w:val="left" w:pos="1652"/>
        </w:tabs>
        <w:spacing w:before="100" w:beforeAutospacing="1"/>
        <w:jc w:val="center"/>
        <w:rPr>
          <w:rFonts w:ascii="黑体" w:eastAsia="黑体" w:hAnsi="黑体"/>
          <w:sz w:val="24"/>
        </w:rPr>
      </w:pPr>
      <w:r>
        <w:rPr>
          <w:rFonts w:ascii="黑体" w:eastAsia="黑体" w:hAnsi="黑体" w:hint="eastAsia"/>
          <w:sz w:val="24"/>
        </w:rPr>
        <w:t>表A  烟花爆竹批发经营企业安全评价资料审核表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
        <w:gridCol w:w="510"/>
        <w:gridCol w:w="3744"/>
        <w:gridCol w:w="3159"/>
        <w:gridCol w:w="1035"/>
      </w:tblGrid>
      <w:tr w:rsidR="000A2D09" w14:paraId="49E80469" w14:textId="77777777">
        <w:trPr>
          <w:trHeight w:val="397"/>
          <w:tblHeader/>
          <w:jc w:val="center"/>
        </w:trPr>
        <w:tc>
          <w:tcPr>
            <w:tcW w:w="510" w:type="dxa"/>
            <w:vAlign w:val="center"/>
          </w:tcPr>
          <w:p w14:paraId="1FBC7264"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序号</w:t>
            </w:r>
          </w:p>
        </w:tc>
        <w:tc>
          <w:tcPr>
            <w:tcW w:w="510" w:type="dxa"/>
            <w:vAlign w:val="center"/>
          </w:tcPr>
          <w:p w14:paraId="1B7D2879"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项目</w:t>
            </w:r>
          </w:p>
        </w:tc>
        <w:tc>
          <w:tcPr>
            <w:tcW w:w="3744" w:type="dxa"/>
            <w:vAlign w:val="center"/>
          </w:tcPr>
          <w:p w14:paraId="2B867436"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审核项目</w:t>
            </w:r>
          </w:p>
        </w:tc>
        <w:tc>
          <w:tcPr>
            <w:tcW w:w="3159" w:type="dxa"/>
            <w:vAlign w:val="center"/>
          </w:tcPr>
          <w:p w14:paraId="602515AE"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审核情况</w:t>
            </w:r>
          </w:p>
        </w:tc>
        <w:tc>
          <w:tcPr>
            <w:tcW w:w="1035" w:type="dxa"/>
            <w:vAlign w:val="center"/>
          </w:tcPr>
          <w:p w14:paraId="09BD9ACB"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审核结论</w:t>
            </w:r>
          </w:p>
        </w:tc>
      </w:tr>
      <w:tr w:rsidR="000A2D09" w14:paraId="0782164B" w14:textId="77777777">
        <w:trPr>
          <w:trHeight w:val="397"/>
          <w:jc w:val="center"/>
        </w:trPr>
        <w:tc>
          <w:tcPr>
            <w:tcW w:w="510" w:type="dxa"/>
            <w:vMerge w:val="restart"/>
            <w:vAlign w:val="center"/>
          </w:tcPr>
          <w:p w14:paraId="64FDFF7E" w14:textId="77777777" w:rsidR="000A2D09" w:rsidRDefault="00290D5B">
            <w:pPr>
              <w:adjustRightInd w:val="0"/>
              <w:snapToGrid w:val="0"/>
              <w:spacing w:line="300" w:lineRule="exact"/>
              <w:jc w:val="center"/>
              <w:rPr>
                <w:rFonts w:ascii="宋体" w:hAnsi="宋体"/>
              </w:rPr>
            </w:pPr>
            <w:r>
              <w:rPr>
                <w:rFonts w:ascii="宋体" w:hAnsi="宋体" w:hint="eastAsia"/>
              </w:rPr>
              <w:t>1</w:t>
            </w:r>
          </w:p>
        </w:tc>
        <w:tc>
          <w:tcPr>
            <w:tcW w:w="510" w:type="dxa"/>
            <w:vMerge w:val="restart"/>
            <w:vAlign w:val="center"/>
          </w:tcPr>
          <w:p w14:paraId="7F3F6C52" w14:textId="77777777" w:rsidR="000A2D09" w:rsidRDefault="00290D5B">
            <w:pPr>
              <w:adjustRightInd w:val="0"/>
              <w:snapToGrid w:val="0"/>
              <w:spacing w:line="300" w:lineRule="exact"/>
              <w:ind w:leftChars="50" w:left="117" w:rightChars="50" w:right="117"/>
              <w:jc w:val="center"/>
              <w:rPr>
                <w:rFonts w:ascii="宋体" w:hAnsi="宋体"/>
              </w:rPr>
            </w:pPr>
            <w:r>
              <w:rPr>
                <w:rFonts w:ascii="宋体" w:hAnsi="宋体" w:hint="eastAsia"/>
              </w:rPr>
              <w:t>组织机构</w:t>
            </w:r>
          </w:p>
        </w:tc>
        <w:tc>
          <w:tcPr>
            <w:tcW w:w="3744" w:type="dxa"/>
            <w:vAlign w:val="center"/>
          </w:tcPr>
          <w:p w14:paraId="3F2B870A"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法人条件证明</w:t>
            </w:r>
          </w:p>
        </w:tc>
        <w:tc>
          <w:tcPr>
            <w:tcW w:w="3159" w:type="dxa"/>
            <w:vAlign w:val="center"/>
          </w:tcPr>
          <w:p w14:paraId="03E87137"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已提供营业执照</w:t>
            </w:r>
          </w:p>
        </w:tc>
        <w:tc>
          <w:tcPr>
            <w:tcW w:w="1035" w:type="dxa"/>
            <w:vAlign w:val="center"/>
          </w:tcPr>
          <w:p w14:paraId="074BF1A6" w14:textId="77777777" w:rsidR="000A2D09" w:rsidRDefault="00290D5B">
            <w:pPr>
              <w:adjustRightInd w:val="0"/>
              <w:snapToGrid w:val="0"/>
              <w:jc w:val="center"/>
              <w:rPr>
                <w:rFonts w:ascii="宋体" w:hAnsi="宋体"/>
              </w:rPr>
            </w:pPr>
            <w:r>
              <w:rPr>
                <w:rFonts w:ascii="宋体" w:hAnsi="宋体" w:hint="eastAsia"/>
              </w:rPr>
              <w:t>合格</w:t>
            </w:r>
          </w:p>
        </w:tc>
      </w:tr>
      <w:tr w:rsidR="000A2D09" w14:paraId="3AB9A627" w14:textId="77777777">
        <w:trPr>
          <w:trHeight w:val="397"/>
          <w:jc w:val="center"/>
        </w:trPr>
        <w:tc>
          <w:tcPr>
            <w:tcW w:w="510" w:type="dxa"/>
            <w:vMerge/>
            <w:vAlign w:val="center"/>
          </w:tcPr>
          <w:p w14:paraId="249DFC70"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5BEA0936" w14:textId="77777777" w:rsidR="000A2D09" w:rsidRDefault="000A2D09">
            <w:pPr>
              <w:adjustRightInd w:val="0"/>
              <w:snapToGrid w:val="0"/>
              <w:spacing w:line="300" w:lineRule="exact"/>
              <w:jc w:val="center"/>
              <w:rPr>
                <w:rFonts w:ascii="宋体" w:hAnsi="宋体"/>
              </w:rPr>
            </w:pPr>
          </w:p>
        </w:tc>
        <w:tc>
          <w:tcPr>
            <w:tcW w:w="3744" w:type="dxa"/>
            <w:vAlign w:val="center"/>
          </w:tcPr>
          <w:p w14:paraId="3C70431F"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安全生产组织机构</w:t>
            </w:r>
          </w:p>
        </w:tc>
        <w:tc>
          <w:tcPr>
            <w:tcW w:w="3159" w:type="dxa"/>
            <w:vAlign w:val="center"/>
          </w:tcPr>
          <w:p w14:paraId="39CBC252"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58EA9742" w14:textId="77777777" w:rsidR="000A2D09" w:rsidRDefault="00290D5B">
            <w:pPr>
              <w:adjustRightInd w:val="0"/>
              <w:snapToGrid w:val="0"/>
              <w:jc w:val="center"/>
              <w:rPr>
                <w:rFonts w:ascii="宋体" w:hAnsi="宋体"/>
              </w:rPr>
            </w:pPr>
            <w:r>
              <w:rPr>
                <w:rFonts w:ascii="宋体" w:hAnsi="宋体" w:hint="eastAsia"/>
              </w:rPr>
              <w:t>合格</w:t>
            </w:r>
          </w:p>
        </w:tc>
      </w:tr>
      <w:tr w:rsidR="000A2D09" w14:paraId="3C6BB06D" w14:textId="77777777">
        <w:trPr>
          <w:trHeight w:val="397"/>
          <w:jc w:val="center"/>
        </w:trPr>
        <w:tc>
          <w:tcPr>
            <w:tcW w:w="510" w:type="dxa"/>
            <w:vMerge/>
            <w:vAlign w:val="center"/>
          </w:tcPr>
          <w:p w14:paraId="7F280493"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3D447683" w14:textId="77777777" w:rsidR="000A2D09" w:rsidRDefault="000A2D09">
            <w:pPr>
              <w:adjustRightInd w:val="0"/>
              <w:snapToGrid w:val="0"/>
              <w:spacing w:line="300" w:lineRule="exact"/>
              <w:jc w:val="center"/>
              <w:rPr>
                <w:rFonts w:ascii="宋体" w:hAnsi="宋体"/>
              </w:rPr>
            </w:pPr>
          </w:p>
        </w:tc>
        <w:tc>
          <w:tcPr>
            <w:tcW w:w="3744" w:type="dxa"/>
            <w:vAlign w:val="center"/>
          </w:tcPr>
          <w:p w14:paraId="068343DA"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产品质量检测检验管理机构</w:t>
            </w:r>
          </w:p>
        </w:tc>
        <w:tc>
          <w:tcPr>
            <w:tcW w:w="3159" w:type="dxa"/>
            <w:vAlign w:val="center"/>
          </w:tcPr>
          <w:p w14:paraId="74CEC7E0"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3BD6D9BB" w14:textId="77777777" w:rsidR="000A2D09" w:rsidRDefault="00290D5B">
            <w:pPr>
              <w:adjustRightInd w:val="0"/>
              <w:snapToGrid w:val="0"/>
              <w:jc w:val="center"/>
              <w:rPr>
                <w:rFonts w:ascii="宋体" w:hAnsi="宋体"/>
              </w:rPr>
            </w:pPr>
            <w:r>
              <w:rPr>
                <w:rFonts w:ascii="宋体" w:hAnsi="宋体" w:hint="eastAsia"/>
              </w:rPr>
              <w:t>合格</w:t>
            </w:r>
          </w:p>
        </w:tc>
      </w:tr>
      <w:tr w:rsidR="000A2D09" w14:paraId="6563069F" w14:textId="77777777">
        <w:trPr>
          <w:trHeight w:val="397"/>
          <w:jc w:val="center"/>
        </w:trPr>
        <w:tc>
          <w:tcPr>
            <w:tcW w:w="510" w:type="dxa"/>
            <w:vMerge/>
            <w:vAlign w:val="center"/>
          </w:tcPr>
          <w:p w14:paraId="0A5C291B"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0CA1ACAE" w14:textId="77777777" w:rsidR="000A2D09" w:rsidRDefault="000A2D09">
            <w:pPr>
              <w:adjustRightInd w:val="0"/>
              <w:snapToGrid w:val="0"/>
              <w:spacing w:line="300" w:lineRule="exact"/>
              <w:jc w:val="center"/>
              <w:rPr>
                <w:rFonts w:ascii="宋体" w:hAnsi="宋体"/>
              </w:rPr>
            </w:pPr>
          </w:p>
        </w:tc>
        <w:tc>
          <w:tcPr>
            <w:tcW w:w="3744" w:type="dxa"/>
            <w:vAlign w:val="center"/>
          </w:tcPr>
          <w:p w14:paraId="316A47B5"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保卫组织机构</w:t>
            </w:r>
          </w:p>
        </w:tc>
        <w:tc>
          <w:tcPr>
            <w:tcW w:w="3159" w:type="dxa"/>
            <w:vAlign w:val="center"/>
          </w:tcPr>
          <w:p w14:paraId="554DC2F2"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已设立</w:t>
            </w:r>
          </w:p>
        </w:tc>
        <w:tc>
          <w:tcPr>
            <w:tcW w:w="1035" w:type="dxa"/>
            <w:vAlign w:val="center"/>
          </w:tcPr>
          <w:p w14:paraId="233C8FBD" w14:textId="77777777" w:rsidR="000A2D09" w:rsidRDefault="00290D5B">
            <w:pPr>
              <w:adjustRightInd w:val="0"/>
              <w:snapToGrid w:val="0"/>
              <w:jc w:val="center"/>
              <w:rPr>
                <w:rFonts w:ascii="宋体" w:hAnsi="宋体"/>
              </w:rPr>
            </w:pPr>
            <w:r>
              <w:rPr>
                <w:rFonts w:ascii="宋体" w:hAnsi="宋体" w:hint="eastAsia"/>
              </w:rPr>
              <w:t>合格</w:t>
            </w:r>
          </w:p>
        </w:tc>
      </w:tr>
      <w:tr w:rsidR="000A2D09" w14:paraId="5AB2C856" w14:textId="77777777">
        <w:trPr>
          <w:trHeight w:val="397"/>
          <w:jc w:val="center"/>
        </w:trPr>
        <w:tc>
          <w:tcPr>
            <w:tcW w:w="510" w:type="dxa"/>
            <w:vMerge/>
            <w:vAlign w:val="center"/>
          </w:tcPr>
          <w:p w14:paraId="2301EE1C"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1C1874AD" w14:textId="77777777" w:rsidR="000A2D09" w:rsidRDefault="000A2D09">
            <w:pPr>
              <w:adjustRightInd w:val="0"/>
              <w:snapToGrid w:val="0"/>
              <w:spacing w:line="300" w:lineRule="exact"/>
              <w:jc w:val="center"/>
              <w:rPr>
                <w:rFonts w:ascii="宋体" w:hAnsi="宋体"/>
              </w:rPr>
            </w:pPr>
          </w:p>
        </w:tc>
        <w:tc>
          <w:tcPr>
            <w:tcW w:w="3744" w:type="dxa"/>
            <w:vAlign w:val="center"/>
          </w:tcPr>
          <w:p w14:paraId="7140D5C7"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应急救援组织</w:t>
            </w:r>
          </w:p>
        </w:tc>
        <w:tc>
          <w:tcPr>
            <w:tcW w:w="3159" w:type="dxa"/>
            <w:vAlign w:val="center"/>
          </w:tcPr>
          <w:p w14:paraId="5F5637B1"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09A359A5" w14:textId="77777777" w:rsidR="000A2D09" w:rsidRDefault="00290D5B">
            <w:pPr>
              <w:adjustRightInd w:val="0"/>
              <w:snapToGrid w:val="0"/>
              <w:jc w:val="center"/>
              <w:rPr>
                <w:rFonts w:ascii="宋体" w:hAnsi="宋体"/>
              </w:rPr>
            </w:pPr>
            <w:r>
              <w:rPr>
                <w:rFonts w:ascii="宋体" w:hAnsi="宋体" w:hint="eastAsia"/>
              </w:rPr>
              <w:t>合格</w:t>
            </w:r>
          </w:p>
        </w:tc>
      </w:tr>
      <w:tr w:rsidR="000A2D09" w14:paraId="063D40E7" w14:textId="77777777">
        <w:trPr>
          <w:trHeight w:val="397"/>
          <w:jc w:val="center"/>
        </w:trPr>
        <w:tc>
          <w:tcPr>
            <w:tcW w:w="510" w:type="dxa"/>
            <w:vMerge w:val="restart"/>
            <w:vAlign w:val="center"/>
          </w:tcPr>
          <w:p w14:paraId="17BC6A54" w14:textId="77777777" w:rsidR="000A2D09" w:rsidRDefault="00290D5B">
            <w:pPr>
              <w:adjustRightInd w:val="0"/>
              <w:snapToGrid w:val="0"/>
              <w:spacing w:line="300" w:lineRule="exact"/>
              <w:jc w:val="center"/>
              <w:rPr>
                <w:rFonts w:ascii="宋体" w:hAnsi="宋体"/>
              </w:rPr>
            </w:pPr>
            <w:r>
              <w:rPr>
                <w:rFonts w:ascii="宋体" w:hAnsi="宋体" w:hint="eastAsia"/>
              </w:rPr>
              <w:t>2</w:t>
            </w:r>
          </w:p>
        </w:tc>
        <w:tc>
          <w:tcPr>
            <w:tcW w:w="510" w:type="dxa"/>
            <w:vMerge w:val="restart"/>
            <w:vAlign w:val="center"/>
          </w:tcPr>
          <w:p w14:paraId="3247DF40" w14:textId="77777777" w:rsidR="000A2D09" w:rsidRDefault="00290D5B">
            <w:pPr>
              <w:adjustRightInd w:val="0"/>
              <w:snapToGrid w:val="0"/>
              <w:spacing w:line="300" w:lineRule="exact"/>
              <w:ind w:leftChars="50" w:left="117" w:rightChars="50" w:right="117"/>
              <w:jc w:val="center"/>
              <w:rPr>
                <w:rFonts w:ascii="宋体" w:hAnsi="宋体"/>
              </w:rPr>
            </w:pPr>
            <w:r>
              <w:rPr>
                <w:rFonts w:ascii="宋体" w:hAnsi="宋体" w:hint="eastAsia"/>
              </w:rPr>
              <w:t>从业人员</w:t>
            </w:r>
          </w:p>
        </w:tc>
        <w:tc>
          <w:tcPr>
            <w:tcW w:w="3744" w:type="dxa"/>
            <w:vAlign w:val="center"/>
          </w:tcPr>
          <w:p w14:paraId="0A4C5FB6"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主要负责人、分管负责人、安全管理人员培训考核上岗资格证</w:t>
            </w:r>
          </w:p>
        </w:tc>
        <w:tc>
          <w:tcPr>
            <w:tcW w:w="3159" w:type="dxa"/>
            <w:vAlign w:val="center"/>
          </w:tcPr>
          <w:p w14:paraId="2F008B35" w14:textId="3E603893" w:rsidR="000A2D09" w:rsidRDefault="00290D5B">
            <w:pPr>
              <w:adjustRightInd w:val="0"/>
              <w:snapToGrid w:val="0"/>
              <w:spacing w:before="100" w:beforeAutospacing="1" w:after="100" w:afterAutospacing="1"/>
              <w:rPr>
                <w:rFonts w:ascii="宋体" w:hAnsi="宋体"/>
              </w:rPr>
            </w:pPr>
            <w:r>
              <w:rPr>
                <w:rFonts w:ascii="宋体" w:hAnsi="宋体" w:hint="eastAsia"/>
              </w:rPr>
              <w:t>主要负责人和专职安全生产管理人员经培训考核合格，取得相应的安全资格证,分管安全负责人由</w:t>
            </w:r>
            <w:r w:rsidR="001E6ADC">
              <w:rPr>
                <w:rFonts w:ascii="宋体" w:hAnsi="宋体" w:hint="eastAsia"/>
                <w:lang w:val="en-GB"/>
              </w:rPr>
              <w:t>赖雪锟</w:t>
            </w:r>
            <w:r>
              <w:rPr>
                <w:rFonts w:ascii="宋体" w:hAnsi="宋体" w:hint="eastAsia"/>
                <w:lang w:val="en-GB"/>
              </w:rPr>
              <w:t>担任。</w:t>
            </w:r>
          </w:p>
        </w:tc>
        <w:tc>
          <w:tcPr>
            <w:tcW w:w="1035" w:type="dxa"/>
            <w:vAlign w:val="center"/>
          </w:tcPr>
          <w:p w14:paraId="42E92BAC" w14:textId="77777777" w:rsidR="000A2D09" w:rsidRDefault="00290D5B">
            <w:pPr>
              <w:adjustRightInd w:val="0"/>
              <w:snapToGrid w:val="0"/>
              <w:jc w:val="center"/>
              <w:rPr>
                <w:rFonts w:ascii="宋体" w:hAnsi="宋体"/>
              </w:rPr>
            </w:pPr>
            <w:r>
              <w:rPr>
                <w:rFonts w:ascii="宋体" w:hAnsi="宋体" w:hint="eastAsia"/>
              </w:rPr>
              <w:t>合格</w:t>
            </w:r>
          </w:p>
        </w:tc>
      </w:tr>
      <w:tr w:rsidR="000A2D09" w14:paraId="34AD0B00" w14:textId="77777777">
        <w:trPr>
          <w:trHeight w:val="397"/>
          <w:jc w:val="center"/>
        </w:trPr>
        <w:tc>
          <w:tcPr>
            <w:tcW w:w="510" w:type="dxa"/>
            <w:vMerge/>
            <w:vAlign w:val="center"/>
          </w:tcPr>
          <w:p w14:paraId="76EF821B"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5D5F3BBF" w14:textId="77777777" w:rsidR="000A2D09" w:rsidRDefault="000A2D09">
            <w:pPr>
              <w:adjustRightInd w:val="0"/>
              <w:snapToGrid w:val="0"/>
              <w:spacing w:line="300" w:lineRule="exact"/>
              <w:jc w:val="center"/>
              <w:rPr>
                <w:rFonts w:ascii="宋体" w:hAnsi="宋体"/>
              </w:rPr>
            </w:pPr>
          </w:p>
        </w:tc>
        <w:tc>
          <w:tcPr>
            <w:tcW w:w="3744" w:type="dxa"/>
            <w:vAlign w:val="center"/>
          </w:tcPr>
          <w:p w14:paraId="2983E4A2"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守护员、保管员培训考核上岗资格证明</w:t>
            </w:r>
          </w:p>
        </w:tc>
        <w:tc>
          <w:tcPr>
            <w:tcW w:w="3159" w:type="dxa"/>
            <w:vAlign w:val="center"/>
          </w:tcPr>
          <w:p w14:paraId="43E6D0F3"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守护员、保管员已经培训合格，取得相应的安全资格证</w:t>
            </w:r>
          </w:p>
        </w:tc>
        <w:tc>
          <w:tcPr>
            <w:tcW w:w="1035" w:type="dxa"/>
            <w:vAlign w:val="center"/>
          </w:tcPr>
          <w:p w14:paraId="08EAD9AA" w14:textId="77777777" w:rsidR="000A2D09" w:rsidRDefault="00290D5B">
            <w:pPr>
              <w:adjustRightInd w:val="0"/>
              <w:snapToGrid w:val="0"/>
              <w:jc w:val="center"/>
              <w:rPr>
                <w:rFonts w:ascii="宋体" w:hAnsi="宋体"/>
              </w:rPr>
            </w:pPr>
            <w:r>
              <w:rPr>
                <w:rFonts w:ascii="宋体" w:hAnsi="宋体" w:hint="eastAsia"/>
              </w:rPr>
              <w:t>合格</w:t>
            </w:r>
          </w:p>
        </w:tc>
      </w:tr>
      <w:tr w:rsidR="000A2D09" w14:paraId="22C97296" w14:textId="77777777">
        <w:trPr>
          <w:trHeight w:val="397"/>
          <w:jc w:val="center"/>
        </w:trPr>
        <w:tc>
          <w:tcPr>
            <w:tcW w:w="510" w:type="dxa"/>
            <w:vMerge/>
            <w:vAlign w:val="center"/>
          </w:tcPr>
          <w:p w14:paraId="6D8BDA56"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2943FF31" w14:textId="77777777" w:rsidR="000A2D09" w:rsidRDefault="000A2D09">
            <w:pPr>
              <w:adjustRightInd w:val="0"/>
              <w:snapToGrid w:val="0"/>
              <w:spacing w:line="300" w:lineRule="exact"/>
              <w:jc w:val="center"/>
              <w:rPr>
                <w:rFonts w:ascii="宋体" w:hAnsi="宋体"/>
              </w:rPr>
            </w:pPr>
          </w:p>
        </w:tc>
        <w:tc>
          <w:tcPr>
            <w:tcW w:w="3744" w:type="dxa"/>
            <w:vAlign w:val="center"/>
          </w:tcPr>
          <w:p w14:paraId="30A1CEA6"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驾驶、押运人员资格证明</w:t>
            </w:r>
          </w:p>
        </w:tc>
        <w:tc>
          <w:tcPr>
            <w:tcW w:w="3159" w:type="dxa"/>
            <w:vAlign w:val="center"/>
          </w:tcPr>
          <w:p w14:paraId="4A817399" w14:textId="260D7C99" w:rsidR="000A2D09" w:rsidRDefault="00290D5B">
            <w:pPr>
              <w:adjustRightInd w:val="0"/>
              <w:snapToGrid w:val="0"/>
              <w:spacing w:before="100" w:beforeAutospacing="1" w:after="100" w:afterAutospacing="1"/>
              <w:rPr>
                <w:rFonts w:ascii="宋体" w:hAnsi="宋体"/>
              </w:rPr>
            </w:pPr>
            <w:r>
              <w:rPr>
                <w:rFonts w:ascii="宋体" w:hAnsi="宋体" w:hint="eastAsia"/>
              </w:rPr>
              <w:t>委托</w:t>
            </w:r>
            <w:proofErr w:type="gramStart"/>
            <w:r w:rsidR="00E628E8">
              <w:rPr>
                <w:rFonts w:ascii="宋体" w:hAnsi="宋体" w:hint="eastAsia"/>
                <w:lang w:val="en-GB"/>
              </w:rPr>
              <w:t>兴宁市双威物流</w:t>
            </w:r>
            <w:proofErr w:type="gramEnd"/>
            <w:r w:rsidR="00E628E8">
              <w:rPr>
                <w:rFonts w:ascii="宋体" w:hAnsi="宋体" w:hint="eastAsia"/>
                <w:lang w:val="en-GB"/>
              </w:rPr>
              <w:t>有限公司</w:t>
            </w:r>
            <w:r>
              <w:rPr>
                <w:rFonts w:ascii="宋体" w:hAnsi="宋体" w:hint="eastAsia"/>
              </w:rPr>
              <w:t>，已提供驾驶、押运人员的相关资质</w:t>
            </w:r>
          </w:p>
        </w:tc>
        <w:tc>
          <w:tcPr>
            <w:tcW w:w="1035" w:type="dxa"/>
            <w:vAlign w:val="center"/>
          </w:tcPr>
          <w:p w14:paraId="633C7E62"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70C0A2B8" w14:textId="77777777">
        <w:trPr>
          <w:trHeight w:val="397"/>
          <w:jc w:val="center"/>
        </w:trPr>
        <w:tc>
          <w:tcPr>
            <w:tcW w:w="510" w:type="dxa"/>
            <w:vMerge/>
            <w:vAlign w:val="center"/>
          </w:tcPr>
          <w:p w14:paraId="253D9712"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46D95851" w14:textId="77777777" w:rsidR="000A2D09" w:rsidRDefault="000A2D09">
            <w:pPr>
              <w:adjustRightInd w:val="0"/>
              <w:snapToGrid w:val="0"/>
              <w:spacing w:line="300" w:lineRule="exact"/>
              <w:jc w:val="center"/>
              <w:rPr>
                <w:rFonts w:ascii="宋体" w:hAnsi="宋体"/>
              </w:rPr>
            </w:pPr>
          </w:p>
        </w:tc>
        <w:tc>
          <w:tcPr>
            <w:tcW w:w="3744" w:type="dxa"/>
            <w:vAlign w:val="center"/>
          </w:tcPr>
          <w:p w14:paraId="1B1DFFE8"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从业人员工伤保险名单</w:t>
            </w:r>
          </w:p>
        </w:tc>
        <w:tc>
          <w:tcPr>
            <w:tcW w:w="3159" w:type="dxa"/>
            <w:vAlign w:val="center"/>
          </w:tcPr>
          <w:p w14:paraId="68EF3102"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该企业已为从业人员购买了工伤保险</w:t>
            </w:r>
          </w:p>
        </w:tc>
        <w:tc>
          <w:tcPr>
            <w:tcW w:w="1035" w:type="dxa"/>
            <w:vAlign w:val="center"/>
          </w:tcPr>
          <w:p w14:paraId="3B380FBD" w14:textId="77777777" w:rsidR="000A2D09" w:rsidRDefault="00290D5B">
            <w:pPr>
              <w:adjustRightInd w:val="0"/>
              <w:snapToGrid w:val="0"/>
              <w:jc w:val="center"/>
              <w:rPr>
                <w:rFonts w:ascii="宋体" w:hAnsi="宋体"/>
              </w:rPr>
            </w:pPr>
            <w:r>
              <w:rPr>
                <w:rFonts w:ascii="宋体" w:hAnsi="宋体" w:hint="eastAsia"/>
              </w:rPr>
              <w:t>合格</w:t>
            </w:r>
          </w:p>
        </w:tc>
      </w:tr>
      <w:tr w:rsidR="000A2D09" w14:paraId="40D7B9C2" w14:textId="77777777">
        <w:trPr>
          <w:trHeight w:val="397"/>
          <w:jc w:val="center"/>
        </w:trPr>
        <w:tc>
          <w:tcPr>
            <w:tcW w:w="510" w:type="dxa"/>
            <w:vMerge w:val="restart"/>
            <w:vAlign w:val="center"/>
          </w:tcPr>
          <w:p w14:paraId="292F5D9D" w14:textId="77777777" w:rsidR="000A2D09" w:rsidRDefault="00290D5B">
            <w:pPr>
              <w:adjustRightInd w:val="0"/>
              <w:snapToGrid w:val="0"/>
              <w:spacing w:line="300" w:lineRule="exact"/>
              <w:jc w:val="center"/>
              <w:rPr>
                <w:rFonts w:ascii="宋体" w:hAnsi="宋体"/>
              </w:rPr>
            </w:pPr>
            <w:r>
              <w:rPr>
                <w:rFonts w:ascii="宋体" w:hAnsi="宋体" w:hint="eastAsia"/>
              </w:rPr>
              <w:t>3</w:t>
            </w:r>
          </w:p>
        </w:tc>
        <w:tc>
          <w:tcPr>
            <w:tcW w:w="510" w:type="dxa"/>
            <w:vMerge w:val="restart"/>
            <w:vAlign w:val="center"/>
          </w:tcPr>
          <w:p w14:paraId="192711C0" w14:textId="77777777" w:rsidR="000A2D09" w:rsidRDefault="00290D5B">
            <w:pPr>
              <w:adjustRightInd w:val="0"/>
              <w:snapToGrid w:val="0"/>
              <w:spacing w:line="300" w:lineRule="exact"/>
              <w:ind w:leftChars="50" w:left="117" w:rightChars="50" w:right="117"/>
              <w:jc w:val="center"/>
              <w:rPr>
                <w:rFonts w:ascii="宋体" w:hAnsi="宋体"/>
              </w:rPr>
            </w:pPr>
            <w:r>
              <w:rPr>
                <w:rFonts w:ascii="宋体" w:hAnsi="宋体" w:hint="eastAsia"/>
              </w:rPr>
              <w:t>规章制度</w:t>
            </w:r>
          </w:p>
        </w:tc>
        <w:tc>
          <w:tcPr>
            <w:tcW w:w="3744" w:type="dxa"/>
            <w:vAlign w:val="center"/>
          </w:tcPr>
          <w:p w14:paraId="0AE0B1B1"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安全生产责任制度</w:t>
            </w:r>
          </w:p>
        </w:tc>
        <w:tc>
          <w:tcPr>
            <w:tcW w:w="3159" w:type="dxa"/>
            <w:vAlign w:val="center"/>
          </w:tcPr>
          <w:p w14:paraId="690D9CF4"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4A4B2BAF" w14:textId="77777777" w:rsidR="000A2D09" w:rsidRDefault="00290D5B">
            <w:pPr>
              <w:adjustRightInd w:val="0"/>
              <w:snapToGrid w:val="0"/>
              <w:jc w:val="center"/>
              <w:rPr>
                <w:rFonts w:ascii="宋体" w:hAnsi="宋体"/>
              </w:rPr>
            </w:pPr>
            <w:r>
              <w:rPr>
                <w:rFonts w:ascii="宋体" w:hAnsi="宋体" w:hint="eastAsia"/>
              </w:rPr>
              <w:t>合格</w:t>
            </w:r>
          </w:p>
        </w:tc>
      </w:tr>
      <w:tr w:rsidR="000A2D09" w14:paraId="08DD23BD" w14:textId="77777777">
        <w:trPr>
          <w:trHeight w:val="397"/>
          <w:jc w:val="center"/>
        </w:trPr>
        <w:tc>
          <w:tcPr>
            <w:tcW w:w="510" w:type="dxa"/>
            <w:vMerge/>
            <w:vAlign w:val="center"/>
          </w:tcPr>
          <w:p w14:paraId="2EFE1182"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63F26D62" w14:textId="77777777" w:rsidR="000A2D09" w:rsidRDefault="000A2D09">
            <w:pPr>
              <w:adjustRightInd w:val="0"/>
              <w:snapToGrid w:val="0"/>
              <w:spacing w:line="300" w:lineRule="exact"/>
              <w:ind w:leftChars="50" w:left="117" w:rightChars="50" w:right="117"/>
              <w:jc w:val="center"/>
              <w:rPr>
                <w:rFonts w:ascii="宋体" w:hAnsi="宋体"/>
              </w:rPr>
            </w:pPr>
          </w:p>
        </w:tc>
        <w:tc>
          <w:tcPr>
            <w:tcW w:w="3744" w:type="dxa"/>
            <w:vAlign w:val="center"/>
          </w:tcPr>
          <w:p w14:paraId="665B3B8A"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安全管理责任制度</w:t>
            </w:r>
          </w:p>
        </w:tc>
        <w:tc>
          <w:tcPr>
            <w:tcW w:w="3159" w:type="dxa"/>
            <w:vAlign w:val="center"/>
          </w:tcPr>
          <w:p w14:paraId="55080F66"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314395F8" w14:textId="77777777" w:rsidR="000A2D09" w:rsidRDefault="00290D5B">
            <w:pPr>
              <w:adjustRightInd w:val="0"/>
              <w:snapToGrid w:val="0"/>
              <w:jc w:val="center"/>
              <w:rPr>
                <w:rFonts w:ascii="宋体" w:hAnsi="宋体"/>
              </w:rPr>
            </w:pPr>
            <w:r>
              <w:rPr>
                <w:rFonts w:ascii="宋体" w:hAnsi="宋体" w:hint="eastAsia"/>
              </w:rPr>
              <w:t>合格</w:t>
            </w:r>
          </w:p>
        </w:tc>
      </w:tr>
      <w:tr w:rsidR="000A2D09" w14:paraId="2A4CD11E" w14:textId="77777777">
        <w:trPr>
          <w:trHeight w:val="397"/>
          <w:jc w:val="center"/>
        </w:trPr>
        <w:tc>
          <w:tcPr>
            <w:tcW w:w="510" w:type="dxa"/>
            <w:vMerge/>
            <w:vAlign w:val="center"/>
          </w:tcPr>
          <w:p w14:paraId="26B0B891"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64A56146" w14:textId="77777777" w:rsidR="000A2D09" w:rsidRDefault="000A2D09">
            <w:pPr>
              <w:adjustRightInd w:val="0"/>
              <w:snapToGrid w:val="0"/>
              <w:spacing w:line="300" w:lineRule="exact"/>
              <w:jc w:val="center"/>
              <w:rPr>
                <w:rFonts w:ascii="宋体" w:hAnsi="宋体"/>
              </w:rPr>
            </w:pPr>
          </w:p>
        </w:tc>
        <w:tc>
          <w:tcPr>
            <w:tcW w:w="3744" w:type="dxa"/>
            <w:vAlign w:val="center"/>
          </w:tcPr>
          <w:p w14:paraId="3791A906"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隐患排查整改制度</w:t>
            </w:r>
          </w:p>
        </w:tc>
        <w:tc>
          <w:tcPr>
            <w:tcW w:w="3159" w:type="dxa"/>
            <w:vAlign w:val="center"/>
          </w:tcPr>
          <w:p w14:paraId="6A0E28EA"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3C447BC4" w14:textId="77777777" w:rsidR="000A2D09" w:rsidRDefault="00290D5B">
            <w:pPr>
              <w:adjustRightInd w:val="0"/>
              <w:snapToGrid w:val="0"/>
              <w:jc w:val="center"/>
              <w:rPr>
                <w:rFonts w:ascii="宋体" w:hAnsi="宋体"/>
              </w:rPr>
            </w:pPr>
            <w:r>
              <w:rPr>
                <w:rFonts w:ascii="宋体" w:hAnsi="宋体" w:hint="eastAsia"/>
              </w:rPr>
              <w:t>合格</w:t>
            </w:r>
          </w:p>
        </w:tc>
      </w:tr>
      <w:tr w:rsidR="000A2D09" w14:paraId="7CC7F20D" w14:textId="77777777">
        <w:trPr>
          <w:trHeight w:val="397"/>
          <w:jc w:val="center"/>
        </w:trPr>
        <w:tc>
          <w:tcPr>
            <w:tcW w:w="510" w:type="dxa"/>
            <w:vMerge/>
            <w:vAlign w:val="center"/>
          </w:tcPr>
          <w:p w14:paraId="5FFF273D"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5A9149F7" w14:textId="77777777" w:rsidR="000A2D09" w:rsidRDefault="000A2D09">
            <w:pPr>
              <w:adjustRightInd w:val="0"/>
              <w:snapToGrid w:val="0"/>
              <w:spacing w:line="300" w:lineRule="exact"/>
              <w:jc w:val="center"/>
              <w:rPr>
                <w:rFonts w:ascii="宋体" w:hAnsi="宋体"/>
              </w:rPr>
            </w:pPr>
          </w:p>
        </w:tc>
        <w:tc>
          <w:tcPr>
            <w:tcW w:w="3744" w:type="dxa"/>
            <w:vAlign w:val="center"/>
          </w:tcPr>
          <w:p w14:paraId="12CF7DC6"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安全设施设备管理制度</w:t>
            </w:r>
          </w:p>
        </w:tc>
        <w:tc>
          <w:tcPr>
            <w:tcW w:w="3159" w:type="dxa"/>
            <w:vAlign w:val="center"/>
          </w:tcPr>
          <w:p w14:paraId="3D18BDC4"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7934E1D0" w14:textId="77777777" w:rsidR="000A2D09" w:rsidRDefault="00290D5B">
            <w:pPr>
              <w:adjustRightInd w:val="0"/>
              <w:snapToGrid w:val="0"/>
              <w:jc w:val="center"/>
              <w:rPr>
                <w:rFonts w:ascii="宋体" w:hAnsi="宋体"/>
              </w:rPr>
            </w:pPr>
            <w:r>
              <w:rPr>
                <w:rFonts w:ascii="宋体" w:hAnsi="宋体" w:hint="eastAsia"/>
              </w:rPr>
              <w:t>合格</w:t>
            </w:r>
          </w:p>
        </w:tc>
      </w:tr>
      <w:tr w:rsidR="000A2D09" w14:paraId="536030D0" w14:textId="77777777">
        <w:trPr>
          <w:trHeight w:val="397"/>
          <w:jc w:val="center"/>
        </w:trPr>
        <w:tc>
          <w:tcPr>
            <w:tcW w:w="510" w:type="dxa"/>
            <w:vMerge/>
            <w:vAlign w:val="center"/>
          </w:tcPr>
          <w:p w14:paraId="1D9DE8EA"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4DFD2D27" w14:textId="77777777" w:rsidR="000A2D09" w:rsidRDefault="000A2D09">
            <w:pPr>
              <w:adjustRightInd w:val="0"/>
              <w:snapToGrid w:val="0"/>
              <w:spacing w:line="300" w:lineRule="exact"/>
              <w:jc w:val="center"/>
              <w:rPr>
                <w:rFonts w:ascii="宋体" w:hAnsi="宋体"/>
              </w:rPr>
            </w:pPr>
          </w:p>
        </w:tc>
        <w:tc>
          <w:tcPr>
            <w:tcW w:w="3744" w:type="dxa"/>
            <w:vAlign w:val="center"/>
          </w:tcPr>
          <w:p w14:paraId="04BA0A56"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从业人员安全教育培训制度</w:t>
            </w:r>
          </w:p>
        </w:tc>
        <w:tc>
          <w:tcPr>
            <w:tcW w:w="3159" w:type="dxa"/>
            <w:vAlign w:val="center"/>
          </w:tcPr>
          <w:p w14:paraId="702B3E8F"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460BF26E" w14:textId="77777777" w:rsidR="000A2D09" w:rsidRDefault="00290D5B">
            <w:pPr>
              <w:adjustRightInd w:val="0"/>
              <w:snapToGrid w:val="0"/>
              <w:jc w:val="center"/>
              <w:rPr>
                <w:rFonts w:ascii="宋体" w:hAnsi="宋体"/>
              </w:rPr>
            </w:pPr>
            <w:r>
              <w:rPr>
                <w:rFonts w:ascii="宋体" w:hAnsi="宋体" w:hint="eastAsia"/>
              </w:rPr>
              <w:t>合格</w:t>
            </w:r>
          </w:p>
        </w:tc>
      </w:tr>
      <w:tr w:rsidR="000A2D09" w14:paraId="5D5AB45F" w14:textId="77777777">
        <w:trPr>
          <w:trHeight w:val="397"/>
          <w:jc w:val="center"/>
        </w:trPr>
        <w:tc>
          <w:tcPr>
            <w:tcW w:w="510" w:type="dxa"/>
            <w:vMerge/>
            <w:vAlign w:val="center"/>
          </w:tcPr>
          <w:p w14:paraId="2C3D8703"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4F7143B3" w14:textId="77777777" w:rsidR="000A2D09" w:rsidRDefault="000A2D09">
            <w:pPr>
              <w:adjustRightInd w:val="0"/>
              <w:snapToGrid w:val="0"/>
              <w:spacing w:line="300" w:lineRule="exact"/>
              <w:jc w:val="center"/>
              <w:rPr>
                <w:rFonts w:ascii="宋体" w:hAnsi="宋体"/>
              </w:rPr>
            </w:pPr>
          </w:p>
        </w:tc>
        <w:tc>
          <w:tcPr>
            <w:tcW w:w="3744" w:type="dxa"/>
            <w:vAlign w:val="center"/>
          </w:tcPr>
          <w:p w14:paraId="473EFA0D"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安全目标管理与奖惩制度</w:t>
            </w:r>
          </w:p>
        </w:tc>
        <w:tc>
          <w:tcPr>
            <w:tcW w:w="3159" w:type="dxa"/>
            <w:vAlign w:val="center"/>
          </w:tcPr>
          <w:p w14:paraId="560B9E43"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16C34C81" w14:textId="77777777" w:rsidR="000A2D09" w:rsidRDefault="00290D5B">
            <w:pPr>
              <w:adjustRightInd w:val="0"/>
              <w:snapToGrid w:val="0"/>
              <w:jc w:val="center"/>
              <w:rPr>
                <w:rFonts w:ascii="宋体" w:hAnsi="宋体"/>
              </w:rPr>
            </w:pPr>
            <w:r>
              <w:rPr>
                <w:rFonts w:ascii="宋体" w:hAnsi="宋体" w:hint="eastAsia"/>
              </w:rPr>
              <w:t>合格</w:t>
            </w:r>
          </w:p>
        </w:tc>
      </w:tr>
      <w:tr w:rsidR="000A2D09" w14:paraId="0B0BB600" w14:textId="77777777">
        <w:trPr>
          <w:trHeight w:val="397"/>
          <w:jc w:val="center"/>
        </w:trPr>
        <w:tc>
          <w:tcPr>
            <w:tcW w:w="510" w:type="dxa"/>
            <w:vMerge/>
            <w:vAlign w:val="center"/>
          </w:tcPr>
          <w:p w14:paraId="7BC69399"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0C1954CA" w14:textId="77777777" w:rsidR="000A2D09" w:rsidRDefault="000A2D09">
            <w:pPr>
              <w:adjustRightInd w:val="0"/>
              <w:snapToGrid w:val="0"/>
              <w:spacing w:line="300" w:lineRule="exact"/>
              <w:jc w:val="center"/>
              <w:rPr>
                <w:rFonts w:ascii="宋体" w:hAnsi="宋体"/>
              </w:rPr>
            </w:pPr>
          </w:p>
        </w:tc>
        <w:tc>
          <w:tcPr>
            <w:tcW w:w="3744" w:type="dxa"/>
            <w:vAlign w:val="center"/>
          </w:tcPr>
          <w:p w14:paraId="42D674C4"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动火作业管理制度</w:t>
            </w:r>
          </w:p>
        </w:tc>
        <w:tc>
          <w:tcPr>
            <w:tcW w:w="3159" w:type="dxa"/>
            <w:vAlign w:val="center"/>
          </w:tcPr>
          <w:p w14:paraId="384A6390"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18DA556B" w14:textId="77777777" w:rsidR="000A2D09" w:rsidRDefault="00290D5B">
            <w:pPr>
              <w:adjustRightInd w:val="0"/>
              <w:snapToGrid w:val="0"/>
              <w:jc w:val="center"/>
              <w:rPr>
                <w:rFonts w:ascii="宋体" w:hAnsi="宋体"/>
              </w:rPr>
            </w:pPr>
            <w:r>
              <w:rPr>
                <w:rFonts w:ascii="宋体" w:hAnsi="宋体" w:hint="eastAsia"/>
              </w:rPr>
              <w:t>合格</w:t>
            </w:r>
          </w:p>
        </w:tc>
      </w:tr>
      <w:tr w:rsidR="000A2D09" w14:paraId="76FC12A4" w14:textId="77777777">
        <w:trPr>
          <w:trHeight w:val="397"/>
          <w:jc w:val="center"/>
        </w:trPr>
        <w:tc>
          <w:tcPr>
            <w:tcW w:w="510" w:type="dxa"/>
            <w:vMerge/>
            <w:vAlign w:val="center"/>
          </w:tcPr>
          <w:p w14:paraId="5B51E674"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7002E2C7" w14:textId="77777777" w:rsidR="000A2D09" w:rsidRDefault="000A2D09">
            <w:pPr>
              <w:adjustRightInd w:val="0"/>
              <w:snapToGrid w:val="0"/>
              <w:spacing w:line="300" w:lineRule="exact"/>
              <w:jc w:val="center"/>
              <w:rPr>
                <w:rFonts w:ascii="宋体" w:hAnsi="宋体"/>
              </w:rPr>
            </w:pPr>
          </w:p>
        </w:tc>
        <w:tc>
          <w:tcPr>
            <w:tcW w:w="3744" w:type="dxa"/>
            <w:vAlign w:val="center"/>
          </w:tcPr>
          <w:p w14:paraId="39C2E90D"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安全投入保障制度</w:t>
            </w:r>
          </w:p>
        </w:tc>
        <w:tc>
          <w:tcPr>
            <w:tcW w:w="3159" w:type="dxa"/>
            <w:vAlign w:val="center"/>
          </w:tcPr>
          <w:p w14:paraId="05735BD6"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3596D87D" w14:textId="77777777" w:rsidR="000A2D09" w:rsidRDefault="00290D5B">
            <w:pPr>
              <w:adjustRightInd w:val="0"/>
              <w:snapToGrid w:val="0"/>
              <w:jc w:val="center"/>
              <w:rPr>
                <w:rFonts w:ascii="宋体" w:hAnsi="宋体"/>
              </w:rPr>
            </w:pPr>
            <w:r>
              <w:rPr>
                <w:rFonts w:ascii="宋体" w:hAnsi="宋体" w:hint="eastAsia"/>
              </w:rPr>
              <w:t>合格</w:t>
            </w:r>
          </w:p>
        </w:tc>
      </w:tr>
      <w:tr w:rsidR="000A2D09" w14:paraId="7F1BC101" w14:textId="77777777">
        <w:trPr>
          <w:trHeight w:val="397"/>
          <w:jc w:val="center"/>
        </w:trPr>
        <w:tc>
          <w:tcPr>
            <w:tcW w:w="510" w:type="dxa"/>
            <w:vMerge/>
            <w:vAlign w:val="center"/>
          </w:tcPr>
          <w:p w14:paraId="3F64189C"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7E10FC66" w14:textId="77777777" w:rsidR="000A2D09" w:rsidRDefault="000A2D09">
            <w:pPr>
              <w:adjustRightInd w:val="0"/>
              <w:snapToGrid w:val="0"/>
              <w:spacing w:line="300" w:lineRule="exact"/>
              <w:jc w:val="center"/>
              <w:rPr>
                <w:rFonts w:ascii="宋体" w:hAnsi="宋体"/>
              </w:rPr>
            </w:pPr>
          </w:p>
        </w:tc>
        <w:tc>
          <w:tcPr>
            <w:tcW w:w="3744" w:type="dxa"/>
            <w:vAlign w:val="center"/>
          </w:tcPr>
          <w:p w14:paraId="6CAFCC30"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安全检查制度</w:t>
            </w:r>
          </w:p>
        </w:tc>
        <w:tc>
          <w:tcPr>
            <w:tcW w:w="3159" w:type="dxa"/>
            <w:vAlign w:val="center"/>
          </w:tcPr>
          <w:p w14:paraId="2F394673"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43506ABE" w14:textId="77777777" w:rsidR="000A2D09" w:rsidRDefault="00290D5B">
            <w:pPr>
              <w:adjustRightInd w:val="0"/>
              <w:snapToGrid w:val="0"/>
              <w:jc w:val="center"/>
              <w:rPr>
                <w:rFonts w:ascii="宋体" w:hAnsi="宋体"/>
              </w:rPr>
            </w:pPr>
            <w:r>
              <w:rPr>
                <w:rFonts w:ascii="宋体" w:hAnsi="宋体" w:hint="eastAsia"/>
              </w:rPr>
              <w:t>合格</w:t>
            </w:r>
          </w:p>
        </w:tc>
      </w:tr>
      <w:tr w:rsidR="000A2D09" w14:paraId="03783037" w14:textId="77777777">
        <w:trPr>
          <w:trHeight w:val="397"/>
          <w:jc w:val="center"/>
        </w:trPr>
        <w:tc>
          <w:tcPr>
            <w:tcW w:w="510" w:type="dxa"/>
            <w:vMerge/>
            <w:vAlign w:val="center"/>
          </w:tcPr>
          <w:p w14:paraId="66C8363A"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29D53A72" w14:textId="77777777" w:rsidR="000A2D09" w:rsidRDefault="000A2D09">
            <w:pPr>
              <w:adjustRightInd w:val="0"/>
              <w:snapToGrid w:val="0"/>
              <w:spacing w:line="300" w:lineRule="exact"/>
              <w:jc w:val="center"/>
              <w:rPr>
                <w:rFonts w:ascii="宋体" w:hAnsi="宋体"/>
              </w:rPr>
            </w:pPr>
          </w:p>
        </w:tc>
        <w:tc>
          <w:tcPr>
            <w:tcW w:w="3744" w:type="dxa"/>
            <w:vAlign w:val="center"/>
          </w:tcPr>
          <w:p w14:paraId="742FE60D"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安全操作规程</w:t>
            </w:r>
          </w:p>
        </w:tc>
        <w:tc>
          <w:tcPr>
            <w:tcW w:w="3159" w:type="dxa"/>
            <w:vAlign w:val="center"/>
          </w:tcPr>
          <w:p w14:paraId="6C997B3A"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57195FAC" w14:textId="77777777" w:rsidR="000A2D09" w:rsidRDefault="00290D5B">
            <w:pPr>
              <w:adjustRightInd w:val="0"/>
              <w:snapToGrid w:val="0"/>
              <w:jc w:val="center"/>
              <w:rPr>
                <w:rFonts w:ascii="宋体" w:hAnsi="宋体"/>
              </w:rPr>
            </w:pPr>
            <w:r>
              <w:rPr>
                <w:rFonts w:ascii="宋体" w:hAnsi="宋体" w:hint="eastAsia"/>
              </w:rPr>
              <w:t>合格</w:t>
            </w:r>
          </w:p>
        </w:tc>
      </w:tr>
      <w:tr w:rsidR="000A2D09" w14:paraId="4F54E5CA" w14:textId="77777777">
        <w:trPr>
          <w:trHeight w:val="340"/>
          <w:jc w:val="center"/>
        </w:trPr>
        <w:tc>
          <w:tcPr>
            <w:tcW w:w="510" w:type="dxa"/>
            <w:vMerge/>
            <w:vAlign w:val="center"/>
          </w:tcPr>
          <w:p w14:paraId="34DE6295"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5278B53C" w14:textId="77777777" w:rsidR="000A2D09" w:rsidRDefault="000A2D09">
            <w:pPr>
              <w:adjustRightInd w:val="0"/>
              <w:snapToGrid w:val="0"/>
              <w:spacing w:line="300" w:lineRule="exact"/>
              <w:jc w:val="center"/>
              <w:rPr>
                <w:rFonts w:ascii="宋体" w:hAnsi="宋体"/>
              </w:rPr>
            </w:pPr>
          </w:p>
        </w:tc>
        <w:tc>
          <w:tcPr>
            <w:tcW w:w="3744" w:type="dxa"/>
            <w:vAlign w:val="center"/>
          </w:tcPr>
          <w:p w14:paraId="7BCDA718"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重大危险源评估、监控措施</w:t>
            </w:r>
          </w:p>
        </w:tc>
        <w:tc>
          <w:tcPr>
            <w:tcW w:w="3159" w:type="dxa"/>
            <w:vAlign w:val="center"/>
          </w:tcPr>
          <w:p w14:paraId="1B903DEE"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储存仓库未构成重大危险源。</w:t>
            </w:r>
          </w:p>
        </w:tc>
        <w:tc>
          <w:tcPr>
            <w:tcW w:w="1035" w:type="dxa"/>
            <w:vAlign w:val="center"/>
          </w:tcPr>
          <w:p w14:paraId="07A490D5" w14:textId="77777777" w:rsidR="000A2D09" w:rsidRDefault="00290D5B">
            <w:pPr>
              <w:adjustRightInd w:val="0"/>
              <w:snapToGrid w:val="0"/>
              <w:jc w:val="center"/>
              <w:rPr>
                <w:rFonts w:ascii="宋体" w:hAnsi="宋体"/>
              </w:rPr>
            </w:pPr>
            <w:r>
              <w:rPr>
                <w:rFonts w:ascii="宋体" w:hAnsi="宋体" w:hint="eastAsia"/>
              </w:rPr>
              <w:t>合格</w:t>
            </w:r>
          </w:p>
        </w:tc>
      </w:tr>
      <w:tr w:rsidR="000A2D09" w14:paraId="5C2878F1" w14:textId="77777777">
        <w:trPr>
          <w:trHeight w:val="397"/>
          <w:jc w:val="center"/>
        </w:trPr>
        <w:tc>
          <w:tcPr>
            <w:tcW w:w="510" w:type="dxa"/>
            <w:vMerge/>
            <w:vAlign w:val="center"/>
          </w:tcPr>
          <w:p w14:paraId="070048E2"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30F8B90E" w14:textId="77777777" w:rsidR="000A2D09" w:rsidRDefault="000A2D09">
            <w:pPr>
              <w:adjustRightInd w:val="0"/>
              <w:snapToGrid w:val="0"/>
              <w:spacing w:line="300" w:lineRule="exact"/>
              <w:jc w:val="center"/>
              <w:rPr>
                <w:rFonts w:ascii="宋体" w:hAnsi="宋体"/>
              </w:rPr>
            </w:pPr>
          </w:p>
        </w:tc>
        <w:tc>
          <w:tcPr>
            <w:tcW w:w="3744" w:type="dxa"/>
            <w:vAlign w:val="center"/>
          </w:tcPr>
          <w:p w14:paraId="50E01558"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产品流向登记管理制度</w:t>
            </w:r>
          </w:p>
        </w:tc>
        <w:tc>
          <w:tcPr>
            <w:tcW w:w="3159" w:type="dxa"/>
            <w:vAlign w:val="center"/>
          </w:tcPr>
          <w:p w14:paraId="3F9FA0D8"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69EA4A12" w14:textId="77777777" w:rsidR="000A2D09" w:rsidRDefault="00290D5B">
            <w:pPr>
              <w:adjustRightInd w:val="0"/>
              <w:snapToGrid w:val="0"/>
              <w:jc w:val="center"/>
              <w:rPr>
                <w:rFonts w:ascii="宋体" w:hAnsi="宋体"/>
              </w:rPr>
            </w:pPr>
            <w:r>
              <w:rPr>
                <w:rFonts w:ascii="宋体" w:hAnsi="宋体" w:hint="eastAsia"/>
              </w:rPr>
              <w:t>合格</w:t>
            </w:r>
          </w:p>
        </w:tc>
      </w:tr>
      <w:tr w:rsidR="000A2D09" w14:paraId="7447757E" w14:textId="77777777">
        <w:trPr>
          <w:trHeight w:val="397"/>
          <w:jc w:val="center"/>
        </w:trPr>
        <w:tc>
          <w:tcPr>
            <w:tcW w:w="510" w:type="dxa"/>
            <w:vMerge/>
            <w:vAlign w:val="center"/>
          </w:tcPr>
          <w:p w14:paraId="17B49EAE"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0738269F" w14:textId="77777777" w:rsidR="000A2D09" w:rsidRDefault="000A2D09">
            <w:pPr>
              <w:adjustRightInd w:val="0"/>
              <w:snapToGrid w:val="0"/>
              <w:spacing w:line="300" w:lineRule="exact"/>
              <w:jc w:val="center"/>
              <w:rPr>
                <w:rFonts w:ascii="宋体" w:hAnsi="宋体"/>
              </w:rPr>
            </w:pPr>
          </w:p>
        </w:tc>
        <w:tc>
          <w:tcPr>
            <w:tcW w:w="3744" w:type="dxa"/>
            <w:vAlign w:val="center"/>
          </w:tcPr>
          <w:p w14:paraId="102E5817"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产品入库检验验收制度</w:t>
            </w:r>
          </w:p>
        </w:tc>
        <w:tc>
          <w:tcPr>
            <w:tcW w:w="3159" w:type="dxa"/>
            <w:vAlign w:val="center"/>
          </w:tcPr>
          <w:p w14:paraId="5CF611EB"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671A3A9D" w14:textId="77777777" w:rsidR="000A2D09" w:rsidRDefault="00290D5B">
            <w:pPr>
              <w:adjustRightInd w:val="0"/>
              <w:snapToGrid w:val="0"/>
              <w:jc w:val="center"/>
              <w:rPr>
                <w:rFonts w:ascii="宋体" w:hAnsi="宋体"/>
              </w:rPr>
            </w:pPr>
            <w:r>
              <w:rPr>
                <w:rFonts w:ascii="宋体" w:hAnsi="宋体" w:hint="eastAsia"/>
              </w:rPr>
              <w:t>合格</w:t>
            </w:r>
          </w:p>
        </w:tc>
      </w:tr>
      <w:tr w:rsidR="000A2D09" w14:paraId="2046AD2D" w14:textId="77777777">
        <w:trPr>
          <w:trHeight w:val="397"/>
          <w:jc w:val="center"/>
        </w:trPr>
        <w:tc>
          <w:tcPr>
            <w:tcW w:w="510" w:type="dxa"/>
            <w:vMerge/>
            <w:vAlign w:val="center"/>
          </w:tcPr>
          <w:p w14:paraId="74736884"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0A7D9900" w14:textId="77777777" w:rsidR="000A2D09" w:rsidRDefault="000A2D09">
            <w:pPr>
              <w:adjustRightInd w:val="0"/>
              <w:snapToGrid w:val="0"/>
              <w:spacing w:line="300" w:lineRule="exact"/>
              <w:jc w:val="center"/>
              <w:rPr>
                <w:rFonts w:ascii="宋体" w:hAnsi="宋体"/>
              </w:rPr>
            </w:pPr>
          </w:p>
        </w:tc>
        <w:tc>
          <w:tcPr>
            <w:tcW w:w="3744" w:type="dxa"/>
            <w:vAlign w:val="center"/>
          </w:tcPr>
          <w:p w14:paraId="0F635105"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不合格产品处置制度</w:t>
            </w:r>
          </w:p>
        </w:tc>
        <w:tc>
          <w:tcPr>
            <w:tcW w:w="3159" w:type="dxa"/>
            <w:vAlign w:val="center"/>
          </w:tcPr>
          <w:p w14:paraId="7027F33F"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47ABAE33" w14:textId="77777777" w:rsidR="000A2D09" w:rsidRDefault="00290D5B">
            <w:pPr>
              <w:adjustRightInd w:val="0"/>
              <w:snapToGrid w:val="0"/>
              <w:jc w:val="center"/>
              <w:rPr>
                <w:rFonts w:ascii="宋体" w:hAnsi="宋体"/>
              </w:rPr>
            </w:pPr>
            <w:r>
              <w:rPr>
                <w:rFonts w:ascii="宋体" w:hAnsi="宋体" w:hint="eastAsia"/>
              </w:rPr>
              <w:t>合格</w:t>
            </w:r>
          </w:p>
        </w:tc>
      </w:tr>
      <w:tr w:rsidR="000A2D09" w14:paraId="3A54F6BF" w14:textId="77777777">
        <w:trPr>
          <w:trHeight w:val="397"/>
          <w:jc w:val="center"/>
        </w:trPr>
        <w:tc>
          <w:tcPr>
            <w:tcW w:w="510" w:type="dxa"/>
            <w:vMerge/>
            <w:vAlign w:val="center"/>
          </w:tcPr>
          <w:p w14:paraId="526E583C"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6E3BDB2C" w14:textId="77777777" w:rsidR="000A2D09" w:rsidRDefault="000A2D09">
            <w:pPr>
              <w:adjustRightInd w:val="0"/>
              <w:snapToGrid w:val="0"/>
              <w:spacing w:line="300" w:lineRule="exact"/>
              <w:jc w:val="center"/>
              <w:rPr>
                <w:rFonts w:ascii="宋体" w:hAnsi="宋体"/>
              </w:rPr>
            </w:pPr>
          </w:p>
        </w:tc>
        <w:tc>
          <w:tcPr>
            <w:tcW w:w="3744" w:type="dxa"/>
            <w:vAlign w:val="center"/>
          </w:tcPr>
          <w:p w14:paraId="09541DF9"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隐患排查整改和事故记录</w:t>
            </w:r>
          </w:p>
        </w:tc>
        <w:tc>
          <w:tcPr>
            <w:tcW w:w="3159" w:type="dxa"/>
            <w:vAlign w:val="center"/>
          </w:tcPr>
          <w:p w14:paraId="7B0E9E03"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已提供</w:t>
            </w:r>
          </w:p>
        </w:tc>
        <w:tc>
          <w:tcPr>
            <w:tcW w:w="1035" w:type="dxa"/>
            <w:vAlign w:val="center"/>
          </w:tcPr>
          <w:p w14:paraId="7AD0E102" w14:textId="77777777" w:rsidR="000A2D09" w:rsidRDefault="00290D5B">
            <w:pPr>
              <w:adjustRightInd w:val="0"/>
              <w:snapToGrid w:val="0"/>
              <w:jc w:val="center"/>
              <w:rPr>
                <w:rFonts w:ascii="宋体" w:hAnsi="宋体"/>
              </w:rPr>
            </w:pPr>
            <w:r>
              <w:rPr>
                <w:rFonts w:ascii="宋体" w:hAnsi="宋体" w:hint="eastAsia"/>
              </w:rPr>
              <w:t>合格</w:t>
            </w:r>
          </w:p>
        </w:tc>
      </w:tr>
      <w:tr w:rsidR="000A2D09" w14:paraId="7A7E7BDA" w14:textId="77777777">
        <w:trPr>
          <w:trHeight w:val="397"/>
          <w:jc w:val="center"/>
        </w:trPr>
        <w:tc>
          <w:tcPr>
            <w:tcW w:w="510" w:type="dxa"/>
            <w:vMerge/>
            <w:vAlign w:val="center"/>
          </w:tcPr>
          <w:p w14:paraId="688AE250"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33190A9A" w14:textId="77777777" w:rsidR="000A2D09" w:rsidRDefault="000A2D09">
            <w:pPr>
              <w:adjustRightInd w:val="0"/>
              <w:snapToGrid w:val="0"/>
              <w:spacing w:line="300" w:lineRule="exact"/>
              <w:jc w:val="center"/>
              <w:rPr>
                <w:rFonts w:ascii="宋体" w:hAnsi="宋体"/>
              </w:rPr>
            </w:pPr>
          </w:p>
        </w:tc>
        <w:tc>
          <w:tcPr>
            <w:tcW w:w="3744" w:type="dxa"/>
            <w:vAlign w:val="center"/>
          </w:tcPr>
          <w:p w14:paraId="62B8933B"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事故应急救援预案</w:t>
            </w:r>
          </w:p>
        </w:tc>
        <w:tc>
          <w:tcPr>
            <w:tcW w:w="3159" w:type="dxa"/>
            <w:vAlign w:val="center"/>
          </w:tcPr>
          <w:p w14:paraId="5DF51DBE" w14:textId="77777777" w:rsidR="000A2D09" w:rsidRDefault="00290D5B">
            <w:pPr>
              <w:adjustRightInd w:val="0"/>
              <w:snapToGrid w:val="0"/>
              <w:spacing w:before="100" w:beforeAutospacing="1" w:after="100" w:afterAutospacing="1"/>
              <w:rPr>
                <w:rFonts w:ascii="宋体" w:hAnsi="宋体"/>
              </w:rPr>
            </w:pPr>
            <w:proofErr w:type="gramStart"/>
            <w:r>
              <w:rPr>
                <w:rFonts w:ascii="宋体" w:hAnsi="宋体" w:hint="eastAsia"/>
              </w:rPr>
              <w:t>已按导则</w:t>
            </w:r>
            <w:proofErr w:type="gramEnd"/>
            <w:r>
              <w:rPr>
                <w:rFonts w:ascii="宋体" w:hAnsi="宋体" w:hint="eastAsia"/>
              </w:rPr>
              <w:t>编制了事故应急救援预案</w:t>
            </w:r>
          </w:p>
        </w:tc>
        <w:tc>
          <w:tcPr>
            <w:tcW w:w="1035" w:type="dxa"/>
            <w:vAlign w:val="center"/>
          </w:tcPr>
          <w:p w14:paraId="1F82DDAA" w14:textId="77777777" w:rsidR="000A2D09" w:rsidRDefault="00290D5B">
            <w:pPr>
              <w:adjustRightInd w:val="0"/>
              <w:snapToGrid w:val="0"/>
              <w:jc w:val="center"/>
              <w:rPr>
                <w:rFonts w:ascii="宋体" w:hAnsi="宋体"/>
              </w:rPr>
            </w:pPr>
            <w:r>
              <w:rPr>
                <w:rFonts w:ascii="宋体" w:hAnsi="宋体" w:hint="eastAsia"/>
              </w:rPr>
              <w:t>合格</w:t>
            </w:r>
          </w:p>
        </w:tc>
      </w:tr>
      <w:tr w:rsidR="000A2D09" w14:paraId="351E770F" w14:textId="77777777">
        <w:trPr>
          <w:trHeight w:val="397"/>
          <w:jc w:val="center"/>
        </w:trPr>
        <w:tc>
          <w:tcPr>
            <w:tcW w:w="510" w:type="dxa"/>
            <w:vMerge/>
            <w:vAlign w:val="center"/>
          </w:tcPr>
          <w:p w14:paraId="616243C4" w14:textId="77777777" w:rsidR="000A2D09" w:rsidRDefault="000A2D09">
            <w:pPr>
              <w:adjustRightInd w:val="0"/>
              <w:snapToGrid w:val="0"/>
              <w:spacing w:line="300" w:lineRule="exact"/>
              <w:jc w:val="center"/>
              <w:rPr>
                <w:rFonts w:ascii="宋体" w:hAnsi="宋体"/>
              </w:rPr>
            </w:pPr>
          </w:p>
        </w:tc>
        <w:tc>
          <w:tcPr>
            <w:tcW w:w="510" w:type="dxa"/>
            <w:vMerge/>
            <w:vAlign w:val="center"/>
          </w:tcPr>
          <w:p w14:paraId="11CEB3DC" w14:textId="77777777" w:rsidR="000A2D09" w:rsidRDefault="000A2D09">
            <w:pPr>
              <w:adjustRightInd w:val="0"/>
              <w:snapToGrid w:val="0"/>
              <w:spacing w:line="300" w:lineRule="exact"/>
              <w:jc w:val="center"/>
              <w:rPr>
                <w:rFonts w:ascii="宋体" w:hAnsi="宋体"/>
              </w:rPr>
            </w:pPr>
          </w:p>
        </w:tc>
        <w:tc>
          <w:tcPr>
            <w:tcW w:w="3744" w:type="dxa"/>
            <w:vAlign w:val="center"/>
          </w:tcPr>
          <w:p w14:paraId="41D6C9DA"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其它相关资料</w:t>
            </w:r>
          </w:p>
        </w:tc>
        <w:tc>
          <w:tcPr>
            <w:tcW w:w="3159" w:type="dxa"/>
            <w:vAlign w:val="center"/>
          </w:tcPr>
          <w:p w14:paraId="680A7C3F"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已建立</w:t>
            </w:r>
          </w:p>
        </w:tc>
        <w:tc>
          <w:tcPr>
            <w:tcW w:w="1035" w:type="dxa"/>
            <w:vAlign w:val="center"/>
          </w:tcPr>
          <w:p w14:paraId="754D64BC" w14:textId="77777777" w:rsidR="000A2D09" w:rsidRDefault="00290D5B">
            <w:pPr>
              <w:adjustRightInd w:val="0"/>
              <w:snapToGrid w:val="0"/>
              <w:jc w:val="center"/>
              <w:rPr>
                <w:rFonts w:ascii="宋体" w:hAnsi="宋体"/>
              </w:rPr>
            </w:pPr>
            <w:r>
              <w:rPr>
                <w:rFonts w:ascii="宋体" w:hAnsi="宋体" w:hint="eastAsia"/>
              </w:rPr>
              <w:t>合格</w:t>
            </w:r>
          </w:p>
        </w:tc>
      </w:tr>
      <w:tr w:rsidR="000A2D09" w14:paraId="1AEB03EF" w14:textId="77777777">
        <w:trPr>
          <w:trHeight w:val="397"/>
          <w:jc w:val="center"/>
        </w:trPr>
        <w:tc>
          <w:tcPr>
            <w:tcW w:w="510" w:type="dxa"/>
            <w:vMerge w:val="restart"/>
            <w:vAlign w:val="center"/>
          </w:tcPr>
          <w:p w14:paraId="6CCA508A" w14:textId="77777777" w:rsidR="000A2D09" w:rsidRDefault="00290D5B">
            <w:pPr>
              <w:snapToGrid w:val="0"/>
              <w:spacing w:line="300" w:lineRule="exact"/>
              <w:jc w:val="center"/>
              <w:rPr>
                <w:rFonts w:ascii="宋体" w:hAnsi="宋体"/>
              </w:rPr>
            </w:pPr>
            <w:r>
              <w:rPr>
                <w:rFonts w:ascii="宋体" w:hAnsi="宋体" w:hint="eastAsia"/>
              </w:rPr>
              <w:t>4</w:t>
            </w:r>
          </w:p>
        </w:tc>
        <w:tc>
          <w:tcPr>
            <w:tcW w:w="510" w:type="dxa"/>
            <w:vMerge w:val="restart"/>
            <w:vAlign w:val="center"/>
          </w:tcPr>
          <w:p w14:paraId="2880B306" w14:textId="77777777" w:rsidR="000A2D09" w:rsidRDefault="00290D5B">
            <w:pPr>
              <w:snapToGrid w:val="0"/>
              <w:spacing w:line="300" w:lineRule="exact"/>
              <w:ind w:leftChars="50" w:left="117" w:rightChars="50" w:right="117"/>
              <w:jc w:val="center"/>
              <w:rPr>
                <w:rFonts w:ascii="宋体" w:hAnsi="宋体"/>
              </w:rPr>
            </w:pPr>
            <w:r>
              <w:rPr>
                <w:rFonts w:ascii="宋体" w:hAnsi="宋体" w:hint="eastAsia"/>
              </w:rPr>
              <w:t>技术资料</w:t>
            </w:r>
          </w:p>
        </w:tc>
        <w:tc>
          <w:tcPr>
            <w:tcW w:w="3744" w:type="dxa"/>
            <w:vAlign w:val="center"/>
          </w:tcPr>
          <w:p w14:paraId="6C60AE71" w14:textId="77777777" w:rsidR="000A2D09" w:rsidRDefault="00290D5B">
            <w:pPr>
              <w:snapToGrid w:val="0"/>
              <w:spacing w:before="100" w:beforeAutospacing="1" w:after="100" w:afterAutospacing="1"/>
              <w:rPr>
                <w:rFonts w:ascii="宋体" w:hAnsi="宋体"/>
              </w:rPr>
            </w:pPr>
            <w:r>
              <w:rPr>
                <w:rFonts w:ascii="宋体" w:hAnsi="宋体" w:hint="eastAsia"/>
              </w:rPr>
              <w:t>设计说明书</w:t>
            </w:r>
          </w:p>
        </w:tc>
        <w:tc>
          <w:tcPr>
            <w:tcW w:w="3159" w:type="dxa"/>
            <w:vAlign w:val="center"/>
          </w:tcPr>
          <w:p w14:paraId="541106E8" w14:textId="77777777" w:rsidR="000A2D09" w:rsidRDefault="00290D5B">
            <w:pPr>
              <w:snapToGrid w:val="0"/>
              <w:spacing w:before="100" w:beforeAutospacing="1" w:after="100" w:afterAutospacing="1"/>
              <w:rPr>
                <w:rFonts w:ascii="宋体" w:hAnsi="宋体"/>
              </w:rPr>
            </w:pPr>
            <w:r>
              <w:rPr>
                <w:rFonts w:ascii="宋体" w:hAnsi="宋体" w:hint="eastAsia"/>
              </w:rPr>
              <w:t>仓库的平面布局图中已注明“设计说明”</w:t>
            </w:r>
          </w:p>
        </w:tc>
        <w:tc>
          <w:tcPr>
            <w:tcW w:w="1035" w:type="dxa"/>
            <w:vAlign w:val="center"/>
          </w:tcPr>
          <w:p w14:paraId="2C42D4D0" w14:textId="77777777" w:rsidR="000A2D09" w:rsidRDefault="00290D5B">
            <w:pPr>
              <w:adjustRightInd w:val="0"/>
              <w:snapToGrid w:val="0"/>
              <w:jc w:val="center"/>
              <w:rPr>
                <w:rFonts w:ascii="宋体" w:hAnsi="宋体"/>
              </w:rPr>
            </w:pPr>
            <w:r>
              <w:rPr>
                <w:rFonts w:ascii="宋体" w:hAnsi="宋体" w:hint="eastAsia"/>
              </w:rPr>
              <w:t>合格</w:t>
            </w:r>
          </w:p>
        </w:tc>
      </w:tr>
      <w:tr w:rsidR="000A2D09" w14:paraId="2202D808" w14:textId="77777777">
        <w:trPr>
          <w:trHeight w:val="397"/>
          <w:jc w:val="center"/>
        </w:trPr>
        <w:tc>
          <w:tcPr>
            <w:tcW w:w="510" w:type="dxa"/>
            <w:vMerge/>
            <w:vAlign w:val="center"/>
          </w:tcPr>
          <w:p w14:paraId="4502AF88" w14:textId="77777777" w:rsidR="000A2D09" w:rsidRDefault="000A2D09">
            <w:pPr>
              <w:snapToGrid w:val="0"/>
              <w:spacing w:line="300" w:lineRule="exact"/>
              <w:jc w:val="center"/>
              <w:rPr>
                <w:rFonts w:ascii="宋体" w:hAnsi="宋体"/>
              </w:rPr>
            </w:pPr>
          </w:p>
        </w:tc>
        <w:tc>
          <w:tcPr>
            <w:tcW w:w="510" w:type="dxa"/>
            <w:vMerge/>
            <w:vAlign w:val="center"/>
          </w:tcPr>
          <w:p w14:paraId="1314C7BB" w14:textId="77777777" w:rsidR="000A2D09" w:rsidRDefault="000A2D09">
            <w:pPr>
              <w:snapToGrid w:val="0"/>
              <w:spacing w:line="300" w:lineRule="exact"/>
              <w:jc w:val="center"/>
              <w:rPr>
                <w:rFonts w:ascii="宋体" w:hAnsi="宋体"/>
              </w:rPr>
            </w:pPr>
          </w:p>
        </w:tc>
        <w:tc>
          <w:tcPr>
            <w:tcW w:w="3744" w:type="dxa"/>
            <w:vAlign w:val="center"/>
          </w:tcPr>
          <w:p w14:paraId="1F3F03D0" w14:textId="77777777" w:rsidR="000A2D09" w:rsidRDefault="00290D5B">
            <w:pPr>
              <w:snapToGrid w:val="0"/>
              <w:spacing w:before="100" w:beforeAutospacing="1" w:after="100" w:afterAutospacing="1"/>
              <w:rPr>
                <w:rFonts w:ascii="宋体" w:hAnsi="宋体"/>
              </w:rPr>
            </w:pPr>
            <w:r>
              <w:rPr>
                <w:rFonts w:ascii="宋体" w:hAnsi="宋体" w:hint="eastAsia"/>
              </w:rPr>
              <w:t>平面布局图</w:t>
            </w:r>
          </w:p>
        </w:tc>
        <w:tc>
          <w:tcPr>
            <w:tcW w:w="3159" w:type="dxa"/>
            <w:vAlign w:val="center"/>
          </w:tcPr>
          <w:p w14:paraId="4F8202DA" w14:textId="65F0117D" w:rsidR="000A2D09" w:rsidRDefault="00290D5B">
            <w:pPr>
              <w:snapToGrid w:val="0"/>
              <w:spacing w:before="100" w:beforeAutospacing="1" w:after="100" w:afterAutospacing="1"/>
              <w:rPr>
                <w:rFonts w:ascii="宋体" w:hAnsi="宋体"/>
              </w:rPr>
            </w:pPr>
            <w:r>
              <w:rPr>
                <w:rFonts w:ascii="宋体" w:hAnsi="宋体" w:hint="eastAsia"/>
              </w:rPr>
              <w:t>库区平面布置由</w:t>
            </w:r>
            <w:r w:rsidR="009F444D">
              <w:rPr>
                <w:rFonts w:ascii="宋体" w:hAnsi="宋体" w:hint="eastAsia"/>
              </w:rPr>
              <w:t>广东立创源勘测工程有限公司</w:t>
            </w:r>
            <w:r>
              <w:rPr>
                <w:rFonts w:ascii="宋体" w:hAnsi="宋体" w:hint="eastAsia"/>
              </w:rPr>
              <w:t>进行设计，建设项目安全设施设计经</w:t>
            </w:r>
            <w:r w:rsidR="00E628E8">
              <w:rPr>
                <w:rFonts w:ascii="宋体" w:hAnsi="宋体" w:hint="eastAsia"/>
              </w:rPr>
              <w:t>梅州市应急管理局</w:t>
            </w:r>
            <w:r>
              <w:rPr>
                <w:rFonts w:ascii="宋体" w:hAnsi="宋体" w:hint="eastAsia"/>
              </w:rPr>
              <w:t>组织的专家组审查通过</w:t>
            </w:r>
          </w:p>
        </w:tc>
        <w:tc>
          <w:tcPr>
            <w:tcW w:w="1035" w:type="dxa"/>
            <w:vAlign w:val="center"/>
          </w:tcPr>
          <w:p w14:paraId="49B43931" w14:textId="77777777" w:rsidR="000A2D09" w:rsidRDefault="00290D5B">
            <w:pPr>
              <w:adjustRightInd w:val="0"/>
              <w:snapToGrid w:val="0"/>
              <w:jc w:val="center"/>
              <w:rPr>
                <w:rFonts w:ascii="宋体" w:hAnsi="宋体"/>
              </w:rPr>
            </w:pPr>
            <w:r>
              <w:rPr>
                <w:rFonts w:ascii="宋体" w:hAnsi="宋体" w:hint="eastAsia"/>
              </w:rPr>
              <w:t>合格</w:t>
            </w:r>
          </w:p>
        </w:tc>
      </w:tr>
      <w:tr w:rsidR="000A2D09" w14:paraId="0A2CDA09" w14:textId="77777777">
        <w:trPr>
          <w:trHeight w:val="397"/>
          <w:jc w:val="center"/>
        </w:trPr>
        <w:tc>
          <w:tcPr>
            <w:tcW w:w="510" w:type="dxa"/>
            <w:vMerge/>
            <w:vAlign w:val="center"/>
          </w:tcPr>
          <w:p w14:paraId="62266C77" w14:textId="77777777" w:rsidR="000A2D09" w:rsidRDefault="000A2D09">
            <w:pPr>
              <w:snapToGrid w:val="0"/>
              <w:spacing w:line="300" w:lineRule="exact"/>
              <w:jc w:val="center"/>
              <w:rPr>
                <w:rFonts w:ascii="宋体" w:hAnsi="宋体"/>
              </w:rPr>
            </w:pPr>
          </w:p>
        </w:tc>
        <w:tc>
          <w:tcPr>
            <w:tcW w:w="510" w:type="dxa"/>
            <w:vMerge/>
            <w:vAlign w:val="center"/>
          </w:tcPr>
          <w:p w14:paraId="771C0EF5" w14:textId="77777777" w:rsidR="000A2D09" w:rsidRDefault="000A2D09">
            <w:pPr>
              <w:snapToGrid w:val="0"/>
              <w:spacing w:line="300" w:lineRule="exact"/>
              <w:jc w:val="center"/>
              <w:rPr>
                <w:rFonts w:ascii="宋体" w:hAnsi="宋体"/>
              </w:rPr>
            </w:pPr>
          </w:p>
        </w:tc>
        <w:tc>
          <w:tcPr>
            <w:tcW w:w="3744" w:type="dxa"/>
            <w:vAlign w:val="center"/>
          </w:tcPr>
          <w:p w14:paraId="0A76C544" w14:textId="77777777" w:rsidR="000A2D09" w:rsidRDefault="00290D5B">
            <w:pPr>
              <w:snapToGrid w:val="0"/>
              <w:spacing w:before="100" w:beforeAutospacing="1" w:after="100" w:afterAutospacing="1"/>
              <w:rPr>
                <w:rFonts w:ascii="宋体" w:hAnsi="宋体"/>
              </w:rPr>
            </w:pPr>
            <w:r>
              <w:rPr>
                <w:rFonts w:ascii="宋体" w:hAnsi="宋体" w:hint="eastAsia"/>
              </w:rPr>
              <w:t>库房施工设计图</w:t>
            </w:r>
          </w:p>
        </w:tc>
        <w:tc>
          <w:tcPr>
            <w:tcW w:w="3159" w:type="dxa"/>
            <w:vAlign w:val="center"/>
          </w:tcPr>
          <w:p w14:paraId="097A89B6" w14:textId="3D040A78" w:rsidR="000A2D09" w:rsidRDefault="00290D5B">
            <w:pPr>
              <w:snapToGrid w:val="0"/>
              <w:spacing w:before="100" w:beforeAutospacing="1" w:after="100" w:afterAutospacing="1"/>
              <w:rPr>
                <w:rFonts w:ascii="宋体" w:hAnsi="宋体"/>
              </w:rPr>
            </w:pPr>
            <w:r>
              <w:rPr>
                <w:rFonts w:ascii="宋体" w:hAnsi="宋体" w:hint="eastAsia"/>
              </w:rPr>
              <w:t>建设项目安全设施设计经</w:t>
            </w:r>
            <w:r w:rsidR="00E628E8">
              <w:rPr>
                <w:rFonts w:ascii="宋体" w:hAnsi="宋体" w:hint="eastAsia"/>
              </w:rPr>
              <w:t>梅州市应急管理局</w:t>
            </w:r>
            <w:r>
              <w:rPr>
                <w:rFonts w:ascii="宋体" w:hAnsi="宋体" w:hint="eastAsia"/>
              </w:rPr>
              <w:t>组织的专家组审查通过</w:t>
            </w:r>
          </w:p>
        </w:tc>
        <w:tc>
          <w:tcPr>
            <w:tcW w:w="1035" w:type="dxa"/>
            <w:vAlign w:val="center"/>
          </w:tcPr>
          <w:p w14:paraId="3D01D3F3" w14:textId="77777777" w:rsidR="000A2D09" w:rsidRDefault="00290D5B">
            <w:pPr>
              <w:adjustRightInd w:val="0"/>
              <w:snapToGrid w:val="0"/>
              <w:jc w:val="center"/>
              <w:rPr>
                <w:rFonts w:ascii="宋体" w:hAnsi="宋体"/>
              </w:rPr>
            </w:pPr>
            <w:r>
              <w:rPr>
                <w:rFonts w:ascii="宋体" w:hAnsi="宋体" w:hint="eastAsia"/>
              </w:rPr>
              <w:t>合格</w:t>
            </w:r>
          </w:p>
        </w:tc>
      </w:tr>
      <w:tr w:rsidR="000A2D09" w14:paraId="1CA58B2A" w14:textId="77777777">
        <w:trPr>
          <w:trHeight w:val="397"/>
          <w:jc w:val="center"/>
        </w:trPr>
        <w:tc>
          <w:tcPr>
            <w:tcW w:w="510" w:type="dxa"/>
            <w:vMerge/>
            <w:vAlign w:val="center"/>
          </w:tcPr>
          <w:p w14:paraId="75B54D0E" w14:textId="77777777" w:rsidR="000A2D09" w:rsidRDefault="000A2D09">
            <w:pPr>
              <w:snapToGrid w:val="0"/>
              <w:spacing w:line="300" w:lineRule="exact"/>
              <w:jc w:val="center"/>
              <w:rPr>
                <w:rFonts w:ascii="宋体" w:hAnsi="宋体"/>
              </w:rPr>
            </w:pPr>
          </w:p>
        </w:tc>
        <w:tc>
          <w:tcPr>
            <w:tcW w:w="510" w:type="dxa"/>
            <w:vMerge/>
            <w:vAlign w:val="center"/>
          </w:tcPr>
          <w:p w14:paraId="4759FE5B" w14:textId="77777777" w:rsidR="000A2D09" w:rsidRDefault="000A2D09">
            <w:pPr>
              <w:snapToGrid w:val="0"/>
              <w:spacing w:line="300" w:lineRule="exact"/>
              <w:jc w:val="center"/>
              <w:rPr>
                <w:rFonts w:ascii="宋体" w:hAnsi="宋体"/>
              </w:rPr>
            </w:pPr>
          </w:p>
        </w:tc>
        <w:tc>
          <w:tcPr>
            <w:tcW w:w="3744" w:type="dxa"/>
            <w:vAlign w:val="center"/>
          </w:tcPr>
          <w:p w14:paraId="627FD507" w14:textId="77777777" w:rsidR="000A2D09" w:rsidRDefault="00290D5B">
            <w:pPr>
              <w:snapToGrid w:val="0"/>
              <w:spacing w:before="100" w:beforeAutospacing="1" w:after="100" w:afterAutospacing="1"/>
              <w:rPr>
                <w:rFonts w:ascii="宋体" w:hAnsi="宋体"/>
              </w:rPr>
            </w:pPr>
            <w:r>
              <w:rPr>
                <w:rFonts w:ascii="宋体" w:hAnsi="宋体" w:hint="eastAsia"/>
              </w:rPr>
              <w:t>安全设施和设备清单</w:t>
            </w:r>
          </w:p>
        </w:tc>
        <w:tc>
          <w:tcPr>
            <w:tcW w:w="3159" w:type="dxa"/>
            <w:vAlign w:val="center"/>
          </w:tcPr>
          <w:p w14:paraId="5D1C63EE" w14:textId="77777777" w:rsidR="000A2D09" w:rsidRDefault="00290D5B">
            <w:pPr>
              <w:snapToGrid w:val="0"/>
              <w:spacing w:before="100" w:beforeAutospacing="1" w:after="100" w:afterAutospacing="1"/>
              <w:rPr>
                <w:rFonts w:ascii="宋体" w:hAnsi="宋体"/>
              </w:rPr>
            </w:pPr>
            <w:r>
              <w:rPr>
                <w:rFonts w:ascii="宋体" w:hAnsi="宋体" w:hint="eastAsia"/>
              </w:rPr>
              <w:t>已提供</w:t>
            </w:r>
          </w:p>
        </w:tc>
        <w:tc>
          <w:tcPr>
            <w:tcW w:w="1035" w:type="dxa"/>
            <w:vAlign w:val="center"/>
          </w:tcPr>
          <w:p w14:paraId="25327B01" w14:textId="77777777" w:rsidR="000A2D09" w:rsidRDefault="00290D5B">
            <w:pPr>
              <w:adjustRightInd w:val="0"/>
              <w:snapToGrid w:val="0"/>
              <w:jc w:val="center"/>
              <w:rPr>
                <w:rFonts w:ascii="宋体" w:hAnsi="宋体"/>
              </w:rPr>
            </w:pPr>
            <w:r>
              <w:rPr>
                <w:rFonts w:ascii="宋体" w:hAnsi="宋体" w:hint="eastAsia"/>
              </w:rPr>
              <w:t>合格</w:t>
            </w:r>
          </w:p>
        </w:tc>
      </w:tr>
      <w:tr w:rsidR="000A2D09" w14:paraId="4A6819C5" w14:textId="77777777">
        <w:trPr>
          <w:trHeight w:val="397"/>
          <w:jc w:val="center"/>
        </w:trPr>
        <w:tc>
          <w:tcPr>
            <w:tcW w:w="510" w:type="dxa"/>
            <w:vMerge/>
            <w:vAlign w:val="center"/>
          </w:tcPr>
          <w:p w14:paraId="15D88DC5" w14:textId="77777777" w:rsidR="000A2D09" w:rsidRDefault="000A2D09">
            <w:pPr>
              <w:snapToGrid w:val="0"/>
              <w:spacing w:line="300" w:lineRule="exact"/>
              <w:jc w:val="center"/>
              <w:rPr>
                <w:rFonts w:ascii="宋体" w:hAnsi="宋体"/>
              </w:rPr>
            </w:pPr>
          </w:p>
        </w:tc>
        <w:tc>
          <w:tcPr>
            <w:tcW w:w="510" w:type="dxa"/>
            <w:vMerge/>
            <w:vAlign w:val="center"/>
          </w:tcPr>
          <w:p w14:paraId="2FC38B4B" w14:textId="77777777" w:rsidR="000A2D09" w:rsidRDefault="000A2D09">
            <w:pPr>
              <w:snapToGrid w:val="0"/>
              <w:spacing w:line="300" w:lineRule="exact"/>
              <w:jc w:val="center"/>
              <w:rPr>
                <w:rFonts w:ascii="宋体" w:hAnsi="宋体"/>
              </w:rPr>
            </w:pPr>
          </w:p>
        </w:tc>
        <w:tc>
          <w:tcPr>
            <w:tcW w:w="3744" w:type="dxa"/>
            <w:vAlign w:val="center"/>
          </w:tcPr>
          <w:p w14:paraId="7BC39615" w14:textId="77777777" w:rsidR="000A2D09" w:rsidRDefault="00290D5B">
            <w:pPr>
              <w:snapToGrid w:val="0"/>
              <w:spacing w:before="100" w:beforeAutospacing="1" w:after="100" w:afterAutospacing="1"/>
              <w:rPr>
                <w:rFonts w:ascii="宋体" w:hAnsi="宋体"/>
              </w:rPr>
            </w:pPr>
            <w:r>
              <w:rPr>
                <w:rFonts w:ascii="宋体" w:hAnsi="宋体" w:hint="eastAsia"/>
              </w:rPr>
              <w:t>消防设施和设备清单</w:t>
            </w:r>
          </w:p>
        </w:tc>
        <w:tc>
          <w:tcPr>
            <w:tcW w:w="3159" w:type="dxa"/>
            <w:vAlign w:val="center"/>
          </w:tcPr>
          <w:p w14:paraId="19619BAB" w14:textId="77777777" w:rsidR="000A2D09" w:rsidRDefault="00290D5B">
            <w:pPr>
              <w:snapToGrid w:val="0"/>
              <w:spacing w:before="100" w:beforeAutospacing="1" w:after="100" w:afterAutospacing="1"/>
              <w:rPr>
                <w:rFonts w:ascii="宋体" w:hAnsi="宋体"/>
              </w:rPr>
            </w:pPr>
            <w:r>
              <w:rPr>
                <w:rFonts w:ascii="宋体" w:hAnsi="宋体" w:hint="eastAsia"/>
              </w:rPr>
              <w:t>已提供</w:t>
            </w:r>
          </w:p>
        </w:tc>
        <w:tc>
          <w:tcPr>
            <w:tcW w:w="1035" w:type="dxa"/>
            <w:vAlign w:val="center"/>
          </w:tcPr>
          <w:p w14:paraId="509DA24C" w14:textId="77777777" w:rsidR="000A2D09" w:rsidRDefault="00290D5B">
            <w:pPr>
              <w:adjustRightInd w:val="0"/>
              <w:snapToGrid w:val="0"/>
              <w:jc w:val="center"/>
              <w:rPr>
                <w:rFonts w:ascii="宋体" w:hAnsi="宋体"/>
              </w:rPr>
            </w:pPr>
            <w:r>
              <w:rPr>
                <w:rFonts w:ascii="宋体" w:hAnsi="宋体" w:hint="eastAsia"/>
              </w:rPr>
              <w:t>合格</w:t>
            </w:r>
          </w:p>
        </w:tc>
      </w:tr>
      <w:tr w:rsidR="000A2D09" w14:paraId="3D4D0757" w14:textId="77777777">
        <w:trPr>
          <w:trHeight w:val="397"/>
          <w:jc w:val="center"/>
        </w:trPr>
        <w:tc>
          <w:tcPr>
            <w:tcW w:w="510" w:type="dxa"/>
            <w:vMerge/>
            <w:vAlign w:val="center"/>
          </w:tcPr>
          <w:p w14:paraId="16B18471" w14:textId="77777777" w:rsidR="000A2D09" w:rsidRDefault="000A2D09">
            <w:pPr>
              <w:snapToGrid w:val="0"/>
              <w:spacing w:line="300" w:lineRule="exact"/>
              <w:jc w:val="center"/>
              <w:rPr>
                <w:rFonts w:ascii="宋体" w:hAnsi="宋体"/>
              </w:rPr>
            </w:pPr>
          </w:p>
        </w:tc>
        <w:tc>
          <w:tcPr>
            <w:tcW w:w="510" w:type="dxa"/>
            <w:vMerge/>
            <w:vAlign w:val="center"/>
          </w:tcPr>
          <w:p w14:paraId="3332AFC7" w14:textId="77777777" w:rsidR="000A2D09" w:rsidRDefault="000A2D09">
            <w:pPr>
              <w:snapToGrid w:val="0"/>
              <w:spacing w:line="300" w:lineRule="exact"/>
              <w:jc w:val="center"/>
              <w:rPr>
                <w:rFonts w:ascii="宋体" w:hAnsi="宋体"/>
              </w:rPr>
            </w:pPr>
          </w:p>
        </w:tc>
        <w:tc>
          <w:tcPr>
            <w:tcW w:w="3744" w:type="dxa"/>
            <w:vAlign w:val="center"/>
          </w:tcPr>
          <w:p w14:paraId="3A8E3F22" w14:textId="77777777" w:rsidR="000A2D09" w:rsidRDefault="00290D5B">
            <w:pPr>
              <w:snapToGrid w:val="0"/>
              <w:spacing w:before="100" w:beforeAutospacing="1" w:after="100" w:afterAutospacing="1"/>
              <w:rPr>
                <w:rFonts w:ascii="宋体" w:hAnsi="宋体"/>
              </w:rPr>
            </w:pPr>
            <w:r>
              <w:rPr>
                <w:rFonts w:ascii="宋体" w:hAnsi="宋体" w:hint="eastAsia"/>
              </w:rPr>
              <w:t>主要生产设施和设备检测合格证明</w:t>
            </w:r>
          </w:p>
        </w:tc>
        <w:tc>
          <w:tcPr>
            <w:tcW w:w="3159" w:type="dxa"/>
            <w:vAlign w:val="center"/>
          </w:tcPr>
          <w:p w14:paraId="7E18CD05" w14:textId="77777777" w:rsidR="000A2D09" w:rsidRDefault="00290D5B">
            <w:pPr>
              <w:snapToGrid w:val="0"/>
              <w:spacing w:before="100" w:beforeAutospacing="1" w:after="100" w:afterAutospacing="1"/>
              <w:rPr>
                <w:rFonts w:ascii="宋体" w:hAnsi="宋体"/>
              </w:rPr>
            </w:pPr>
            <w:r>
              <w:rPr>
                <w:rFonts w:ascii="宋体" w:hAnsi="宋体" w:hint="eastAsia"/>
              </w:rPr>
              <w:t>无生产设施和设备，此项不适用</w:t>
            </w:r>
          </w:p>
        </w:tc>
        <w:tc>
          <w:tcPr>
            <w:tcW w:w="1035" w:type="dxa"/>
            <w:vAlign w:val="center"/>
          </w:tcPr>
          <w:p w14:paraId="187E3892" w14:textId="77777777" w:rsidR="000A2D09" w:rsidRDefault="00290D5B">
            <w:pPr>
              <w:adjustRightInd w:val="0"/>
              <w:snapToGrid w:val="0"/>
              <w:jc w:val="center"/>
              <w:rPr>
                <w:rFonts w:ascii="宋体" w:hAnsi="宋体"/>
              </w:rPr>
            </w:pPr>
            <w:r>
              <w:rPr>
                <w:rFonts w:ascii="宋体" w:hAnsi="宋体" w:hint="eastAsia"/>
              </w:rPr>
              <w:t>——</w:t>
            </w:r>
          </w:p>
        </w:tc>
      </w:tr>
      <w:tr w:rsidR="000A2D09" w14:paraId="5B8C90BA" w14:textId="77777777">
        <w:trPr>
          <w:trHeight w:val="397"/>
          <w:jc w:val="center"/>
        </w:trPr>
        <w:tc>
          <w:tcPr>
            <w:tcW w:w="510" w:type="dxa"/>
            <w:vMerge/>
            <w:vAlign w:val="center"/>
          </w:tcPr>
          <w:p w14:paraId="4F1F6753" w14:textId="77777777" w:rsidR="000A2D09" w:rsidRDefault="000A2D09">
            <w:pPr>
              <w:snapToGrid w:val="0"/>
              <w:spacing w:line="300" w:lineRule="exact"/>
              <w:jc w:val="center"/>
              <w:rPr>
                <w:rFonts w:ascii="宋体" w:hAnsi="宋体"/>
              </w:rPr>
            </w:pPr>
          </w:p>
        </w:tc>
        <w:tc>
          <w:tcPr>
            <w:tcW w:w="510" w:type="dxa"/>
            <w:vMerge/>
            <w:vAlign w:val="center"/>
          </w:tcPr>
          <w:p w14:paraId="02CBC960" w14:textId="77777777" w:rsidR="000A2D09" w:rsidRDefault="000A2D09">
            <w:pPr>
              <w:snapToGrid w:val="0"/>
              <w:spacing w:line="300" w:lineRule="exact"/>
              <w:jc w:val="center"/>
              <w:rPr>
                <w:rFonts w:ascii="宋体" w:hAnsi="宋体"/>
              </w:rPr>
            </w:pPr>
          </w:p>
        </w:tc>
        <w:tc>
          <w:tcPr>
            <w:tcW w:w="3744" w:type="dxa"/>
            <w:vAlign w:val="center"/>
          </w:tcPr>
          <w:p w14:paraId="5EF922C4" w14:textId="77777777" w:rsidR="000A2D09" w:rsidRDefault="00290D5B">
            <w:pPr>
              <w:snapToGrid w:val="0"/>
              <w:spacing w:before="100" w:beforeAutospacing="1" w:after="100" w:afterAutospacing="1"/>
              <w:rPr>
                <w:rFonts w:ascii="宋体" w:hAnsi="宋体"/>
              </w:rPr>
            </w:pPr>
            <w:r>
              <w:rPr>
                <w:rFonts w:ascii="宋体" w:hAnsi="宋体" w:hint="eastAsia"/>
              </w:rPr>
              <w:t>特种设备检测合格证明</w:t>
            </w:r>
          </w:p>
        </w:tc>
        <w:tc>
          <w:tcPr>
            <w:tcW w:w="3159" w:type="dxa"/>
            <w:vAlign w:val="center"/>
          </w:tcPr>
          <w:p w14:paraId="16B7B092" w14:textId="77777777" w:rsidR="000A2D09" w:rsidRDefault="00290D5B">
            <w:pPr>
              <w:snapToGrid w:val="0"/>
              <w:spacing w:before="100" w:beforeAutospacing="1" w:after="100" w:afterAutospacing="1"/>
              <w:rPr>
                <w:rFonts w:ascii="宋体" w:hAnsi="宋体"/>
              </w:rPr>
            </w:pPr>
            <w:r>
              <w:rPr>
                <w:rFonts w:ascii="宋体" w:hAnsi="宋体" w:hint="eastAsia"/>
              </w:rPr>
              <w:t>已提供危险品运输车辆检测证明</w:t>
            </w:r>
          </w:p>
        </w:tc>
        <w:tc>
          <w:tcPr>
            <w:tcW w:w="1035" w:type="dxa"/>
            <w:vAlign w:val="center"/>
          </w:tcPr>
          <w:p w14:paraId="1FFD82B8" w14:textId="77777777" w:rsidR="000A2D09" w:rsidRDefault="00290D5B">
            <w:pPr>
              <w:snapToGrid w:val="0"/>
              <w:jc w:val="center"/>
              <w:rPr>
                <w:rFonts w:ascii="宋体" w:hAnsi="宋体"/>
              </w:rPr>
            </w:pPr>
            <w:r>
              <w:rPr>
                <w:rFonts w:ascii="宋体" w:hAnsi="宋体" w:hint="eastAsia"/>
              </w:rPr>
              <w:t>合格</w:t>
            </w:r>
          </w:p>
        </w:tc>
      </w:tr>
      <w:tr w:rsidR="000A2D09" w14:paraId="12289228" w14:textId="77777777">
        <w:trPr>
          <w:trHeight w:val="397"/>
          <w:jc w:val="center"/>
        </w:trPr>
        <w:tc>
          <w:tcPr>
            <w:tcW w:w="510" w:type="dxa"/>
            <w:vMerge/>
            <w:vAlign w:val="center"/>
          </w:tcPr>
          <w:p w14:paraId="3A991F24" w14:textId="77777777" w:rsidR="000A2D09" w:rsidRDefault="000A2D09">
            <w:pPr>
              <w:snapToGrid w:val="0"/>
              <w:spacing w:line="300" w:lineRule="exact"/>
              <w:jc w:val="center"/>
              <w:rPr>
                <w:rFonts w:ascii="宋体" w:hAnsi="宋体"/>
              </w:rPr>
            </w:pPr>
          </w:p>
        </w:tc>
        <w:tc>
          <w:tcPr>
            <w:tcW w:w="510" w:type="dxa"/>
            <w:vMerge/>
            <w:vAlign w:val="center"/>
          </w:tcPr>
          <w:p w14:paraId="1F4C6D50" w14:textId="77777777" w:rsidR="000A2D09" w:rsidRDefault="000A2D09">
            <w:pPr>
              <w:snapToGrid w:val="0"/>
              <w:spacing w:line="300" w:lineRule="exact"/>
              <w:jc w:val="center"/>
              <w:rPr>
                <w:rFonts w:ascii="宋体" w:hAnsi="宋体"/>
              </w:rPr>
            </w:pPr>
          </w:p>
        </w:tc>
        <w:tc>
          <w:tcPr>
            <w:tcW w:w="3744" w:type="dxa"/>
            <w:vAlign w:val="center"/>
          </w:tcPr>
          <w:p w14:paraId="520A699B" w14:textId="77777777" w:rsidR="000A2D09" w:rsidRDefault="00290D5B">
            <w:pPr>
              <w:snapToGrid w:val="0"/>
              <w:spacing w:before="100" w:beforeAutospacing="1" w:after="100" w:afterAutospacing="1"/>
              <w:rPr>
                <w:rFonts w:ascii="宋体" w:hAnsi="宋体"/>
              </w:rPr>
            </w:pPr>
            <w:r>
              <w:rPr>
                <w:rFonts w:ascii="宋体" w:hAnsi="宋体" w:hint="eastAsia"/>
              </w:rPr>
              <w:t>配送运输车辆情况</w:t>
            </w:r>
          </w:p>
        </w:tc>
        <w:tc>
          <w:tcPr>
            <w:tcW w:w="3159" w:type="dxa"/>
            <w:vAlign w:val="center"/>
          </w:tcPr>
          <w:p w14:paraId="74824D73" w14:textId="77777777" w:rsidR="000A2D09" w:rsidRDefault="00290D5B">
            <w:pPr>
              <w:snapToGrid w:val="0"/>
              <w:spacing w:before="100" w:beforeAutospacing="1" w:after="100" w:afterAutospacing="1"/>
              <w:rPr>
                <w:rFonts w:ascii="宋体" w:hAnsi="宋体"/>
              </w:rPr>
            </w:pPr>
            <w:r>
              <w:rPr>
                <w:rFonts w:ascii="宋体" w:hAnsi="宋体" w:hint="eastAsia"/>
              </w:rPr>
              <w:t>有相关手续和资质证明</w:t>
            </w:r>
          </w:p>
        </w:tc>
        <w:tc>
          <w:tcPr>
            <w:tcW w:w="1035" w:type="dxa"/>
            <w:vAlign w:val="center"/>
          </w:tcPr>
          <w:p w14:paraId="45E2356E" w14:textId="77777777" w:rsidR="000A2D09" w:rsidRDefault="00290D5B">
            <w:pPr>
              <w:snapToGrid w:val="0"/>
              <w:jc w:val="center"/>
              <w:rPr>
                <w:rFonts w:ascii="宋体" w:hAnsi="宋体"/>
              </w:rPr>
            </w:pPr>
            <w:r>
              <w:rPr>
                <w:rFonts w:ascii="宋体" w:hAnsi="宋体" w:hint="eastAsia"/>
              </w:rPr>
              <w:t>合格</w:t>
            </w:r>
          </w:p>
        </w:tc>
      </w:tr>
      <w:tr w:rsidR="000A2D09" w14:paraId="0143E909" w14:textId="77777777">
        <w:trPr>
          <w:trHeight w:val="340"/>
          <w:jc w:val="center"/>
        </w:trPr>
        <w:tc>
          <w:tcPr>
            <w:tcW w:w="7923" w:type="dxa"/>
            <w:gridSpan w:val="4"/>
            <w:vAlign w:val="center"/>
          </w:tcPr>
          <w:p w14:paraId="397BD02A" w14:textId="77777777" w:rsidR="000A2D09" w:rsidRDefault="00290D5B">
            <w:pPr>
              <w:snapToGrid w:val="0"/>
              <w:spacing w:line="300" w:lineRule="exact"/>
              <w:rPr>
                <w:rFonts w:ascii="宋体" w:hAnsi="宋体"/>
                <w:b/>
              </w:rPr>
            </w:pPr>
            <w:r>
              <w:rPr>
                <w:rFonts w:ascii="宋体" w:hAnsi="宋体" w:hint="eastAsia"/>
                <w:b/>
              </w:rPr>
              <w:t>资料审查结论意见：资料审查符合安全要求。</w:t>
            </w:r>
          </w:p>
        </w:tc>
        <w:tc>
          <w:tcPr>
            <w:tcW w:w="1035" w:type="dxa"/>
            <w:vAlign w:val="center"/>
          </w:tcPr>
          <w:p w14:paraId="5DEDA79C" w14:textId="77777777" w:rsidR="000A2D09" w:rsidRDefault="000A2D09">
            <w:pPr>
              <w:snapToGrid w:val="0"/>
              <w:spacing w:line="300" w:lineRule="exact"/>
              <w:jc w:val="center"/>
              <w:rPr>
                <w:rFonts w:ascii="宋体" w:hAnsi="宋体"/>
                <w:b/>
              </w:rPr>
            </w:pPr>
          </w:p>
        </w:tc>
      </w:tr>
    </w:tbl>
    <w:p w14:paraId="254FBE2F" w14:textId="77777777" w:rsidR="000A2D09" w:rsidRDefault="00290D5B">
      <w:pPr>
        <w:keepNext/>
        <w:keepLines/>
        <w:spacing w:before="100" w:beforeAutospacing="1" w:after="100" w:afterAutospacing="1" w:line="360" w:lineRule="auto"/>
        <w:outlineLvl w:val="1"/>
        <w:rPr>
          <w:rFonts w:ascii="黑体" w:eastAsia="黑体" w:hAnsi="宋体"/>
          <w:bCs/>
          <w:sz w:val="28"/>
          <w:szCs w:val="28"/>
        </w:rPr>
      </w:pPr>
      <w:r>
        <w:br w:type="page"/>
      </w:r>
      <w:bookmarkStart w:id="353" w:name="_Toc306260111"/>
      <w:bookmarkStart w:id="354" w:name="_Toc124762644"/>
      <w:r>
        <w:rPr>
          <w:rFonts w:ascii="黑体" w:eastAsia="黑体" w:hAnsi="宋体" w:hint="eastAsia"/>
          <w:bCs/>
          <w:sz w:val="28"/>
          <w:szCs w:val="28"/>
        </w:rPr>
        <w:lastRenderedPageBreak/>
        <w:t>附录B 烟花爆竹经营企业安全评价总体布局和条件设施现场检查表</w:t>
      </w:r>
      <w:bookmarkEnd w:id="353"/>
      <w:bookmarkEnd w:id="354"/>
    </w:p>
    <w:p w14:paraId="7F3FE897" w14:textId="2A293D03" w:rsidR="000A2D09" w:rsidRDefault="00290D5B">
      <w:pPr>
        <w:tabs>
          <w:tab w:val="left" w:pos="1652"/>
        </w:tabs>
        <w:spacing w:beforeLines="50" w:before="156"/>
        <w:jc w:val="left"/>
        <w:rPr>
          <w:rFonts w:ascii="宋体" w:hAnsi="宋体"/>
          <w:sz w:val="24"/>
        </w:rPr>
      </w:pPr>
      <w:r>
        <w:rPr>
          <w:rFonts w:ascii="宋体" w:hAnsi="宋体" w:hint="eastAsia"/>
          <w:sz w:val="24"/>
        </w:rPr>
        <w:t>企业名称:丰顺县富丽烟花爆竹有限公司</w:t>
      </w:r>
    </w:p>
    <w:p w14:paraId="51CAD431" w14:textId="77777777" w:rsidR="000A2D09" w:rsidRDefault="00290D5B">
      <w:pPr>
        <w:tabs>
          <w:tab w:val="left" w:pos="1652"/>
        </w:tabs>
        <w:spacing w:beforeLines="50" w:before="156"/>
        <w:jc w:val="left"/>
        <w:rPr>
          <w:rFonts w:ascii="宋体" w:hAnsi="宋体"/>
          <w:sz w:val="24"/>
        </w:rPr>
      </w:pPr>
      <w:r>
        <w:rPr>
          <w:rFonts w:ascii="宋体" w:hAnsi="宋体" w:hint="eastAsia"/>
          <w:sz w:val="24"/>
        </w:rPr>
        <w:t>评价机构:</w:t>
      </w:r>
      <w:proofErr w:type="gramStart"/>
      <w:r>
        <w:rPr>
          <w:rFonts w:ascii="宋体" w:hAnsi="宋体" w:hint="eastAsia"/>
          <w:sz w:val="24"/>
        </w:rPr>
        <w:t>江西赣安安全生产</w:t>
      </w:r>
      <w:proofErr w:type="gramEnd"/>
      <w:r>
        <w:rPr>
          <w:rFonts w:ascii="宋体" w:hAnsi="宋体" w:hint="eastAsia"/>
          <w:sz w:val="24"/>
        </w:rPr>
        <w:t>科学技术咨询服务中心</w:t>
      </w:r>
    </w:p>
    <w:p w14:paraId="6D3B2A40" w14:textId="77777777" w:rsidR="000A2D09" w:rsidRDefault="00290D5B">
      <w:pPr>
        <w:tabs>
          <w:tab w:val="left" w:pos="1652"/>
        </w:tabs>
        <w:spacing w:beforeLines="50" w:before="156"/>
        <w:jc w:val="left"/>
        <w:rPr>
          <w:rFonts w:ascii="宋体" w:hAnsi="宋体"/>
          <w:sz w:val="24"/>
        </w:rPr>
      </w:pPr>
      <w:r>
        <w:rPr>
          <w:rFonts w:ascii="宋体" w:hAnsi="宋体" w:hint="eastAsia"/>
          <w:sz w:val="24"/>
        </w:rPr>
        <w:t>评价人员:王建新、姚渊</w:t>
      </w:r>
    </w:p>
    <w:p w14:paraId="11D0B9E9" w14:textId="23499E98" w:rsidR="000A2D09" w:rsidRDefault="00290D5B">
      <w:pPr>
        <w:tabs>
          <w:tab w:val="left" w:pos="1652"/>
        </w:tabs>
        <w:spacing w:beforeLines="50" w:before="156"/>
        <w:jc w:val="left"/>
        <w:rPr>
          <w:rFonts w:ascii="宋体" w:hAnsi="宋体"/>
          <w:sz w:val="24"/>
        </w:rPr>
      </w:pPr>
      <w:r>
        <w:rPr>
          <w:rFonts w:ascii="宋体" w:hAnsi="宋体" w:hint="eastAsia"/>
          <w:sz w:val="24"/>
        </w:rPr>
        <w:t>审核日期：2022年</w:t>
      </w:r>
      <w:r w:rsidR="00B61F67">
        <w:rPr>
          <w:rFonts w:ascii="宋体" w:hAnsi="宋体"/>
          <w:sz w:val="24"/>
        </w:rPr>
        <w:t>12</w:t>
      </w:r>
      <w:r>
        <w:rPr>
          <w:rFonts w:ascii="宋体" w:hAnsi="宋体" w:hint="eastAsia"/>
          <w:sz w:val="24"/>
        </w:rPr>
        <w:t>月</w:t>
      </w:r>
      <w:r w:rsidR="001E6ADC">
        <w:rPr>
          <w:rFonts w:ascii="宋体" w:hAnsi="宋体" w:hint="eastAsia"/>
          <w:sz w:val="24"/>
        </w:rPr>
        <w:t>10</w:t>
      </w:r>
      <w:r>
        <w:rPr>
          <w:rFonts w:ascii="宋体" w:hAnsi="宋体" w:hint="eastAsia"/>
          <w:sz w:val="24"/>
        </w:rPr>
        <w:t>日</w:t>
      </w:r>
    </w:p>
    <w:p w14:paraId="2B1F88BA" w14:textId="5A55F8AC" w:rsidR="000A2D09" w:rsidRDefault="00290D5B">
      <w:pPr>
        <w:tabs>
          <w:tab w:val="left" w:pos="1652"/>
        </w:tabs>
        <w:spacing w:before="100" w:beforeAutospacing="1" w:line="360" w:lineRule="auto"/>
        <w:jc w:val="center"/>
        <w:rPr>
          <w:rFonts w:ascii="黑体" w:eastAsia="黑体" w:hAnsi="黑体"/>
          <w:sz w:val="24"/>
        </w:rPr>
      </w:pPr>
      <w:r>
        <w:rPr>
          <w:rFonts w:ascii="黑体" w:eastAsia="黑体" w:hAnsi="黑体" w:hint="eastAsia"/>
          <w:sz w:val="24"/>
        </w:rPr>
        <w:t>表B 烟花爆竹经营企业安全评价总体布局和条件设施现场检查表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7"/>
        <w:gridCol w:w="507"/>
        <w:gridCol w:w="3171"/>
        <w:gridCol w:w="3744"/>
        <w:gridCol w:w="1004"/>
      </w:tblGrid>
      <w:tr w:rsidR="000A2D09" w14:paraId="04909715" w14:textId="77777777">
        <w:trPr>
          <w:trHeight w:val="454"/>
          <w:jc w:val="center"/>
        </w:trPr>
        <w:tc>
          <w:tcPr>
            <w:tcW w:w="507" w:type="dxa"/>
            <w:vAlign w:val="center"/>
          </w:tcPr>
          <w:p w14:paraId="73CD0948"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序号</w:t>
            </w:r>
          </w:p>
        </w:tc>
        <w:tc>
          <w:tcPr>
            <w:tcW w:w="507" w:type="dxa"/>
            <w:vAlign w:val="center"/>
          </w:tcPr>
          <w:p w14:paraId="1BE9F476"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项目</w:t>
            </w:r>
          </w:p>
        </w:tc>
        <w:tc>
          <w:tcPr>
            <w:tcW w:w="3171" w:type="dxa"/>
            <w:vAlign w:val="center"/>
          </w:tcPr>
          <w:p w14:paraId="79541C85"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检查项目</w:t>
            </w:r>
          </w:p>
        </w:tc>
        <w:tc>
          <w:tcPr>
            <w:tcW w:w="3744" w:type="dxa"/>
            <w:vAlign w:val="center"/>
          </w:tcPr>
          <w:p w14:paraId="2AD7095D"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实际情况</w:t>
            </w:r>
          </w:p>
        </w:tc>
        <w:tc>
          <w:tcPr>
            <w:tcW w:w="1004" w:type="dxa"/>
            <w:vAlign w:val="center"/>
          </w:tcPr>
          <w:p w14:paraId="168EEFC2"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检查结论</w:t>
            </w:r>
          </w:p>
        </w:tc>
      </w:tr>
      <w:tr w:rsidR="000A2D09" w14:paraId="7BF57435" w14:textId="77777777">
        <w:trPr>
          <w:cantSplit/>
          <w:trHeight w:val="454"/>
          <w:jc w:val="center"/>
        </w:trPr>
        <w:tc>
          <w:tcPr>
            <w:tcW w:w="507" w:type="dxa"/>
            <w:vMerge w:val="restart"/>
            <w:vAlign w:val="center"/>
          </w:tcPr>
          <w:p w14:paraId="3A00BD8C" w14:textId="77777777" w:rsidR="000A2D09" w:rsidRDefault="00290D5B">
            <w:pPr>
              <w:adjustRightInd w:val="0"/>
              <w:snapToGrid w:val="0"/>
              <w:spacing w:beforeLines="10" w:before="31" w:line="0" w:lineRule="atLeast"/>
              <w:jc w:val="center"/>
              <w:rPr>
                <w:rFonts w:ascii="宋体" w:hAnsi="宋体"/>
              </w:rPr>
            </w:pPr>
            <w:r>
              <w:rPr>
                <w:rFonts w:ascii="宋体" w:hAnsi="宋体" w:hint="eastAsia"/>
              </w:rPr>
              <w:t>1</w:t>
            </w:r>
          </w:p>
        </w:tc>
        <w:tc>
          <w:tcPr>
            <w:tcW w:w="507" w:type="dxa"/>
            <w:vMerge w:val="restart"/>
            <w:vAlign w:val="center"/>
          </w:tcPr>
          <w:p w14:paraId="4974712F" w14:textId="77777777" w:rsidR="000A2D09" w:rsidRDefault="00290D5B">
            <w:pPr>
              <w:adjustRightInd w:val="0"/>
              <w:snapToGrid w:val="0"/>
              <w:spacing w:beforeLines="10" w:before="31" w:line="0" w:lineRule="atLeast"/>
              <w:ind w:leftChars="50" w:left="117" w:rightChars="50" w:right="117"/>
              <w:jc w:val="center"/>
              <w:rPr>
                <w:rFonts w:ascii="宋体" w:hAnsi="宋体"/>
              </w:rPr>
            </w:pPr>
            <w:r>
              <w:rPr>
                <w:rFonts w:ascii="宋体" w:hAnsi="宋体" w:hint="eastAsia"/>
              </w:rPr>
              <w:t>规划</w:t>
            </w:r>
          </w:p>
        </w:tc>
        <w:tc>
          <w:tcPr>
            <w:tcW w:w="3171" w:type="dxa"/>
            <w:vAlign w:val="center"/>
          </w:tcPr>
          <w:p w14:paraId="1327034D"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选址</w:t>
            </w:r>
          </w:p>
        </w:tc>
        <w:tc>
          <w:tcPr>
            <w:tcW w:w="3744" w:type="dxa"/>
            <w:vAlign w:val="center"/>
          </w:tcPr>
          <w:p w14:paraId="5AB651AD" w14:textId="2F31B4F4" w:rsidR="000A2D09" w:rsidRDefault="00290D5B">
            <w:pPr>
              <w:adjustRightInd w:val="0"/>
              <w:snapToGrid w:val="0"/>
              <w:spacing w:before="100" w:beforeAutospacing="1" w:after="100" w:afterAutospacing="1"/>
              <w:rPr>
                <w:rFonts w:ascii="宋体" w:hAnsi="宋体"/>
              </w:rPr>
            </w:pPr>
            <w:r>
              <w:rPr>
                <w:rFonts w:ascii="宋体" w:hAnsi="宋体" w:cs="宋体" w:hint="eastAsia"/>
                <w:bCs/>
                <w:kern w:val="0"/>
                <w:szCs w:val="20"/>
              </w:rPr>
              <w:t>仓库选址不在城镇规划区域内，周边无居民点、工业区、旅游区、重点建筑物、铁路和公路运输线等，满足安全要求</w:t>
            </w:r>
          </w:p>
        </w:tc>
        <w:tc>
          <w:tcPr>
            <w:tcW w:w="1004" w:type="dxa"/>
            <w:vAlign w:val="center"/>
          </w:tcPr>
          <w:p w14:paraId="1F68363D"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1C25899A" w14:textId="77777777">
        <w:trPr>
          <w:cantSplit/>
          <w:trHeight w:val="454"/>
          <w:jc w:val="center"/>
        </w:trPr>
        <w:tc>
          <w:tcPr>
            <w:tcW w:w="507" w:type="dxa"/>
            <w:vMerge/>
            <w:vAlign w:val="center"/>
          </w:tcPr>
          <w:p w14:paraId="12782259" w14:textId="77777777" w:rsidR="000A2D09" w:rsidRDefault="000A2D09">
            <w:pPr>
              <w:adjustRightInd w:val="0"/>
              <w:snapToGrid w:val="0"/>
              <w:spacing w:beforeLines="10" w:before="31" w:line="0" w:lineRule="atLeast"/>
              <w:jc w:val="center"/>
              <w:rPr>
                <w:rFonts w:ascii="宋体" w:hAnsi="宋体"/>
              </w:rPr>
            </w:pPr>
          </w:p>
        </w:tc>
        <w:tc>
          <w:tcPr>
            <w:tcW w:w="507" w:type="dxa"/>
            <w:vMerge/>
            <w:vAlign w:val="center"/>
          </w:tcPr>
          <w:p w14:paraId="25CA6502" w14:textId="77777777" w:rsidR="000A2D09" w:rsidRDefault="000A2D09">
            <w:pPr>
              <w:adjustRightInd w:val="0"/>
              <w:snapToGrid w:val="0"/>
              <w:spacing w:beforeLines="10" w:before="31" w:line="0" w:lineRule="atLeast"/>
              <w:ind w:leftChars="50" w:left="117" w:rightChars="50" w:right="117"/>
              <w:jc w:val="center"/>
              <w:rPr>
                <w:rFonts w:ascii="宋体" w:hAnsi="宋体"/>
              </w:rPr>
            </w:pPr>
          </w:p>
        </w:tc>
        <w:tc>
          <w:tcPr>
            <w:tcW w:w="3171" w:type="dxa"/>
            <w:vAlign w:val="center"/>
          </w:tcPr>
          <w:p w14:paraId="6091CBCD"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围墙</w:t>
            </w:r>
          </w:p>
        </w:tc>
        <w:tc>
          <w:tcPr>
            <w:tcW w:w="3744" w:type="dxa"/>
            <w:vAlign w:val="center"/>
          </w:tcPr>
          <w:p w14:paraId="54445BA7"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仓库区已设置围墙</w:t>
            </w:r>
          </w:p>
        </w:tc>
        <w:tc>
          <w:tcPr>
            <w:tcW w:w="1004" w:type="dxa"/>
            <w:vAlign w:val="center"/>
          </w:tcPr>
          <w:p w14:paraId="5D7CE9E3"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288147D7" w14:textId="77777777">
        <w:trPr>
          <w:cantSplit/>
          <w:trHeight w:val="454"/>
          <w:jc w:val="center"/>
        </w:trPr>
        <w:tc>
          <w:tcPr>
            <w:tcW w:w="507" w:type="dxa"/>
            <w:vMerge/>
            <w:vAlign w:val="center"/>
          </w:tcPr>
          <w:p w14:paraId="671C8E24" w14:textId="77777777" w:rsidR="000A2D09" w:rsidRDefault="000A2D09">
            <w:pPr>
              <w:adjustRightInd w:val="0"/>
              <w:snapToGrid w:val="0"/>
              <w:spacing w:beforeLines="10" w:before="31" w:line="0" w:lineRule="atLeast"/>
              <w:jc w:val="center"/>
              <w:rPr>
                <w:rFonts w:ascii="宋体" w:hAnsi="宋体"/>
              </w:rPr>
            </w:pPr>
          </w:p>
        </w:tc>
        <w:tc>
          <w:tcPr>
            <w:tcW w:w="507" w:type="dxa"/>
            <w:vMerge/>
            <w:vAlign w:val="center"/>
          </w:tcPr>
          <w:p w14:paraId="4D85F9EE" w14:textId="77777777" w:rsidR="000A2D09" w:rsidRDefault="000A2D09">
            <w:pPr>
              <w:adjustRightInd w:val="0"/>
              <w:snapToGrid w:val="0"/>
              <w:spacing w:beforeLines="10" w:before="31" w:line="0" w:lineRule="atLeast"/>
              <w:jc w:val="center"/>
              <w:rPr>
                <w:rFonts w:ascii="宋体" w:hAnsi="宋体"/>
              </w:rPr>
            </w:pPr>
          </w:p>
        </w:tc>
        <w:tc>
          <w:tcPr>
            <w:tcW w:w="3171" w:type="dxa"/>
            <w:vAlign w:val="center"/>
          </w:tcPr>
          <w:p w14:paraId="27D20D28"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功能分区</w:t>
            </w:r>
          </w:p>
        </w:tc>
        <w:tc>
          <w:tcPr>
            <w:tcW w:w="3744" w:type="dxa"/>
            <w:vAlign w:val="center"/>
          </w:tcPr>
          <w:p w14:paraId="404F8E60" w14:textId="56259419" w:rsidR="000A2D09" w:rsidRDefault="00290D5B">
            <w:pPr>
              <w:adjustRightInd w:val="0"/>
              <w:snapToGrid w:val="0"/>
              <w:spacing w:before="100" w:beforeAutospacing="1" w:after="100" w:afterAutospacing="1"/>
              <w:rPr>
                <w:rFonts w:ascii="宋体" w:hAnsi="宋体"/>
              </w:rPr>
            </w:pPr>
            <w:r>
              <w:rPr>
                <w:rFonts w:ascii="宋体" w:hAnsi="宋体" w:cs="宋体" w:hint="eastAsia"/>
                <w:bCs/>
                <w:kern w:val="0"/>
                <w:szCs w:val="20"/>
              </w:rPr>
              <w:t>在原烟花爆竹仓库</w:t>
            </w:r>
            <w:r w:rsidR="001E6ADC">
              <w:rPr>
                <w:rFonts w:ascii="宋体" w:hAnsi="宋体" w:cs="宋体" w:hint="eastAsia"/>
                <w:bCs/>
                <w:kern w:val="0"/>
                <w:szCs w:val="20"/>
              </w:rPr>
              <w:t>值班室改建</w:t>
            </w:r>
            <w:r>
              <w:rPr>
                <w:rFonts w:ascii="宋体" w:hAnsi="宋体" w:cs="宋体" w:hint="eastAsia"/>
                <w:bCs/>
                <w:kern w:val="0"/>
                <w:szCs w:val="20"/>
              </w:rPr>
              <w:t>，</w:t>
            </w:r>
            <w:r>
              <w:rPr>
                <w:rFonts w:ascii="宋体" w:hAnsi="宋体" w:hint="eastAsia"/>
              </w:rPr>
              <w:t>分区合理</w:t>
            </w:r>
          </w:p>
        </w:tc>
        <w:tc>
          <w:tcPr>
            <w:tcW w:w="1004" w:type="dxa"/>
            <w:vAlign w:val="center"/>
          </w:tcPr>
          <w:p w14:paraId="4715C05B"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7DB16DB0" w14:textId="77777777">
        <w:trPr>
          <w:cantSplit/>
          <w:trHeight w:val="454"/>
          <w:jc w:val="center"/>
        </w:trPr>
        <w:tc>
          <w:tcPr>
            <w:tcW w:w="507" w:type="dxa"/>
            <w:vMerge/>
            <w:vAlign w:val="center"/>
          </w:tcPr>
          <w:p w14:paraId="02ADC259" w14:textId="77777777" w:rsidR="000A2D09" w:rsidRDefault="000A2D09">
            <w:pPr>
              <w:adjustRightInd w:val="0"/>
              <w:snapToGrid w:val="0"/>
              <w:spacing w:beforeLines="10" w:before="31" w:line="0" w:lineRule="atLeast"/>
              <w:jc w:val="center"/>
              <w:rPr>
                <w:rFonts w:ascii="宋体" w:hAnsi="宋体"/>
              </w:rPr>
            </w:pPr>
          </w:p>
        </w:tc>
        <w:tc>
          <w:tcPr>
            <w:tcW w:w="507" w:type="dxa"/>
            <w:vMerge/>
            <w:vAlign w:val="center"/>
          </w:tcPr>
          <w:p w14:paraId="5F058F7F" w14:textId="77777777" w:rsidR="000A2D09" w:rsidRDefault="000A2D09">
            <w:pPr>
              <w:adjustRightInd w:val="0"/>
              <w:snapToGrid w:val="0"/>
              <w:spacing w:beforeLines="10" w:before="31" w:line="0" w:lineRule="atLeast"/>
              <w:jc w:val="center"/>
              <w:rPr>
                <w:rFonts w:ascii="宋体" w:hAnsi="宋体"/>
              </w:rPr>
            </w:pPr>
          </w:p>
        </w:tc>
        <w:tc>
          <w:tcPr>
            <w:tcW w:w="3171" w:type="dxa"/>
            <w:vAlign w:val="center"/>
          </w:tcPr>
          <w:p w14:paraId="735ED9B2"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建筑物危险等级划分和布置</w:t>
            </w:r>
          </w:p>
        </w:tc>
        <w:tc>
          <w:tcPr>
            <w:tcW w:w="3744" w:type="dxa"/>
            <w:vAlign w:val="center"/>
          </w:tcPr>
          <w:p w14:paraId="18D27B5A"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危险等1.3级，划分符合标准规范要求</w:t>
            </w:r>
          </w:p>
        </w:tc>
        <w:tc>
          <w:tcPr>
            <w:tcW w:w="1004" w:type="dxa"/>
            <w:vAlign w:val="center"/>
          </w:tcPr>
          <w:p w14:paraId="5DD2DE92"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6F415FDE" w14:textId="77777777">
        <w:trPr>
          <w:cantSplit/>
          <w:trHeight w:val="454"/>
          <w:jc w:val="center"/>
        </w:trPr>
        <w:tc>
          <w:tcPr>
            <w:tcW w:w="507" w:type="dxa"/>
            <w:vMerge/>
            <w:vAlign w:val="center"/>
          </w:tcPr>
          <w:p w14:paraId="1AC9F34C" w14:textId="77777777" w:rsidR="000A2D09" w:rsidRDefault="000A2D09">
            <w:pPr>
              <w:adjustRightInd w:val="0"/>
              <w:snapToGrid w:val="0"/>
              <w:spacing w:beforeLines="10" w:before="31" w:line="0" w:lineRule="atLeast"/>
              <w:rPr>
                <w:rFonts w:ascii="宋体" w:hAnsi="宋体"/>
              </w:rPr>
            </w:pPr>
          </w:p>
        </w:tc>
        <w:tc>
          <w:tcPr>
            <w:tcW w:w="507" w:type="dxa"/>
            <w:vMerge/>
            <w:vAlign w:val="center"/>
          </w:tcPr>
          <w:p w14:paraId="508775E9" w14:textId="77777777" w:rsidR="000A2D09" w:rsidRDefault="000A2D09">
            <w:pPr>
              <w:adjustRightInd w:val="0"/>
              <w:snapToGrid w:val="0"/>
              <w:spacing w:beforeLines="10" w:before="31" w:line="0" w:lineRule="atLeast"/>
              <w:rPr>
                <w:rFonts w:ascii="宋体" w:hAnsi="宋体"/>
              </w:rPr>
            </w:pPr>
          </w:p>
        </w:tc>
        <w:tc>
          <w:tcPr>
            <w:tcW w:w="3171" w:type="dxa"/>
            <w:vAlign w:val="center"/>
          </w:tcPr>
          <w:p w14:paraId="77C35A89"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危险品运输通道</w:t>
            </w:r>
          </w:p>
        </w:tc>
        <w:tc>
          <w:tcPr>
            <w:tcW w:w="3744" w:type="dxa"/>
            <w:vAlign w:val="center"/>
          </w:tcPr>
          <w:p w14:paraId="1C753361"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设置有危险品专用运输通道</w:t>
            </w:r>
          </w:p>
        </w:tc>
        <w:tc>
          <w:tcPr>
            <w:tcW w:w="1004" w:type="dxa"/>
            <w:vAlign w:val="center"/>
          </w:tcPr>
          <w:p w14:paraId="5740E295"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7D00D81A" w14:textId="77777777">
        <w:trPr>
          <w:cantSplit/>
          <w:trHeight w:val="454"/>
          <w:jc w:val="center"/>
        </w:trPr>
        <w:tc>
          <w:tcPr>
            <w:tcW w:w="507" w:type="dxa"/>
            <w:vMerge/>
            <w:vAlign w:val="center"/>
          </w:tcPr>
          <w:p w14:paraId="3A07BD83" w14:textId="77777777" w:rsidR="000A2D09" w:rsidRDefault="000A2D09">
            <w:pPr>
              <w:adjustRightInd w:val="0"/>
              <w:snapToGrid w:val="0"/>
              <w:spacing w:beforeLines="10" w:before="31" w:line="0" w:lineRule="atLeast"/>
              <w:rPr>
                <w:rFonts w:ascii="宋体" w:hAnsi="宋体"/>
              </w:rPr>
            </w:pPr>
          </w:p>
        </w:tc>
        <w:tc>
          <w:tcPr>
            <w:tcW w:w="507" w:type="dxa"/>
            <w:vMerge/>
            <w:vAlign w:val="center"/>
          </w:tcPr>
          <w:p w14:paraId="55FE19CA" w14:textId="77777777" w:rsidR="000A2D09" w:rsidRDefault="000A2D09">
            <w:pPr>
              <w:adjustRightInd w:val="0"/>
              <w:snapToGrid w:val="0"/>
              <w:spacing w:beforeLines="10" w:before="31" w:line="0" w:lineRule="atLeast"/>
              <w:rPr>
                <w:rFonts w:ascii="宋体" w:hAnsi="宋体"/>
              </w:rPr>
            </w:pPr>
          </w:p>
        </w:tc>
        <w:tc>
          <w:tcPr>
            <w:tcW w:w="3171" w:type="dxa"/>
            <w:vAlign w:val="center"/>
          </w:tcPr>
          <w:p w14:paraId="10303400"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值班室</w:t>
            </w:r>
          </w:p>
        </w:tc>
        <w:tc>
          <w:tcPr>
            <w:tcW w:w="3744" w:type="dxa"/>
            <w:vAlign w:val="center"/>
          </w:tcPr>
          <w:p w14:paraId="2447A0C5" w14:textId="77152D46" w:rsidR="000A2D09" w:rsidRDefault="00B61F67">
            <w:pPr>
              <w:adjustRightInd w:val="0"/>
              <w:snapToGrid w:val="0"/>
              <w:spacing w:before="100" w:beforeAutospacing="1" w:after="100" w:afterAutospacing="1"/>
              <w:rPr>
                <w:rFonts w:ascii="宋体" w:hAnsi="宋体"/>
              </w:rPr>
            </w:pPr>
            <w:r>
              <w:rPr>
                <w:rFonts w:ascii="宋体" w:hAnsi="宋体" w:hint="eastAsia"/>
              </w:rPr>
              <w:t>烟花爆竹仓库与值班室距离大于</w:t>
            </w:r>
            <w:r>
              <w:rPr>
                <w:rFonts w:ascii="宋体" w:hAnsi="宋体"/>
              </w:rPr>
              <w:t>40m</w:t>
            </w:r>
            <w:r>
              <w:rPr>
                <w:rFonts w:ascii="宋体" w:hAnsi="宋体" w:hint="eastAsia"/>
              </w:rPr>
              <w:t>，符合标准要求</w:t>
            </w:r>
          </w:p>
        </w:tc>
        <w:tc>
          <w:tcPr>
            <w:tcW w:w="1004" w:type="dxa"/>
            <w:vAlign w:val="center"/>
          </w:tcPr>
          <w:p w14:paraId="6AEF64F4"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3253413B" w14:textId="77777777">
        <w:trPr>
          <w:cantSplit/>
          <w:trHeight w:val="454"/>
          <w:jc w:val="center"/>
        </w:trPr>
        <w:tc>
          <w:tcPr>
            <w:tcW w:w="507" w:type="dxa"/>
            <w:vMerge/>
            <w:vAlign w:val="center"/>
          </w:tcPr>
          <w:p w14:paraId="246F5A34" w14:textId="77777777" w:rsidR="000A2D09" w:rsidRDefault="000A2D09">
            <w:pPr>
              <w:adjustRightInd w:val="0"/>
              <w:snapToGrid w:val="0"/>
              <w:spacing w:beforeLines="10" w:before="31" w:line="0" w:lineRule="atLeast"/>
              <w:rPr>
                <w:rFonts w:ascii="宋体" w:hAnsi="宋体"/>
              </w:rPr>
            </w:pPr>
          </w:p>
        </w:tc>
        <w:tc>
          <w:tcPr>
            <w:tcW w:w="507" w:type="dxa"/>
            <w:vMerge/>
            <w:vAlign w:val="center"/>
          </w:tcPr>
          <w:p w14:paraId="5EE44100" w14:textId="77777777" w:rsidR="000A2D09" w:rsidRDefault="000A2D09">
            <w:pPr>
              <w:adjustRightInd w:val="0"/>
              <w:snapToGrid w:val="0"/>
              <w:spacing w:beforeLines="10" w:before="31" w:line="0" w:lineRule="atLeast"/>
              <w:rPr>
                <w:rFonts w:ascii="宋体" w:hAnsi="宋体"/>
              </w:rPr>
            </w:pPr>
          </w:p>
        </w:tc>
        <w:tc>
          <w:tcPr>
            <w:tcW w:w="3171" w:type="dxa"/>
            <w:vAlign w:val="center"/>
          </w:tcPr>
          <w:p w14:paraId="759E7B1B"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外部安全距离</w:t>
            </w:r>
          </w:p>
        </w:tc>
        <w:tc>
          <w:tcPr>
            <w:tcW w:w="3744" w:type="dxa"/>
            <w:vAlign w:val="center"/>
          </w:tcPr>
          <w:p w14:paraId="5BE5C068" w14:textId="201E2454" w:rsidR="000A2D09" w:rsidRDefault="00290D5B">
            <w:pPr>
              <w:adjustRightInd w:val="0"/>
              <w:snapToGrid w:val="0"/>
              <w:spacing w:before="100" w:beforeAutospacing="1" w:after="100" w:afterAutospacing="1"/>
              <w:rPr>
                <w:rFonts w:ascii="宋体" w:hAnsi="宋体"/>
              </w:rPr>
            </w:pPr>
            <w:r>
              <w:rPr>
                <w:rFonts w:ascii="宋体" w:hAnsi="宋体" w:hint="eastAsia"/>
              </w:rPr>
              <w:t>烟花爆竹仓库外部距离符合标准要求</w:t>
            </w:r>
          </w:p>
        </w:tc>
        <w:tc>
          <w:tcPr>
            <w:tcW w:w="1004" w:type="dxa"/>
            <w:vAlign w:val="center"/>
          </w:tcPr>
          <w:p w14:paraId="18132A87"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158B37AE" w14:textId="77777777">
        <w:trPr>
          <w:cantSplit/>
          <w:trHeight w:val="454"/>
          <w:jc w:val="center"/>
        </w:trPr>
        <w:tc>
          <w:tcPr>
            <w:tcW w:w="507" w:type="dxa"/>
            <w:vMerge/>
            <w:vAlign w:val="center"/>
          </w:tcPr>
          <w:p w14:paraId="3EFA3326" w14:textId="77777777" w:rsidR="000A2D09" w:rsidRDefault="000A2D09">
            <w:pPr>
              <w:adjustRightInd w:val="0"/>
              <w:snapToGrid w:val="0"/>
              <w:spacing w:beforeLines="10" w:before="31" w:line="0" w:lineRule="atLeast"/>
              <w:rPr>
                <w:rFonts w:ascii="宋体" w:hAnsi="宋体"/>
              </w:rPr>
            </w:pPr>
          </w:p>
        </w:tc>
        <w:tc>
          <w:tcPr>
            <w:tcW w:w="507" w:type="dxa"/>
            <w:vMerge/>
            <w:vAlign w:val="center"/>
          </w:tcPr>
          <w:p w14:paraId="1F8913EB" w14:textId="77777777" w:rsidR="000A2D09" w:rsidRDefault="000A2D09">
            <w:pPr>
              <w:adjustRightInd w:val="0"/>
              <w:snapToGrid w:val="0"/>
              <w:spacing w:beforeLines="10" w:before="31" w:line="0" w:lineRule="atLeast"/>
              <w:rPr>
                <w:rFonts w:ascii="宋体" w:hAnsi="宋体"/>
              </w:rPr>
            </w:pPr>
          </w:p>
        </w:tc>
        <w:tc>
          <w:tcPr>
            <w:tcW w:w="3171" w:type="dxa"/>
            <w:vAlign w:val="center"/>
          </w:tcPr>
          <w:p w14:paraId="68CDF36A"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安全疏散条件</w:t>
            </w:r>
          </w:p>
        </w:tc>
        <w:tc>
          <w:tcPr>
            <w:tcW w:w="3744" w:type="dxa"/>
            <w:vAlign w:val="center"/>
          </w:tcPr>
          <w:p w14:paraId="40000991" w14:textId="5425E4A7" w:rsidR="000A2D09" w:rsidRDefault="00B61F67">
            <w:pPr>
              <w:adjustRightInd w:val="0"/>
              <w:snapToGrid w:val="0"/>
              <w:spacing w:before="100" w:beforeAutospacing="1" w:after="100" w:afterAutospacing="1"/>
              <w:rPr>
                <w:rFonts w:ascii="宋体" w:hAnsi="宋体"/>
              </w:rPr>
            </w:pPr>
            <w:r>
              <w:rPr>
                <w:rFonts w:ascii="宋体" w:hAnsi="宋体" w:hint="eastAsia"/>
              </w:rPr>
              <w:t>每栋烟花爆竹仓库设置了</w:t>
            </w:r>
            <w:r>
              <w:rPr>
                <w:rFonts w:ascii="宋体" w:hAnsi="宋体"/>
              </w:rPr>
              <w:t>4</w:t>
            </w:r>
            <w:r>
              <w:rPr>
                <w:rFonts w:ascii="宋体" w:hAnsi="宋体" w:hint="eastAsia"/>
              </w:rPr>
              <w:t>个以上安全疏散出口，符合标准要求</w:t>
            </w:r>
          </w:p>
        </w:tc>
        <w:tc>
          <w:tcPr>
            <w:tcW w:w="1004" w:type="dxa"/>
            <w:vAlign w:val="center"/>
          </w:tcPr>
          <w:p w14:paraId="5C7BD445"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7638C273" w14:textId="77777777">
        <w:trPr>
          <w:cantSplit/>
          <w:trHeight w:val="454"/>
          <w:jc w:val="center"/>
        </w:trPr>
        <w:tc>
          <w:tcPr>
            <w:tcW w:w="507" w:type="dxa"/>
            <w:vMerge w:val="restart"/>
            <w:vAlign w:val="center"/>
          </w:tcPr>
          <w:p w14:paraId="18E3D52C" w14:textId="77777777" w:rsidR="000A2D09" w:rsidRDefault="00290D5B">
            <w:pPr>
              <w:adjustRightInd w:val="0"/>
              <w:snapToGrid w:val="0"/>
              <w:spacing w:beforeLines="10" w:before="31" w:line="0" w:lineRule="atLeast"/>
              <w:jc w:val="center"/>
              <w:rPr>
                <w:rFonts w:ascii="宋体" w:hAnsi="宋体"/>
              </w:rPr>
            </w:pPr>
            <w:r>
              <w:rPr>
                <w:rFonts w:ascii="宋体" w:hAnsi="宋体" w:hint="eastAsia"/>
              </w:rPr>
              <w:t>2</w:t>
            </w:r>
          </w:p>
        </w:tc>
        <w:tc>
          <w:tcPr>
            <w:tcW w:w="507" w:type="dxa"/>
            <w:vMerge w:val="restart"/>
            <w:vAlign w:val="center"/>
          </w:tcPr>
          <w:p w14:paraId="7775ACFB" w14:textId="77777777" w:rsidR="000A2D09" w:rsidRDefault="00290D5B">
            <w:pPr>
              <w:adjustRightInd w:val="0"/>
              <w:snapToGrid w:val="0"/>
              <w:spacing w:beforeLines="10" w:before="31" w:line="0" w:lineRule="atLeast"/>
              <w:ind w:leftChars="50" w:left="117" w:rightChars="50" w:right="117"/>
              <w:jc w:val="center"/>
              <w:rPr>
                <w:rFonts w:ascii="宋体" w:hAnsi="宋体"/>
              </w:rPr>
            </w:pPr>
            <w:r>
              <w:rPr>
                <w:rFonts w:ascii="宋体" w:hAnsi="宋体" w:hint="eastAsia"/>
              </w:rPr>
              <w:t>条件和设施</w:t>
            </w:r>
          </w:p>
        </w:tc>
        <w:tc>
          <w:tcPr>
            <w:tcW w:w="3171" w:type="dxa"/>
            <w:vAlign w:val="center"/>
          </w:tcPr>
          <w:p w14:paraId="787A1BA1"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库区主要道路的宽度、坡度,建筑间的通道宽度(*)</w:t>
            </w:r>
          </w:p>
        </w:tc>
        <w:tc>
          <w:tcPr>
            <w:tcW w:w="3744" w:type="dxa"/>
            <w:vAlign w:val="center"/>
          </w:tcPr>
          <w:p w14:paraId="7F82F8D4"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不涉及此项目</w:t>
            </w:r>
          </w:p>
        </w:tc>
        <w:tc>
          <w:tcPr>
            <w:tcW w:w="1004" w:type="dxa"/>
            <w:vAlign w:val="center"/>
          </w:tcPr>
          <w:p w14:paraId="5E90DB45"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42E5DB19" w14:textId="77777777">
        <w:trPr>
          <w:cantSplit/>
          <w:trHeight w:val="454"/>
          <w:jc w:val="center"/>
        </w:trPr>
        <w:tc>
          <w:tcPr>
            <w:tcW w:w="507" w:type="dxa"/>
            <w:vMerge/>
            <w:vAlign w:val="center"/>
          </w:tcPr>
          <w:p w14:paraId="7A88B48E" w14:textId="77777777" w:rsidR="000A2D09" w:rsidRDefault="000A2D09">
            <w:pPr>
              <w:adjustRightInd w:val="0"/>
              <w:snapToGrid w:val="0"/>
              <w:spacing w:beforeLines="10" w:before="31" w:line="0" w:lineRule="atLeast"/>
              <w:jc w:val="center"/>
              <w:rPr>
                <w:rFonts w:ascii="宋体" w:hAnsi="宋体"/>
              </w:rPr>
            </w:pPr>
          </w:p>
        </w:tc>
        <w:tc>
          <w:tcPr>
            <w:tcW w:w="507" w:type="dxa"/>
            <w:vMerge/>
            <w:vAlign w:val="center"/>
          </w:tcPr>
          <w:p w14:paraId="6983924F" w14:textId="77777777" w:rsidR="000A2D09" w:rsidRDefault="000A2D09">
            <w:pPr>
              <w:adjustRightInd w:val="0"/>
              <w:snapToGrid w:val="0"/>
              <w:spacing w:beforeLines="10" w:before="31" w:line="0" w:lineRule="atLeast"/>
              <w:ind w:leftChars="50" w:left="117" w:rightChars="50" w:right="117"/>
              <w:jc w:val="center"/>
              <w:rPr>
                <w:rFonts w:ascii="宋体" w:hAnsi="宋体"/>
              </w:rPr>
            </w:pPr>
          </w:p>
        </w:tc>
        <w:tc>
          <w:tcPr>
            <w:tcW w:w="3171" w:type="dxa"/>
            <w:vAlign w:val="center"/>
          </w:tcPr>
          <w:p w14:paraId="7790E219"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消防设施、消防水源水量、保护范围、补充时间</w:t>
            </w:r>
          </w:p>
        </w:tc>
        <w:tc>
          <w:tcPr>
            <w:tcW w:w="3744" w:type="dxa"/>
            <w:vAlign w:val="center"/>
          </w:tcPr>
          <w:p w14:paraId="0C3ECD86" w14:textId="77777777" w:rsidR="000A2D09" w:rsidRDefault="00290D5B">
            <w:pPr>
              <w:adjustRightInd w:val="0"/>
              <w:snapToGrid w:val="0"/>
              <w:spacing w:before="100" w:beforeAutospacing="1" w:after="100" w:afterAutospacing="1"/>
              <w:rPr>
                <w:rFonts w:ascii="宋体" w:hAnsi="宋体"/>
              </w:rPr>
            </w:pPr>
            <w:proofErr w:type="gramStart"/>
            <w:r>
              <w:rPr>
                <w:rFonts w:ascii="宋体" w:hAnsi="宋体" w:hint="eastAsia"/>
              </w:rPr>
              <w:t>接入原</w:t>
            </w:r>
            <w:proofErr w:type="gramEnd"/>
            <w:r>
              <w:rPr>
                <w:rFonts w:ascii="宋体" w:hAnsi="宋体" w:hint="eastAsia"/>
              </w:rPr>
              <w:t>消防管道，并设置了消防栓，按要求配置了消防器材</w:t>
            </w:r>
          </w:p>
        </w:tc>
        <w:tc>
          <w:tcPr>
            <w:tcW w:w="1004" w:type="dxa"/>
            <w:vAlign w:val="center"/>
          </w:tcPr>
          <w:p w14:paraId="605F4BA5"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2F6E6EEC" w14:textId="77777777">
        <w:trPr>
          <w:cantSplit/>
          <w:trHeight w:val="454"/>
          <w:jc w:val="center"/>
        </w:trPr>
        <w:tc>
          <w:tcPr>
            <w:tcW w:w="507" w:type="dxa"/>
            <w:vMerge/>
            <w:vAlign w:val="center"/>
          </w:tcPr>
          <w:p w14:paraId="071325FA" w14:textId="77777777" w:rsidR="000A2D09" w:rsidRDefault="000A2D09">
            <w:pPr>
              <w:adjustRightInd w:val="0"/>
              <w:snapToGrid w:val="0"/>
              <w:spacing w:beforeLines="10" w:before="31" w:line="0" w:lineRule="atLeast"/>
              <w:rPr>
                <w:rFonts w:ascii="宋体" w:hAnsi="宋体"/>
              </w:rPr>
            </w:pPr>
          </w:p>
        </w:tc>
        <w:tc>
          <w:tcPr>
            <w:tcW w:w="507" w:type="dxa"/>
            <w:vMerge/>
            <w:vAlign w:val="center"/>
          </w:tcPr>
          <w:p w14:paraId="04A49DC6" w14:textId="77777777" w:rsidR="000A2D09" w:rsidRDefault="000A2D09">
            <w:pPr>
              <w:adjustRightInd w:val="0"/>
              <w:snapToGrid w:val="0"/>
              <w:spacing w:beforeLines="10" w:before="31" w:line="0" w:lineRule="atLeast"/>
              <w:jc w:val="center"/>
              <w:rPr>
                <w:rFonts w:ascii="宋体" w:hAnsi="宋体"/>
              </w:rPr>
            </w:pPr>
          </w:p>
        </w:tc>
        <w:tc>
          <w:tcPr>
            <w:tcW w:w="3171" w:type="dxa"/>
            <w:vAlign w:val="center"/>
          </w:tcPr>
          <w:p w14:paraId="3A456004" w14:textId="77777777" w:rsidR="000A2D09" w:rsidRDefault="00290D5B">
            <w:pPr>
              <w:adjustRightInd w:val="0"/>
              <w:snapToGrid w:val="0"/>
              <w:spacing w:before="100" w:beforeAutospacing="1" w:after="100" w:afterAutospacing="1"/>
              <w:rPr>
                <w:rFonts w:ascii="宋体" w:hAnsi="宋体"/>
              </w:rPr>
            </w:pPr>
            <w:r>
              <w:rPr>
                <w:rFonts w:ascii="宋体" w:hAnsi="宋体" w:hint="eastAsia"/>
              </w:rPr>
              <w:t>安全监控保卫设施和固定值班电话</w:t>
            </w:r>
          </w:p>
        </w:tc>
        <w:tc>
          <w:tcPr>
            <w:tcW w:w="3744" w:type="dxa"/>
            <w:vAlign w:val="center"/>
          </w:tcPr>
          <w:p w14:paraId="12813DF1" w14:textId="24868F1B" w:rsidR="000A2D09" w:rsidRDefault="00290D5B">
            <w:pPr>
              <w:adjustRightInd w:val="0"/>
              <w:snapToGrid w:val="0"/>
              <w:spacing w:before="100" w:beforeAutospacing="1" w:after="100" w:afterAutospacing="1"/>
              <w:rPr>
                <w:rFonts w:ascii="宋体" w:hAnsi="宋体"/>
              </w:rPr>
            </w:pPr>
            <w:r>
              <w:rPr>
                <w:rFonts w:ascii="宋体" w:hAnsi="宋体" w:hint="eastAsia"/>
              </w:rPr>
              <w:t>烟花爆竹仓库设置了监控系统</w:t>
            </w:r>
          </w:p>
        </w:tc>
        <w:tc>
          <w:tcPr>
            <w:tcW w:w="1004" w:type="dxa"/>
            <w:vAlign w:val="center"/>
          </w:tcPr>
          <w:p w14:paraId="0331FAC8" w14:textId="77777777" w:rsidR="000A2D09" w:rsidRDefault="00290D5B">
            <w:pPr>
              <w:adjustRightInd w:val="0"/>
              <w:snapToGrid w:val="0"/>
              <w:spacing w:before="100" w:beforeAutospacing="1" w:after="100" w:afterAutospacing="1"/>
              <w:jc w:val="center"/>
              <w:rPr>
                <w:rFonts w:ascii="宋体" w:hAnsi="宋体"/>
              </w:rPr>
            </w:pPr>
            <w:r>
              <w:rPr>
                <w:rFonts w:ascii="宋体" w:hAnsi="宋体" w:hint="eastAsia"/>
              </w:rPr>
              <w:t>合格</w:t>
            </w:r>
          </w:p>
        </w:tc>
      </w:tr>
      <w:tr w:rsidR="000A2D09" w14:paraId="09D52167" w14:textId="77777777">
        <w:trPr>
          <w:trHeight w:val="454"/>
          <w:jc w:val="center"/>
        </w:trPr>
        <w:tc>
          <w:tcPr>
            <w:tcW w:w="7929" w:type="dxa"/>
            <w:gridSpan w:val="4"/>
            <w:vAlign w:val="center"/>
          </w:tcPr>
          <w:p w14:paraId="3AA22A48" w14:textId="77777777" w:rsidR="000A2D09" w:rsidRDefault="00290D5B">
            <w:pPr>
              <w:adjustRightInd w:val="0"/>
              <w:snapToGrid w:val="0"/>
              <w:spacing w:beforeLines="30" w:before="93" w:afterLines="20" w:after="62"/>
              <w:rPr>
                <w:rFonts w:ascii="宋体" w:hAnsi="宋体"/>
                <w:b/>
              </w:rPr>
            </w:pPr>
            <w:r>
              <w:rPr>
                <w:rFonts w:ascii="宋体" w:hAnsi="宋体" w:hint="eastAsia"/>
                <w:b/>
              </w:rPr>
              <w:t>总体布局、条件和设施现场检查结论意见：符合经营、储存要求</w:t>
            </w:r>
          </w:p>
        </w:tc>
        <w:tc>
          <w:tcPr>
            <w:tcW w:w="1004" w:type="dxa"/>
            <w:vAlign w:val="center"/>
          </w:tcPr>
          <w:p w14:paraId="7A3CCEC4" w14:textId="77777777" w:rsidR="000A2D09" w:rsidRDefault="000A2D09">
            <w:pPr>
              <w:adjustRightInd w:val="0"/>
              <w:snapToGrid w:val="0"/>
              <w:spacing w:before="100" w:beforeAutospacing="1" w:after="100" w:afterAutospacing="1"/>
              <w:jc w:val="center"/>
              <w:rPr>
                <w:rFonts w:ascii="宋体" w:hAnsi="宋体"/>
                <w:b/>
              </w:rPr>
            </w:pPr>
          </w:p>
        </w:tc>
      </w:tr>
    </w:tbl>
    <w:p w14:paraId="506F2AFB" w14:textId="77777777" w:rsidR="000A2D09" w:rsidRDefault="00290D5B">
      <w:pPr>
        <w:keepNext/>
        <w:keepLines/>
        <w:spacing w:before="100" w:beforeAutospacing="1" w:after="100" w:afterAutospacing="1" w:line="360" w:lineRule="auto"/>
        <w:outlineLvl w:val="1"/>
        <w:rPr>
          <w:rFonts w:ascii="黑体" w:eastAsia="黑体" w:hAnsi="宋体"/>
          <w:bCs/>
          <w:sz w:val="28"/>
          <w:szCs w:val="28"/>
        </w:rPr>
      </w:pPr>
      <w:r>
        <w:rPr>
          <w:rFonts w:ascii="黑体" w:eastAsia="黑体" w:hAnsi="宋体"/>
          <w:bCs/>
          <w:sz w:val="28"/>
          <w:szCs w:val="28"/>
        </w:rPr>
        <w:br w:type="page"/>
      </w:r>
      <w:bookmarkStart w:id="355" w:name="_Toc306260112"/>
      <w:bookmarkStart w:id="356" w:name="_Toc124762645"/>
      <w:r>
        <w:rPr>
          <w:rFonts w:ascii="黑体" w:eastAsia="黑体" w:hAnsi="宋体" w:hint="eastAsia"/>
          <w:bCs/>
          <w:sz w:val="28"/>
          <w:szCs w:val="28"/>
        </w:rPr>
        <w:lastRenderedPageBreak/>
        <w:t>附录C 烟花爆竹经营企业安全评价现场检查表</w:t>
      </w:r>
      <w:bookmarkEnd w:id="355"/>
      <w:bookmarkEnd w:id="356"/>
    </w:p>
    <w:p w14:paraId="53D0D2B9" w14:textId="727B7965" w:rsidR="000A2D09" w:rsidRDefault="00290D5B">
      <w:pPr>
        <w:tabs>
          <w:tab w:val="left" w:pos="1652"/>
        </w:tabs>
        <w:spacing w:beforeLines="50" w:before="156"/>
        <w:jc w:val="left"/>
        <w:rPr>
          <w:rFonts w:ascii="宋体" w:hAnsi="宋体"/>
          <w:sz w:val="24"/>
        </w:rPr>
      </w:pPr>
      <w:r>
        <w:rPr>
          <w:rFonts w:ascii="宋体" w:hAnsi="宋体" w:hint="eastAsia"/>
          <w:sz w:val="24"/>
        </w:rPr>
        <w:t>企业名称:丰顺县富丽烟花爆竹有限公司</w:t>
      </w:r>
    </w:p>
    <w:p w14:paraId="0D30E07F" w14:textId="77777777" w:rsidR="000A2D09" w:rsidRDefault="00290D5B">
      <w:pPr>
        <w:tabs>
          <w:tab w:val="left" w:pos="1652"/>
        </w:tabs>
        <w:spacing w:beforeLines="50" w:before="156"/>
        <w:jc w:val="left"/>
        <w:rPr>
          <w:rFonts w:ascii="宋体" w:hAnsi="宋体"/>
          <w:sz w:val="24"/>
        </w:rPr>
      </w:pPr>
      <w:r>
        <w:rPr>
          <w:rFonts w:ascii="宋体" w:hAnsi="宋体" w:hint="eastAsia"/>
          <w:sz w:val="24"/>
        </w:rPr>
        <w:t>评价机构:</w:t>
      </w:r>
      <w:proofErr w:type="gramStart"/>
      <w:r>
        <w:rPr>
          <w:rFonts w:ascii="宋体" w:hAnsi="宋体" w:hint="eastAsia"/>
          <w:sz w:val="24"/>
        </w:rPr>
        <w:t>江西赣安安全生产</w:t>
      </w:r>
      <w:proofErr w:type="gramEnd"/>
      <w:r>
        <w:rPr>
          <w:rFonts w:ascii="宋体" w:hAnsi="宋体" w:hint="eastAsia"/>
          <w:sz w:val="24"/>
        </w:rPr>
        <w:t>科学技术咨询服务中心</w:t>
      </w:r>
    </w:p>
    <w:p w14:paraId="27212116" w14:textId="77777777" w:rsidR="000A2D09" w:rsidRDefault="00290D5B">
      <w:pPr>
        <w:tabs>
          <w:tab w:val="left" w:pos="1652"/>
        </w:tabs>
        <w:spacing w:beforeLines="50" w:before="156"/>
        <w:jc w:val="left"/>
        <w:rPr>
          <w:rFonts w:ascii="宋体" w:hAnsi="宋体"/>
          <w:sz w:val="24"/>
        </w:rPr>
      </w:pPr>
      <w:r>
        <w:rPr>
          <w:rFonts w:ascii="宋体" w:hAnsi="宋体" w:hint="eastAsia"/>
          <w:sz w:val="24"/>
        </w:rPr>
        <w:t>评价人员:王建新、姚渊</w:t>
      </w:r>
    </w:p>
    <w:p w14:paraId="3CFEFE44" w14:textId="1950FC04" w:rsidR="000A2D09" w:rsidRDefault="00290D5B">
      <w:pPr>
        <w:tabs>
          <w:tab w:val="left" w:pos="1652"/>
        </w:tabs>
        <w:spacing w:beforeLines="50" w:before="156"/>
        <w:jc w:val="left"/>
        <w:rPr>
          <w:rFonts w:ascii="宋体" w:hAnsi="宋体"/>
          <w:sz w:val="24"/>
        </w:rPr>
      </w:pPr>
      <w:r>
        <w:rPr>
          <w:rFonts w:ascii="宋体" w:hAnsi="宋体" w:hint="eastAsia"/>
          <w:sz w:val="24"/>
        </w:rPr>
        <w:t>审核日期：2022年</w:t>
      </w:r>
      <w:r w:rsidR="001E6ADC">
        <w:rPr>
          <w:rFonts w:ascii="宋体" w:hAnsi="宋体" w:hint="eastAsia"/>
          <w:sz w:val="24"/>
        </w:rPr>
        <w:t>12</w:t>
      </w:r>
      <w:r>
        <w:rPr>
          <w:rFonts w:ascii="宋体" w:hAnsi="宋体" w:hint="eastAsia"/>
          <w:sz w:val="24"/>
        </w:rPr>
        <w:t>月</w:t>
      </w:r>
      <w:r w:rsidR="001E6ADC">
        <w:rPr>
          <w:rFonts w:ascii="宋体" w:hAnsi="宋体" w:hint="eastAsia"/>
          <w:sz w:val="24"/>
        </w:rPr>
        <w:t>10</w:t>
      </w:r>
      <w:r>
        <w:rPr>
          <w:rFonts w:ascii="宋体" w:hAnsi="宋体" w:hint="eastAsia"/>
          <w:sz w:val="24"/>
        </w:rPr>
        <w:t>日</w:t>
      </w:r>
    </w:p>
    <w:p w14:paraId="1D6D562A" w14:textId="77777777" w:rsidR="000A2D09" w:rsidRDefault="00290D5B">
      <w:pPr>
        <w:spacing w:before="100" w:beforeAutospacing="1" w:line="360" w:lineRule="auto"/>
        <w:jc w:val="center"/>
        <w:rPr>
          <w:rFonts w:ascii="黑体" w:eastAsia="黑体" w:hAnsi="黑体"/>
          <w:sz w:val="24"/>
        </w:rPr>
      </w:pPr>
      <w:r>
        <w:rPr>
          <w:rFonts w:ascii="黑体" w:eastAsia="黑体" w:hAnsi="黑体" w:hint="eastAsia"/>
          <w:sz w:val="24"/>
        </w:rPr>
        <w:t>表C  烟花爆竹经营企业安全评价现场检查表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8"/>
        <w:gridCol w:w="560"/>
        <w:gridCol w:w="3352"/>
        <w:gridCol w:w="3490"/>
        <w:gridCol w:w="1046"/>
      </w:tblGrid>
      <w:tr w:rsidR="000A2D09" w14:paraId="083C217C" w14:textId="77777777">
        <w:trPr>
          <w:trHeight w:val="397"/>
          <w:tblHeader/>
          <w:jc w:val="center"/>
        </w:trPr>
        <w:tc>
          <w:tcPr>
            <w:tcW w:w="528" w:type="dxa"/>
            <w:vAlign w:val="center"/>
          </w:tcPr>
          <w:p w14:paraId="068F4C79" w14:textId="77777777" w:rsidR="000A2D09" w:rsidRDefault="00290D5B">
            <w:pPr>
              <w:adjustRightInd w:val="0"/>
              <w:snapToGrid w:val="0"/>
              <w:jc w:val="center"/>
              <w:rPr>
                <w:rFonts w:ascii="宋体" w:hAnsi="宋体"/>
              </w:rPr>
            </w:pPr>
            <w:bookmarkStart w:id="357" w:name="OLE_LINK8" w:colFirst="1" w:colLast="1"/>
            <w:r>
              <w:rPr>
                <w:rFonts w:ascii="宋体" w:hAnsi="宋体" w:hint="eastAsia"/>
              </w:rPr>
              <w:t>序号</w:t>
            </w:r>
          </w:p>
        </w:tc>
        <w:tc>
          <w:tcPr>
            <w:tcW w:w="560" w:type="dxa"/>
            <w:vAlign w:val="center"/>
          </w:tcPr>
          <w:p w14:paraId="42756ECF" w14:textId="77777777" w:rsidR="000A2D09" w:rsidRDefault="00290D5B">
            <w:pPr>
              <w:adjustRightInd w:val="0"/>
              <w:snapToGrid w:val="0"/>
              <w:jc w:val="center"/>
              <w:rPr>
                <w:rFonts w:ascii="宋体" w:hAnsi="宋体"/>
              </w:rPr>
            </w:pPr>
            <w:r>
              <w:rPr>
                <w:rFonts w:ascii="宋体" w:hAnsi="宋体" w:hint="eastAsia"/>
              </w:rPr>
              <w:t>项目</w:t>
            </w:r>
          </w:p>
        </w:tc>
        <w:tc>
          <w:tcPr>
            <w:tcW w:w="3352" w:type="dxa"/>
            <w:vAlign w:val="center"/>
          </w:tcPr>
          <w:p w14:paraId="2E28E586" w14:textId="77777777" w:rsidR="000A2D09" w:rsidRDefault="00290D5B">
            <w:pPr>
              <w:adjustRightInd w:val="0"/>
              <w:snapToGrid w:val="0"/>
              <w:jc w:val="center"/>
              <w:rPr>
                <w:rFonts w:ascii="宋体" w:hAnsi="宋体"/>
              </w:rPr>
            </w:pPr>
            <w:r>
              <w:rPr>
                <w:rFonts w:ascii="宋体" w:hAnsi="宋体" w:hint="eastAsia"/>
              </w:rPr>
              <w:t>检查项目</w:t>
            </w:r>
          </w:p>
        </w:tc>
        <w:tc>
          <w:tcPr>
            <w:tcW w:w="3490" w:type="dxa"/>
            <w:vAlign w:val="center"/>
          </w:tcPr>
          <w:p w14:paraId="71FA15DA" w14:textId="77777777" w:rsidR="000A2D09" w:rsidRDefault="00290D5B">
            <w:pPr>
              <w:adjustRightInd w:val="0"/>
              <w:snapToGrid w:val="0"/>
              <w:jc w:val="center"/>
              <w:rPr>
                <w:rFonts w:ascii="宋体" w:hAnsi="宋体"/>
              </w:rPr>
            </w:pPr>
            <w:r>
              <w:rPr>
                <w:rFonts w:ascii="宋体" w:hAnsi="宋体" w:hint="eastAsia"/>
              </w:rPr>
              <w:t>实际情况</w:t>
            </w:r>
          </w:p>
        </w:tc>
        <w:tc>
          <w:tcPr>
            <w:tcW w:w="1046" w:type="dxa"/>
            <w:vAlign w:val="center"/>
          </w:tcPr>
          <w:p w14:paraId="222533AC" w14:textId="77777777" w:rsidR="000A2D09" w:rsidRDefault="00290D5B">
            <w:pPr>
              <w:adjustRightInd w:val="0"/>
              <w:snapToGrid w:val="0"/>
              <w:jc w:val="center"/>
              <w:rPr>
                <w:rFonts w:ascii="宋体" w:hAnsi="宋体"/>
              </w:rPr>
            </w:pPr>
            <w:r>
              <w:rPr>
                <w:rFonts w:ascii="宋体" w:hAnsi="宋体" w:hint="eastAsia"/>
              </w:rPr>
              <w:t>检查结论</w:t>
            </w:r>
          </w:p>
        </w:tc>
      </w:tr>
      <w:tr w:rsidR="000A2D09" w14:paraId="6B72C34D" w14:textId="77777777">
        <w:trPr>
          <w:trHeight w:val="397"/>
          <w:jc w:val="center"/>
        </w:trPr>
        <w:tc>
          <w:tcPr>
            <w:tcW w:w="528" w:type="dxa"/>
            <w:vMerge w:val="restart"/>
            <w:vAlign w:val="center"/>
          </w:tcPr>
          <w:p w14:paraId="05DD36EA" w14:textId="77777777" w:rsidR="000A2D09" w:rsidRDefault="00290D5B">
            <w:pPr>
              <w:adjustRightInd w:val="0"/>
              <w:snapToGrid w:val="0"/>
              <w:spacing w:line="360" w:lineRule="exact"/>
              <w:jc w:val="center"/>
              <w:rPr>
                <w:rFonts w:ascii="宋体" w:hAnsi="宋体"/>
              </w:rPr>
            </w:pPr>
            <w:r>
              <w:rPr>
                <w:rFonts w:ascii="宋体" w:hAnsi="宋体" w:hint="eastAsia"/>
              </w:rPr>
              <w:t>1</w:t>
            </w:r>
          </w:p>
        </w:tc>
        <w:tc>
          <w:tcPr>
            <w:tcW w:w="560" w:type="dxa"/>
            <w:vMerge w:val="restart"/>
            <w:vAlign w:val="center"/>
          </w:tcPr>
          <w:p w14:paraId="12907093" w14:textId="77777777" w:rsidR="000A2D09" w:rsidRDefault="00290D5B">
            <w:pPr>
              <w:adjustRightInd w:val="0"/>
              <w:snapToGrid w:val="0"/>
              <w:spacing w:line="360" w:lineRule="exact"/>
              <w:jc w:val="center"/>
              <w:rPr>
                <w:rFonts w:ascii="宋体" w:hAnsi="宋体"/>
              </w:rPr>
            </w:pPr>
            <w:r>
              <w:rPr>
                <w:rFonts w:ascii="宋体" w:hAnsi="宋体" w:hint="eastAsia"/>
              </w:rPr>
              <w:t>定级定量</w:t>
            </w:r>
          </w:p>
        </w:tc>
        <w:tc>
          <w:tcPr>
            <w:tcW w:w="3352" w:type="dxa"/>
            <w:vAlign w:val="center"/>
          </w:tcPr>
          <w:p w14:paraId="4A3B6868" w14:textId="77777777" w:rsidR="000A2D09" w:rsidRDefault="00290D5B">
            <w:pPr>
              <w:adjustRightInd w:val="0"/>
              <w:snapToGrid w:val="0"/>
              <w:rPr>
                <w:rFonts w:ascii="宋体" w:hAnsi="宋体"/>
              </w:rPr>
            </w:pPr>
            <w:r>
              <w:rPr>
                <w:rFonts w:ascii="宋体" w:hAnsi="宋体" w:hint="eastAsia"/>
              </w:rPr>
              <w:t>建筑物的危险等级</w:t>
            </w:r>
          </w:p>
        </w:tc>
        <w:tc>
          <w:tcPr>
            <w:tcW w:w="3490" w:type="dxa"/>
            <w:vAlign w:val="center"/>
          </w:tcPr>
          <w:p w14:paraId="64212FAD" w14:textId="77777777" w:rsidR="000A2D09" w:rsidRDefault="00290D5B">
            <w:pPr>
              <w:adjustRightInd w:val="0"/>
              <w:snapToGrid w:val="0"/>
              <w:rPr>
                <w:rFonts w:ascii="宋体" w:hAnsi="宋体"/>
              </w:rPr>
            </w:pPr>
            <w:r>
              <w:rPr>
                <w:rFonts w:ascii="宋体" w:hAnsi="宋体" w:hint="eastAsia"/>
              </w:rPr>
              <w:t>符合标准要求</w:t>
            </w:r>
          </w:p>
        </w:tc>
        <w:tc>
          <w:tcPr>
            <w:tcW w:w="1046" w:type="dxa"/>
            <w:vAlign w:val="center"/>
          </w:tcPr>
          <w:p w14:paraId="682EEE24" w14:textId="77777777" w:rsidR="000A2D09" w:rsidRDefault="00290D5B">
            <w:pPr>
              <w:adjustRightInd w:val="0"/>
              <w:snapToGrid w:val="0"/>
              <w:jc w:val="center"/>
              <w:rPr>
                <w:rFonts w:ascii="宋体" w:hAnsi="宋体"/>
              </w:rPr>
            </w:pPr>
            <w:r>
              <w:rPr>
                <w:rFonts w:ascii="宋体" w:hAnsi="宋体" w:hint="eastAsia"/>
              </w:rPr>
              <w:t>合格</w:t>
            </w:r>
          </w:p>
        </w:tc>
      </w:tr>
      <w:tr w:rsidR="000A2D09" w14:paraId="7BEE6F96" w14:textId="77777777">
        <w:trPr>
          <w:trHeight w:val="397"/>
          <w:jc w:val="center"/>
        </w:trPr>
        <w:tc>
          <w:tcPr>
            <w:tcW w:w="528" w:type="dxa"/>
            <w:vMerge/>
            <w:vAlign w:val="center"/>
          </w:tcPr>
          <w:p w14:paraId="2CBB5437" w14:textId="77777777" w:rsidR="000A2D09" w:rsidRDefault="000A2D09">
            <w:pPr>
              <w:adjustRightInd w:val="0"/>
              <w:snapToGrid w:val="0"/>
              <w:spacing w:line="360" w:lineRule="exact"/>
              <w:rPr>
                <w:rFonts w:ascii="宋体" w:hAnsi="宋体"/>
              </w:rPr>
            </w:pPr>
          </w:p>
        </w:tc>
        <w:tc>
          <w:tcPr>
            <w:tcW w:w="560" w:type="dxa"/>
            <w:vMerge/>
            <w:vAlign w:val="center"/>
          </w:tcPr>
          <w:p w14:paraId="299A838B" w14:textId="77777777" w:rsidR="000A2D09" w:rsidRDefault="000A2D09">
            <w:pPr>
              <w:adjustRightInd w:val="0"/>
              <w:snapToGrid w:val="0"/>
              <w:spacing w:line="360" w:lineRule="exact"/>
              <w:rPr>
                <w:rFonts w:ascii="宋体" w:hAnsi="宋体"/>
              </w:rPr>
            </w:pPr>
          </w:p>
        </w:tc>
        <w:tc>
          <w:tcPr>
            <w:tcW w:w="3352" w:type="dxa"/>
            <w:vAlign w:val="center"/>
          </w:tcPr>
          <w:p w14:paraId="27B542DD" w14:textId="77777777" w:rsidR="000A2D09" w:rsidRDefault="00290D5B">
            <w:pPr>
              <w:adjustRightInd w:val="0"/>
              <w:snapToGrid w:val="0"/>
              <w:rPr>
                <w:rFonts w:ascii="宋体" w:hAnsi="宋体"/>
              </w:rPr>
            </w:pPr>
            <w:r>
              <w:rPr>
                <w:rFonts w:ascii="宋体" w:hAnsi="宋体" w:hint="eastAsia"/>
              </w:rPr>
              <w:t>核定存药量</w:t>
            </w:r>
          </w:p>
        </w:tc>
        <w:tc>
          <w:tcPr>
            <w:tcW w:w="3490" w:type="dxa"/>
            <w:vAlign w:val="center"/>
          </w:tcPr>
          <w:p w14:paraId="6FD2EA2E" w14:textId="77777777" w:rsidR="000A2D09" w:rsidRDefault="00290D5B">
            <w:pPr>
              <w:adjustRightInd w:val="0"/>
              <w:snapToGrid w:val="0"/>
              <w:rPr>
                <w:rFonts w:ascii="宋体" w:hAnsi="宋体"/>
              </w:rPr>
            </w:pPr>
            <w:r>
              <w:rPr>
                <w:rFonts w:ascii="宋体" w:hAnsi="宋体" w:hint="eastAsia"/>
              </w:rPr>
              <w:t>符合标准要求</w:t>
            </w:r>
          </w:p>
        </w:tc>
        <w:tc>
          <w:tcPr>
            <w:tcW w:w="1046" w:type="dxa"/>
            <w:vAlign w:val="center"/>
          </w:tcPr>
          <w:p w14:paraId="096ED502" w14:textId="77777777" w:rsidR="000A2D09" w:rsidRDefault="00290D5B">
            <w:pPr>
              <w:adjustRightInd w:val="0"/>
              <w:snapToGrid w:val="0"/>
              <w:jc w:val="center"/>
              <w:rPr>
                <w:rFonts w:ascii="宋体" w:hAnsi="宋体"/>
              </w:rPr>
            </w:pPr>
            <w:r>
              <w:rPr>
                <w:rFonts w:ascii="宋体" w:hAnsi="宋体" w:hint="eastAsia"/>
              </w:rPr>
              <w:t>合格</w:t>
            </w:r>
          </w:p>
        </w:tc>
      </w:tr>
      <w:tr w:rsidR="000A2D09" w14:paraId="41EA92B8" w14:textId="77777777">
        <w:trPr>
          <w:trHeight w:val="397"/>
          <w:jc w:val="center"/>
        </w:trPr>
        <w:tc>
          <w:tcPr>
            <w:tcW w:w="528" w:type="dxa"/>
            <w:vMerge/>
            <w:vAlign w:val="center"/>
          </w:tcPr>
          <w:p w14:paraId="053BC0BC" w14:textId="77777777" w:rsidR="000A2D09" w:rsidRDefault="000A2D09">
            <w:pPr>
              <w:adjustRightInd w:val="0"/>
              <w:snapToGrid w:val="0"/>
              <w:spacing w:line="360" w:lineRule="exact"/>
              <w:rPr>
                <w:rFonts w:ascii="宋体" w:hAnsi="宋体"/>
              </w:rPr>
            </w:pPr>
          </w:p>
        </w:tc>
        <w:tc>
          <w:tcPr>
            <w:tcW w:w="560" w:type="dxa"/>
            <w:vMerge/>
            <w:vAlign w:val="center"/>
          </w:tcPr>
          <w:p w14:paraId="605DADDC" w14:textId="77777777" w:rsidR="000A2D09" w:rsidRDefault="000A2D09">
            <w:pPr>
              <w:adjustRightInd w:val="0"/>
              <w:snapToGrid w:val="0"/>
              <w:spacing w:line="360" w:lineRule="exact"/>
              <w:rPr>
                <w:rFonts w:ascii="宋体" w:hAnsi="宋体"/>
              </w:rPr>
            </w:pPr>
          </w:p>
        </w:tc>
        <w:tc>
          <w:tcPr>
            <w:tcW w:w="3352" w:type="dxa"/>
            <w:vAlign w:val="center"/>
          </w:tcPr>
          <w:p w14:paraId="04E3A84B" w14:textId="77777777" w:rsidR="000A2D09" w:rsidRDefault="00290D5B">
            <w:pPr>
              <w:adjustRightInd w:val="0"/>
              <w:snapToGrid w:val="0"/>
              <w:rPr>
                <w:rFonts w:ascii="宋体" w:hAnsi="宋体"/>
              </w:rPr>
            </w:pPr>
            <w:r>
              <w:rPr>
                <w:rFonts w:ascii="宋体" w:hAnsi="宋体" w:hint="eastAsia"/>
              </w:rPr>
              <w:t>内部安全距离</w:t>
            </w:r>
          </w:p>
        </w:tc>
        <w:tc>
          <w:tcPr>
            <w:tcW w:w="3490" w:type="dxa"/>
            <w:vAlign w:val="center"/>
          </w:tcPr>
          <w:p w14:paraId="2CBBF0C8" w14:textId="77777777" w:rsidR="000A2D09" w:rsidRDefault="00290D5B">
            <w:pPr>
              <w:adjustRightInd w:val="0"/>
              <w:snapToGrid w:val="0"/>
              <w:rPr>
                <w:rFonts w:ascii="宋体" w:hAnsi="宋体"/>
              </w:rPr>
            </w:pPr>
            <w:r>
              <w:rPr>
                <w:rFonts w:ascii="宋体" w:hAnsi="宋体" w:hint="eastAsia"/>
              </w:rPr>
              <w:t>内部安全距离符合标准要求</w:t>
            </w:r>
          </w:p>
        </w:tc>
        <w:tc>
          <w:tcPr>
            <w:tcW w:w="1046" w:type="dxa"/>
            <w:vAlign w:val="center"/>
          </w:tcPr>
          <w:p w14:paraId="4110F096" w14:textId="77777777" w:rsidR="000A2D09" w:rsidRDefault="00290D5B">
            <w:pPr>
              <w:adjustRightInd w:val="0"/>
              <w:snapToGrid w:val="0"/>
              <w:jc w:val="center"/>
              <w:rPr>
                <w:rFonts w:ascii="宋体" w:hAnsi="宋体"/>
              </w:rPr>
            </w:pPr>
            <w:r>
              <w:rPr>
                <w:rFonts w:ascii="宋体" w:hAnsi="宋体" w:hint="eastAsia"/>
              </w:rPr>
              <w:t>合格</w:t>
            </w:r>
          </w:p>
        </w:tc>
      </w:tr>
      <w:tr w:rsidR="000A2D09" w14:paraId="72F82259" w14:textId="77777777">
        <w:trPr>
          <w:trHeight w:val="397"/>
          <w:jc w:val="center"/>
        </w:trPr>
        <w:tc>
          <w:tcPr>
            <w:tcW w:w="528" w:type="dxa"/>
            <w:vMerge/>
            <w:vAlign w:val="center"/>
          </w:tcPr>
          <w:p w14:paraId="5F0B69B8" w14:textId="77777777" w:rsidR="000A2D09" w:rsidRDefault="000A2D09">
            <w:pPr>
              <w:adjustRightInd w:val="0"/>
              <w:snapToGrid w:val="0"/>
              <w:spacing w:line="360" w:lineRule="exact"/>
              <w:rPr>
                <w:rFonts w:ascii="宋体" w:hAnsi="宋体"/>
              </w:rPr>
            </w:pPr>
          </w:p>
        </w:tc>
        <w:tc>
          <w:tcPr>
            <w:tcW w:w="560" w:type="dxa"/>
            <w:vMerge/>
            <w:vAlign w:val="center"/>
          </w:tcPr>
          <w:p w14:paraId="53E39F9E" w14:textId="77777777" w:rsidR="000A2D09" w:rsidRDefault="000A2D09">
            <w:pPr>
              <w:adjustRightInd w:val="0"/>
              <w:snapToGrid w:val="0"/>
              <w:spacing w:line="360" w:lineRule="exact"/>
              <w:rPr>
                <w:rFonts w:ascii="宋体" w:hAnsi="宋体"/>
              </w:rPr>
            </w:pPr>
          </w:p>
        </w:tc>
        <w:tc>
          <w:tcPr>
            <w:tcW w:w="3352" w:type="dxa"/>
            <w:vAlign w:val="center"/>
          </w:tcPr>
          <w:p w14:paraId="5E6F6031" w14:textId="77777777" w:rsidR="000A2D09" w:rsidRDefault="00290D5B">
            <w:pPr>
              <w:adjustRightInd w:val="0"/>
              <w:snapToGrid w:val="0"/>
              <w:rPr>
                <w:rFonts w:ascii="宋体" w:hAnsi="宋体"/>
              </w:rPr>
            </w:pPr>
            <w:r>
              <w:rPr>
                <w:rFonts w:ascii="宋体" w:hAnsi="宋体" w:hint="eastAsia"/>
              </w:rPr>
              <w:t>安全标识标志</w:t>
            </w:r>
          </w:p>
        </w:tc>
        <w:tc>
          <w:tcPr>
            <w:tcW w:w="3490" w:type="dxa"/>
            <w:vAlign w:val="center"/>
          </w:tcPr>
          <w:p w14:paraId="71CA11F0" w14:textId="494F34C0" w:rsidR="000A2D09" w:rsidRDefault="00290D5B">
            <w:pPr>
              <w:adjustRightInd w:val="0"/>
              <w:snapToGrid w:val="0"/>
              <w:rPr>
                <w:rFonts w:ascii="宋体" w:hAnsi="宋体"/>
              </w:rPr>
            </w:pPr>
            <w:r>
              <w:rPr>
                <w:rFonts w:ascii="宋体" w:hAnsi="宋体" w:hint="eastAsia"/>
              </w:rPr>
              <w:t>烟花爆竹仓库</w:t>
            </w:r>
            <w:r>
              <w:rPr>
                <w:rFonts w:ascii="宋体" w:hAnsi="宋体" w:hint="eastAsia"/>
                <w:kern w:val="0"/>
                <w:szCs w:val="21"/>
              </w:rPr>
              <w:t>外墙设置了安全标识标牌</w:t>
            </w:r>
          </w:p>
        </w:tc>
        <w:tc>
          <w:tcPr>
            <w:tcW w:w="1046" w:type="dxa"/>
            <w:vAlign w:val="center"/>
          </w:tcPr>
          <w:p w14:paraId="701F11BB" w14:textId="77777777" w:rsidR="000A2D09" w:rsidRDefault="00290D5B">
            <w:pPr>
              <w:adjustRightInd w:val="0"/>
              <w:snapToGrid w:val="0"/>
              <w:jc w:val="center"/>
              <w:rPr>
                <w:rFonts w:ascii="宋体" w:hAnsi="宋体"/>
              </w:rPr>
            </w:pPr>
            <w:r>
              <w:rPr>
                <w:rFonts w:ascii="宋体" w:hAnsi="宋体" w:hint="eastAsia"/>
              </w:rPr>
              <w:t>合格</w:t>
            </w:r>
          </w:p>
        </w:tc>
      </w:tr>
      <w:tr w:rsidR="000A2D09" w14:paraId="21AA6E58" w14:textId="77777777">
        <w:trPr>
          <w:trHeight w:val="397"/>
          <w:jc w:val="center"/>
        </w:trPr>
        <w:tc>
          <w:tcPr>
            <w:tcW w:w="528" w:type="dxa"/>
            <w:vMerge w:val="restart"/>
            <w:vAlign w:val="center"/>
          </w:tcPr>
          <w:p w14:paraId="344AB46F" w14:textId="77777777" w:rsidR="000A2D09" w:rsidRDefault="00290D5B">
            <w:pPr>
              <w:adjustRightInd w:val="0"/>
              <w:snapToGrid w:val="0"/>
              <w:spacing w:line="360" w:lineRule="exact"/>
              <w:jc w:val="center"/>
              <w:rPr>
                <w:rFonts w:ascii="宋体" w:hAnsi="宋体"/>
              </w:rPr>
            </w:pPr>
            <w:r>
              <w:rPr>
                <w:rFonts w:ascii="宋体" w:hAnsi="宋体" w:hint="eastAsia"/>
              </w:rPr>
              <w:t>2</w:t>
            </w:r>
          </w:p>
        </w:tc>
        <w:tc>
          <w:tcPr>
            <w:tcW w:w="560" w:type="dxa"/>
            <w:vMerge w:val="restart"/>
            <w:vAlign w:val="center"/>
          </w:tcPr>
          <w:p w14:paraId="30F8C2CB" w14:textId="77777777" w:rsidR="000A2D09" w:rsidRDefault="00290D5B">
            <w:pPr>
              <w:adjustRightInd w:val="0"/>
              <w:snapToGrid w:val="0"/>
              <w:spacing w:line="360" w:lineRule="exact"/>
              <w:jc w:val="center"/>
              <w:rPr>
                <w:rFonts w:ascii="宋体" w:hAnsi="宋体"/>
              </w:rPr>
            </w:pPr>
            <w:r>
              <w:rPr>
                <w:rFonts w:ascii="宋体" w:hAnsi="宋体" w:hint="eastAsia"/>
              </w:rPr>
              <w:t>建筑结构</w:t>
            </w:r>
          </w:p>
        </w:tc>
        <w:tc>
          <w:tcPr>
            <w:tcW w:w="3352" w:type="dxa"/>
            <w:vAlign w:val="center"/>
          </w:tcPr>
          <w:p w14:paraId="5255AFA0" w14:textId="77777777" w:rsidR="000A2D09" w:rsidRDefault="00290D5B">
            <w:pPr>
              <w:adjustRightInd w:val="0"/>
              <w:snapToGrid w:val="0"/>
              <w:rPr>
                <w:rFonts w:ascii="宋体" w:hAnsi="宋体"/>
              </w:rPr>
            </w:pPr>
            <w:r>
              <w:rPr>
                <w:rFonts w:ascii="宋体" w:hAnsi="宋体" w:hint="eastAsia"/>
              </w:rPr>
              <w:t>建筑设计、建筑结构</w:t>
            </w:r>
          </w:p>
        </w:tc>
        <w:tc>
          <w:tcPr>
            <w:tcW w:w="3490" w:type="dxa"/>
            <w:vAlign w:val="center"/>
          </w:tcPr>
          <w:p w14:paraId="3C3F6AB6" w14:textId="796AA0CE" w:rsidR="000A2D09" w:rsidRDefault="00290D5B">
            <w:pPr>
              <w:adjustRightInd w:val="0"/>
              <w:snapToGrid w:val="0"/>
              <w:rPr>
                <w:rFonts w:ascii="宋体" w:hAnsi="宋体"/>
              </w:rPr>
            </w:pPr>
            <w:r>
              <w:rPr>
                <w:rFonts w:ascii="宋体" w:hAnsi="宋体" w:hint="eastAsia"/>
              </w:rPr>
              <w:t>烟花爆竹仓库采用了钢结构，</w:t>
            </w:r>
            <w:r>
              <w:rPr>
                <w:rFonts w:ascii="宋体" w:hAnsi="宋体" w:hint="eastAsia"/>
                <w:lang w:val="en-GB"/>
              </w:rPr>
              <w:t>墙体采用烧结普通实心砖密砌、墙厚为240mm，</w:t>
            </w:r>
            <w:r>
              <w:rPr>
                <w:rFonts w:ascii="宋体" w:hAnsi="宋体" w:hint="eastAsia"/>
              </w:rPr>
              <w:t>建筑结构符合要求。</w:t>
            </w:r>
          </w:p>
        </w:tc>
        <w:tc>
          <w:tcPr>
            <w:tcW w:w="1046" w:type="dxa"/>
            <w:vAlign w:val="center"/>
          </w:tcPr>
          <w:p w14:paraId="67ED9CEF" w14:textId="77777777" w:rsidR="000A2D09" w:rsidRDefault="00290D5B">
            <w:pPr>
              <w:adjustRightInd w:val="0"/>
              <w:snapToGrid w:val="0"/>
              <w:jc w:val="center"/>
              <w:rPr>
                <w:rFonts w:ascii="宋体" w:hAnsi="宋体"/>
              </w:rPr>
            </w:pPr>
            <w:r>
              <w:rPr>
                <w:rFonts w:ascii="宋体" w:hAnsi="宋体" w:hint="eastAsia"/>
              </w:rPr>
              <w:t>合格</w:t>
            </w:r>
          </w:p>
        </w:tc>
      </w:tr>
      <w:tr w:rsidR="000A2D09" w14:paraId="47CECFCE" w14:textId="77777777">
        <w:trPr>
          <w:trHeight w:val="397"/>
          <w:jc w:val="center"/>
        </w:trPr>
        <w:tc>
          <w:tcPr>
            <w:tcW w:w="528" w:type="dxa"/>
            <w:vMerge/>
            <w:vAlign w:val="center"/>
          </w:tcPr>
          <w:p w14:paraId="2257E091" w14:textId="77777777" w:rsidR="000A2D09" w:rsidRDefault="000A2D09">
            <w:pPr>
              <w:adjustRightInd w:val="0"/>
              <w:snapToGrid w:val="0"/>
              <w:spacing w:line="360" w:lineRule="exact"/>
              <w:jc w:val="center"/>
              <w:rPr>
                <w:rFonts w:ascii="宋体" w:hAnsi="宋体"/>
              </w:rPr>
            </w:pPr>
          </w:p>
        </w:tc>
        <w:tc>
          <w:tcPr>
            <w:tcW w:w="560" w:type="dxa"/>
            <w:vMerge/>
            <w:vAlign w:val="center"/>
          </w:tcPr>
          <w:p w14:paraId="204ECFCD" w14:textId="77777777" w:rsidR="000A2D09" w:rsidRDefault="000A2D09">
            <w:pPr>
              <w:adjustRightInd w:val="0"/>
              <w:snapToGrid w:val="0"/>
              <w:spacing w:line="360" w:lineRule="exact"/>
              <w:jc w:val="center"/>
              <w:rPr>
                <w:rFonts w:ascii="宋体" w:hAnsi="宋体"/>
              </w:rPr>
            </w:pPr>
          </w:p>
        </w:tc>
        <w:tc>
          <w:tcPr>
            <w:tcW w:w="3352" w:type="dxa"/>
          </w:tcPr>
          <w:p w14:paraId="0A86BD00" w14:textId="77777777" w:rsidR="000A2D09" w:rsidRDefault="00290D5B">
            <w:pPr>
              <w:adjustRightInd w:val="0"/>
              <w:snapToGrid w:val="0"/>
              <w:spacing w:line="360" w:lineRule="exact"/>
              <w:rPr>
                <w:rFonts w:ascii="宋体" w:hAnsi="宋体"/>
              </w:rPr>
            </w:pPr>
            <w:r>
              <w:rPr>
                <w:rFonts w:ascii="宋体" w:hAnsi="宋体" w:hint="eastAsia"/>
              </w:rPr>
              <w:t>建筑物防火等级</w:t>
            </w:r>
          </w:p>
        </w:tc>
        <w:tc>
          <w:tcPr>
            <w:tcW w:w="3490" w:type="dxa"/>
          </w:tcPr>
          <w:p w14:paraId="6E0D4E16" w14:textId="77777777" w:rsidR="000A2D09" w:rsidRDefault="00290D5B">
            <w:pPr>
              <w:adjustRightInd w:val="0"/>
              <w:snapToGrid w:val="0"/>
              <w:spacing w:line="360" w:lineRule="exact"/>
              <w:jc w:val="left"/>
              <w:rPr>
                <w:rFonts w:ascii="宋体" w:hAnsi="宋体"/>
              </w:rPr>
            </w:pPr>
            <w:r>
              <w:rPr>
                <w:rFonts w:ascii="宋体" w:hAnsi="宋体" w:cs="宋体" w:hint="eastAsia"/>
              </w:rPr>
              <w:t>建筑防火等级达到二级</w:t>
            </w:r>
            <w:proofErr w:type="gramStart"/>
            <w:r>
              <w:rPr>
                <w:rFonts w:ascii="宋体" w:hAnsi="宋体" w:cs="宋体" w:hint="eastAsia"/>
              </w:rPr>
              <w:t>耐火要求</w:t>
            </w:r>
            <w:proofErr w:type="gramEnd"/>
          </w:p>
        </w:tc>
        <w:tc>
          <w:tcPr>
            <w:tcW w:w="1046" w:type="dxa"/>
            <w:vAlign w:val="center"/>
          </w:tcPr>
          <w:p w14:paraId="0F799ED3" w14:textId="77777777" w:rsidR="000A2D09" w:rsidRDefault="00290D5B">
            <w:pPr>
              <w:adjustRightInd w:val="0"/>
              <w:snapToGrid w:val="0"/>
              <w:spacing w:line="360" w:lineRule="exact"/>
              <w:jc w:val="center"/>
              <w:rPr>
                <w:rFonts w:ascii="宋体" w:hAnsi="宋体"/>
              </w:rPr>
            </w:pPr>
            <w:r>
              <w:rPr>
                <w:rFonts w:ascii="宋体" w:hAnsi="宋体" w:cs="宋体" w:hint="eastAsia"/>
              </w:rPr>
              <w:t>合格</w:t>
            </w:r>
          </w:p>
        </w:tc>
      </w:tr>
      <w:tr w:rsidR="000A2D09" w14:paraId="07600448" w14:textId="77777777">
        <w:trPr>
          <w:trHeight w:val="397"/>
          <w:jc w:val="center"/>
        </w:trPr>
        <w:tc>
          <w:tcPr>
            <w:tcW w:w="528" w:type="dxa"/>
            <w:vMerge/>
            <w:vAlign w:val="center"/>
          </w:tcPr>
          <w:p w14:paraId="6406F2CB" w14:textId="77777777" w:rsidR="000A2D09" w:rsidRDefault="000A2D09">
            <w:pPr>
              <w:adjustRightInd w:val="0"/>
              <w:snapToGrid w:val="0"/>
              <w:spacing w:line="360" w:lineRule="exact"/>
              <w:rPr>
                <w:rFonts w:ascii="宋体" w:hAnsi="宋体"/>
              </w:rPr>
            </w:pPr>
          </w:p>
        </w:tc>
        <w:tc>
          <w:tcPr>
            <w:tcW w:w="560" w:type="dxa"/>
            <w:vMerge/>
            <w:vAlign w:val="center"/>
          </w:tcPr>
          <w:p w14:paraId="799D313B" w14:textId="77777777" w:rsidR="000A2D09" w:rsidRDefault="000A2D09">
            <w:pPr>
              <w:adjustRightInd w:val="0"/>
              <w:snapToGrid w:val="0"/>
              <w:spacing w:line="360" w:lineRule="exact"/>
              <w:rPr>
                <w:rFonts w:ascii="宋体" w:hAnsi="宋体"/>
              </w:rPr>
            </w:pPr>
          </w:p>
        </w:tc>
        <w:tc>
          <w:tcPr>
            <w:tcW w:w="3352" w:type="dxa"/>
            <w:vAlign w:val="center"/>
          </w:tcPr>
          <w:p w14:paraId="1E769C52" w14:textId="77777777" w:rsidR="000A2D09" w:rsidRDefault="00290D5B">
            <w:pPr>
              <w:adjustRightInd w:val="0"/>
              <w:snapToGrid w:val="0"/>
              <w:rPr>
                <w:rFonts w:ascii="宋体" w:hAnsi="宋体"/>
              </w:rPr>
            </w:pPr>
            <w:r>
              <w:rPr>
                <w:rFonts w:ascii="宋体" w:hAnsi="宋体" w:hint="eastAsia"/>
              </w:rPr>
              <w:t>门的开启方向、宽度、数量以及其它建筑物门的对应方向等</w:t>
            </w:r>
          </w:p>
        </w:tc>
        <w:tc>
          <w:tcPr>
            <w:tcW w:w="3490" w:type="dxa"/>
            <w:vAlign w:val="center"/>
          </w:tcPr>
          <w:p w14:paraId="4757C13E" w14:textId="77777777" w:rsidR="000A2D09" w:rsidRDefault="00290D5B">
            <w:pPr>
              <w:adjustRightInd w:val="0"/>
              <w:snapToGrid w:val="0"/>
              <w:rPr>
                <w:rFonts w:ascii="宋体" w:hAnsi="宋体"/>
                <w:szCs w:val="21"/>
              </w:rPr>
            </w:pPr>
            <w:r>
              <w:rPr>
                <w:rFonts w:ascii="宋体" w:hAnsi="宋体" w:hint="eastAsia"/>
                <w:kern w:val="0"/>
                <w:szCs w:val="21"/>
              </w:rPr>
              <w:t>采用的一级防火外开门，</w:t>
            </w:r>
            <w:r>
              <w:rPr>
                <w:rFonts w:ascii="宋体" w:hAnsi="宋体"/>
                <w:kern w:val="0"/>
                <w:szCs w:val="21"/>
              </w:rPr>
              <w:t>宽度</w:t>
            </w:r>
            <w:r>
              <w:rPr>
                <w:rFonts w:ascii="宋体" w:hAnsi="宋体" w:hint="eastAsia"/>
                <w:kern w:val="0"/>
                <w:szCs w:val="21"/>
              </w:rPr>
              <w:t>2</w:t>
            </w:r>
            <w:r>
              <w:rPr>
                <w:rFonts w:ascii="宋体" w:hAnsi="宋体"/>
                <w:kern w:val="0"/>
                <w:szCs w:val="21"/>
              </w:rPr>
              <w:t>米</w:t>
            </w:r>
          </w:p>
        </w:tc>
        <w:tc>
          <w:tcPr>
            <w:tcW w:w="1046" w:type="dxa"/>
            <w:vAlign w:val="center"/>
          </w:tcPr>
          <w:p w14:paraId="0C9D3DFF" w14:textId="77777777" w:rsidR="000A2D09" w:rsidRDefault="00290D5B">
            <w:pPr>
              <w:adjustRightInd w:val="0"/>
              <w:snapToGrid w:val="0"/>
              <w:jc w:val="center"/>
              <w:rPr>
                <w:rFonts w:ascii="宋体" w:hAnsi="宋体"/>
                <w:szCs w:val="21"/>
              </w:rPr>
            </w:pPr>
            <w:r>
              <w:rPr>
                <w:rFonts w:ascii="宋体" w:hAnsi="宋体" w:hint="eastAsia"/>
                <w:szCs w:val="21"/>
              </w:rPr>
              <w:t>合格</w:t>
            </w:r>
          </w:p>
        </w:tc>
      </w:tr>
      <w:tr w:rsidR="000A2D09" w14:paraId="4BC0D77F" w14:textId="77777777">
        <w:trPr>
          <w:trHeight w:val="397"/>
          <w:jc w:val="center"/>
        </w:trPr>
        <w:tc>
          <w:tcPr>
            <w:tcW w:w="528" w:type="dxa"/>
            <w:vMerge/>
            <w:vAlign w:val="center"/>
          </w:tcPr>
          <w:p w14:paraId="0990EAD1" w14:textId="77777777" w:rsidR="000A2D09" w:rsidRDefault="000A2D09">
            <w:pPr>
              <w:adjustRightInd w:val="0"/>
              <w:snapToGrid w:val="0"/>
              <w:spacing w:line="360" w:lineRule="exact"/>
              <w:rPr>
                <w:rFonts w:ascii="宋体" w:hAnsi="宋体"/>
              </w:rPr>
            </w:pPr>
          </w:p>
        </w:tc>
        <w:tc>
          <w:tcPr>
            <w:tcW w:w="560" w:type="dxa"/>
            <w:vMerge/>
            <w:vAlign w:val="center"/>
          </w:tcPr>
          <w:p w14:paraId="178D114B" w14:textId="77777777" w:rsidR="000A2D09" w:rsidRDefault="000A2D09">
            <w:pPr>
              <w:adjustRightInd w:val="0"/>
              <w:snapToGrid w:val="0"/>
              <w:spacing w:line="360" w:lineRule="exact"/>
              <w:rPr>
                <w:rFonts w:ascii="宋体" w:hAnsi="宋体"/>
              </w:rPr>
            </w:pPr>
          </w:p>
        </w:tc>
        <w:tc>
          <w:tcPr>
            <w:tcW w:w="3352" w:type="dxa"/>
            <w:vAlign w:val="center"/>
          </w:tcPr>
          <w:p w14:paraId="19DD3B05" w14:textId="77777777" w:rsidR="000A2D09" w:rsidRDefault="00290D5B">
            <w:pPr>
              <w:adjustRightInd w:val="0"/>
              <w:snapToGrid w:val="0"/>
              <w:rPr>
                <w:rFonts w:ascii="宋体" w:hAnsi="宋体"/>
              </w:rPr>
            </w:pPr>
            <w:r>
              <w:rPr>
                <w:rFonts w:ascii="宋体" w:hAnsi="宋体" w:hint="eastAsia"/>
              </w:rPr>
              <w:t>窗的结构、材料及开启方向</w:t>
            </w:r>
          </w:p>
        </w:tc>
        <w:tc>
          <w:tcPr>
            <w:tcW w:w="3490" w:type="dxa"/>
            <w:vAlign w:val="center"/>
          </w:tcPr>
          <w:p w14:paraId="572E0150" w14:textId="77777777" w:rsidR="000A2D09" w:rsidRDefault="00290D5B">
            <w:pPr>
              <w:adjustRightInd w:val="0"/>
              <w:snapToGrid w:val="0"/>
              <w:rPr>
                <w:rFonts w:ascii="宋体" w:hAnsi="宋体"/>
                <w:szCs w:val="21"/>
              </w:rPr>
            </w:pPr>
            <w:r>
              <w:rPr>
                <w:rFonts w:ascii="宋体" w:hAnsi="宋体" w:hint="eastAsia"/>
                <w:kern w:val="0"/>
                <w:szCs w:val="21"/>
              </w:rPr>
              <w:t>未涉及此项</w:t>
            </w:r>
          </w:p>
        </w:tc>
        <w:tc>
          <w:tcPr>
            <w:tcW w:w="1046" w:type="dxa"/>
            <w:vAlign w:val="center"/>
          </w:tcPr>
          <w:p w14:paraId="1AF53361" w14:textId="77777777" w:rsidR="000A2D09" w:rsidRDefault="00290D5B">
            <w:pPr>
              <w:adjustRightInd w:val="0"/>
              <w:snapToGrid w:val="0"/>
              <w:jc w:val="center"/>
              <w:rPr>
                <w:rFonts w:ascii="宋体" w:hAnsi="宋体"/>
                <w:szCs w:val="21"/>
              </w:rPr>
            </w:pPr>
            <w:r>
              <w:rPr>
                <w:rFonts w:ascii="宋体" w:hAnsi="宋体" w:hint="eastAsia"/>
                <w:szCs w:val="21"/>
              </w:rPr>
              <w:t>合格</w:t>
            </w:r>
          </w:p>
        </w:tc>
      </w:tr>
      <w:tr w:rsidR="000A2D09" w14:paraId="2023FDE5" w14:textId="77777777">
        <w:trPr>
          <w:trHeight w:val="397"/>
          <w:jc w:val="center"/>
        </w:trPr>
        <w:tc>
          <w:tcPr>
            <w:tcW w:w="528" w:type="dxa"/>
            <w:vMerge/>
            <w:vAlign w:val="center"/>
          </w:tcPr>
          <w:p w14:paraId="4017F303" w14:textId="77777777" w:rsidR="000A2D09" w:rsidRDefault="000A2D09">
            <w:pPr>
              <w:adjustRightInd w:val="0"/>
              <w:snapToGrid w:val="0"/>
              <w:spacing w:line="360" w:lineRule="exact"/>
              <w:rPr>
                <w:rFonts w:ascii="宋体" w:hAnsi="宋体"/>
              </w:rPr>
            </w:pPr>
          </w:p>
        </w:tc>
        <w:tc>
          <w:tcPr>
            <w:tcW w:w="560" w:type="dxa"/>
            <w:vMerge/>
            <w:vAlign w:val="center"/>
          </w:tcPr>
          <w:p w14:paraId="71D285B1" w14:textId="77777777" w:rsidR="000A2D09" w:rsidRDefault="000A2D09">
            <w:pPr>
              <w:adjustRightInd w:val="0"/>
              <w:snapToGrid w:val="0"/>
              <w:spacing w:line="360" w:lineRule="exact"/>
              <w:rPr>
                <w:rFonts w:ascii="宋体" w:hAnsi="宋体"/>
              </w:rPr>
            </w:pPr>
          </w:p>
        </w:tc>
        <w:tc>
          <w:tcPr>
            <w:tcW w:w="3352" w:type="dxa"/>
            <w:vAlign w:val="center"/>
          </w:tcPr>
          <w:p w14:paraId="345FBBB5" w14:textId="77777777" w:rsidR="000A2D09" w:rsidRDefault="00290D5B">
            <w:pPr>
              <w:adjustRightInd w:val="0"/>
              <w:snapToGrid w:val="0"/>
              <w:rPr>
                <w:rFonts w:ascii="宋体" w:hAnsi="宋体"/>
              </w:rPr>
            </w:pPr>
            <w:r>
              <w:rPr>
                <w:rFonts w:ascii="宋体" w:hAnsi="宋体" w:hint="eastAsia"/>
              </w:rPr>
              <w:t>屋盖的材料、结构</w:t>
            </w:r>
          </w:p>
        </w:tc>
        <w:tc>
          <w:tcPr>
            <w:tcW w:w="3490" w:type="dxa"/>
            <w:vAlign w:val="center"/>
          </w:tcPr>
          <w:p w14:paraId="57B0D184" w14:textId="77777777" w:rsidR="000A2D09" w:rsidRDefault="00290D5B">
            <w:pPr>
              <w:snapToGrid w:val="0"/>
              <w:jc w:val="left"/>
              <w:rPr>
                <w:rFonts w:ascii="宋体" w:hAnsi="宋体"/>
              </w:rPr>
            </w:pPr>
            <w:r>
              <w:rPr>
                <w:rFonts w:ascii="宋体" w:hAnsi="宋体" w:hint="eastAsia"/>
                <w:szCs w:val="28"/>
              </w:rPr>
              <w:t>轻质泄压屋盖</w:t>
            </w:r>
          </w:p>
        </w:tc>
        <w:tc>
          <w:tcPr>
            <w:tcW w:w="1046" w:type="dxa"/>
            <w:vAlign w:val="center"/>
          </w:tcPr>
          <w:p w14:paraId="356288B9" w14:textId="77777777" w:rsidR="000A2D09" w:rsidRDefault="00290D5B">
            <w:pPr>
              <w:snapToGrid w:val="0"/>
              <w:jc w:val="center"/>
              <w:rPr>
                <w:rFonts w:ascii="宋体" w:hAnsi="宋体"/>
              </w:rPr>
            </w:pPr>
            <w:r>
              <w:rPr>
                <w:rFonts w:ascii="宋体" w:hAnsi="宋体" w:cs="宋体" w:hint="eastAsia"/>
                <w:szCs w:val="21"/>
              </w:rPr>
              <w:t>合格</w:t>
            </w:r>
          </w:p>
        </w:tc>
      </w:tr>
      <w:tr w:rsidR="000A2D09" w14:paraId="4DA0D249" w14:textId="77777777">
        <w:trPr>
          <w:trHeight w:val="397"/>
          <w:jc w:val="center"/>
        </w:trPr>
        <w:tc>
          <w:tcPr>
            <w:tcW w:w="528" w:type="dxa"/>
            <w:vMerge/>
            <w:vAlign w:val="center"/>
          </w:tcPr>
          <w:p w14:paraId="1FD0081E" w14:textId="77777777" w:rsidR="000A2D09" w:rsidRDefault="000A2D09">
            <w:pPr>
              <w:adjustRightInd w:val="0"/>
              <w:snapToGrid w:val="0"/>
              <w:spacing w:line="360" w:lineRule="exact"/>
              <w:rPr>
                <w:rFonts w:ascii="宋体" w:hAnsi="宋体"/>
              </w:rPr>
            </w:pPr>
          </w:p>
        </w:tc>
        <w:tc>
          <w:tcPr>
            <w:tcW w:w="560" w:type="dxa"/>
            <w:vMerge/>
            <w:vAlign w:val="center"/>
          </w:tcPr>
          <w:p w14:paraId="0AD43D25" w14:textId="77777777" w:rsidR="000A2D09" w:rsidRDefault="000A2D09">
            <w:pPr>
              <w:adjustRightInd w:val="0"/>
              <w:snapToGrid w:val="0"/>
              <w:spacing w:line="360" w:lineRule="exact"/>
              <w:rPr>
                <w:rFonts w:ascii="宋体" w:hAnsi="宋体"/>
              </w:rPr>
            </w:pPr>
          </w:p>
        </w:tc>
        <w:tc>
          <w:tcPr>
            <w:tcW w:w="3352" w:type="dxa"/>
            <w:vAlign w:val="center"/>
          </w:tcPr>
          <w:p w14:paraId="0B3A6A8B" w14:textId="77777777" w:rsidR="000A2D09" w:rsidRDefault="00290D5B">
            <w:pPr>
              <w:adjustRightInd w:val="0"/>
              <w:snapToGrid w:val="0"/>
              <w:rPr>
                <w:rFonts w:ascii="宋体" w:hAnsi="宋体"/>
              </w:rPr>
            </w:pPr>
            <w:r>
              <w:rPr>
                <w:rFonts w:ascii="宋体" w:hAnsi="宋体" w:hint="eastAsia"/>
                <w:spacing w:val="-4"/>
              </w:rPr>
              <w:t>墙的结构、厚度,内墙面,梁或过梁的设置等</w:t>
            </w:r>
          </w:p>
        </w:tc>
        <w:tc>
          <w:tcPr>
            <w:tcW w:w="3490" w:type="dxa"/>
            <w:vAlign w:val="center"/>
          </w:tcPr>
          <w:p w14:paraId="5B160F84" w14:textId="77777777" w:rsidR="000A2D09" w:rsidRDefault="00290D5B">
            <w:pPr>
              <w:adjustRightInd w:val="0"/>
              <w:snapToGrid w:val="0"/>
              <w:rPr>
                <w:rFonts w:ascii="宋体" w:hAnsi="宋体"/>
              </w:rPr>
            </w:pPr>
            <w:r>
              <w:rPr>
                <w:rFonts w:ascii="宋体" w:hAnsi="宋体" w:cs="宋体" w:hint="eastAsia"/>
                <w:bCs/>
                <w:kern w:val="0"/>
                <w:szCs w:val="20"/>
              </w:rPr>
              <w:t>砖混结构，墙体厚度240mm，内墙面已粉刷，较平整，无裂痕</w:t>
            </w:r>
          </w:p>
        </w:tc>
        <w:tc>
          <w:tcPr>
            <w:tcW w:w="1046" w:type="dxa"/>
            <w:vAlign w:val="center"/>
          </w:tcPr>
          <w:p w14:paraId="785E1D8E" w14:textId="77777777" w:rsidR="000A2D09" w:rsidRDefault="00290D5B">
            <w:pPr>
              <w:adjustRightInd w:val="0"/>
              <w:snapToGrid w:val="0"/>
              <w:jc w:val="center"/>
              <w:rPr>
                <w:rFonts w:ascii="宋体" w:hAnsi="宋体"/>
                <w:szCs w:val="21"/>
              </w:rPr>
            </w:pPr>
            <w:r>
              <w:rPr>
                <w:rFonts w:ascii="宋体" w:hAnsi="宋体" w:hint="eastAsia"/>
                <w:szCs w:val="21"/>
              </w:rPr>
              <w:t>合格</w:t>
            </w:r>
          </w:p>
        </w:tc>
      </w:tr>
      <w:tr w:rsidR="000A2D09" w14:paraId="4122D1F8" w14:textId="77777777">
        <w:trPr>
          <w:trHeight w:val="441"/>
          <w:jc w:val="center"/>
        </w:trPr>
        <w:tc>
          <w:tcPr>
            <w:tcW w:w="528" w:type="dxa"/>
            <w:vMerge/>
            <w:vAlign w:val="center"/>
          </w:tcPr>
          <w:p w14:paraId="2DB0248B" w14:textId="77777777" w:rsidR="000A2D09" w:rsidRDefault="000A2D09">
            <w:pPr>
              <w:adjustRightInd w:val="0"/>
              <w:snapToGrid w:val="0"/>
              <w:spacing w:line="360" w:lineRule="exact"/>
              <w:rPr>
                <w:rFonts w:ascii="宋体" w:hAnsi="宋体"/>
              </w:rPr>
            </w:pPr>
          </w:p>
        </w:tc>
        <w:tc>
          <w:tcPr>
            <w:tcW w:w="560" w:type="dxa"/>
            <w:vMerge/>
            <w:vAlign w:val="center"/>
          </w:tcPr>
          <w:p w14:paraId="5976C328" w14:textId="77777777" w:rsidR="000A2D09" w:rsidRDefault="000A2D09">
            <w:pPr>
              <w:adjustRightInd w:val="0"/>
              <w:snapToGrid w:val="0"/>
              <w:spacing w:line="360" w:lineRule="exact"/>
              <w:rPr>
                <w:rFonts w:ascii="宋体" w:hAnsi="宋体"/>
              </w:rPr>
            </w:pPr>
          </w:p>
        </w:tc>
        <w:tc>
          <w:tcPr>
            <w:tcW w:w="3352" w:type="dxa"/>
          </w:tcPr>
          <w:p w14:paraId="3C29CD7E" w14:textId="77777777" w:rsidR="000A2D09" w:rsidRDefault="00290D5B">
            <w:pPr>
              <w:adjustRightInd w:val="0"/>
              <w:snapToGrid w:val="0"/>
              <w:spacing w:line="360" w:lineRule="exact"/>
              <w:rPr>
                <w:rFonts w:ascii="宋体" w:hAnsi="宋体"/>
              </w:rPr>
            </w:pPr>
            <w:r>
              <w:rPr>
                <w:rFonts w:ascii="宋体" w:hAnsi="宋体" w:hint="eastAsia"/>
              </w:rPr>
              <w:t>地面阻燃性、柔性、导静电性能</w:t>
            </w:r>
          </w:p>
        </w:tc>
        <w:tc>
          <w:tcPr>
            <w:tcW w:w="3490" w:type="dxa"/>
            <w:vAlign w:val="center"/>
          </w:tcPr>
          <w:p w14:paraId="2ABD2D32" w14:textId="77777777" w:rsidR="000A2D09" w:rsidRDefault="00290D5B">
            <w:pPr>
              <w:adjustRightInd w:val="0"/>
              <w:snapToGrid w:val="0"/>
              <w:spacing w:line="360" w:lineRule="exact"/>
              <w:rPr>
                <w:rFonts w:ascii="宋体" w:hAnsi="宋体"/>
              </w:rPr>
            </w:pPr>
            <w:r>
              <w:rPr>
                <w:rFonts w:ascii="宋体" w:hAnsi="宋体" w:hint="eastAsia"/>
              </w:rPr>
              <w:t>地面为水泥地面加木质货架。</w:t>
            </w:r>
          </w:p>
        </w:tc>
        <w:tc>
          <w:tcPr>
            <w:tcW w:w="1046" w:type="dxa"/>
            <w:vAlign w:val="center"/>
          </w:tcPr>
          <w:p w14:paraId="367BA983" w14:textId="77777777" w:rsidR="000A2D09" w:rsidRDefault="00290D5B">
            <w:pPr>
              <w:adjustRightInd w:val="0"/>
              <w:snapToGrid w:val="0"/>
              <w:spacing w:line="280" w:lineRule="exact"/>
              <w:jc w:val="center"/>
              <w:rPr>
                <w:rFonts w:ascii="宋体" w:hAnsi="宋体"/>
                <w:szCs w:val="21"/>
              </w:rPr>
            </w:pPr>
            <w:r>
              <w:rPr>
                <w:rFonts w:ascii="宋体" w:hAnsi="宋体" w:hint="eastAsia"/>
                <w:szCs w:val="21"/>
              </w:rPr>
              <w:t>合格</w:t>
            </w:r>
          </w:p>
        </w:tc>
      </w:tr>
      <w:tr w:rsidR="000A2D09" w14:paraId="551580CA" w14:textId="77777777">
        <w:trPr>
          <w:trHeight w:val="397"/>
          <w:jc w:val="center"/>
        </w:trPr>
        <w:tc>
          <w:tcPr>
            <w:tcW w:w="528" w:type="dxa"/>
            <w:vMerge/>
            <w:vAlign w:val="center"/>
          </w:tcPr>
          <w:p w14:paraId="6FDDE697" w14:textId="77777777" w:rsidR="000A2D09" w:rsidRDefault="000A2D09">
            <w:pPr>
              <w:adjustRightInd w:val="0"/>
              <w:snapToGrid w:val="0"/>
              <w:spacing w:line="360" w:lineRule="exact"/>
              <w:rPr>
                <w:rFonts w:ascii="宋体" w:hAnsi="宋体"/>
              </w:rPr>
            </w:pPr>
          </w:p>
        </w:tc>
        <w:tc>
          <w:tcPr>
            <w:tcW w:w="560" w:type="dxa"/>
            <w:vMerge/>
            <w:vAlign w:val="center"/>
          </w:tcPr>
          <w:p w14:paraId="2EE42458" w14:textId="77777777" w:rsidR="000A2D09" w:rsidRDefault="000A2D09">
            <w:pPr>
              <w:adjustRightInd w:val="0"/>
              <w:snapToGrid w:val="0"/>
              <w:spacing w:line="360" w:lineRule="exact"/>
              <w:rPr>
                <w:rFonts w:ascii="宋体" w:hAnsi="宋体"/>
              </w:rPr>
            </w:pPr>
          </w:p>
        </w:tc>
        <w:tc>
          <w:tcPr>
            <w:tcW w:w="3352" w:type="dxa"/>
            <w:vAlign w:val="center"/>
          </w:tcPr>
          <w:p w14:paraId="0153169E" w14:textId="77777777" w:rsidR="000A2D09" w:rsidRDefault="00290D5B">
            <w:pPr>
              <w:adjustRightInd w:val="0"/>
              <w:snapToGrid w:val="0"/>
              <w:rPr>
                <w:rFonts w:ascii="宋体" w:hAnsi="宋体"/>
              </w:rPr>
            </w:pPr>
            <w:r>
              <w:rPr>
                <w:rFonts w:ascii="宋体" w:hAnsi="宋体" w:hint="eastAsia"/>
              </w:rPr>
              <w:t>仓库的防潮,隔热,通风,</w:t>
            </w:r>
            <w:proofErr w:type="gramStart"/>
            <w:r>
              <w:rPr>
                <w:rFonts w:ascii="宋体" w:hAnsi="宋体" w:hint="eastAsia"/>
              </w:rPr>
              <w:t>防小动物</w:t>
            </w:r>
            <w:proofErr w:type="gramEnd"/>
          </w:p>
        </w:tc>
        <w:tc>
          <w:tcPr>
            <w:tcW w:w="3490" w:type="dxa"/>
            <w:vAlign w:val="center"/>
          </w:tcPr>
          <w:p w14:paraId="6B976C49" w14:textId="77777777" w:rsidR="000A2D09" w:rsidRDefault="00290D5B">
            <w:pPr>
              <w:adjustRightInd w:val="0"/>
              <w:snapToGrid w:val="0"/>
              <w:rPr>
                <w:rFonts w:ascii="宋体" w:hAnsi="宋体"/>
              </w:rPr>
            </w:pPr>
            <w:r>
              <w:rPr>
                <w:rFonts w:ascii="宋体" w:hAnsi="宋体" w:hint="eastAsia"/>
              </w:rPr>
              <w:t>库房地面有木架或防潮层，设高位通风窗自然通风，窗户设</w:t>
            </w:r>
            <w:proofErr w:type="gramStart"/>
            <w:r>
              <w:rPr>
                <w:rFonts w:ascii="宋体" w:hAnsi="宋体" w:hint="eastAsia"/>
              </w:rPr>
              <w:t>铁丝网防小动物</w:t>
            </w:r>
            <w:proofErr w:type="gramEnd"/>
          </w:p>
        </w:tc>
        <w:tc>
          <w:tcPr>
            <w:tcW w:w="1046" w:type="dxa"/>
            <w:vAlign w:val="center"/>
          </w:tcPr>
          <w:p w14:paraId="2B2211E6" w14:textId="77777777" w:rsidR="000A2D09" w:rsidRDefault="00290D5B">
            <w:pPr>
              <w:adjustRightInd w:val="0"/>
              <w:snapToGrid w:val="0"/>
              <w:jc w:val="center"/>
              <w:rPr>
                <w:rFonts w:ascii="宋体" w:hAnsi="宋体"/>
              </w:rPr>
            </w:pPr>
            <w:r>
              <w:rPr>
                <w:rFonts w:ascii="宋体" w:hAnsi="宋体" w:hint="eastAsia"/>
                <w:szCs w:val="21"/>
              </w:rPr>
              <w:t>合格</w:t>
            </w:r>
          </w:p>
        </w:tc>
      </w:tr>
      <w:tr w:rsidR="000A2D09" w14:paraId="7AAF750C" w14:textId="77777777">
        <w:trPr>
          <w:trHeight w:val="397"/>
          <w:jc w:val="center"/>
        </w:trPr>
        <w:tc>
          <w:tcPr>
            <w:tcW w:w="528" w:type="dxa"/>
            <w:vMerge w:val="restart"/>
            <w:vAlign w:val="center"/>
          </w:tcPr>
          <w:p w14:paraId="34FAB63A" w14:textId="77777777" w:rsidR="000A2D09" w:rsidRDefault="00290D5B">
            <w:pPr>
              <w:adjustRightInd w:val="0"/>
              <w:snapToGrid w:val="0"/>
              <w:spacing w:line="360" w:lineRule="exact"/>
              <w:jc w:val="center"/>
              <w:rPr>
                <w:rFonts w:ascii="宋体" w:hAnsi="宋体"/>
              </w:rPr>
            </w:pPr>
            <w:r>
              <w:rPr>
                <w:rFonts w:ascii="宋体" w:hAnsi="宋体" w:hint="eastAsia"/>
              </w:rPr>
              <w:t>3</w:t>
            </w:r>
          </w:p>
        </w:tc>
        <w:tc>
          <w:tcPr>
            <w:tcW w:w="560" w:type="dxa"/>
            <w:vMerge w:val="restart"/>
            <w:vAlign w:val="center"/>
          </w:tcPr>
          <w:p w14:paraId="112D97AE" w14:textId="77777777" w:rsidR="000A2D09" w:rsidRDefault="00290D5B">
            <w:pPr>
              <w:adjustRightInd w:val="0"/>
              <w:snapToGrid w:val="0"/>
              <w:spacing w:line="360" w:lineRule="exact"/>
              <w:jc w:val="center"/>
              <w:rPr>
                <w:rFonts w:ascii="宋体" w:hAnsi="宋体"/>
              </w:rPr>
            </w:pPr>
            <w:r>
              <w:rPr>
                <w:rFonts w:ascii="宋体" w:hAnsi="宋体" w:hint="eastAsia"/>
              </w:rPr>
              <w:t>疏散要求</w:t>
            </w:r>
          </w:p>
        </w:tc>
        <w:tc>
          <w:tcPr>
            <w:tcW w:w="3352" w:type="dxa"/>
            <w:vAlign w:val="center"/>
          </w:tcPr>
          <w:p w14:paraId="1D20A210" w14:textId="77777777" w:rsidR="000A2D09" w:rsidRDefault="00290D5B">
            <w:pPr>
              <w:adjustRightInd w:val="0"/>
              <w:snapToGrid w:val="0"/>
              <w:rPr>
                <w:rFonts w:ascii="宋体" w:hAnsi="宋体"/>
              </w:rPr>
            </w:pPr>
            <w:r>
              <w:rPr>
                <w:rFonts w:ascii="宋体" w:hAnsi="宋体" w:hint="eastAsia"/>
              </w:rPr>
              <w:t>安全出口的数量,设置方向和位置,疏散距离</w:t>
            </w:r>
          </w:p>
        </w:tc>
        <w:tc>
          <w:tcPr>
            <w:tcW w:w="3490" w:type="dxa"/>
            <w:vAlign w:val="center"/>
          </w:tcPr>
          <w:p w14:paraId="07F60DF7" w14:textId="0183EED2" w:rsidR="000A2D09" w:rsidRDefault="00290D5B">
            <w:pPr>
              <w:widowControl/>
              <w:rPr>
                <w:rFonts w:ascii="宋体" w:hAnsi="宋体" w:cs="宋体"/>
                <w:bCs/>
                <w:kern w:val="0"/>
                <w:szCs w:val="18"/>
              </w:rPr>
            </w:pPr>
            <w:r>
              <w:rPr>
                <w:rFonts w:ascii="宋体" w:hAnsi="宋体" w:hint="eastAsia"/>
              </w:rPr>
              <w:t>烟花爆竹仓库设置了</w:t>
            </w:r>
            <w:r w:rsidR="00B61F67">
              <w:rPr>
                <w:rFonts w:ascii="宋体" w:hAnsi="宋体"/>
              </w:rPr>
              <w:t>4</w:t>
            </w:r>
            <w:r>
              <w:rPr>
                <w:rFonts w:ascii="宋体" w:hAnsi="宋体" w:hint="eastAsia"/>
              </w:rPr>
              <w:t>个</w:t>
            </w:r>
            <w:r w:rsidR="00B61F67">
              <w:rPr>
                <w:rFonts w:ascii="宋体" w:hAnsi="宋体" w:hint="eastAsia"/>
              </w:rPr>
              <w:t>以上</w:t>
            </w:r>
            <w:r>
              <w:rPr>
                <w:rFonts w:ascii="宋体" w:hAnsi="宋体" w:cs="宋体" w:hint="eastAsia"/>
                <w:bCs/>
                <w:kern w:val="0"/>
                <w:szCs w:val="18"/>
              </w:rPr>
              <w:t>安全出口，最远工作点至外部出口能达到标准要求</w:t>
            </w:r>
          </w:p>
        </w:tc>
        <w:tc>
          <w:tcPr>
            <w:tcW w:w="1046" w:type="dxa"/>
            <w:vAlign w:val="center"/>
          </w:tcPr>
          <w:p w14:paraId="05828185" w14:textId="77777777" w:rsidR="000A2D09" w:rsidRDefault="00290D5B">
            <w:pPr>
              <w:adjustRightInd w:val="0"/>
              <w:snapToGrid w:val="0"/>
              <w:jc w:val="center"/>
              <w:rPr>
                <w:rFonts w:ascii="宋体" w:hAnsi="宋体"/>
              </w:rPr>
            </w:pPr>
            <w:r>
              <w:rPr>
                <w:rFonts w:ascii="宋体" w:hAnsi="宋体" w:hint="eastAsia"/>
                <w:szCs w:val="21"/>
              </w:rPr>
              <w:t>合格</w:t>
            </w:r>
          </w:p>
        </w:tc>
      </w:tr>
      <w:tr w:rsidR="000A2D09" w14:paraId="60E8C5FD" w14:textId="77777777">
        <w:trPr>
          <w:trHeight w:val="397"/>
          <w:jc w:val="center"/>
        </w:trPr>
        <w:tc>
          <w:tcPr>
            <w:tcW w:w="528" w:type="dxa"/>
            <w:vMerge/>
            <w:vAlign w:val="center"/>
          </w:tcPr>
          <w:p w14:paraId="382A543B" w14:textId="77777777" w:rsidR="000A2D09" w:rsidRDefault="000A2D09">
            <w:pPr>
              <w:adjustRightInd w:val="0"/>
              <w:snapToGrid w:val="0"/>
              <w:spacing w:line="360" w:lineRule="exact"/>
              <w:rPr>
                <w:rFonts w:ascii="宋体" w:hAnsi="宋体"/>
              </w:rPr>
            </w:pPr>
          </w:p>
        </w:tc>
        <w:tc>
          <w:tcPr>
            <w:tcW w:w="560" w:type="dxa"/>
            <w:vMerge/>
            <w:vAlign w:val="center"/>
          </w:tcPr>
          <w:p w14:paraId="4AEE3379" w14:textId="77777777" w:rsidR="000A2D09" w:rsidRDefault="000A2D09">
            <w:pPr>
              <w:adjustRightInd w:val="0"/>
              <w:snapToGrid w:val="0"/>
              <w:spacing w:line="360" w:lineRule="exact"/>
              <w:rPr>
                <w:rFonts w:ascii="宋体" w:hAnsi="宋体"/>
              </w:rPr>
            </w:pPr>
          </w:p>
        </w:tc>
        <w:tc>
          <w:tcPr>
            <w:tcW w:w="3352" w:type="dxa"/>
            <w:vAlign w:val="center"/>
          </w:tcPr>
          <w:p w14:paraId="2F399335" w14:textId="77777777" w:rsidR="000A2D09" w:rsidRDefault="00290D5B">
            <w:pPr>
              <w:adjustRightInd w:val="0"/>
              <w:snapToGrid w:val="0"/>
              <w:rPr>
                <w:rFonts w:ascii="宋体" w:hAnsi="宋体"/>
              </w:rPr>
            </w:pPr>
            <w:r>
              <w:rPr>
                <w:rFonts w:ascii="宋体" w:hAnsi="宋体" w:hint="eastAsia"/>
              </w:rPr>
              <w:t>建筑物内的通道宽度</w:t>
            </w:r>
          </w:p>
        </w:tc>
        <w:tc>
          <w:tcPr>
            <w:tcW w:w="3490" w:type="dxa"/>
            <w:vAlign w:val="center"/>
          </w:tcPr>
          <w:p w14:paraId="4ED12175" w14:textId="77777777" w:rsidR="000A2D09" w:rsidRDefault="00290D5B">
            <w:pPr>
              <w:widowControl/>
              <w:rPr>
                <w:rFonts w:ascii="宋体" w:hAnsi="宋体" w:cs="宋体"/>
                <w:bCs/>
                <w:kern w:val="0"/>
                <w:szCs w:val="18"/>
              </w:rPr>
            </w:pPr>
            <w:r>
              <w:rPr>
                <w:rFonts w:ascii="宋体" w:hAnsi="宋体" w:cs="宋体" w:hint="eastAsia"/>
                <w:bCs/>
                <w:kern w:val="0"/>
                <w:szCs w:val="18"/>
              </w:rPr>
              <w:t>库房内的</w:t>
            </w:r>
            <w:proofErr w:type="gramStart"/>
            <w:r>
              <w:rPr>
                <w:rFonts w:ascii="宋体" w:hAnsi="宋体" w:cs="宋体" w:hint="eastAsia"/>
                <w:bCs/>
                <w:kern w:val="0"/>
                <w:szCs w:val="18"/>
              </w:rPr>
              <w:t>的</w:t>
            </w:r>
            <w:proofErr w:type="gramEnd"/>
            <w:r>
              <w:rPr>
                <w:rFonts w:ascii="宋体" w:hAnsi="宋体" w:cs="宋体" w:hint="eastAsia"/>
                <w:bCs/>
                <w:kern w:val="0"/>
                <w:szCs w:val="18"/>
              </w:rPr>
              <w:t>通道宽度符合标准要求</w:t>
            </w:r>
          </w:p>
        </w:tc>
        <w:tc>
          <w:tcPr>
            <w:tcW w:w="1046" w:type="dxa"/>
            <w:vAlign w:val="center"/>
          </w:tcPr>
          <w:p w14:paraId="47FD711A" w14:textId="77777777" w:rsidR="000A2D09" w:rsidRDefault="00290D5B">
            <w:pPr>
              <w:adjustRightInd w:val="0"/>
              <w:snapToGrid w:val="0"/>
              <w:jc w:val="center"/>
              <w:rPr>
                <w:rFonts w:ascii="宋体" w:hAnsi="宋体"/>
              </w:rPr>
            </w:pPr>
            <w:r>
              <w:rPr>
                <w:rFonts w:ascii="宋体" w:hAnsi="宋体" w:hint="eastAsia"/>
                <w:szCs w:val="21"/>
              </w:rPr>
              <w:t>合格</w:t>
            </w:r>
          </w:p>
        </w:tc>
      </w:tr>
      <w:tr w:rsidR="000A2D09" w14:paraId="33A83E67" w14:textId="77777777">
        <w:trPr>
          <w:trHeight w:val="397"/>
          <w:jc w:val="center"/>
        </w:trPr>
        <w:tc>
          <w:tcPr>
            <w:tcW w:w="528" w:type="dxa"/>
            <w:vMerge/>
            <w:vAlign w:val="center"/>
          </w:tcPr>
          <w:p w14:paraId="5D00690E" w14:textId="77777777" w:rsidR="000A2D09" w:rsidRDefault="000A2D09">
            <w:pPr>
              <w:adjustRightInd w:val="0"/>
              <w:snapToGrid w:val="0"/>
              <w:spacing w:line="360" w:lineRule="exact"/>
              <w:rPr>
                <w:rFonts w:ascii="宋体" w:hAnsi="宋体"/>
              </w:rPr>
            </w:pPr>
          </w:p>
        </w:tc>
        <w:tc>
          <w:tcPr>
            <w:tcW w:w="560" w:type="dxa"/>
            <w:vMerge/>
            <w:vAlign w:val="center"/>
          </w:tcPr>
          <w:p w14:paraId="73CB185F" w14:textId="77777777" w:rsidR="000A2D09" w:rsidRDefault="000A2D09">
            <w:pPr>
              <w:adjustRightInd w:val="0"/>
              <w:snapToGrid w:val="0"/>
              <w:spacing w:line="360" w:lineRule="exact"/>
              <w:rPr>
                <w:rFonts w:ascii="宋体" w:hAnsi="宋体"/>
              </w:rPr>
            </w:pPr>
          </w:p>
        </w:tc>
        <w:tc>
          <w:tcPr>
            <w:tcW w:w="3352" w:type="dxa"/>
            <w:vAlign w:val="center"/>
          </w:tcPr>
          <w:p w14:paraId="5172EFFE" w14:textId="77777777" w:rsidR="000A2D09" w:rsidRDefault="00290D5B">
            <w:pPr>
              <w:adjustRightInd w:val="0"/>
              <w:snapToGrid w:val="0"/>
              <w:rPr>
                <w:rFonts w:ascii="宋体" w:hAnsi="宋体"/>
              </w:rPr>
            </w:pPr>
            <w:r>
              <w:rPr>
                <w:rFonts w:ascii="宋体" w:hAnsi="宋体" w:hint="eastAsia"/>
              </w:rPr>
              <w:t>门口的台阶及坡度</w:t>
            </w:r>
          </w:p>
        </w:tc>
        <w:tc>
          <w:tcPr>
            <w:tcW w:w="3490" w:type="dxa"/>
            <w:vAlign w:val="center"/>
          </w:tcPr>
          <w:p w14:paraId="416DCA4D" w14:textId="77777777" w:rsidR="000A2D09" w:rsidRDefault="00290D5B">
            <w:pPr>
              <w:adjustRightInd w:val="0"/>
              <w:snapToGrid w:val="0"/>
              <w:rPr>
                <w:rFonts w:ascii="宋体" w:hAnsi="宋体"/>
              </w:rPr>
            </w:pPr>
            <w:r>
              <w:rPr>
                <w:rFonts w:ascii="宋体" w:hAnsi="宋体" w:hint="eastAsia"/>
              </w:rPr>
              <w:t>库房门口未设置台阶，坡度符合标准要求</w:t>
            </w:r>
          </w:p>
        </w:tc>
        <w:tc>
          <w:tcPr>
            <w:tcW w:w="1046" w:type="dxa"/>
            <w:vAlign w:val="center"/>
          </w:tcPr>
          <w:p w14:paraId="2BF6BC72" w14:textId="77777777" w:rsidR="000A2D09" w:rsidRDefault="00290D5B">
            <w:pPr>
              <w:adjustRightInd w:val="0"/>
              <w:snapToGrid w:val="0"/>
              <w:jc w:val="center"/>
              <w:rPr>
                <w:rFonts w:ascii="宋体" w:hAnsi="宋体"/>
              </w:rPr>
            </w:pPr>
            <w:r>
              <w:rPr>
                <w:rFonts w:ascii="宋体" w:hAnsi="宋体" w:hint="eastAsia"/>
                <w:szCs w:val="21"/>
              </w:rPr>
              <w:t>合格</w:t>
            </w:r>
          </w:p>
        </w:tc>
      </w:tr>
      <w:tr w:rsidR="000A2D09" w14:paraId="2D922815" w14:textId="77777777">
        <w:trPr>
          <w:trHeight w:val="397"/>
          <w:jc w:val="center"/>
        </w:trPr>
        <w:tc>
          <w:tcPr>
            <w:tcW w:w="528" w:type="dxa"/>
            <w:vMerge w:val="restart"/>
            <w:vAlign w:val="center"/>
          </w:tcPr>
          <w:p w14:paraId="586EB8DA" w14:textId="77777777" w:rsidR="000A2D09" w:rsidRDefault="00290D5B">
            <w:pPr>
              <w:adjustRightInd w:val="0"/>
              <w:snapToGrid w:val="0"/>
              <w:spacing w:line="360" w:lineRule="exact"/>
              <w:jc w:val="center"/>
              <w:rPr>
                <w:rFonts w:ascii="宋体" w:hAnsi="宋体"/>
              </w:rPr>
            </w:pPr>
            <w:r>
              <w:rPr>
                <w:rFonts w:ascii="宋体" w:hAnsi="宋体" w:hint="eastAsia"/>
              </w:rPr>
              <w:t>4</w:t>
            </w:r>
          </w:p>
        </w:tc>
        <w:tc>
          <w:tcPr>
            <w:tcW w:w="560" w:type="dxa"/>
            <w:vMerge w:val="restart"/>
            <w:vAlign w:val="center"/>
          </w:tcPr>
          <w:p w14:paraId="2AB66F52" w14:textId="77777777" w:rsidR="000A2D09" w:rsidRDefault="00290D5B">
            <w:pPr>
              <w:adjustRightInd w:val="0"/>
              <w:snapToGrid w:val="0"/>
              <w:spacing w:line="360" w:lineRule="exact"/>
              <w:jc w:val="center"/>
              <w:rPr>
                <w:rFonts w:ascii="宋体" w:hAnsi="宋体"/>
              </w:rPr>
            </w:pPr>
            <w:r>
              <w:rPr>
                <w:rFonts w:ascii="宋体" w:hAnsi="宋体" w:hint="eastAsia"/>
              </w:rPr>
              <w:t>人员</w:t>
            </w:r>
          </w:p>
        </w:tc>
        <w:tc>
          <w:tcPr>
            <w:tcW w:w="3352" w:type="dxa"/>
            <w:vAlign w:val="center"/>
          </w:tcPr>
          <w:p w14:paraId="33D95463" w14:textId="77777777" w:rsidR="000A2D09" w:rsidRDefault="00290D5B">
            <w:pPr>
              <w:adjustRightInd w:val="0"/>
              <w:snapToGrid w:val="0"/>
              <w:rPr>
                <w:rFonts w:ascii="宋体" w:hAnsi="宋体"/>
              </w:rPr>
            </w:pPr>
            <w:r>
              <w:rPr>
                <w:rFonts w:ascii="宋体" w:hAnsi="宋体" w:hint="eastAsia"/>
              </w:rPr>
              <w:t>核定数量</w:t>
            </w:r>
          </w:p>
        </w:tc>
        <w:tc>
          <w:tcPr>
            <w:tcW w:w="3490" w:type="dxa"/>
            <w:vAlign w:val="center"/>
          </w:tcPr>
          <w:p w14:paraId="33872B43" w14:textId="77777777" w:rsidR="000A2D09" w:rsidRDefault="00290D5B">
            <w:pPr>
              <w:widowControl/>
              <w:rPr>
                <w:rFonts w:ascii="宋体" w:hAnsi="宋体" w:cs="宋体"/>
                <w:bCs/>
                <w:kern w:val="0"/>
                <w:szCs w:val="18"/>
              </w:rPr>
            </w:pPr>
            <w:r>
              <w:rPr>
                <w:rFonts w:ascii="宋体" w:hAnsi="宋体" w:cs="宋体" w:hint="eastAsia"/>
                <w:bCs/>
                <w:kern w:val="0"/>
                <w:szCs w:val="18"/>
              </w:rPr>
              <w:t>实际定员与设计</w:t>
            </w:r>
            <w:proofErr w:type="gramStart"/>
            <w:r>
              <w:rPr>
                <w:rFonts w:ascii="宋体" w:hAnsi="宋体" w:cs="宋体" w:hint="eastAsia"/>
                <w:bCs/>
                <w:kern w:val="0"/>
                <w:szCs w:val="18"/>
              </w:rPr>
              <w:t>限操作</w:t>
            </w:r>
            <w:proofErr w:type="gramEnd"/>
            <w:r>
              <w:rPr>
                <w:rFonts w:ascii="宋体" w:hAnsi="宋体" w:cs="宋体" w:hint="eastAsia"/>
                <w:bCs/>
                <w:kern w:val="0"/>
                <w:szCs w:val="18"/>
              </w:rPr>
              <w:t>人员相符</w:t>
            </w:r>
          </w:p>
        </w:tc>
        <w:tc>
          <w:tcPr>
            <w:tcW w:w="1046" w:type="dxa"/>
            <w:vAlign w:val="center"/>
          </w:tcPr>
          <w:p w14:paraId="63938640" w14:textId="77777777" w:rsidR="000A2D09" w:rsidRDefault="00290D5B">
            <w:pPr>
              <w:adjustRightInd w:val="0"/>
              <w:snapToGrid w:val="0"/>
              <w:jc w:val="center"/>
              <w:rPr>
                <w:rFonts w:ascii="宋体" w:hAnsi="宋体" w:cs="宋体"/>
                <w:bCs/>
                <w:kern w:val="0"/>
                <w:szCs w:val="18"/>
              </w:rPr>
            </w:pPr>
            <w:r>
              <w:rPr>
                <w:rFonts w:ascii="宋体" w:hAnsi="宋体" w:cs="宋体" w:hint="eastAsia"/>
                <w:bCs/>
                <w:kern w:val="0"/>
                <w:szCs w:val="18"/>
              </w:rPr>
              <w:t>合格</w:t>
            </w:r>
          </w:p>
        </w:tc>
      </w:tr>
      <w:tr w:rsidR="000A2D09" w14:paraId="0507D408" w14:textId="77777777">
        <w:trPr>
          <w:trHeight w:val="397"/>
          <w:jc w:val="center"/>
        </w:trPr>
        <w:tc>
          <w:tcPr>
            <w:tcW w:w="528" w:type="dxa"/>
            <w:vMerge/>
            <w:vAlign w:val="center"/>
          </w:tcPr>
          <w:p w14:paraId="5B187782" w14:textId="77777777" w:rsidR="000A2D09" w:rsidRDefault="000A2D09">
            <w:pPr>
              <w:adjustRightInd w:val="0"/>
              <w:snapToGrid w:val="0"/>
              <w:spacing w:line="360" w:lineRule="exact"/>
              <w:rPr>
                <w:rFonts w:ascii="宋体" w:hAnsi="宋体"/>
              </w:rPr>
            </w:pPr>
          </w:p>
        </w:tc>
        <w:tc>
          <w:tcPr>
            <w:tcW w:w="560" w:type="dxa"/>
            <w:vMerge/>
            <w:vAlign w:val="center"/>
          </w:tcPr>
          <w:p w14:paraId="54AD93D0" w14:textId="77777777" w:rsidR="000A2D09" w:rsidRDefault="000A2D09">
            <w:pPr>
              <w:adjustRightInd w:val="0"/>
              <w:snapToGrid w:val="0"/>
              <w:spacing w:line="360" w:lineRule="exact"/>
              <w:rPr>
                <w:rFonts w:ascii="宋体" w:hAnsi="宋体"/>
              </w:rPr>
            </w:pPr>
          </w:p>
        </w:tc>
        <w:tc>
          <w:tcPr>
            <w:tcW w:w="3352" w:type="dxa"/>
            <w:vAlign w:val="center"/>
          </w:tcPr>
          <w:p w14:paraId="220C6762" w14:textId="77777777" w:rsidR="000A2D09" w:rsidRDefault="00290D5B">
            <w:pPr>
              <w:adjustRightInd w:val="0"/>
              <w:snapToGrid w:val="0"/>
              <w:rPr>
                <w:rFonts w:ascii="宋体" w:hAnsi="宋体"/>
              </w:rPr>
            </w:pPr>
            <w:r>
              <w:rPr>
                <w:rFonts w:ascii="宋体" w:hAnsi="宋体" w:hint="eastAsia"/>
              </w:rPr>
              <w:t>培训和上岗证</w:t>
            </w:r>
          </w:p>
        </w:tc>
        <w:tc>
          <w:tcPr>
            <w:tcW w:w="3490" w:type="dxa"/>
            <w:vAlign w:val="center"/>
          </w:tcPr>
          <w:p w14:paraId="50E6E5C1" w14:textId="77777777" w:rsidR="000A2D09" w:rsidRDefault="00290D5B">
            <w:pPr>
              <w:widowControl/>
              <w:rPr>
                <w:rFonts w:ascii="宋体" w:hAnsi="宋体" w:cs="宋体"/>
                <w:bCs/>
                <w:kern w:val="0"/>
                <w:szCs w:val="18"/>
              </w:rPr>
            </w:pPr>
            <w:r>
              <w:rPr>
                <w:rFonts w:ascii="宋体" w:hAnsi="宋体" w:cs="宋体" w:hint="eastAsia"/>
                <w:bCs/>
                <w:kern w:val="0"/>
                <w:szCs w:val="18"/>
              </w:rPr>
              <w:t>从业人员已经过相关部门的安全培训，并</w:t>
            </w:r>
            <w:r>
              <w:rPr>
                <w:rFonts w:ascii="宋体" w:hAnsi="宋体" w:cs="宋体" w:hint="eastAsia"/>
                <w:bCs/>
                <w:kern w:val="0"/>
                <w:szCs w:val="20"/>
              </w:rPr>
              <w:t>持证上岗</w:t>
            </w:r>
          </w:p>
        </w:tc>
        <w:tc>
          <w:tcPr>
            <w:tcW w:w="1046" w:type="dxa"/>
            <w:vAlign w:val="center"/>
          </w:tcPr>
          <w:p w14:paraId="4508FE12" w14:textId="77777777" w:rsidR="000A2D09" w:rsidRDefault="00290D5B">
            <w:pPr>
              <w:adjustRightInd w:val="0"/>
              <w:snapToGrid w:val="0"/>
              <w:jc w:val="center"/>
              <w:rPr>
                <w:rFonts w:ascii="宋体" w:hAnsi="宋体" w:cs="宋体"/>
                <w:bCs/>
                <w:kern w:val="0"/>
                <w:szCs w:val="18"/>
              </w:rPr>
            </w:pPr>
            <w:r>
              <w:rPr>
                <w:rFonts w:ascii="宋体" w:hAnsi="宋体" w:cs="宋体" w:hint="eastAsia"/>
                <w:bCs/>
                <w:kern w:val="0"/>
                <w:szCs w:val="18"/>
              </w:rPr>
              <w:t>合格</w:t>
            </w:r>
          </w:p>
        </w:tc>
      </w:tr>
      <w:tr w:rsidR="000A2D09" w14:paraId="30B2E71E" w14:textId="77777777">
        <w:trPr>
          <w:trHeight w:val="397"/>
          <w:jc w:val="center"/>
        </w:trPr>
        <w:tc>
          <w:tcPr>
            <w:tcW w:w="528" w:type="dxa"/>
            <w:vMerge/>
            <w:vAlign w:val="center"/>
          </w:tcPr>
          <w:p w14:paraId="185DE211" w14:textId="77777777" w:rsidR="000A2D09" w:rsidRDefault="000A2D09">
            <w:pPr>
              <w:adjustRightInd w:val="0"/>
              <w:snapToGrid w:val="0"/>
              <w:spacing w:line="360" w:lineRule="exact"/>
              <w:rPr>
                <w:rFonts w:ascii="宋体" w:hAnsi="宋体"/>
              </w:rPr>
            </w:pPr>
          </w:p>
        </w:tc>
        <w:tc>
          <w:tcPr>
            <w:tcW w:w="560" w:type="dxa"/>
            <w:vMerge/>
            <w:vAlign w:val="center"/>
          </w:tcPr>
          <w:p w14:paraId="64B671A0" w14:textId="77777777" w:rsidR="000A2D09" w:rsidRDefault="000A2D09">
            <w:pPr>
              <w:adjustRightInd w:val="0"/>
              <w:snapToGrid w:val="0"/>
              <w:spacing w:line="360" w:lineRule="exact"/>
              <w:rPr>
                <w:rFonts w:ascii="宋体" w:hAnsi="宋体"/>
              </w:rPr>
            </w:pPr>
          </w:p>
        </w:tc>
        <w:tc>
          <w:tcPr>
            <w:tcW w:w="3352" w:type="dxa"/>
            <w:vAlign w:val="center"/>
          </w:tcPr>
          <w:p w14:paraId="463203F5" w14:textId="77777777" w:rsidR="000A2D09" w:rsidRDefault="00290D5B">
            <w:pPr>
              <w:adjustRightInd w:val="0"/>
              <w:snapToGrid w:val="0"/>
              <w:rPr>
                <w:rFonts w:ascii="宋体" w:hAnsi="宋体"/>
              </w:rPr>
            </w:pPr>
            <w:r>
              <w:rPr>
                <w:rFonts w:ascii="宋体" w:hAnsi="宋体" w:hint="eastAsia"/>
              </w:rPr>
              <w:t>衣着</w:t>
            </w:r>
          </w:p>
        </w:tc>
        <w:tc>
          <w:tcPr>
            <w:tcW w:w="3490" w:type="dxa"/>
            <w:vAlign w:val="center"/>
          </w:tcPr>
          <w:p w14:paraId="07CE9903" w14:textId="77777777" w:rsidR="000A2D09" w:rsidRDefault="00290D5B">
            <w:pPr>
              <w:widowControl/>
              <w:rPr>
                <w:rFonts w:ascii="宋体" w:hAnsi="宋体" w:cs="宋体"/>
                <w:bCs/>
                <w:kern w:val="0"/>
                <w:szCs w:val="18"/>
              </w:rPr>
            </w:pPr>
            <w:r>
              <w:rPr>
                <w:rFonts w:ascii="宋体" w:hAnsi="宋体" w:cs="宋体" w:hint="eastAsia"/>
                <w:bCs/>
                <w:kern w:val="0"/>
                <w:szCs w:val="18"/>
              </w:rPr>
              <w:t>职工衣着均为棉质工作服</w:t>
            </w:r>
          </w:p>
        </w:tc>
        <w:tc>
          <w:tcPr>
            <w:tcW w:w="1046" w:type="dxa"/>
            <w:vAlign w:val="center"/>
          </w:tcPr>
          <w:p w14:paraId="1BD0B4C0" w14:textId="77777777" w:rsidR="000A2D09" w:rsidRDefault="00290D5B">
            <w:pPr>
              <w:adjustRightInd w:val="0"/>
              <w:snapToGrid w:val="0"/>
              <w:jc w:val="center"/>
              <w:rPr>
                <w:rFonts w:ascii="宋体" w:hAnsi="宋体" w:cs="宋体"/>
                <w:bCs/>
                <w:kern w:val="0"/>
                <w:szCs w:val="18"/>
              </w:rPr>
            </w:pPr>
            <w:r>
              <w:rPr>
                <w:rFonts w:ascii="宋体" w:hAnsi="宋体" w:cs="宋体" w:hint="eastAsia"/>
                <w:bCs/>
                <w:kern w:val="0"/>
                <w:szCs w:val="18"/>
              </w:rPr>
              <w:t>合格</w:t>
            </w:r>
          </w:p>
        </w:tc>
      </w:tr>
      <w:tr w:rsidR="000A2D09" w14:paraId="5EDED772" w14:textId="77777777">
        <w:trPr>
          <w:trHeight w:val="397"/>
          <w:jc w:val="center"/>
        </w:trPr>
        <w:tc>
          <w:tcPr>
            <w:tcW w:w="528" w:type="dxa"/>
            <w:vMerge/>
            <w:vAlign w:val="center"/>
          </w:tcPr>
          <w:p w14:paraId="5A593AAB" w14:textId="77777777" w:rsidR="000A2D09" w:rsidRDefault="000A2D09">
            <w:pPr>
              <w:adjustRightInd w:val="0"/>
              <w:snapToGrid w:val="0"/>
              <w:spacing w:line="360" w:lineRule="exact"/>
              <w:rPr>
                <w:rFonts w:ascii="宋体" w:hAnsi="宋体"/>
              </w:rPr>
            </w:pPr>
          </w:p>
        </w:tc>
        <w:tc>
          <w:tcPr>
            <w:tcW w:w="560" w:type="dxa"/>
            <w:vMerge/>
            <w:vAlign w:val="center"/>
          </w:tcPr>
          <w:p w14:paraId="2C2CAAFB" w14:textId="77777777" w:rsidR="000A2D09" w:rsidRDefault="000A2D09">
            <w:pPr>
              <w:adjustRightInd w:val="0"/>
              <w:snapToGrid w:val="0"/>
              <w:spacing w:line="360" w:lineRule="exact"/>
              <w:rPr>
                <w:rFonts w:ascii="宋体" w:hAnsi="宋体"/>
              </w:rPr>
            </w:pPr>
          </w:p>
        </w:tc>
        <w:tc>
          <w:tcPr>
            <w:tcW w:w="3352" w:type="dxa"/>
            <w:vAlign w:val="center"/>
          </w:tcPr>
          <w:p w14:paraId="48A8387F" w14:textId="77777777" w:rsidR="000A2D09" w:rsidRDefault="00290D5B">
            <w:pPr>
              <w:adjustRightInd w:val="0"/>
              <w:snapToGrid w:val="0"/>
              <w:rPr>
                <w:rFonts w:ascii="宋体" w:hAnsi="宋体"/>
              </w:rPr>
            </w:pPr>
            <w:r>
              <w:rPr>
                <w:rFonts w:ascii="宋体" w:hAnsi="宋体" w:hint="eastAsia"/>
              </w:rPr>
              <w:t>防护用品及材质</w:t>
            </w:r>
          </w:p>
        </w:tc>
        <w:tc>
          <w:tcPr>
            <w:tcW w:w="3490" w:type="dxa"/>
            <w:vAlign w:val="center"/>
          </w:tcPr>
          <w:p w14:paraId="788C4DC1" w14:textId="77777777" w:rsidR="000A2D09" w:rsidRDefault="00290D5B">
            <w:pPr>
              <w:widowControl/>
              <w:rPr>
                <w:rFonts w:ascii="宋体" w:hAnsi="宋体" w:cs="宋体"/>
                <w:bCs/>
                <w:kern w:val="0"/>
                <w:szCs w:val="18"/>
              </w:rPr>
            </w:pPr>
            <w:r>
              <w:rPr>
                <w:rFonts w:ascii="宋体" w:hAnsi="宋体" w:cs="宋体" w:hint="eastAsia"/>
                <w:bCs/>
                <w:kern w:val="0"/>
                <w:szCs w:val="18"/>
              </w:rPr>
              <w:t>操作人员均配备有棉质工作服</w:t>
            </w:r>
          </w:p>
        </w:tc>
        <w:tc>
          <w:tcPr>
            <w:tcW w:w="1046" w:type="dxa"/>
            <w:vAlign w:val="center"/>
          </w:tcPr>
          <w:p w14:paraId="398FDB5A" w14:textId="77777777" w:rsidR="000A2D09" w:rsidRDefault="00290D5B">
            <w:pPr>
              <w:adjustRightInd w:val="0"/>
              <w:snapToGrid w:val="0"/>
              <w:jc w:val="center"/>
              <w:rPr>
                <w:rFonts w:ascii="宋体" w:hAnsi="宋体" w:cs="宋体"/>
                <w:bCs/>
                <w:kern w:val="0"/>
                <w:szCs w:val="18"/>
              </w:rPr>
            </w:pPr>
            <w:r>
              <w:rPr>
                <w:rFonts w:ascii="宋体" w:hAnsi="宋体" w:cs="宋体" w:hint="eastAsia"/>
                <w:bCs/>
                <w:kern w:val="0"/>
                <w:szCs w:val="18"/>
              </w:rPr>
              <w:t>合格</w:t>
            </w:r>
          </w:p>
        </w:tc>
      </w:tr>
      <w:tr w:rsidR="000A2D09" w14:paraId="1306A597" w14:textId="77777777">
        <w:trPr>
          <w:trHeight w:val="397"/>
          <w:jc w:val="center"/>
        </w:trPr>
        <w:tc>
          <w:tcPr>
            <w:tcW w:w="528" w:type="dxa"/>
            <w:vMerge/>
            <w:vAlign w:val="center"/>
          </w:tcPr>
          <w:p w14:paraId="25FC22C2" w14:textId="77777777" w:rsidR="000A2D09" w:rsidRDefault="000A2D09">
            <w:pPr>
              <w:adjustRightInd w:val="0"/>
              <w:snapToGrid w:val="0"/>
              <w:spacing w:line="360" w:lineRule="exact"/>
              <w:rPr>
                <w:rFonts w:ascii="宋体" w:hAnsi="宋体"/>
              </w:rPr>
            </w:pPr>
          </w:p>
        </w:tc>
        <w:tc>
          <w:tcPr>
            <w:tcW w:w="560" w:type="dxa"/>
            <w:vMerge/>
            <w:vAlign w:val="center"/>
          </w:tcPr>
          <w:p w14:paraId="54CE26FF" w14:textId="77777777" w:rsidR="000A2D09" w:rsidRDefault="000A2D09">
            <w:pPr>
              <w:adjustRightInd w:val="0"/>
              <w:snapToGrid w:val="0"/>
              <w:spacing w:line="360" w:lineRule="exact"/>
              <w:rPr>
                <w:rFonts w:ascii="宋体" w:hAnsi="宋体"/>
              </w:rPr>
            </w:pPr>
          </w:p>
        </w:tc>
        <w:tc>
          <w:tcPr>
            <w:tcW w:w="3352" w:type="dxa"/>
            <w:vAlign w:val="center"/>
          </w:tcPr>
          <w:p w14:paraId="03BAD929" w14:textId="77777777" w:rsidR="000A2D09" w:rsidRDefault="00290D5B">
            <w:pPr>
              <w:adjustRightInd w:val="0"/>
              <w:snapToGrid w:val="0"/>
              <w:rPr>
                <w:rFonts w:ascii="宋体" w:hAnsi="宋体"/>
              </w:rPr>
            </w:pPr>
            <w:r>
              <w:rPr>
                <w:rFonts w:ascii="宋体" w:hAnsi="宋体" w:hint="eastAsia"/>
              </w:rPr>
              <w:t>年龄和身体状况</w:t>
            </w:r>
          </w:p>
        </w:tc>
        <w:tc>
          <w:tcPr>
            <w:tcW w:w="3490" w:type="dxa"/>
            <w:vAlign w:val="center"/>
          </w:tcPr>
          <w:p w14:paraId="3229A92D" w14:textId="77777777" w:rsidR="000A2D09" w:rsidRDefault="00290D5B">
            <w:pPr>
              <w:widowControl/>
              <w:rPr>
                <w:rFonts w:ascii="宋体" w:hAnsi="宋体" w:cs="宋体"/>
                <w:bCs/>
                <w:kern w:val="0"/>
                <w:szCs w:val="18"/>
              </w:rPr>
            </w:pPr>
            <w:r>
              <w:rPr>
                <w:rFonts w:ascii="宋体" w:hAnsi="宋体" w:cs="宋体" w:hint="eastAsia"/>
                <w:bCs/>
                <w:kern w:val="0"/>
                <w:szCs w:val="18"/>
              </w:rPr>
              <w:t>无职业禁忌症者，且年龄结构较合理</w:t>
            </w:r>
          </w:p>
        </w:tc>
        <w:tc>
          <w:tcPr>
            <w:tcW w:w="1046" w:type="dxa"/>
            <w:vAlign w:val="center"/>
          </w:tcPr>
          <w:p w14:paraId="034BEE6E" w14:textId="77777777" w:rsidR="000A2D09" w:rsidRDefault="00290D5B">
            <w:pPr>
              <w:adjustRightInd w:val="0"/>
              <w:snapToGrid w:val="0"/>
              <w:jc w:val="center"/>
              <w:rPr>
                <w:rFonts w:ascii="宋体" w:hAnsi="宋体" w:cs="宋体"/>
                <w:bCs/>
                <w:kern w:val="0"/>
                <w:szCs w:val="18"/>
              </w:rPr>
            </w:pPr>
            <w:r>
              <w:rPr>
                <w:rFonts w:ascii="宋体" w:hAnsi="宋体" w:cs="宋体" w:hint="eastAsia"/>
                <w:bCs/>
                <w:kern w:val="0"/>
                <w:szCs w:val="18"/>
              </w:rPr>
              <w:t>合格</w:t>
            </w:r>
          </w:p>
        </w:tc>
      </w:tr>
      <w:tr w:rsidR="000A2D09" w14:paraId="418CFCCE" w14:textId="77777777">
        <w:trPr>
          <w:trHeight w:val="397"/>
          <w:jc w:val="center"/>
        </w:trPr>
        <w:tc>
          <w:tcPr>
            <w:tcW w:w="528" w:type="dxa"/>
            <w:vMerge w:val="restart"/>
            <w:vAlign w:val="center"/>
          </w:tcPr>
          <w:p w14:paraId="010B4B1B" w14:textId="77777777" w:rsidR="000A2D09" w:rsidRDefault="00290D5B">
            <w:pPr>
              <w:adjustRightInd w:val="0"/>
              <w:snapToGrid w:val="0"/>
              <w:spacing w:line="360" w:lineRule="exact"/>
              <w:jc w:val="center"/>
              <w:rPr>
                <w:rFonts w:ascii="宋体" w:hAnsi="宋体"/>
              </w:rPr>
            </w:pPr>
            <w:r>
              <w:rPr>
                <w:rFonts w:ascii="宋体" w:hAnsi="宋体" w:hint="eastAsia"/>
              </w:rPr>
              <w:t>5</w:t>
            </w:r>
          </w:p>
        </w:tc>
        <w:tc>
          <w:tcPr>
            <w:tcW w:w="560" w:type="dxa"/>
            <w:vMerge w:val="restart"/>
            <w:vAlign w:val="center"/>
          </w:tcPr>
          <w:p w14:paraId="294D0C99" w14:textId="77777777" w:rsidR="000A2D09" w:rsidRDefault="00290D5B">
            <w:pPr>
              <w:adjustRightInd w:val="0"/>
              <w:snapToGrid w:val="0"/>
              <w:spacing w:line="360" w:lineRule="exact"/>
              <w:jc w:val="center"/>
              <w:rPr>
                <w:rFonts w:ascii="宋体" w:hAnsi="宋体"/>
              </w:rPr>
            </w:pPr>
            <w:r>
              <w:rPr>
                <w:rFonts w:ascii="宋体" w:hAnsi="宋体" w:hint="eastAsia"/>
              </w:rPr>
              <w:t>防护</w:t>
            </w:r>
          </w:p>
          <w:p w14:paraId="0BE90F7F" w14:textId="77777777" w:rsidR="000A2D09" w:rsidRDefault="00290D5B">
            <w:pPr>
              <w:adjustRightInd w:val="0"/>
              <w:snapToGrid w:val="0"/>
              <w:spacing w:line="360" w:lineRule="exact"/>
              <w:jc w:val="center"/>
              <w:rPr>
                <w:rFonts w:ascii="宋体" w:hAnsi="宋体"/>
              </w:rPr>
            </w:pPr>
            <w:r>
              <w:rPr>
                <w:rFonts w:ascii="宋体" w:hAnsi="宋体" w:hint="eastAsia"/>
              </w:rPr>
              <w:t>屏障</w:t>
            </w:r>
          </w:p>
        </w:tc>
        <w:tc>
          <w:tcPr>
            <w:tcW w:w="3352" w:type="dxa"/>
            <w:vAlign w:val="center"/>
          </w:tcPr>
          <w:p w14:paraId="070425D0" w14:textId="77777777" w:rsidR="000A2D09" w:rsidRDefault="00290D5B">
            <w:pPr>
              <w:adjustRightInd w:val="0"/>
              <w:snapToGrid w:val="0"/>
              <w:rPr>
                <w:rFonts w:ascii="宋体" w:hAnsi="宋体"/>
              </w:rPr>
            </w:pPr>
            <w:r>
              <w:rPr>
                <w:rFonts w:ascii="宋体" w:hAnsi="宋体" w:hint="eastAsia"/>
              </w:rPr>
              <w:t>防护屏障设立</w:t>
            </w:r>
          </w:p>
        </w:tc>
        <w:tc>
          <w:tcPr>
            <w:tcW w:w="3490" w:type="dxa"/>
            <w:vAlign w:val="center"/>
          </w:tcPr>
          <w:p w14:paraId="452B4DE7" w14:textId="77777777" w:rsidR="000A2D09" w:rsidRDefault="00290D5B">
            <w:pPr>
              <w:adjustRightInd w:val="0"/>
              <w:snapToGrid w:val="0"/>
              <w:spacing w:line="360" w:lineRule="exact"/>
              <w:rPr>
                <w:rFonts w:ascii="宋体" w:hAnsi="宋体"/>
              </w:rPr>
            </w:pPr>
            <w:r>
              <w:rPr>
                <w:rFonts w:ascii="宋体" w:hAnsi="宋体" w:hint="eastAsia"/>
              </w:rPr>
              <w:t>1.3级建筑，可不设防护屏障</w:t>
            </w:r>
          </w:p>
        </w:tc>
        <w:tc>
          <w:tcPr>
            <w:tcW w:w="1046" w:type="dxa"/>
            <w:vAlign w:val="center"/>
          </w:tcPr>
          <w:p w14:paraId="295874FE" w14:textId="77777777" w:rsidR="000A2D09" w:rsidRDefault="00290D5B">
            <w:pPr>
              <w:adjustRightInd w:val="0"/>
              <w:snapToGrid w:val="0"/>
              <w:spacing w:line="360" w:lineRule="exact"/>
              <w:jc w:val="center"/>
              <w:rPr>
                <w:rFonts w:ascii="宋体" w:hAnsi="宋体"/>
              </w:rPr>
            </w:pPr>
            <w:r>
              <w:rPr>
                <w:rFonts w:ascii="宋体" w:hAnsi="宋体" w:cs="宋体" w:hint="eastAsia"/>
                <w:bCs/>
                <w:kern w:val="0"/>
                <w:szCs w:val="18"/>
              </w:rPr>
              <w:t>——</w:t>
            </w:r>
          </w:p>
        </w:tc>
      </w:tr>
      <w:tr w:rsidR="000A2D09" w14:paraId="0F68957A" w14:textId="77777777">
        <w:trPr>
          <w:trHeight w:val="397"/>
          <w:jc w:val="center"/>
        </w:trPr>
        <w:tc>
          <w:tcPr>
            <w:tcW w:w="528" w:type="dxa"/>
            <w:vMerge/>
            <w:vAlign w:val="center"/>
          </w:tcPr>
          <w:p w14:paraId="58CB3E15" w14:textId="77777777" w:rsidR="000A2D09" w:rsidRDefault="000A2D09">
            <w:pPr>
              <w:adjustRightInd w:val="0"/>
              <w:snapToGrid w:val="0"/>
              <w:spacing w:line="360" w:lineRule="exact"/>
              <w:jc w:val="center"/>
              <w:rPr>
                <w:rFonts w:ascii="宋体" w:hAnsi="宋体"/>
              </w:rPr>
            </w:pPr>
          </w:p>
        </w:tc>
        <w:tc>
          <w:tcPr>
            <w:tcW w:w="560" w:type="dxa"/>
            <w:vMerge/>
            <w:vAlign w:val="center"/>
          </w:tcPr>
          <w:p w14:paraId="08197DE7" w14:textId="77777777" w:rsidR="000A2D09" w:rsidRDefault="000A2D09">
            <w:pPr>
              <w:adjustRightInd w:val="0"/>
              <w:snapToGrid w:val="0"/>
              <w:spacing w:line="360" w:lineRule="exact"/>
              <w:jc w:val="center"/>
              <w:rPr>
                <w:rFonts w:ascii="宋体" w:hAnsi="宋体"/>
              </w:rPr>
            </w:pPr>
          </w:p>
        </w:tc>
        <w:tc>
          <w:tcPr>
            <w:tcW w:w="3352" w:type="dxa"/>
            <w:vAlign w:val="center"/>
          </w:tcPr>
          <w:p w14:paraId="54FFCB54" w14:textId="77777777" w:rsidR="000A2D09" w:rsidRDefault="00290D5B">
            <w:pPr>
              <w:adjustRightInd w:val="0"/>
              <w:snapToGrid w:val="0"/>
              <w:rPr>
                <w:rFonts w:ascii="宋体" w:hAnsi="宋体"/>
              </w:rPr>
            </w:pPr>
            <w:r>
              <w:rPr>
                <w:rFonts w:ascii="宋体" w:hAnsi="宋体" w:hint="eastAsia"/>
              </w:rPr>
              <w:t>防护屏障形式和</w:t>
            </w:r>
            <w:proofErr w:type="gramStart"/>
            <w:r>
              <w:rPr>
                <w:rFonts w:ascii="宋体" w:hAnsi="宋体" w:hint="eastAsia"/>
              </w:rPr>
              <w:t>护能力</w:t>
            </w:r>
            <w:proofErr w:type="gramEnd"/>
          </w:p>
        </w:tc>
        <w:tc>
          <w:tcPr>
            <w:tcW w:w="3490" w:type="dxa"/>
            <w:vAlign w:val="center"/>
          </w:tcPr>
          <w:p w14:paraId="74282922" w14:textId="77777777" w:rsidR="000A2D09" w:rsidRDefault="00290D5B">
            <w:pPr>
              <w:adjustRightInd w:val="0"/>
              <w:snapToGrid w:val="0"/>
              <w:spacing w:line="360" w:lineRule="exact"/>
              <w:rPr>
                <w:rFonts w:ascii="宋体" w:hAnsi="宋体"/>
              </w:rPr>
            </w:pPr>
            <w:r>
              <w:rPr>
                <w:rFonts w:ascii="宋体" w:hAnsi="宋体" w:hint="eastAsia"/>
              </w:rPr>
              <w:t>无此项</w:t>
            </w:r>
          </w:p>
        </w:tc>
        <w:tc>
          <w:tcPr>
            <w:tcW w:w="1046" w:type="dxa"/>
            <w:vAlign w:val="center"/>
          </w:tcPr>
          <w:p w14:paraId="43BEF277" w14:textId="77777777" w:rsidR="000A2D09" w:rsidRDefault="00290D5B">
            <w:pPr>
              <w:adjustRightInd w:val="0"/>
              <w:snapToGrid w:val="0"/>
              <w:spacing w:line="360" w:lineRule="exact"/>
              <w:jc w:val="center"/>
              <w:rPr>
                <w:rFonts w:ascii="宋体" w:hAnsi="宋体"/>
              </w:rPr>
            </w:pPr>
            <w:r>
              <w:rPr>
                <w:rFonts w:ascii="宋体" w:hAnsi="宋体" w:cs="宋体" w:hint="eastAsia"/>
                <w:bCs/>
                <w:kern w:val="0"/>
                <w:szCs w:val="18"/>
              </w:rPr>
              <w:t>——</w:t>
            </w:r>
          </w:p>
        </w:tc>
      </w:tr>
      <w:tr w:rsidR="000A2D09" w14:paraId="73DE9396" w14:textId="77777777">
        <w:trPr>
          <w:trHeight w:val="397"/>
          <w:jc w:val="center"/>
        </w:trPr>
        <w:tc>
          <w:tcPr>
            <w:tcW w:w="528" w:type="dxa"/>
            <w:vMerge w:val="restart"/>
            <w:vAlign w:val="center"/>
          </w:tcPr>
          <w:p w14:paraId="3A3B1F6B" w14:textId="77777777" w:rsidR="000A2D09" w:rsidRDefault="00290D5B">
            <w:pPr>
              <w:adjustRightInd w:val="0"/>
              <w:snapToGrid w:val="0"/>
              <w:spacing w:line="360" w:lineRule="exact"/>
              <w:jc w:val="center"/>
              <w:rPr>
                <w:rFonts w:ascii="宋体" w:hAnsi="宋体"/>
              </w:rPr>
            </w:pPr>
            <w:r>
              <w:rPr>
                <w:rFonts w:ascii="宋体" w:hAnsi="宋体" w:hint="eastAsia"/>
              </w:rPr>
              <w:t>6</w:t>
            </w:r>
          </w:p>
        </w:tc>
        <w:tc>
          <w:tcPr>
            <w:tcW w:w="560" w:type="dxa"/>
            <w:vMerge w:val="restart"/>
            <w:vAlign w:val="center"/>
          </w:tcPr>
          <w:p w14:paraId="09312B42" w14:textId="77777777" w:rsidR="000A2D09" w:rsidRDefault="00290D5B">
            <w:pPr>
              <w:adjustRightInd w:val="0"/>
              <w:snapToGrid w:val="0"/>
              <w:spacing w:line="360" w:lineRule="exact"/>
              <w:jc w:val="center"/>
              <w:rPr>
                <w:rFonts w:ascii="宋体" w:hAnsi="宋体"/>
              </w:rPr>
            </w:pPr>
            <w:r>
              <w:rPr>
                <w:rFonts w:ascii="宋体" w:hAnsi="宋体" w:hint="eastAsia"/>
              </w:rPr>
              <w:t>消防</w:t>
            </w:r>
          </w:p>
        </w:tc>
        <w:tc>
          <w:tcPr>
            <w:tcW w:w="3352" w:type="dxa"/>
            <w:vAlign w:val="center"/>
          </w:tcPr>
          <w:p w14:paraId="3E553F38" w14:textId="77777777" w:rsidR="000A2D09" w:rsidRDefault="00290D5B">
            <w:pPr>
              <w:adjustRightInd w:val="0"/>
              <w:snapToGrid w:val="0"/>
              <w:rPr>
                <w:rFonts w:ascii="宋体" w:hAnsi="宋体"/>
              </w:rPr>
            </w:pPr>
            <w:r>
              <w:rPr>
                <w:rFonts w:ascii="宋体" w:hAnsi="宋体" w:hint="eastAsia"/>
              </w:rPr>
              <w:t>设施、器材的配置和检验</w:t>
            </w:r>
          </w:p>
        </w:tc>
        <w:tc>
          <w:tcPr>
            <w:tcW w:w="3490" w:type="dxa"/>
            <w:vAlign w:val="center"/>
          </w:tcPr>
          <w:p w14:paraId="676722AE" w14:textId="77777777" w:rsidR="000A2D09" w:rsidRDefault="00290D5B">
            <w:pPr>
              <w:adjustRightInd w:val="0"/>
              <w:snapToGrid w:val="0"/>
              <w:rPr>
                <w:rFonts w:ascii="宋体" w:hAnsi="宋体"/>
              </w:rPr>
            </w:pPr>
            <w:r>
              <w:rPr>
                <w:rFonts w:ascii="宋体" w:hAnsi="宋体" w:cs="宋体" w:hint="eastAsia"/>
                <w:bCs/>
                <w:kern w:val="0"/>
                <w:szCs w:val="21"/>
              </w:rPr>
              <w:t>配备有消防水池、灭火器等</w:t>
            </w:r>
          </w:p>
        </w:tc>
        <w:tc>
          <w:tcPr>
            <w:tcW w:w="1046" w:type="dxa"/>
            <w:vAlign w:val="center"/>
          </w:tcPr>
          <w:p w14:paraId="7AAA5728" w14:textId="77777777" w:rsidR="000A2D09" w:rsidRDefault="00290D5B">
            <w:pPr>
              <w:adjustRightInd w:val="0"/>
              <w:snapToGrid w:val="0"/>
              <w:jc w:val="center"/>
              <w:rPr>
                <w:rFonts w:ascii="宋体" w:hAnsi="宋体"/>
              </w:rPr>
            </w:pPr>
            <w:r>
              <w:rPr>
                <w:rFonts w:ascii="宋体" w:hAnsi="宋体" w:hint="eastAsia"/>
              </w:rPr>
              <w:t>合格</w:t>
            </w:r>
          </w:p>
        </w:tc>
      </w:tr>
      <w:tr w:rsidR="000A2D09" w14:paraId="3F196D32" w14:textId="77777777">
        <w:trPr>
          <w:trHeight w:val="397"/>
          <w:jc w:val="center"/>
        </w:trPr>
        <w:tc>
          <w:tcPr>
            <w:tcW w:w="528" w:type="dxa"/>
            <w:vMerge/>
            <w:vAlign w:val="center"/>
          </w:tcPr>
          <w:p w14:paraId="3CD0DDA6" w14:textId="77777777" w:rsidR="000A2D09" w:rsidRDefault="000A2D09">
            <w:pPr>
              <w:adjustRightInd w:val="0"/>
              <w:snapToGrid w:val="0"/>
              <w:spacing w:line="360" w:lineRule="exact"/>
              <w:rPr>
                <w:rFonts w:ascii="宋体" w:hAnsi="宋体"/>
              </w:rPr>
            </w:pPr>
          </w:p>
        </w:tc>
        <w:tc>
          <w:tcPr>
            <w:tcW w:w="560" w:type="dxa"/>
            <w:vMerge/>
            <w:vAlign w:val="center"/>
          </w:tcPr>
          <w:p w14:paraId="33D40265" w14:textId="77777777" w:rsidR="000A2D09" w:rsidRDefault="000A2D09">
            <w:pPr>
              <w:adjustRightInd w:val="0"/>
              <w:snapToGrid w:val="0"/>
              <w:spacing w:line="360" w:lineRule="exact"/>
              <w:rPr>
                <w:rFonts w:ascii="宋体" w:hAnsi="宋体"/>
              </w:rPr>
            </w:pPr>
          </w:p>
        </w:tc>
        <w:tc>
          <w:tcPr>
            <w:tcW w:w="3352" w:type="dxa"/>
          </w:tcPr>
          <w:p w14:paraId="676CB568" w14:textId="77777777" w:rsidR="000A2D09" w:rsidRDefault="00290D5B">
            <w:pPr>
              <w:adjustRightInd w:val="0"/>
              <w:snapToGrid w:val="0"/>
              <w:spacing w:line="360" w:lineRule="exact"/>
              <w:rPr>
                <w:rFonts w:ascii="宋体" w:hAnsi="宋体"/>
              </w:rPr>
            </w:pPr>
            <w:r>
              <w:rPr>
                <w:rFonts w:ascii="宋体" w:hAnsi="宋体" w:hint="eastAsia"/>
              </w:rPr>
              <w:t>防火设备和措施</w:t>
            </w:r>
          </w:p>
        </w:tc>
        <w:tc>
          <w:tcPr>
            <w:tcW w:w="3490" w:type="dxa"/>
            <w:vAlign w:val="center"/>
          </w:tcPr>
          <w:p w14:paraId="50783304" w14:textId="17FD27FB" w:rsidR="000A2D09" w:rsidRDefault="001E6ADC">
            <w:pPr>
              <w:adjustRightInd w:val="0"/>
              <w:snapToGrid w:val="0"/>
              <w:spacing w:line="360" w:lineRule="exact"/>
              <w:rPr>
                <w:rFonts w:ascii="宋体" w:hAnsi="宋体"/>
              </w:rPr>
            </w:pPr>
            <w:r>
              <w:rPr>
                <w:rFonts w:ascii="宋体" w:hAnsi="宋体" w:hint="eastAsia"/>
              </w:rPr>
              <w:t>1</w:t>
            </w:r>
            <w:r w:rsidR="00B61F67">
              <w:rPr>
                <w:rFonts w:ascii="宋体" w:hAnsi="宋体" w:hint="eastAsia"/>
              </w:rPr>
              <w:t>号成品库周边防火隔离带未清理，复查时已将仓库周边5米范围内的杂草清理</w:t>
            </w:r>
          </w:p>
        </w:tc>
        <w:tc>
          <w:tcPr>
            <w:tcW w:w="1046" w:type="dxa"/>
            <w:vAlign w:val="center"/>
          </w:tcPr>
          <w:p w14:paraId="2E4A114C" w14:textId="77777777" w:rsidR="000A2D09" w:rsidRDefault="00290D5B">
            <w:pPr>
              <w:adjustRightInd w:val="0"/>
              <w:snapToGrid w:val="0"/>
              <w:spacing w:line="360" w:lineRule="exact"/>
              <w:jc w:val="center"/>
              <w:rPr>
                <w:rFonts w:ascii="宋体" w:hAnsi="宋体"/>
              </w:rPr>
            </w:pPr>
            <w:r>
              <w:rPr>
                <w:rFonts w:ascii="宋体" w:hAnsi="宋体" w:hint="eastAsia"/>
              </w:rPr>
              <w:t>整改后</w:t>
            </w:r>
          </w:p>
          <w:p w14:paraId="6A865936" w14:textId="77777777" w:rsidR="000A2D09" w:rsidRDefault="00290D5B">
            <w:pPr>
              <w:adjustRightInd w:val="0"/>
              <w:snapToGrid w:val="0"/>
              <w:spacing w:line="360" w:lineRule="exact"/>
              <w:jc w:val="center"/>
              <w:rPr>
                <w:rFonts w:ascii="宋体" w:hAnsi="宋体"/>
              </w:rPr>
            </w:pPr>
            <w:r>
              <w:rPr>
                <w:rFonts w:ascii="宋体" w:hAnsi="宋体" w:hint="eastAsia"/>
              </w:rPr>
              <w:t>合格</w:t>
            </w:r>
          </w:p>
        </w:tc>
      </w:tr>
      <w:tr w:rsidR="000A2D09" w14:paraId="463B0987" w14:textId="77777777">
        <w:trPr>
          <w:trHeight w:val="397"/>
          <w:jc w:val="center"/>
        </w:trPr>
        <w:tc>
          <w:tcPr>
            <w:tcW w:w="528" w:type="dxa"/>
            <w:vMerge/>
            <w:vAlign w:val="center"/>
          </w:tcPr>
          <w:p w14:paraId="4D7EE550" w14:textId="77777777" w:rsidR="000A2D09" w:rsidRDefault="000A2D09">
            <w:pPr>
              <w:adjustRightInd w:val="0"/>
              <w:snapToGrid w:val="0"/>
              <w:rPr>
                <w:rFonts w:ascii="宋体" w:hAnsi="宋体"/>
              </w:rPr>
            </w:pPr>
          </w:p>
        </w:tc>
        <w:tc>
          <w:tcPr>
            <w:tcW w:w="560" w:type="dxa"/>
            <w:vMerge/>
            <w:vAlign w:val="center"/>
          </w:tcPr>
          <w:p w14:paraId="18301936" w14:textId="77777777" w:rsidR="000A2D09" w:rsidRDefault="000A2D09">
            <w:pPr>
              <w:adjustRightInd w:val="0"/>
              <w:snapToGrid w:val="0"/>
              <w:rPr>
                <w:rFonts w:ascii="宋体" w:hAnsi="宋体"/>
              </w:rPr>
            </w:pPr>
          </w:p>
        </w:tc>
        <w:tc>
          <w:tcPr>
            <w:tcW w:w="3352" w:type="dxa"/>
            <w:vAlign w:val="center"/>
          </w:tcPr>
          <w:p w14:paraId="0843FCB8" w14:textId="77777777" w:rsidR="000A2D09" w:rsidRDefault="00290D5B">
            <w:pPr>
              <w:adjustRightInd w:val="0"/>
              <w:snapToGrid w:val="0"/>
              <w:rPr>
                <w:rFonts w:ascii="宋体" w:hAnsi="宋体"/>
              </w:rPr>
            </w:pPr>
            <w:r>
              <w:rPr>
                <w:rFonts w:ascii="宋体" w:hAnsi="宋体" w:hint="eastAsia"/>
              </w:rPr>
              <w:t>电气设备的选型与安装</w:t>
            </w:r>
          </w:p>
        </w:tc>
        <w:tc>
          <w:tcPr>
            <w:tcW w:w="3490" w:type="dxa"/>
            <w:vAlign w:val="center"/>
          </w:tcPr>
          <w:p w14:paraId="3342D8FD" w14:textId="77777777" w:rsidR="000A2D09" w:rsidRDefault="00290D5B">
            <w:pPr>
              <w:adjustRightInd w:val="0"/>
              <w:snapToGrid w:val="0"/>
              <w:rPr>
                <w:rFonts w:ascii="宋体" w:hAnsi="宋体"/>
              </w:rPr>
            </w:pPr>
            <w:r>
              <w:rPr>
                <w:rFonts w:ascii="宋体" w:hAnsi="宋体" w:hint="eastAsia"/>
              </w:rPr>
              <w:t>无此项</w:t>
            </w:r>
          </w:p>
        </w:tc>
        <w:tc>
          <w:tcPr>
            <w:tcW w:w="1046" w:type="dxa"/>
            <w:vAlign w:val="center"/>
          </w:tcPr>
          <w:p w14:paraId="268B39F4" w14:textId="77777777" w:rsidR="000A2D09" w:rsidRDefault="00290D5B">
            <w:pPr>
              <w:adjustRightInd w:val="0"/>
              <w:snapToGrid w:val="0"/>
              <w:jc w:val="center"/>
              <w:rPr>
                <w:rFonts w:ascii="宋体" w:hAnsi="宋体"/>
              </w:rPr>
            </w:pPr>
            <w:r>
              <w:rPr>
                <w:rFonts w:ascii="宋体" w:hAnsi="宋体" w:hint="eastAsia"/>
              </w:rPr>
              <w:t>－</w:t>
            </w:r>
          </w:p>
        </w:tc>
      </w:tr>
      <w:tr w:rsidR="000A2D09" w14:paraId="11541E01" w14:textId="77777777">
        <w:trPr>
          <w:trHeight w:val="397"/>
          <w:jc w:val="center"/>
        </w:trPr>
        <w:tc>
          <w:tcPr>
            <w:tcW w:w="528" w:type="dxa"/>
            <w:vMerge/>
            <w:vAlign w:val="center"/>
          </w:tcPr>
          <w:p w14:paraId="61E9493F" w14:textId="77777777" w:rsidR="000A2D09" w:rsidRDefault="000A2D09">
            <w:pPr>
              <w:adjustRightInd w:val="0"/>
              <w:snapToGrid w:val="0"/>
              <w:rPr>
                <w:rFonts w:ascii="宋体" w:hAnsi="宋体"/>
              </w:rPr>
            </w:pPr>
          </w:p>
        </w:tc>
        <w:tc>
          <w:tcPr>
            <w:tcW w:w="560" w:type="dxa"/>
            <w:vMerge/>
            <w:vAlign w:val="center"/>
          </w:tcPr>
          <w:p w14:paraId="4DABE17C" w14:textId="77777777" w:rsidR="000A2D09" w:rsidRDefault="000A2D09">
            <w:pPr>
              <w:adjustRightInd w:val="0"/>
              <w:snapToGrid w:val="0"/>
              <w:rPr>
                <w:rFonts w:ascii="宋体" w:hAnsi="宋体"/>
              </w:rPr>
            </w:pPr>
          </w:p>
        </w:tc>
        <w:tc>
          <w:tcPr>
            <w:tcW w:w="3352" w:type="dxa"/>
            <w:vAlign w:val="center"/>
          </w:tcPr>
          <w:p w14:paraId="55F62597" w14:textId="77777777" w:rsidR="000A2D09" w:rsidRDefault="00290D5B">
            <w:pPr>
              <w:adjustRightInd w:val="0"/>
              <w:snapToGrid w:val="0"/>
              <w:rPr>
                <w:rFonts w:ascii="宋体" w:hAnsi="宋体"/>
              </w:rPr>
            </w:pPr>
            <w:r>
              <w:rPr>
                <w:rFonts w:ascii="宋体" w:hAnsi="宋体" w:hint="eastAsia"/>
              </w:rPr>
              <w:t>电气照明的选型与安装</w:t>
            </w:r>
          </w:p>
        </w:tc>
        <w:tc>
          <w:tcPr>
            <w:tcW w:w="3490" w:type="dxa"/>
            <w:vAlign w:val="center"/>
          </w:tcPr>
          <w:p w14:paraId="5F0D0000" w14:textId="77777777" w:rsidR="000A2D09" w:rsidRDefault="00290D5B">
            <w:pPr>
              <w:adjustRightInd w:val="0"/>
              <w:snapToGrid w:val="0"/>
              <w:rPr>
                <w:rFonts w:ascii="宋体" w:hAnsi="宋体"/>
              </w:rPr>
            </w:pPr>
            <w:r>
              <w:rPr>
                <w:rFonts w:ascii="宋体" w:hAnsi="宋体" w:hint="eastAsia"/>
              </w:rPr>
              <w:t>1.3级仓库安装防爆灯</w:t>
            </w:r>
          </w:p>
        </w:tc>
        <w:tc>
          <w:tcPr>
            <w:tcW w:w="1046" w:type="dxa"/>
            <w:vAlign w:val="center"/>
          </w:tcPr>
          <w:p w14:paraId="10C5DA4B" w14:textId="77777777" w:rsidR="000A2D09" w:rsidRDefault="00290D5B">
            <w:pPr>
              <w:adjustRightInd w:val="0"/>
              <w:snapToGrid w:val="0"/>
              <w:jc w:val="center"/>
              <w:rPr>
                <w:rFonts w:ascii="宋体" w:hAnsi="宋体"/>
              </w:rPr>
            </w:pPr>
            <w:r>
              <w:rPr>
                <w:rFonts w:ascii="宋体" w:hAnsi="宋体" w:hint="eastAsia"/>
              </w:rPr>
              <w:t>合格</w:t>
            </w:r>
          </w:p>
        </w:tc>
      </w:tr>
      <w:tr w:rsidR="000A2D09" w14:paraId="5388DC79" w14:textId="77777777">
        <w:trPr>
          <w:trHeight w:val="397"/>
          <w:jc w:val="center"/>
        </w:trPr>
        <w:tc>
          <w:tcPr>
            <w:tcW w:w="528" w:type="dxa"/>
            <w:vMerge/>
            <w:vAlign w:val="center"/>
          </w:tcPr>
          <w:p w14:paraId="630FCD06" w14:textId="77777777" w:rsidR="000A2D09" w:rsidRDefault="000A2D09">
            <w:pPr>
              <w:adjustRightInd w:val="0"/>
              <w:snapToGrid w:val="0"/>
              <w:rPr>
                <w:rFonts w:ascii="宋体" w:hAnsi="宋体"/>
              </w:rPr>
            </w:pPr>
          </w:p>
        </w:tc>
        <w:tc>
          <w:tcPr>
            <w:tcW w:w="560" w:type="dxa"/>
            <w:vMerge/>
            <w:vAlign w:val="center"/>
          </w:tcPr>
          <w:p w14:paraId="70395603" w14:textId="77777777" w:rsidR="000A2D09" w:rsidRDefault="000A2D09">
            <w:pPr>
              <w:adjustRightInd w:val="0"/>
              <w:snapToGrid w:val="0"/>
              <w:rPr>
                <w:rFonts w:ascii="宋体" w:hAnsi="宋体"/>
              </w:rPr>
            </w:pPr>
          </w:p>
        </w:tc>
        <w:tc>
          <w:tcPr>
            <w:tcW w:w="3352" w:type="dxa"/>
            <w:vAlign w:val="center"/>
          </w:tcPr>
          <w:p w14:paraId="62A5B470" w14:textId="77777777" w:rsidR="000A2D09" w:rsidRDefault="00290D5B">
            <w:pPr>
              <w:adjustRightInd w:val="0"/>
              <w:snapToGrid w:val="0"/>
              <w:rPr>
                <w:rFonts w:ascii="宋体" w:hAnsi="宋体"/>
              </w:rPr>
            </w:pPr>
            <w:r>
              <w:rPr>
                <w:rFonts w:ascii="宋体" w:hAnsi="宋体" w:hint="eastAsia"/>
              </w:rPr>
              <w:t>电线的选型、连接、敷设</w:t>
            </w:r>
          </w:p>
        </w:tc>
        <w:tc>
          <w:tcPr>
            <w:tcW w:w="3490" w:type="dxa"/>
            <w:vAlign w:val="center"/>
          </w:tcPr>
          <w:p w14:paraId="0A081691" w14:textId="77777777" w:rsidR="000A2D09" w:rsidRDefault="00290D5B">
            <w:pPr>
              <w:adjustRightInd w:val="0"/>
              <w:snapToGrid w:val="0"/>
              <w:rPr>
                <w:rFonts w:ascii="宋体" w:hAnsi="宋体"/>
              </w:rPr>
            </w:pPr>
            <w:r>
              <w:rPr>
                <w:rFonts w:ascii="宋体" w:hAnsi="宋体" w:hint="eastAsia"/>
              </w:rPr>
              <w:t>照明设施电气线路选型、连接、敷设符合要求</w:t>
            </w:r>
          </w:p>
        </w:tc>
        <w:tc>
          <w:tcPr>
            <w:tcW w:w="1046" w:type="dxa"/>
            <w:vAlign w:val="center"/>
          </w:tcPr>
          <w:p w14:paraId="73565F09" w14:textId="77777777" w:rsidR="000A2D09" w:rsidRDefault="00290D5B">
            <w:pPr>
              <w:adjustRightInd w:val="0"/>
              <w:snapToGrid w:val="0"/>
              <w:jc w:val="center"/>
              <w:rPr>
                <w:rFonts w:ascii="宋体" w:hAnsi="宋体"/>
              </w:rPr>
            </w:pPr>
            <w:r>
              <w:rPr>
                <w:rFonts w:ascii="宋体" w:hAnsi="宋体" w:hint="eastAsia"/>
              </w:rPr>
              <w:t>合格</w:t>
            </w:r>
          </w:p>
        </w:tc>
      </w:tr>
      <w:tr w:rsidR="000A2D09" w14:paraId="469622F8" w14:textId="77777777">
        <w:trPr>
          <w:trHeight w:val="397"/>
          <w:jc w:val="center"/>
        </w:trPr>
        <w:tc>
          <w:tcPr>
            <w:tcW w:w="528" w:type="dxa"/>
            <w:vMerge/>
            <w:vAlign w:val="center"/>
          </w:tcPr>
          <w:p w14:paraId="447EDFB4" w14:textId="77777777" w:rsidR="000A2D09" w:rsidRDefault="000A2D09">
            <w:pPr>
              <w:adjustRightInd w:val="0"/>
              <w:snapToGrid w:val="0"/>
              <w:rPr>
                <w:rFonts w:ascii="宋体" w:hAnsi="宋体"/>
              </w:rPr>
            </w:pPr>
          </w:p>
        </w:tc>
        <w:tc>
          <w:tcPr>
            <w:tcW w:w="560" w:type="dxa"/>
            <w:vMerge/>
            <w:vAlign w:val="center"/>
          </w:tcPr>
          <w:p w14:paraId="5258DCBF" w14:textId="77777777" w:rsidR="000A2D09" w:rsidRDefault="000A2D09">
            <w:pPr>
              <w:adjustRightInd w:val="0"/>
              <w:snapToGrid w:val="0"/>
              <w:rPr>
                <w:rFonts w:ascii="宋体" w:hAnsi="宋体"/>
              </w:rPr>
            </w:pPr>
          </w:p>
        </w:tc>
        <w:tc>
          <w:tcPr>
            <w:tcW w:w="3352" w:type="dxa"/>
            <w:vAlign w:val="center"/>
          </w:tcPr>
          <w:p w14:paraId="36197BDB" w14:textId="77777777" w:rsidR="000A2D09" w:rsidRDefault="00290D5B">
            <w:pPr>
              <w:adjustRightInd w:val="0"/>
              <w:snapToGrid w:val="0"/>
              <w:rPr>
                <w:rFonts w:ascii="宋体" w:hAnsi="宋体"/>
                <w:spacing w:val="-4"/>
              </w:rPr>
            </w:pPr>
            <w:r>
              <w:rPr>
                <w:rFonts w:ascii="宋体" w:hAnsi="宋体" w:hint="eastAsia"/>
                <w:spacing w:val="-4"/>
              </w:rPr>
              <w:t>建筑物的防雷</w:t>
            </w:r>
          </w:p>
        </w:tc>
        <w:tc>
          <w:tcPr>
            <w:tcW w:w="3490" w:type="dxa"/>
            <w:vAlign w:val="center"/>
          </w:tcPr>
          <w:p w14:paraId="0AB14CB0" w14:textId="77777777" w:rsidR="000A2D09" w:rsidRDefault="00290D5B">
            <w:pPr>
              <w:adjustRightInd w:val="0"/>
              <w:snapToGrid w:val="0"/>
              <w:rPr>
                <w:rFonts w:ascii="宋体" w:hAnsi="宋体"/>
              </w:rPr>
            </w:pPr>
            <w:r>
              <w:rPr>
                <w:rFonts w:ascii="宋体" w:hAnsi="宋体" w:cs="宋体" w:hint="eastAsia"/>
              </w:rPr>
              <w:t>储存仓库安装有防雷设施，提供有防雷设施检测合格报告</w:t>
            </w:r>
          </w:p>
        </w:tc>
        <w:tc>
          <w:tcPr>
            <w:tcW w:w="1046" w:type="dxa"/>
            <w:vAlign w:val="center"/>
          </w:tcPr>
          <w:p w14:paraId="4ED7C465" w14:textId="77777777" w:rsidR="000A2D09" w:rsidRDefault="00290D5B">
            <w:pPr>
              <w:adjustRightInd w:val="0"/>
              <w:snapToGrid w:val="0"/>
              <w:jc w:val="center"/>
              <w:rPr>
                <w:rFonts w:ascii="宋体" w:hAnsi="宋体"/>
              </w:rPr>
            </w:pPr>
            <w:r>
              <w:rPr>
                <w:rFonts w:ascii="宋体" w:hAnsi="宋体" w:cs="宋体" w:hint="eastAsia"/>
              </w:rPr>
              <w:t>合格</w:t>
            </w:r>
          </w:p>
        </w:tc>
      </w:tr>
      <w:tr w:rsidR="000A2D09" w14:paraId="28E86992" w14:textId="77777777">
        <w:trPr>
          <w:trHeight w:val="397"/>
          <w:jc w:val="center"/>
        </w:trPr>
        <w:tc>
          <w:tcPr>
            <w:tcW w:w="528" w:type="dxa"/>
            <w:vMerge/>
            <w:vAlign w:val="center"/>
          </w:tcPr>
          <w:p w14:paraId="08C85A7D" w14:textId="77777777" w:rsidR="000A2D09" w:rsidRDefault="000A2D09">
            <w:pPr>
              <w:adjustRightInd w:val="0"/>
              <w:snapToGrid w:val="0"/>
              <w:rPr>
                <w:rFonts w:ascii="宋体" w:hAnsi="宋体"/>
              </w:rPr>
            </w:pPr>
          </w:p>
        </w:tc>
        <w:tc>
          <w:tcPr>
            <w:tcW w:w="560" w:type="dxa"/>
            <w:vMerge/>
            <w:vAlign w:val="center"/>
          </w:tcPr>
          <w:p w14:paraId="09443173" w14:textId="77777777" w:rsidR="000A2D09" w:rsidRDefault="000A2D09">
            <w:pPr>
              <w:adjustRightInd w:val="0"/>
              <w:snapToGrid w:val="0"/>
              <w:rPr>
                <w:rFonts w:ascii="宋体" w:hAnsi="宋体"/>
              </w:rPr>
            </w:pPr>
          </w:p>
        </w:tc>
        <w:tc>
          <w:tcPr>
            <w:tcW w:w="3352" w:type="dxa"/>
            <w:vAlign w:val="center"/>
          </w:tcPr>
          <w:p w14:paraId="1829B98F" w14:textId="77777777" w:rsidR="000A2D09" w:rsidRDefault="00290D5B">
            <w:pPr>
              <w:adjustRightInd w:val="0"/>
              <w:snapToGrid w:val="0"/>
              <w:rPr>
                <w:rFonts w:ascii="宋体" w:hAnsi="宋体"/>
              </w:rPr>
            </w:pPr>
            <w:r>
              <w:rPr>
                <w:rFonts w:ascii="宋体" w:hAnsi="宋体" w:hint="eastAsia"/>
              </w:rPr>
              <w:t>设备、电气的接地</w:t>
            </w:r>
          </w:p>
        </w:tc>
        <w:tc>
          <w:tcPr>
            <w:tcW w:w="3490" w:type="dxa"/>
            <w:vAlign w:val="center"/>
          </w:tcPr>
          <w:p w14:paraId="13C05FF2" w14:textId="77777777" w:rsidR="000A2D09" w:rsidRDefault="00290D5B">
            <w:pPr>
              <w:adjustRightInd w:val="0"/>
              <w:snapToGrid w:val="0"/>
              <w:rPr>
                <w:rFonts w:ascii="宋体" w:hAnsi="宋体"/>
              </w:rPr>
            </w:pPr>
            <w:r>
              <w:rPr>
                <w:rFonts w:ascii="宋体" w:hAnsi="宋体" w:hint="eastAsia"/>
              </w:rPr>
              <w:t>无此项</w:t>
            </w:r>
          </w:p>
        </w:tc>
        <w:tc>
          <w:tcPr>
            <w:tcW w:w="1046" w:type="dxa"/>
            <w:vAlign w:val="center"/>
          </w:tcPr>
          <w:p w14:paraId="562D74D8" w14:textId="77777777" w:rsidR="000A2D09" w:rsidRDefault="00290D5B">
            <w:pPr>
              <w:adjustRightInd w:val="0"/>
              <w:snapToGrid w:val="0"/>
              <w:jc w:val="center"/>
              <w:rPr>
                <w:rFonts w:ascii="宋体" w:hAnsi="宋体"/>
              </w:rPr>
            </w:pPr>
            <w:r>
              <w:rPr>
                <w:rFonts w:ascii="宋体" w:hAnsi="宋体" w:hint="eastAsia"/>
              </w:rPr>
              <w:t>－</w:t>
            </w:r>
          </w:p>
        </w:tc>
      </w:tr>
      <w:tr w:rsidR="000A2D09" w14:paraId="7E80B7B4" w14:textId="77777777">
        <w:trPr>
          <w:trHeight w:val="397"/>
          <w:jc w:val="center"/>
        </w:trPr>
        <w:tc>
          <w:tcPr>
            <w:tcW w:w="528" w:type="dxa"/>
            <w:vMerge/>
            <w:vAlign w:val="center"/>
          </w:tcPr>
          <w:p w14:paraId="7726DD7A" w14:textId="77777777" w:rsidR="000A2D09" w:rsidRDefault="000A2D09">
            <w:pPr>
              <w:adjustRightInd w:val="0"/>
              <w:snapToGrid w:val="0"/>
              <w:rPr>
                <w:rFonts w:ascii="宋体" w:hAnsi="宋体"/>
              </w:rPr>
            </w:pPr>
          </w:p>
        </w:tc>
        <w:tc>
          <w:tcPr>
            <w:tcW w:w="560" w:type="dxa"/>
            <w:vMerge/>
            <w:vAlign w:val="center"/>
          </w:tcPr>
          <w:p w14:paraId="290B908D" w14:textId="77777777" w:rsidR="000A2D09" w:rsidRDefault="000A2D09">
            <w:pPr>
              <w:adjustRightInd w:val="0"/>
              <w:snapToGrid w:val="0"/>
              <w:rPr>
                <w:rFonts w:ascii="宋体" w:hAnsi="宋体"/>
              </w:rPr>
            </w:pPr>
          </w:p>
        </w:tc>
        <w:tc>
          <w:tcPr>
            <w:tcW w:w="3352" w:type="dxa"/>
            <w:vAlign w:val="center"/>
          </w:tcPr>
          <w:p w14:paraId="3BB5352F" w14:textId="77777777" w:rsidR="000A2D09" w:rsidRDefault="00290D5B">
            <w:pPr>
              <w:adjustRightInd w:val="0"/>
              <w:snapToGrid w:val="0"/>
              <w:rPr>
                <w:rFonts w:ascii="宋体" w:hAnsi="宋体"/>
              </w:rPr>
            </w:pPr>
            <w:r>
              <w:rPr>
                <w:rFonts w:ascii="宋体" w:hAnsi="宋体" w:hint="eastAsia"/>
              </w:rPr>
              <w:t>设备的检修和维护</w:t>
            </w:r>
          </w:p>
        </w:tc>
        <w:tc>
          <w:tcPr>
            <w:tcW w:w="3490" w:type="dxa"/>
            <w:vAlign w:val="center"/>
          </w:tcPr>
          <w:p w14:paraId="31C61C40" w14:textId="77777777" w:rsidR="000A2D09" w:rsidRDefault="00290D5B">
            <w:pPr>
              <w:adjustRightInd w:val="0"/>
              <w:snapToGrid w:val="0"/>
              <w:rPr>
                <w:rFonts w:ascii="宋体" w:hAnsi="宋体"/>
              </w:rPr>
            </w:pPr>
            <w:r>
              <w:rPr>
                <w:rFonts w:ascii="宋体" w:hAnsi="宋体" w:hint="eastAsia"/>
              </w:rPr>
              <w:t>无此项</w:t>
            </w:r>
          </w:p>
        </w:tc>
        <w:tc>
          <w:tcPr>
            <w:tcW w:w="1046" w:type="dxa"/>
            <w:vAlign w:val="center"/>
          </w:tcPr>
          <w:p w14:paraId="1836845E" w14:textId="77777777" w:rsidR="000A2D09" w:rsidRDefault="00290D5B">
            <w:pPr>
              <w:adjustRightInd w:val="0"/>
              <w:snapToGrid w:val="0"/>
              <w:jc w:val="center"/>
              <w:rPr>
                <w:rFonts w:ascii="宋体" w:hAnsi="宋体"/>
              </w:rPr>
            </w:pPr>
            <w:r>
              <w:rPr>
                <w:rFonts w:ascii="宋体" w:hAnsi="宋体" w:hint="eastAsia"/>
              </w:rPr>
              <w:t>－</w:t>
            </w:r>
          </w:p>
        </w:tc>
      </w:tr>
      <w:tr w:rsidR="000A2D09" w14:paraId="2FD1180A" w14:textId="77777777">
        <w:trPr>
          <w:trHeight w:val="397"/>
          <w:jc w:val="center"/>
        </w:trPr>
        <w:tc>
          <w:tcPr>
            <w:tcW w:w="528" w:type="dxa"/>
            <w:vMerge/>
            <w:vAlign w:val="center"/>
          </w:tcPr>
          <w:p w14:paraId="2B145F04" w14:textId="77777777" w:rsidR="000A2D09" w:rsidRDefault="000A2D09">
            <w:pPr>
              <w:adjustRightInd w:val="0"/>
              <w:snapToGrid w:val="0"/>
              <w:rPr>
                <w:rFonts w:ascii="宋体" w:hAnsi="宋体"/>
              </w:rPr>
            </w:pPr>
          </w:p>
        </w:tc>
        <w:tc>
          <w:tcPr>
            <w:tcW w:w="560" w:type="dxa"/>
            <w:vMerge/>
            <w:vAlign w:val="center"/>
          </w:tcPr>
          <w:p w14:paraId="478DE236" w14:textId="77777777" w:rsidR="000A2D09" w:rsidRDefault="000A2D09">
            <w:pPr>
              <w:adjustRightInd w:val="0"/>
              <w:snapToGrid w:val="0"/>
              <w:rPr>
                <w:rFonts w:ascii="宋体" w:hAnsi="宋体"/>
              </w:rPr>
            </w:pPr>
          </w:p>
        </w:tc>
        <w:tc>
          <w:tcPr>
            <w:tcW w:w="3352" w:type="dxa"/>
            <w:vAlign w:val="center"/>
          </w:tcPr>
          <w:p w14:paraId="292C0F94" w14:textId="77777777" w:rsidR="000A2D09" w:rsidRDefault="00290D5B">
            <w:pPr>
              <w:adjustRightInd w:val="0"/>
              <w:snapToGrid w:val="0"/>
              <w:rPr>
                <w:rFonts w:ascii="宋体" w:hAnsi="宋体"/>
              </w:rPr>
            </w:pPr>
            <w:r>
              <w:rPr>
                <w:rFonts w:ascii="宋体" w:hAnsi="宋体" w:hint="eastAsia"/>
              </w:rPr>
              <w:t>消除人体静电装置</w:t>
            </w:r>
          </w:p>
        </w:tc>
        <w:tc>
          <w:tcPr>
            <w:tcW w:w="3490" w:type="dxa"/>
            <w:vAlign w:val="center"/>
          </w:tcPr>
          <w:p w14:paraId="1A5E7211" w14:textId="77777777" w:rsidR="000A2D09" w:rsidRDefault="00290D5B">
            <w:pPr>
              <w:adjustRightInd w:val="0"/>
              <w:snapToGrid w:val="0"/>
              <w:rPr>
                <w:rFonts w:ascii="宋体" w:hAnsi="宋体"/>
              </w:rPr>
            </w:pPr>
            <w:r>
              <w:rPr>
                <w:rFonts w:ascii="宋体" w:hAnsi="宋体" w:cs="宋体" w:hint="eastAsia"/>
                <w:bCs/>
                <w:kern w:val="0"/>
                <w:szCs w:val="20"/>
              </w:rPr>
              <w:t>仓库安装静电释放装置</w:t>
            </w:r>
          </w:p>
        </w:tc>
        <w:tc>
          <w:tcPr>
            <w:tcW w:w="1046" w:type="dxa"/>
            <w:vAlign w:val="center"/>
          </w:tcPr>
          <w:p w14:paraId="344AACBA" w14:textId="77777777" w:rsidR="000A2D09" w:rsidRDefault="00290D5B">
            <w:pPr>
              <w:adjustRightInd w:val="0"/>
              <w:snapToGrid w:val="0"/>
              <w:jc w:val="center"/>
              <w:rPr>
                <w:rFonts w:ascii="宋体" w:hAnsi="宋体"/>
              </w:rPr>
            </w:pPr>
            <w:r>
              <w:rPr>
                <w:rFonts w:ascii="宋体" w:hAnsi="宋体" w:hint="eastAsia"/>
              </w:rPr>
              <w:t>合格</w:t>
            </w:r>
          </w:p>
        </w:tc>
      </w:tr>
      <w:tr w:rsidR="000A2D09" w14:paraId="466D52F4" w14:textId="77777777">
        <w:trPr>
          <w:trHeight w:val="397"/>
          <w:jc w:val="center"/>
        </w:trPr>
        <w:tc>
          <w:tcPr>
            <w:tcW w:w="528" w:type="dxa"/>
            <w:vMerge w:val="restart"/>
            <w:vAlign w:val="center"/>
          </w:tcPr>
          <w:p w14:paraId="03940184" w14:textId="77777777" w:rsidR="000A2D09" w:rsidRDefault="00290D5B">
            <w:pPr>
              <w:adjustRightInd w:val="0"/>
              <w:snapToGrid w:val="0"/>
              <w:jc w:val="center"/>
              <w:rPr>
                <w:rFonts w:ascii="宋体" w:hAnsi="宋体"/>
              </w:rPr>
            </w:pPr>
            <w:r>
              <w:rPr>
                <w:rFonts w:ascii="宋体" w:hAnsi="宋体" w:hint="eastAsia"/>
              </w:rPr>
              <w:t>7</w:t>
            </w:r>
          </w:p>
        </w:tc>
        <w:tc>
          <w:tcPr>
            <w:tcW w:w="560" w:type="dxa"/>
            <w:vMerge w:val="restart"/>
            <w:vAlign w:val="center"/>
          </w:tcPr>
          <w:p w14:paraId="600ADC2C" w14:textId="77777777" w:rsidR="000A2D09" w:rsidRDefault="00290D5B">
            <w:pPr>
              <w:adjustRightInd w:val="0"/>
              <w:snapToGrid w:val="0"/>
              <w:rPr>
                <w:rFonts w:ascii="宋体" w:hAnsi="宋体"/>
              </w:rPr>
            </w:pPr>
            <w:r>
              <w:rPr>
                <w:rFonts w:ascii="宋体" w:hAnsi="宋体" w:hint="eastAsia"/>
              </w:rPr>
              <w:t>贮存与运输</w:t>
            </w:r>
          </w:p>
        </w:tc>
        <w:tc>
          <w:tcPr>
            <w:tcW w:w="3352" w:type="dxa"/>
            <w:vAlign w:val="center"/>
          </w:tcPr>
          <w:p w14:paraId="1BAD7F2B" w14:textId="77777777" w:rsidR="000A2D09" w:rsidRDefault="00290D5B">
            <w:pPr>
              <w:adjustRightInd w:val="0"/>
              <w:snapToGrid w:val="0"/>
              <w:rPr>
                <w:rFonts w:ascii="宋体" w:hAnsi="宋体"/>
              </w:rPr>
            </w:pPr>
            <w:r>
              <w:rPr>
                <w:rFonts w:ascii="宋体" w:hAnsi="宋体" w:hint="eastAsia"/>
                <w:spacing w:val="-8"/>
              </w:rPr>
              <w:t>产品堆垛的高度,堆垛间的距离</w:t>
            </w:r>
          </w:p>
        </w:tc>
        <w:tc>
          <w:tcPr>
            <w:tcW w:w="3490" w:type="dxa"/>
            <w:vAlign w:val="center"/>
          </w:tcPr>
          <w:p w14:paraId="69F45FC6" w14:textId="77777777" w:rsidR="000A2D09" w:rsidRDefault="00290D5B">
            <w:pPr>
              <w:adjustRightInd w:val="0"/>
              <w:snapToGrid w:val="0"/>
              <w:rPr>
                <w:rFonts w:ascii="宋体" w:hAnsi="宋体"/>
              </w:rPr>
            </w:pPr>
            <w:r>
              <w:rPr>
                <w:rFonts w:ascii="宋体" w:hAnsi="宋体" w:hint="eastAsia"/>
              </w:rPr>
              <w:t>符合标准要求</w:t>
            </w:r>
          </w:p>
        </w:tc>
        <w:tc>
          <w:tcPr>
            <w:tcW w:w="1046" w:type="dxa"/>
            <w:vAlign w:val="center"/>
          </w:tcPr>
          <w:p w14:paraId="5F0B0FE3" w14:textId="77777777" w:rsidR="000A2D09" w:rsidRDefault="00290D5B">
            <w:pPr>
              <w:adjustRightInd w:val="0"/>
              <w:snapToGrid w:val="0"/>
              <w:jc w:val="center"/>
              <w:rPr>
                <w:rFonts w:ascii="宋体" w:hAnsi="宋体"/>
              </w:rPr>
            </w:pPr>
            <w:r>
              <w:rPr>
                <w:rFonts w:ascii="宋体" w:hAnsi="宋体" w:hint="eastAsia"/>
              </w:rPr>
              <w:t>合格</w:t>
            </w:r>
          </w:p>
        </w:tc>
      </w:tr>
      <w:tr w:rsidR="000A2D09" w14:paraId="4970965B" w14:textId="77777777">
        <w:trPr>
          <w:trHeight w:val="397"/>
          <w:jc w:val="center"/>
        </w:trPr>
        <w:tc>
          <w:tcPr>
            <w:tcW w:w="528" w:type="dxa"/>
            <w:vMerge/>
            <w:vAlign w:val="center"/>
          </w:tcPr>
          <w:p w14:paraId="6B142C29" w14:textId="77777777" w:rsidR="000A2D09" w:rsidRDefault="000A2D09">
            <w:pPr>
              <w:adjustRightInd w:val="0"/>
              <w:snapToGrid w:val="0"/>
              <w:jc w:val="center"/>
              <w:rPr>
                <w:rFonts w:ascii="宋体" w:hAnsi="宋体"/>
              </w:rPr>
            </w:pPr>
          </w:p>
        </w:tc>
        <w:tc>
          <w:tcPr>
            <w:tcW w:w="560" w:type="dxa"/>
            <w:vMerge/>
            <w:vAlign w:val="center"/>
          </w:tcPr>
          <w:p w14:paraId="7FEF12B5" w14:textId="77777777" w:rsidR="000A2D09" w:rsidRDefault="000A2D09">
            <w:pPr>
              <w:adjustRightInd w:val="0"/>
              <w:snapToGrid w:val="0"/>
              <w:rPr>
                <w:rFonts w:ascii="宋体" w:hAnsi="宋体"/>
              </w:rPr>
            </w:pPr>
          </w:p>
        </w:tc>
        <w:tc>
          <w:tcPr>
            <w:tcW w:w="3352" w:type="dxa"/>
            <w:vAlign w:val="center"/>
          </w:tcPr>
          <w:p w14:paraId="11ADA6AA" w14:textId="77777777" w:rsidR="000A2D09" w:rsidRDefault="00290D5B">
            <w:pPr>
              <w:adjustRightInd w:val="0"/>
              <w:snapToGrid w:val="0"/>
              <w:rPr>
                <w:rFonts w:ascii="宋体" w:hAnsi="宋体"/>
                <w:spacing w:val="-8"/>
              </w:rPr>
            </w:pPr>
            <w:r>
              <w:rPr>
                <w:rFonts w:ascii="宋体" w:hAnsi="宋体" w:hint="eastAsia"/>
                <w:spacing w:val="-8"/>
              </w:rPr>
              <w:t>运输通道的宽度</w:t>
            </w:r>
          </w:p>
        </w:tc>
        <w:tc>
          <w:tcPr>
            <w:tcW w:w="3490" w:type="dxa"/>
            <w:vAlign w:val="center"/>
          </w:tcPr>
          <w:p w14:paraId="4DDF7371" w14:textId="77777777" w:rsidR="000A2D09" w:rsidRDefault="00290D5B">
            <w:pPr>
              <w:pStyle w:val="ab"/>
              <w:rPr>
                <w:rFonts w:ascii="宋体" w:hAnsi="宋体"/>
              </w:rPr>
            </w:pPr>
            <w:r>
              <w:rPr>
                <w:rFonts w:ascii="宋体" w:hAnsi="宋体" w:hint="eastAsia"/>
              </w:rPr>
              <w:t>库房内搬运通道大于1.5米</w:t>
            </w:r>
          </w:p>
        </w:tc>
        <w:tc>
          <w:tcPr>
            <w:tcW w:w="1046" w:type="dxa"/>
            <w:vAlign w:val="center"/>
          </w:tcPr>
          <w:p w14:paraId="105C8BEC" w14:textId="77777777" w:rsidR="000A2D09" w:rsidRDefault="00290D5B">
            <w:pPr>
              <w:adjustRightInd w:val="0"/>
              <w:snapToGrid w:val="0"/>
              <w:jc w:val="center"/>
              <w:rPr>
                <w:rFonts w:ascii="宋体" w:hAnsi="宋体"/>
              </w:rPr>
            </w:pPr>
            <w:r>
              <w:rPr>
                <w:rFonts w:ascii="宋体" w:hAnsi="宋体" w:hint="eastAsia"/>
              </w:rPr>
              <w:t>合格</w:t>
            </w:r>
          </w:p>
        </w:tc>
      </w:tr>
      <w:tr w:rsidR="000A2D09" w14:paraId="30FCDA63" w14:textId="77777777">
        <w:trPr>
          <w:trHeight w:val="357"/>
          <w:jc w:val="center"/>
        </w:trPr>
        <w:tc>
          <w:tcPr>
            <w:tcW w:w="528" w:type="dxa"/>
            <w:vMerge/>
            <w:vAlign w:val="center"/>
          </w:tcPr>
          <w:p w14:paraId="7F44EEAE" w14:textId="77777777" w:rsidR="000A2D09" w:rsidRDefault="000A2D09">
            <w:pPr>
              <w:adjustRightInd w:val="0"/>
              <w:snapToGrid w:val="0"/>
              <w:rPr>
                <w:rFonts w:ascii="宋体" w:hAnsi="宋体"/>
              </w:rPr>
            </w:pPr>
          </w:p>
        </w:tc>
        <w:tc>
          <w:tcPr>
            <w:tcW w:w="560" w:type="dxa"/>
            <w:vMerge/>
            <w:vAlign w:val="center"/>
          </w:tcPr>
          <w:p w14:paraId="1285904F" w14:textId="77777777" w:rsidR="000A2D09" w:rsidRDefault="000A2D09">
            <w:pPr>
              <w:adjustRightInd w:val="0"/>
              <w:snapToGrid w:val="0"/>
              <w:rPr>
                <w:rFonts w:ascii="宋体" w:hAnsi="宋体"/>
              </w:rPr>
            </w:pPr>
          </w:p>
        </w:tc>
        <w:tc>
          <w:tcPr>
            <w:tcW w:w="3352" w:type="dxa"/>
            <w:vAlign w:val="center"/>
          </w:tcPr>
          <w:p w14:paraId="28FDED5C" w14:textId="77777777" w:rsidR="000A2D09" w:rsidRDefault="00290D5B">
            <w:pPr>
              <w:adjustRightInd w:val="0"/>
              <w:snapToGrid w:val="0"/>
              <w:rPr>
                <w:rFonts w:ascii="宋体" w:hAnsi="宋体"/>
              </w:rPr>
            </w:pPr>
            <w:r>
              <w:rPr>
                <w:rFonts w:ascii="宋体" w:hAnsi="宋体" w:hint="eastAsia"/>
                <w:spacing w:val="-8"/>
              </w:rPr>
              <w:t>库房地面防潮措施</w:t>
            </w:r>
          </w:p>
        </w:tc>
        <w:tc>
          <w:tcPr>
            <w:tcW w:w="3490" w:type="dxa"/>
            <w:vAlign w:val="center"/>
          </w:tcPr>
          <w:p w14:paraId="3087A0EA" w14:textId="77777777" w:rsidR="000A2D09" w:rsidRDefault="00290D5B">
            <w:pPr>
              <w:adjustRightInd w:val="0"/>
              <w:snapToGrid w:val="0"/>
              <w:rPr>
                <w:rFonts w:ascii="宋体" w:hAnsi="宋体"/>
              </w:rPr>
            </w:pPr>
            <w:r>
              <w:rPr>
                <w:rFonts w:ascii="宋体" w:hAnsi="宋体" w:hint="eastAsia"/>
              </w:rPr>
              <w:t>设置有防潮层，有木架</w:t>
            </w:r>
            <w:proofErr w:type="gramStart"/>
            <w:r>
              <w:rPr>
                <w:rFonts w:ascii="宋体" w:hAnsi="宋体" w:hint="eastAsia"/>
              </w:rPr>
              <w:t>做垫架</w:t>
            </w:r>
            <w:proofErr w:type="gramEnd"/>
          </w:p>
        </w:tc>
        <w:tc>
          <w:tcPr>
            <w:tcW w:w="1046" w:type="dxa"/>
            <w:vAlign w:val="center"/>
          </w:tcPr>
          <w:p w14:paraId="5E34F737" w14:textId="77777777" w:rsidR="000A2D09" w:rsidRDefault="00290D5B">
            <w:pPr>
              <w:adjustRightInd w:val="0"/>
              <w:snapToGrid w:val="0"/>
              <w:jc w:val="center"/>
              <w:rPr>
                <w:rFonts w:ascii="宋体" w:hAnsi="宋体"/>
              </w:rPr>
            </w:pPr>
            <w:r>
              <w:rPr>
                <w:rFonts w:ascii="宋体" w:hAnsi="宋体" w:hint="eastAsia"/>
              </w:rPr>
              <w:t>合格</w:t>
            </w:r>
          </w:p>
        </w:tc>
      </w:tr>
      <w:tr w:rsidR="000A2D09" w14:paraId="54B0AEC2" w14:textId="77777777">
        <w:trPr>
          <w:trHeight w:val="397"/>
          <w:jc w:val="center"/>
        </w:trPr>
        <w:tc>
          <w:tcPr>
            <w:tcW w:w="528" w:type="dxa"/>
            <w:vMerge/>
            <w:vAlign w:val="center"/>
          </w:tcPr>
          <w:p w14:paraId="6F52E6E5" w14:textId="77777777" w:rsidR="000A2D09" w:rsidRDefault="000A2D09">
            <w:pPr>
              <w:adjustRightInd w:val="0"/>
              <w:snapToGrid w:val="0"/>
              <w:rPr>
                <w:rFonts w:ascii="宋体" w:hAnsi="宋体"/>
              </w:rPr>
            </w:pPr>
          </w:p>
        </w:tc>
        <w:tc>
          <w:tcPr>
            <w:tcW w:w="560" w:type="dxa"/>
            <w:vMerge/>
            <w:vAlign w:val="center"/>
          </w:tcPr>
          <w:p w14:paraId="5A70E4B6" w14:textId="77777777" w:rsidR="000A2D09" w:rsidRDefault="000A2D09">
            <w:pPr>
              <w:adjustRightInd w:val="0"/>
              <w:snapToGrid w:val="0"/>
              <w:rPr>
                <w:rFonts w:ascii="宋体" w:hAnsi="宋体"/>
              </w:rPr>
            </w:pPr>
          </w:p>
        </w:tc>
        <w:tc>
          <w:tcPr>
            <w:tcW w:w="3352" w:type="dxa"/>
            <w:vAlign w:val="center"/>
          </w:tcPr>
          <w:p w14:paraId="38030E55" w14:textId="77777777" w:rsidR="000A2D09" w:rsidRDefault="00290D5B">
            <w:pPr>
              <w:adjustRightInd w:val="0"/>
              <w:snapToGrid w:val="0"/>
              <w:rPr>
                <w:rFonts w:ascii="宋体" w:hAnsi="宋体"/>
                <w:spacing w:val="-8"/>
              </w:rPr>
            </w:pPr>
            <w:r>
              <w:rPr>
                <w:rFonts w:ascii="宋体" w:hAnsi="宋体" w:hint="eastAsia"/>
              </w:rPr>
              <w:t>库房内的温度、湿度、通风的控制</w:t>
            </w:r>
          </w:p>
        </w:tc>
        <w:tc>
          <w:tcPr>
            <w:tcW w:w="3490" w:type="dxa"/>
            <w:vAlign w:val="center"/>
          </w:tcPr>
          <w:p w14:paraId="6849A227" w14:textId="77777777" w:rsidR="000A2D09" w:rsidRDefault="00290D5B">
            <w:pPr>
              <w:snapToGrid w:val="0"/>
              <w:spacing w:line="320" w:lineRule="exact"/>
              <w:rPr>
                <w:rFonts w:ascii="宋体" w:hAnsi="宋体"/>
              </w:rPr>
            </w:pPr>
            <w:r>
              <w:rPr>
                <w:rFonts w:ascii="宋体" w:hAnsi="宋体" w:cs="宋体" w:hint="eastAsia"/>
                <w:szCs w:val="21"/>
              </w:rPr>
              <w:t>自然通风，配备有温湿度计</w:t>
            </w:r>
          </w:p>
        </w:tc>
        <w:tc>
          <w:tcPr>
            <w:tcW w:w="1046" w:type="dxa"/>
            <w:vAlign w:val="center"/>
          </w:tcPr>
          <w:p w14:paraId="6BDE92C0" w14:textId="77777777" w:rsidR="000A2D09" w:rsidRDefault="00290D5B">
            <w:pPr>
              <w:snapToGrid w:val="0"/>
              <w:spacing w:line="320" w:lineRule="exact"/>
              <w:jc w:val="center"/>
              <w:rPr>
                <w:rFonts w:ascii="宋体" w:hAnsi="宋体"/>
              </w:rPr>
            </w:pPr>
            <w:r>
              <w:rPr>
                <w:rFonts w:ascii="宋体" w:hAnsi="宋体" w:cs="宋体" w:hint="eastAsia"/>
                <w:szCs w:val="21"/>
              </w:rPr>
              <w:t>合格</w:t>
            </w:r>
          </w:p>
        </w:tc>
      </w:tr>
      <w:tr w:rsidR="000A2D09" w14:paraId="052F7C8B" w14:textId="77777777">
        <w:trPr>
          <w:trHeight w:val="397"/>
          <w:jc w:val="center"/>
        </w:trPr>
        <w:tc>
          <w:tcPr>
            <w:tcW w:w="528" w:type="dxa"/>
            <w:vMerge/>
            <w:vAlign w:val="center"/>
          </w:tcPr>
          <w:p w14:paraId="192D2E9B" w14:textId="77777777" w:rsidR="000A2D09" w:rsidRDefault="000A2D09">
            <w:pPr>
              <w:adjustRightInd w:val="0"/>
              <w:snapToGrid w:val="0"/>
              <w:rPr>
                <w:rFonts w:ascii="宋体" w:hAnsi="宋体"/>
              </w:rPr>
            </w:pPr>
          </w:p>
        </w:tc>
        <w:tc>
          <w:tcPr>
            <w:tcW w:w="560" w:type="dxa"/>
            <w:vMerge/>
            <w:vAlign w:val="center"/>
          </w:tcPr>
          <w:p w14:paraId="7561B9E3" w14:textId="77777777" w:rsidR="000A2D09" w:rsidRDefault="000A2D09">
            <w:pPr>
              <w:adjustRightInd w:val="0"/>
              <w:snapToGrid w:val="0"/>
              <w:rPr>
                <w:rFonts w:ascii="宋体" w:hAnsi="宋体"/>
              </w:rPr>
            </w:pPr>
          </w:p>
        </w:tc>
        <w:tc>
          <w:tcPr>
            <w:tcW w:w="3352" w:type="dxa"/>
            <w:vAlign w:val="center"/>
          </w:tcPr>
          <w:p w14:paraId="4125218A" w14:textId="77777777" w:rsidR="000A2D09" w:rsidRDefault="00290D5B">
            <w:pPr>
              <w:adjustRightInd w:val="0"/>
              <w:snapToGrid w:val="0"/>
              <w:rPr>
                <w:rFonts w:ascii="宋体" w:hAnsi="宋体"/>
              </w:rPr>
            </w:pPr>
            <w:r>
              <w:rPr>
                <w:rFonts w:ascii="宋体" w:hAnsi="宋体" w:hint="eastAsia"/>
              </w:rPr>
              <w:t>机动车库区行驶路线和装卸</w:t>
            </w:r>
          </w:p>
        </w:tc>
        <w:tc>
          <w:tcPr>
            <w:tcW w:w="3490" w:type="dxa"/>
            <w:vAlign w:val="center"/>
          </w:tcPr>
          <w:p w14:paraId="48849083" w14:textId="77777777" w:rsidR="000A2D09" w:rsidRDefault="00290D5B">
            <w:pPr>
              <w:adjustRightInd w:val="0"/>
              <w:snapToGrid w:val="0"/>
              <w:rPr>
                <w:rFonts w:ascii="宋体" w:hAnsi="宋体"/>
              </w:rPr>
            </w:pPr>
            <w:r>
              <w:rPr>
                <w:rFonts w:ascii="宋体" w:hAnsi="宋体" w:hint="eastAsia"/>
              </w:rPr>
              <w:t>装卸距离保持在2.5m以外，机动车库区行驶路线符合要求</w:t>
            </w:r>
          </w:p>
        </w:tc>
        <w:tc>
          <w:tcPr>
            <w:tcW w:w="1046" w:type="dxa"/>
            <w:vAlign w:val="center"/>
          </w:tcPr>
          <w:p w14:paraId="20A8C237" w14:textId="77777777" w:rsidR="000A2D09" w:rsidRDefault="00290D5B">
            <w:pPr>
              <w:adjustRightInd w:val="0"/>
              <w:snapToGrid w:val="0"/>
              <w:jc w:val="center"/>
              <w:rPr>
                <w:rFonts w:ascii="宋体" w:hAnsi="宋体"/>
              </w:rPr>
            </w:pPr>
            <w:r>
              <w:rPr>
                <w:rFonts w:ascii="宋体" w:hAnsi="宋体" w:hint="eastAsia"/>
              </w:rPr>
              <w:t>合格</w:t>
            </w:r>
          </w:p>
        </w:tc>
      </w:tr>
      <w:tr w:rsidR="000A2D09" w14:paraId="630A99D5" w14:textId="77777777">
        <w:trPr>
          <w:trHeight w:val="397"/>
          <w:jc w:val="center"/>
        </w:trPr>
        <w:tc>
          <w:tcPr>
            <w:tcW w:w="528" w:type="dxa"/>
            <w:vMerge w:val="restart"/>
            <w:vAlign w:val="center"/>
          </w:tcPr>
          <w:p w14:paraId="09C99BB1" w14:textId="77777777" w:rsidR="000A2D09" w:rsidRDefault="00290D5B">
            <w:pPr>
              <w:adjustRightInd w:val="0"/>
              <w:snapToGrid w:val="0"/>
              <w:jc w:val="center"/>
              <w:rPr>
                <w:rFonts w:ascii="宋体" w:hAnsi="宋体"/>
              </w:rPr>
            </w:pPr>
            <w:r>
              <w:rPr>
                <w:rFonts w:ascii="宋体" w:hAnsi="宋体" w:hint="eastAsia"/>
              </w:rPr>
              <w:t>8</w:t>
            </w:r>
          </w:p>
        </w:tc>
        <w:tc>
          <w:tcPr>
            <w:tcW w:w="560" w:type="dxa"/>
            <w:vMerge w:val="restart"/>
            <w:vAlign w:val="center"/>
          </w:tcPr>
          <w:p w14:paraId="16669BD0" w14:textId="77777777" w:rsidR="000A2D09" w:rsidRDefault="00290D5B">
            <w:pPr>
              <w:adjustRightInd w:val="0"/>
              <w:snapToGrid w:val="0"/>
              <w:jc w:val="center"/>
              <w:rPr>
                <w:rFonts w:ascii="宋体" w:hAnsi="宋体"/>
              </w:rPr>
            </w:pPr>
            <w:r>
              <w:rPr>
                <w:rFonts w:ascii="宋体" w:hAnsi="宋体" w:hint="eastAsia"/>
              </w:rPr>
              <w:t>制度规程</w:t>
            </w:r>
          </w:p>
        </w:tc>
        <w:tc>
          <w:tcPr>
            <w:tcW w:w="3352" w:type="dxa"/>
            <w:vAlign w:val="center"/>
          </w:tcPr>
          <w:p w14:paraId="79742B1D" w14:textId="77777777" w:rsidR="000A2D09" w:rsidRDefault="00290D5B">
            <w:pPr>
              <w:adjustRightInd w:val="0"/>
              <w:snapToGrid w:val="0"/>
              <w:rPr>
                <w:rFonts w:ascii="宋体" w:hAnsi="宋体"/>
              </w:rPr>
            </w:pPr>
            <w:r>
              <w:rPr>
                <w:rFonts w:ascii="宋体" w:hAnsi="宋体" w:hint="eastAsia"/>
              </w:rPr>
              <w:t>岗位安全管理制度</w:t>
            </w:r>
          </w:p>
        </w:tc>
        <w:tc>
          <w:tcPr>
            <w:tcW w:w="3490" w:type="dxa"/>
            <w:vAlign w:val="center"/>
          </w:tcPr>
          <w:p w14:paraId="78A6EC58" w14:textId="77777777" w:rsidR="000A2D09" w:rsidRDefault="00290D5B">
            <w:pPr>
              <w:adjustRightInd w:val="0"/>
              <w:snapToGrid w:val="0"/>
            </w:pPr>
            <w:r>
              <w:rPr>
                <w:rFonts w:hint="eastAsia"/>
              </w:rPr>
              <w:t>制定了安全管理制度</w:t>
            </w:r>
          </w:p>
        </w:tc>
        <w:tc>
          <w:tcPr>
            <w:tcW w:w="1046" w:type="dxa"/>
            <w:vAlign w:val="center"/>
          </w:tcPr>
          <w:p w14:paraId="36C5F311" w14:textId="77777777" w:rsidR="000A2D09" w:rsidRDefault="00290D5B">
            <w:pPr>
              <w:adjustRightInd w:val="0"/>
              <w:snapToGrid w:val="0"/>
              <w:jc w:val="center"/>
              <w:rPr>
                <w:rFonts w:ascii="宋体" w:hAnsi="宋体"/>
              </w:rPr>
            </w:pPr>
            <w:r>
              <w:rPr>
                <w:rFonts w:ascii="宋体" w:hAnsi="宋体" w:hint="eastAsia"/>
              </w:rPr>
              <w:t>合格</w:t>
            </w:r>
          </w:p>
        </w:tc>
      </w:tr>
      <w:tr w:rsidR="000A2D09" w14:paraId="02C50619" w14:textId="77777777">
        <w:trPr>
          <w:trHeight w:val="397"/>
          <w:jc w:val="center"/>
        </w:trPr>
        <w:tc>
          <w:tcPr>
            <w:tcW w:w="528" w:type="dxa"/>
            <w:vMerge/>
            <w:vAlign w:val="center"/>
          </w:tcPr>
          <w:p w14:paraId="28BC653C" w14:textId="77777777" w:rsidR="000A2D09" w:rsidRDefault="000A2D09">
            <w:pPr>
              <w:adjustRightInd w:val="0"/>
              <w:snapToGrid w:val="0"/>
              <w:jc w:val="center"/>
              <w:rPr>
                <w:rFonts w:ascii="宋体" w:hAnsi="宋体"/>
              </w:rPr>
            </w:pPr>
          </w:p>
        </w:tc>
        <w:tc>
          <w:tcPr>
            <w:tcW w:w="560" w:type="dxa"/>
            <w:vMerge/>
            <w:vAlign w:val="center"/>
          </w:tcPr>
          <w:p w14:paraId="5E847501" w14:textId="77777777" w:rsidR="000A2D09" w:rsidRDefault="000A2D09">
            <w:pPr>
              <w:adjustRightInd w:val="0"/>
              <w:snapToGrid w:val="0"/>
              <w:rPr>
                <w:rFonts w:ascii="宋体" w:hAnsi="宋体"/>
              </w:rPr>
            </w:pPr>
          </w:p>
        </w:tc>
        <w:tc>
          <w:tcPr>
            <w:tcW w:w="3352" w:type="dxa"/>
            <w:vAlign w:val="center"/>
          </w:tcPr>
          <w:p w14:paraId="1A8988C6" w14:textId="77777777" w:rsidR="000A2D09" w:rsidRDefault="00290D5B">
            <w:pPr>
              <w:adjustRightInd w:val="0"/>
              <w:snapToGrid w:val="0"/>
              <w:rPr>
                <w:rFonts w:ascii="宋体" w:hAnsi="宋体"/>
              </w:rPr>
            </w:pPr>
            <w:r>
              <w:rPr>
                <w:rFonts w:ascii="宋体" w:hAnsi="宋体" w:hint="eastAsia"/>
              </w:rPr>
              <w:t>岗位安全操作规程</w:t>
            </w:r>
          </w:p>
        </w:tc>
        <w:tc>
          <w:tcPr>
            <w:tcW w:w="3490" w:type="dxa"/>
            <w:vAlign w:val="center"/>
          </w:tcPr>
          <w:p w14:paraId="2950CC81" w14:textId="77777777" w:rsidR="000A2D09" w:rsidRDefault="00290D5B">
            <w:pPr>
              <w:adjustRightInd w:val="0"/>
              <w:snapToGrid w:val="0"/>
              <w:rPr>
                <w:rFonts w:ascii="宋体" w:hAnsi="宋体"/>
                <w:szCs w:val="21"/>
              </w:rPr>
            </w:pPr>
            <w:r>
              <w:rPr>
                <w:rFonts w:ascii="宋体" w:hAnsi="宋体" w:cs="宋体" w:hint="eastAsia"/>
                <w:bCs/>
                <w:kern w:val="0"/>
                <w:szCs w:val="21"/>
              </w:rPr>
              <w:t>各工序均建立了符合标准的操作规程，并要求操作人员严格按操作规程操作</w:t>
            </w:r>
          </w:p>
        </w:tc>
        <w:tc>
          <w:tcPr>
            <w:tcW w:w="1046" w:type="dxa"/>
            <w:vAlign w:val="center"/>
          </w:tcPr>
          <w:p w14:paraId="1BC229A9" w14:textId="77777777" w:rsidR="000A2D09" w:rsidRDefault="00290D5B">
            <w:pPr>
              <w:adjustRightInd w:val="0"/>
              <w:snapToGrid w:val="0"/>
              <w:jc w:val="center"/>
              <w:rPr>
                <w:rFonts w:ascii="宋体" w:hAnsi="宋体"/>
              </w:rPr>
            </w:pPr>
            <w:r>
              <w:rPr>
                <w:rFonts w:ascii="宋体" w:hAnsi="宋体" w:hint="eastAsia"/>
              </w:rPr>
              <w:t>合格</w:t>
            </w:r>
          </w:p>
        </w:tc>
      </w:tr>
      <w:bookmarkEnd w:id="357"/>
    </w:tbl>
    <w:p w14:paraId="5B87AE6B" w14:textId="77777777" w:rsidR="000A2D09" w:rsidRDefault="00290D5B">
      <w:pPr>
        <w:keepNext/>
        <w:keepLines/>
        <w:spacing w:before="100" w:beforeAutospacing="1" w:after="100" w:afterAutospacing="1" w:line="360" w:lineRule="auto"/>
        <w:outlineLvl w:val="1"/>
        <w:rPr>
          <w:rFonts w:ascii="黑体" w:eastAsia="黑体" w:hAnsi="宋体"/>
          <w:bCs/>
          <w:sz w:val="28"/>
          <w:szCs w:val="28"/>
        </w:rPr>
      </w:pPr>
      <w:r>
        <w:rPr>
          <w:rFonts w:ascii="黑体" w:eastAsia="黑体" w:hAnsi="宋体"/>
          <w:bCs/>
          <w:sz w:val="28"/>
          <w:szCs w:val="28"/>
        </w:rPr>
        <w:br w:type="page"/>
      </w:r>
      <w:bookmarkStart w:id="358" w:name="_Toc396146792"/>
      <w:bookmarkStart w:id="359" w:name="_Toc124762646"/>
      <w:r>
        <w:rPr>
          <w:rFonts w:ascii="黑体" w:eastAsia="黑体" w:hAnsi="宋体" w:hint="eastAsia"/>
          <w:bCs/>
          <w:sz w:val="28"/>
          <w:szCs w:val="28"/>
        </w:rPr>
        <w:lastRenderedPageBreak/>
        <w:t>附录D</w:t>
      </w:r>
      <w:bookmarkEnd w:id="358"/>
      <w:r>
        <w:rPr>
          <w:rFonts w:ascii="黑体" w:eastAsia="黑体" w:hAnsi="宋体"/>
          <w:bCs/>
          <w:sz w:val="28"/>
          <w:szCs w:val="28"/>
        </w:rPr>
        <w:t>烟花爆竹工程竣工验收检查表</w:t>
      </w:r>
      <w:bookmarkEnd w:id="35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540"/>
        <w:gridCol w:w="405"/>
        <w:gridCol w:w="2862"/>
        <w:gridCol w:w="3817"/>
        <w:gridCol w:w="973"/>
      </w:tblGrid>
      <w:tr w:rsidR="000A2D09" w:rsidRPr="001E6ADC" w14:paraId="14FE5946" w14:textId="77777777">
        <w:trPr>
          <w:tblHeader/>
          <w:jc w:val="center"/>
        </w:trPr>
        <w:tc>
          <w:tcPr>
            <w:tcW w:w="470" w:type="dxa"/>
            <w:vAlign w:val="center"/>
          </w:tcPr>
          <w:p w14:paraId="7F3B27B2"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序号</w:t>
            </w:r>
          </w:p>
        </w:tc>
        <w:tc>
          <w:tcPr>
            <w:tcW w:w="540" w:type="dxa"/>
            <w:vAlign w:val="center"/>
          </w:tcPr>
          <w:p w14:paraId="1B6ECCEE" w14:textId="77777777" w:rsidR="000A2D09" w:rsidRPr="001E6ADC" w:rsidRDefault="00290D5B">
            <w:pPr>
              <w:ind w:left="-113" w:rightChars="-20" w:right="-47"/>
              <w:jc w:val="center"/>
              <w:rPr>
                <w:rFonts w:ascii="宋体" w:hAnsi="宋体" w:cs="宋体"/>
                <w:szCs w:val="21"/>
                <w:u w:color="FF0000"/>
              </w:rPr>
            </w:pPr>
            <w:r w:rsidRPr="001E6ADC">
              <w:rPr>
                <w:rFonts w:ascii="宋体" w:hAnsi="宋体" w:cs="宋体" w:hint="eastAsia"/>
                <w:szCs w:val="21"/>
                <w:u w:color="FF0000"/>
              </w:rPr>
              <w:t>单元名称</w:t>
            </w:r>
          </w:p>
        </w:tc>
        <w:tc>
          <w:tcPr>
            <w:tcW w:w="3267" w:type="dxa"/>
            <w:gridSpan w:val="2"/>
            <w:vAlign w:val="center"/>
          </w:tcPr>
          <w:p w14:paraId="04B88448"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检查项目</w:t>
            </w:r>
          </w:p>
        </w:tc>
        <w:tc>
          <w:tcPr>
            <w:tcW w:w="3817" w:type="dxa"/>
            <w:vAlign w:val="center"/>
          </w:tcPr>
          <w:p w14:paraId="35B76C03"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检查记录或标准符合性说明</w:t>
            </w:r>
          </w:p>
        </w:tc>
        <w:tc>
          <w:tcPr>
            <w:tcW w:w="973" w:type="dxa"/>
            <w:vAlign w:val="center"/>
          </w:tcPr>
          <w:p w14:paraId="58B78F39" w14:textId="77777777" w:rsidR="000A2D09" w:rsidRPr="001E6ADC" w:rsidRDefault="00290D5B">
            <w:pPr>
              <w:ind w:left="-113" w:rightChars="-20" w:right="-47"/>
              <w:jc w:val="center"/>
              <w:rPr>
                <w:rFonts w:ascii="宋体" w:hAnsi="宋体" w:cs="宋体"/>
                <w:szCs w:val="21"/>
                <w:u w:color="FF0000"/>
              </w:rPr>
            </w:pPr>
            <w:r w:rsidRPr="001E6ADC">
              <w:rPr>
                <w:rFonts w:ascii="宋体" w:hAnsi="宋体" w:cs="宋体" w:hint="eastAsia"/>
                <w:szCs w:val="21"/>
                <w:u w:color="FF0000"/>
              </w:rPr>
              <w:t>结论</w:t>
            </w:r>
          </w:p>
        </w:tc>
      </w:tr>
      <w:tr w:rsidR="000A2D09" w:rsidRPr="001E6ADC" w14:paraId="7BF9FD64" w14:textId="77777777">
        <w:trPr>
          <w:jc w:val="center"/>
        </w:trPr>
        <w:tc>
          <w:tcPr>
            <w:tcW w:w="470" w:type="dxa"/>
            <w:vMerge w:val="restart"/>
            <w:vAlign w:val="center"/>
          </w:tcPr>
          <w:p w14:paraId="7CB3848E"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1</w:t>
            </w:r>
          </w:p>
        </w:tc>
        <w:tc>
          <w:tcPr>
            <w:tcW w:w="540" w:type="dxa"/>
            <w:vMerge w:val="restart"/>
            <w:vAlign w:val="center"/>
          </w:tcPr>
          <w:p w14:paraId="0DF12949"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申</w:t>
            </w:r>
          </w:p>
          <w:p w14:paraId="77C985FF"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请</w:t>
            </w:r>
          </w:p>
          <w:p w14:paraId="0926757C"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文</w:t>
            </w:r>
          </w:p>
          <w:p w14:paraId="2375D49D"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件</w:t>
            </w:r>
          </w:p>
          <w:p w14:paraId="7A6A5835"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资</w:t>
            </w:r>
          </w:p>
          <w:p w14:paraId="5CC6ECE7" w14:textId="77777777" w:rsidR="000A2D09" w:rsidRPr="001E6ADC" w:rsidRDefault="00290D5B">
            <w:pPr>
              <w:jc w:val="center"/>
              <w:rPr>
                <w:rFonts w:ascii="宋体" w:hAnsi="宋体" w:cs="宋体"/>
                <w:szCs w:val="21"/>
                <w:u w:color="FF0000"/>
              </w:rPr>
            </w:pPr>
            <w:r w:rsidRPr="001E6ADC">
              <w:rPr>
                <w:rFonts w:ascii="宋体" w:hAnsi="宋体" w:cs="宋体" w:hint="eastAsia"/>
                <w:szCs w:val="21"/>
                <w:u w:color="FF0000"/>
              </w:rPr>
              <w:t>料</w:t>
            </w:r>
          </w:p>
        </w:tc>
        <w:tc>
          <w:tcPr>
            <w:tcW w:w="3267" w:type="dxa"/>
            <w:gridSpan w:val="2"/>
            <w:vAlign w:val="center"/>
          </w:tcPr>
          <w:p w14:paraId="567B394D" w14:textId="77777777" w:rsidR="000A2D09" w:rsidRPr="001E6ADC" w:rsidRDefault="00290D5B">
            <w:pPr>
              <w:widowControl/>
              <w:rPr>
                <w:rFonts w:ascii="宋体" w:hAnsi="宋体" w:cs="宋体"/>
                <w:szCs w:val="21"/>
                <w:u w:color="FF0000"/>
              </w:rPr>
            </w:pPr>
            <w:r w:rsidRPr="001E6ADC">
              <w:rPr>
                <w:rFonts w:ascii="宋体" w:hAnsi="宋体" w:cs="宋体" w:hint="eastAsia"/>
                <w:kern w:val="0"/>
                <w:szCs w:val="21"/>
                <w:u w:color="FF0000"/>
                <w:lang w:bidi="ar"/>
              </w:rPr>
              <w:t>所在地县级以上人民政府出具的建设项目批准文件</w:t>
            </w:r>
          </w:p>
        </w:tc>
        <w:tc>
          <w:tcPr>
            <w:tcW w:w="3817" w:type="dxa"/>
            <w:vAlign w:val="center"/>
          </w:tcPr>
          <w:p w14:paraId="50522194" w14:textId="77777777" w:rsidR="000A2D09" w:rsidRPr="001E6ADC" w:rsidRDefault="00290D5B">
            <w:pPr>
              <w:spacing w:line="240" w:lineRule="atLeast"/>
              <w:jc w:val="left"/>
              <w:rPr>
                <w:rFonts w:ascii="宋体" w:hAnsi="宋体" w:cs="宋体"/>
                <w:szCs w:val="21"/>
                <w:u w:color="FF0000"/>
              </w:rPr>
            </w:pPr>
            <w:r w:rsidRPr="001E6ADC">
              <w:rPr>
                <w:rFonts w:ascii="宋体" w:hAnsi="宋体" w:cs="宋体" w:hint="eastAsia"/>
                <w:kern w:val="0"/>
                <w:szCs w:val="21"/>
                <w:u w:color="FF0000"/>
                <w:lang w:bidi="ar"/>
              </w:rPr>
              <w:t>无此项</w:t>
            </w:r>
          </w:p>
        </w:tc>
        <w:tc>
          <w:tcPr>
            <w:tcW w:w="973" w:type="dxa"/>
            <w:vAlign w:val="center"/>
          </w:tcPr>
          <w:p w14:paraId="79DF061A" w14:textId="77777777" w:rsidR="000A2D09" w:rsidRPr="001E6ADC" w:rsidRDefault="00290D5B">
            <w:pPr>
              <w:jc w:val="center"/>
              <w:rPr>
                <w:rFonts w:ascii="宋体" w:hAnsi="宋体" w:cs="宋体"/>
                <w:szCs w:val="21"/>
                <w:u w:color="FF0000"/>
              </w:rPr>
            </w:pPr>
            <w:r w:rsidRPr="001E6ADC">
              <w:rPr>
                <w:rFonts w:ascii="宋体" w:hAnsi="宋体" w:cs="宋体"/>
                <w:szCs w:val="21"/>
                <w:u w:color="FF0000"/>
              </w:rPr>
              <w:t>合格</w:t>
            </w:r>
          </w:p>
        </w:tc>
      </w:tr>
      <w:tr w:rsidR="000A2D09" w:rsidRPr="001E6ADC" w14:paraId="40CE42C4" w14:textId="77777777">
        <w:trPr>
          <w:jc w:val="center"/>
        </w:trPr>
        <w:tc>
          <w:tcPr>
            <w:tcW w:w="470" w:type="dxa"/>
            <w:vMerge/>
            <w:vAlign w:val="center"/>
          </w:tcPr>
          <w:p w14:paraId="407ADF89" w14:textId="77777777" w:rsidR="000A2D09" w:rsidRPr="001E6ADC" w:rsidRDefault="000A2D09">
            <w:pPr>
              <w:jc w:val="center"/>
              <w:rPr>
                <w:rFonts w:ascii="宋体" w:hAnsi="宋体" w:cs="宋体"/>
                <w:szCs w:val="21"/>
                <w:u w:color="FF0000"/>
              </w:rPr>
            </w:pPr>
          </w:p>
        </w:tc>
        <w:tc>
          <w:tcPr>
            <w:tcW w:w="540" w:type="dxa"/>
            <w:vMerge/>
            <w:vAlign w:val="center"/>
          </w:tcPr>
          <w:p w14:paraId="44DE6E80" w14:textId="77777777" w:rsidR="000A2D09" w:rsidRPr="001E6ADC" w:rsidRDefault="000A2D09">
            <w:pPr>
              <w:jc w:val="center"/>
              <w:rPr>
                <w:rFonts w:ascii="宋体" w:hAnsi="宋体" w:cs="宋体"/>
                <w:szCs w:val="21"/>
                <w:u w:color="FF0000"/>
              </w:rPr>
            </w:pPr>
          </w:p>
        </w:tc>
        <w:tc>
          <w:tcPr>
            <w:tcW w:w="3267" w:type="dxa"/>
            <w:gridSpan w:val="2"/>
            <w:vAlign w:val="center"/>
          </w:tcPr>
          <w:p w14:paraId="2441F546" w14:textId="77777777" w:rsidR="000A2D09" w:rsidRPr="001E6ADC" w:rsidRDefault="00290D5B">
            <w:pPr>
              <w:widowControl/>
              <w:rPr>
                <w:rFonts w:ascii="宋体" w:hAnsi="宋体" w:cs="宋体"/>
                <w:szCs w:val="21"/>
                <w:u w:color="FF0000"/>
              </w:rPr>
            </w:pPr>
            <w:r w:rsidRPr="001E6ADC">
              <w:rPr>
                <w:rFonts w:ascii="宋体" w:hAnsi="宋体" w:cs="宋体" w:hint="eastAsia"/>
                <w:kern w:val="0"/>
                <w:szCs w:val="21"/>
                <w:u w:color="FF0000"/>
                <w:lang w:bidi="ar"/>
              </w:rPr>
              <w:t>工程设计文件和设计安全审查报告书</w:t>
            </w:r>
          </w:p>
        </w:tc>
        <w:tc>
          <w:tcPr>
            <w:tcW w:w="3817" w:type="dxa"/>
            <w:vAlign w:val="center"/>
          </w:tcPr>
          <w:p w14:paraId="116B50EE" w14:textId="5EF0CE4C" w:rsidR="000A2D09" w:rsidRPr="00120C19" w:rsidRDefault="00120C19" w:rsidP="00120C19">
            <w:pPr>
              <w:widowControl/>
              <w:rPr>
                <w:rFonts w:ascii="宋体" w:hAnsi="宋体" w:cs="宋体"/>
                <w:kern w:val="0"/>
                <w:szCs w:val="21"/>
                <w:u w:color="FF0000"/>
                <w:lang w:bidi="ar"/>
              </w:rPr>
            </w:pPr>
            <w:r w:rsidRPr="00120C19">
              <w:rPr>
                <w:rFonts w:ascii="宋体" w:hAnsi="宋体" w:cs="宋体" w:hint="eastAsia"/>
                <w:kern w:val="0"/>
                <w:szCs w:val="21"/>
                <w:u w:color="FF0000"/>
                <w:lang w:bidi="ar"/>
              </w:rPr>
              <w:t>总平面布置实测图由广东立创源勘测工程有限公司进行测绘</w:t>
            </w:r>
          </w:p>
        </w:tc>
        <w:tc>
          <w:tcPr>
            <w:tcW w:w="973" w:type="dxa"/>
            <w:vAlign w:val="center"/>
          </w:tcPr>
          <w:p w14:paraId="5D0C6D69" w14:textId="77777777" w:rsidR="000A2D09" w:rsidRPr="001E6ADC" w:rsidRDefault="00290D5B">
            <w:pPr>
              <w:jc w:val="center"/>
              <w:rPr>
                <w:rFonts w:ascii="宋体" w:hAnsi="宋体" w:cs="宋体"/>
                <w:szCs w:val="21"/>
                <w:u w:color="FF0000"/>
              </w:rPr>
            </w:pPr>
            <w:r w:rsidRPr="001E6ADC">
              <w:rPr>
                <w:rFonts w:ascii="宋体" w:hAnsi="宋体" w:cs="宋体"/>
                <w:szCs w:val="21"/>
                <w:u w:color="FF0000"/>
              </w:rPr>
              <w:t>合格</w:t>
            </w:r>
          </w:p>
        </w:tc>
      </w:tr>
      <w:tr w:rsidR="000A2D09" w:rsidRPr="001E6ADC" w14:paraId="2C7487A2" w14:textId="77777777">
        <w:trPr>
          <w:jc w:val="center"/>
        </w:trPr>
        <w:tc>
          <w:tcPr>
            <w:tcW w:w="470" w:type="dxa"/>
            <w:vMerge/>
            <w:vAlign w:val="center"/>
          </w:tcPr>
          <w:p w14:paraId="43E42914" w14:textId="77777777" w:rsidR="000A2D09" w:rsidRPr="001E6ADC" w:rsidRDefault="000A2D09">
            <w:pPr>
              <w:jc w:val="center"/>
              <w:rPr>
                <w:rFonts w:ascii="宋体" w:hAnsi="宋体" w:cs="宋体"/>
                <w:szCs w:val="21"/>
                <w:u w:color="FF0000"/>
              </w:rPr>
            </w:pPr>
          </w:p>
        </w:tc>
        <w:tc>
          <w:tcPr>
            <w:tcW w:w="540" w:type="dxa"/>
            <w:vMerge/>
            <w:vAlign w:val="center"/>
          </w:tcPr>
          <w:p w14:paraId="2308AFDF" w14:textId="77777777" w:rsidR="000A2D09" w:rsidRPr="001E6ADC" w:rsidRDefault="000A2D09">
            <w:pPr>
              <w:jc w:val="center"/>
              <w:rPr>
                <w:rFonts w:ascii="宋体" w:hAnsi="宋体" w:cs="宋体"/>
                <w:szCs w:val="21"/>
                <w:u w:color="FF0000"/>
              </w:rPr>
            </w:pPr>
          </w:p>
        </w:tc>
        <w:tc>
          <w:tcPr>
            <w:tcW w:w="3267" w:type="dxa"/>
            <w:gridSpan w:val="2"/>
            <w:vAlign w:val="center"/>
          </w:tcPr>
          <w:p w14:paraId="1F4FBC0E" w14:textId="77777777" w:rsidR="000A2D09" w:rsidRPr="001E6ADC" w:rsidRDefault="00290D5B">
            <w:pPr>
              <w:rPr>
                <w:rFonts w:ascii="宋体" w:hAnsi="宋体" w:cs="宋体"/>
                <w:szCs w:val="21"/>
                <w:u w:color="FF0000"/>
              </w:rPr>
            </w:pPr>
            <w:r w:rsidRPr="001E6ADC">
              <w:rPr>
                <w:rFonts w:ascii="宋体" w:hAnsi="宋体" w:cs="宋体" w:hint="eastAsia"/>
                <w:kern w:val="0"/>
                <w:szCs w:val="21"/>
                <w:u w:color="FF0000"/>
                <w:lang w:bidi="ar"/>
              </w:rPr>
              <w:t>施工单位资质证明</w:t>
            </w:r>
          </w:p>
        </w:tc>
        <w:tc>
          <w:tcPr>
            <w:tcW w:w="3817" w:type="dxa"/>
            <w:vAlign w:val="center"/>
          </w:tcPr>
          <w:p w14:paraId="50EE27D9" w14:textId="6C8ABEFE" w:rsidR="000A2D09" w:rsidRPr="001E6ADC" w:rsidRDefault="00B61F67">
            <w:pPr>
              <w:spacing w:line="240" w:lineRule="atLeast"/>
              <w:jc w:val="left"/>
              <w:rPr>
                <w:rFonts w:ascii="宋体" w:hAnsi="宋体" w:cs="宋体"/>
                <w:szCs w:val="21"/>
                <w:u w:color="FF0000"/>
              </w:rPr>
            </w:pPr>
            <w:r w:rsidRPr="001E6ADC">
              <w:rPr>
                <w:rFonts w:ascii="宋体" w:hAnsi="宋体" w:cs="宋体" w:hint="eastAsia"/>
                <w:bCs/>
                <w:kern w:val="0"/>
                <w:szCs w:val="21"/>
                <w:u w:color="FF0000"/>
                <w:lang w:bidi="ar"/>
              </w:rPr>
              <w:t>未进行大规模施工改建</w:t>
            </w:r>
          </w:p>
        </w:tc>
        <w:tc>
          <w:tcPr>
            <w:tcW w:w="973" w:type="dxa"/>
            <w:vAlign w:val="center"/>
          </w:tcPr>
          <w:p w14:paraId="395DA9FE" w14:textId="77777777" w:rsidR="00EA2E13" w:rsidRPr="001E6ADC" w:rsidRDefault="00EA2E13">
            <w:pPr>
              <w:jc w:val="center"/>
              <w:rPr>
                <w:rFonts w:ascii="宋体" w:hAnsi="宋体" w:cs="宋体"/>
                <w:szCs w:val="21"/>
                <w:u w:color="FF0000"/>
              </w:rPr>
            </w:pPr>
            <w:r w:rsidRPr="001E6ADC">
              <w:rPr>
                <w:rFonts w:ascii="宋体" w:hAnsi="宋体" w:cs="宋体" w:hint="eastAsia"/>
                <w:szCs w:val="21"/>
                <w:u w:color="FF0000"/>
              </w:rPr>
              <w:t>判定</w:t>
            </w:r>
          </w:p>
          <w:p w14:paraId="5B7B839A" w14:textId="1BF5A23C" w:rsidR="000A2D09" w:rsidRPr="001E6ADC" w:rsidRDefault="00290D5B">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1C98D5BF" w14:textId="77777777">
        <w:trPr>
          <w:jc w:val="center"/>
        </w:trPr>
        <w:tc>
          <w:tcPr>
            <w:tcW w:w="470" w:type="dxa"/>
            <w:vMerge/>
            <w:vAlign w:val="center"/>
          </w:tcPr>
          <w:p w14:paraId="0D841FC8" w14:textId="77777777" w:rsidR="00EA2E13" w:rsidRPr="001E6ADC" w:rsidRDefault="00EA2E13" w:rsidP="00EA2E13">
            <w:pPr>
              <w:jc w:val="center"/>
              <w:rPr>
                <w:rFonts w:ascii="宋体" w:hAnsi="宋体" w:cs="宋体"/>
                <w:szCs w:val="21"/>
                <w:u w:color="FF0000"/>
              </w:rPr>
            </w:pPr>
          </w:p>
        </w:tc>
        <w:tc>
          <w:tcPr>
            <w:tcW w:w="540" w:type="dxa"/>
            <w:vMerge/>
            <w:vAlign w:val="center"/>
          </w:tcPr>
          <w:p w14:paraId="20C3EB8A"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72FC33C" w14:textId="77777777" w:rsidR="00EA2E13" w:rsidRPr="001E6ADC" w:rsidRDefault="00EA2E13" w:rsidP="00EA2E13">
            <w:pPr>
              <w:rPr>
                <w:rFonts w:ascii="宋体" w:hAnsi="宋体" w:cs="宋体"/>
                <w:szCs w:val="21"/>
                <w:u w:color="FF0000"/>
              </w:rPr>
            </w:pPr>
            <w:r w:rsidRPr="001E6ADC">
              <w:rPr>
                <w:rFonts w:ascii="宋体" w:hAnsi="宋体" w:cs="宋体" w:hint="eastAsia"/>
                <w:kern w:val="0"/>
                <w:szCs w:val="21"/>
                <w:u w:color="FF0000"/>
                <w:lang w:bidi="ar"/>
              </w:rPr>
              <w:t>施工质量验收合格证明</w:t>
            </w:r>
          </w:p>
        </w:tc>
        <w:tc>
          <w:tcPr>
            <w:tcW w:w="3817" w:type="dxa"/>
            <w:vAlign w:val="center"/>
          </w:tcPr>
          <w:p w14:paraId="1E618DD2" w14:textId="32EF969D" w:rsidR="00EA2E13" w:rsidRPr="001E6ADC" w:rsidRDefault="00EA2E13" w:rsidP="00EA2E13">
            <w:pPr>
              <w:spacing w:line="240" w:lineRule="atLeast"/>
              <w:jc w:val="left"/>
              <w:rPr>
                <w:rFonts w:ascii="宋体" w:hAnsi="宋体" w:cs="宋体"/>
                <w:szCs w:val="21"/>
                <w:u w:color="FF0000"/>
              </w:rPr>
            </w:pPr>
            <w:r w:rsidRPr="001E6ADC">
              <w:rPr>
                <w:rFonts w:ascii="宋体" w:hAnsi="宋体" w:cs="宋体" w:hint="eastAsia"/>
                <w:bCs/>
                <w:kern w:val="0"/>
                <w:szCs w:val="21"/>
                <w:u w:color="FF0000"/>
                <w:lang w:bidi="ar"/>
              </w:rPr>
              <w:t>未进行大规模施工改建</w:t>
            </w:r>
          </w:p>
        </w:tc>
        <w:tc>
          <w:tcPr>
            <w:tcW w:w="973" w:type="dxa"/>
            <w:vAlign w:val="center"/>
          </w:tcPr>
          <w:p w14:paraId="466EEC70"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判定</w:t>
            </w:r>
          </w:p>
          <w:p w14:paraId="1F8A6D89" w14:textId="287168F1"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398FD55C" w14:textId="77777777">
        <w:trPr>
          <w:jc w:val="center"/>
        </w:trPr>
        <w:tc>
          <w:tcPr>
            <w:tcW w:w="470" w:type="dxa"/>
            <w:vMerge/>
            <w:vAlign w:val="center"/>
          </w:tcPr>
          <w:p w14:paraId="2E4CC3F9" w14:textId="77777777" w:rsidR="00EA2E13" w:rsidRPr="001E6ADC" w:rsidRDefault="00EA2E13" w:rsidP="00EA2E13">
            <w:pPr>
              <w:jc w:val="center"/>
              <w:rPr>
                <w:rFonts w:ascii="宋体" w:hAnsi="宋体" w:cs="宋体"/>
                <w:szCs w:val="21"/>
                <w:u w:color="FF0000"/>
              </w:rPr>
            </w:pPr>
          </w:p>
        </w:tc>
        <w:tc>
          <w:tcPr>
            <w:tcW w:w="540" w:type="dxa"/>
            <w:vMerge/>
            <w:vAlign w:val="center"/>
          </w:tcPr>
          <w:p w14:paraId="5206FB27"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70DDDCE2" w14:textId="77777777" w:rsidR="00EA2E13" w:rsidRPr="001E6ADC" w:rsidRDefault="00EA2E13" w:rsidP="00EA2E13">
            <w:pPr>
              <w:rPr>
                <w:rFonts w:ascii="宋体" w:hAnsi="宋体" w:cs="宋体"/>
                <w:szCs w:val="21"/>
                <w:u w:color="FF0000"/>
              </w:rPr>
            </w:pPr>
            <w:r w:rsidRPr="001E6ADC">
              <w:rPr>
                <w:rFonts w:ascii="宋体" w:hAnsi="宋体" w:cs="宋体" w:hint="eastAsia"/>
                <w:kern w:val="0"/>
                <w:szCs w:val="21"/>
                <w:u w:color="FF0000"/>
                <w:lang w:bidi="ar"/>
              </w:rPr>
              <w:t>应急救援合格证明</w:t>
            </w:r>
          </w:p>
        </w:tc>
        <w:tc>
          <w:tcPr>
            <w:tcW w:w="3817" w:type="dxa"/>
            <w:vAlign w:val="center"/>
          </w:tcPr>
          <w:p w14:paraId="0A6FC284" w14:textId="77777777" w:rsidR="00EA2E13" w:rsidRPr="001E6ADC" w:rsidRDefault="00EA2E13" w:rsidP="00EA2E13">
            <w:pPr>
              <w:spacing w:line="240" w:lineRule="atLeast"/>
              <w:jc w:val="left"/>
              <w:rPr>
                <w:rFonts w:ascii="宋体" w:hAnsi="宋体" w:cs="宋体"/>
                <w:kern w:val="0"/>
                <w:szCs w:val="21"/>
                <w:u w:color="FF0000"/>
                <w:lang w:bidi="ar"/>
              </w:rPr>
            </w:pPr>
            <w:r w:rsidRPr="001E6ADC">
              <w:rPr>
                <w:rFonts w:ascii="宋体" w:hAnsi="宋体" w:cs="宋体" w:hint="eastAsia"/>
                <w:kern w:val="0"/>
                <w:szCs w:val="21"/>
                <w:u w:color="FF0000"/>
                <w:lang w:bidi="ar"/>
              </w:rPr>
              <w:t>制定了生产安全事故应急救援预案</w:t>
            </w:r>
          </w:p>
        </w:tc>
        <w:tc>
          <w:tcPr>
            <w:tcW w:w="973" w:type="dxa"/>
            <w:vAlign w:val="center"/>
          </w:tcPr>
          <w:p w14:paraId="7C85F187"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E47A73E" w14:textId="77777777">
        <w:trPr>
          <w:trHeight w:val="1634"/>
          <w:jc w:val="center"/>
        </w:trPr>
        <w:tc>
          <w:tcPr>
            <w:tcW w:w="470" w:type="dxa"/>
            <w:vMerge/>
            <w:vAlign w:val="center"/>
          </w:tcPr>
          <w:p w14:paraId="5DF8F413" w14:textId="77777777" w:rsidR="00EA2E13" w:rsidRPr="001E6ADC" w:rsidRDefault="00EA2E13" w:rsidP="00EA2E13">
            <w:pPr>
              <w:jc w:val="center"/>
              <w:rPr>
                <w:rFonts w:ascii="宋体" w:hAnsi="宋体" w:cs="宋体"/>
                <w:szCs w:val="21"/>
                <w:u w:color="FF0000"/>
              </w:rPr>
            </w:pPr>
          </w:p>
        </w:tc>
        <w:tc>
          <w:tcPr>
            <w:tcW w:w="540" w:type="dxa"/>
            <w:vMerge/>
            <w:vAlign w:val="center"/>
          </w:tcPr>
          <w:p w14:paraId="32B86BF2"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8120418" w14:textId="77777777" w:rsidR="00EA2E13" w:rsidRPr="001E6ADC" w:rsidRDefault="00EA2E13" w:rsidP="00EA2E13">
            <w:pPr>
              <w:snapToGrid w:val="0"/>
              <w:rPr>
                <w:rFonts w:ascii="宋体" w:hAnsi="宋体" w:cs="宋体"/>
                <w:szCs w:val="21"/>
                <w:u w:color="FF0000"/>
              </w:rPr>
            </w:pPr>
            <w:r w:rsidRPr="001E6ADC">
              <w:rPr>
                <w:rFonts w:ascii="宋体" w:hAnsi="宋体" w:cs="宋体" w:hint="eastAsia"/>
                <w:kern w:val="0"/>
                <w:szCs w:val="21"/>
                <w:u w:color="FF0000"/>
                <w:lang w:bidi="ar"/>
              </w:rPr>
              <w:t>防雷防静电检测合格证明</w:t>
            </w:r>
          </w:p>
        </w:tc>
        <w:tc>
          <w:tcPr>
            <w:tcW w:w="3817" w:type="dxa"/>
            <w:vAlign w:val="center"/>
          </w:tcPr>
          <w:p w14:paraId="1633FD1D" w14:textId="4B48F2EA" w:rsidR="00EA2E13" w:rsidRPr="001E6ADC" w:rsidRDefault="00630BD5" w:rsidP="001E6ADC">
            <w:pPr>
              <w:rPr>
                <w:rFonts w:ascii="宋体" w:hAnsi="宋体" w:cs="宋体"/>
                <w:kern w:val="0"/>
                <w:szCs w:val="21"/>
                <w:u w:color="FF0000"/>
                <w:lang w:bidi="ar"/>
              </w:rPr>
            </w:pPr>
            <w:r w:rsidRPr="001E6ADC">
              <w:rPr>
                <w:rFonts w:ascii="宋体" w:hAnsi="宋体" w:hint="eastAsia"/>
                <w:bCs/>
                <w:szCs w:val="21"/>
              </w:rPr>
              <w:t>防雷防静电装置经</w:t>
            </w:r>
            <w:r w:rsidR="00454968" w:rsidRPr="001E6ADC">
              <w:rPr>
                <w:rFonts w:ascii="宋体" w:hAnsi="宋体" w:hint="eastAsia"/>
                <w:bCs/>
                <w:szCs w:val="21"/>
              </w:rPr>
              <w:t>广东省气象防灾技术服务中心</w:t>
            </w:r>
            <w:r w:rsidRPr="001E6ADC">
              <w:rPr>
                <w:rFonts w:ascii="宋体" w:hAnsi="宋体" w:hint="eastAsia"/>
                <w:bCs/>
                <w:szCs w:val="21"/>
              </w:rPr>
              <w:t>检测合格，并出示检测报告书：</w:t>
            </w:r>
            <w:proofErr w:type="gramStart"/>
            <w:r w:rsidR="006D2A8E" w:rsidRPr="001E6ADC">
              <w:rPr>
                <w:rFonts w:ascii="宋体" w:hAnsi="宋体" w:hint="eastAsia"/>
                <w:bCs/>
                <w:szCs w:val="21"/>
              </w:rPr>
              <w:t>粤雷检</w:t>
            </w:r>
            <w:proofErr w:type="gramEnd"/>
            <w:r w:rsidR="006D2A8E" w:rsidRPr="001E6ADC">
              <w:rPr>
                <w:rFonts w:ascii="宋体" w:hAnsi="宋体" w:hint="eastAsia"/>
                <w:bCs/>
                <w:szCs w:val="21"/>
              </w:rPr>
              <w:t>【2022】YFMF-2-0147号</w:t>
            </w:r>
            <w:r w:rsidRPr="001E6ADC">
              <w:rPr>
                <w:rFonts w:ascii="宋体" w:hAnsi="宋体" w:hint="eastAsia"/>
                <w:bCs/>
                <w:szCs w:val="21"/>
              </w:rPr>
              <w:t>，有效期至：</w:t>
            </w:r>
            <w:r w:rsidR="006D2A8E" w:rsidRPr="001E6ADC">
              <w:rPr>
                <w:rFonts w:ascii="宋体" w:hAnsi="宋体" w:hint="eastAsia"/>
                <w:bCs/>
                <w:szCs w:val="21"/>
              </w:rPr>
              <w:t>2023年03月14日</w:t>
            </w:r>
            <w:r w:rsidRPr="001E6ADC">
              <w:rPr>
                <w:rFonts w:ascii="宋体" w:hAnsi="宋体" w:hint="eastAsia"/>
                <w:bCs/>
                <w:szCs w:val="21"/>
              </w:rPr>
              <w:t>。</w:t>
            </w:r>
          </w:p>
        </w:tc>
        <w:tc>
          <w:tcPr>
            <w:tcW w:w="973" w:type="dxa"/>
            <w:vAlign w:val="center"/>
          </w:tcPr>
          <w:p w14:paraId="638206B1"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3B6F078C" w14:textId="77777777">
        <w:trPr>
          <w:trHeight w:val="90"/>
          <w:jc w:val="center"/>
        </w:trPr>
        <w:tc>
          <w:tcPr>
            <w:tcW w:w="470" w:type="dxa"/>
            <w:vMerge w:val="restart"/>
            <w:vAlign w:val="center"/>
          </w:tcPr>
          <w:p w14:paraId="6DE7C16C"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2</w:t>
            </w:r>
          </w:p>
        </w:tc>
        <w:tc>
          <w:tcPr>
            <w:tcW w:w="540" w:type="dxa"/>
            <w:vMerge w:val="restart"/>
            <w:vAlign w:val="center"/>
          </w:tcPr>
          <w:p w14:paraId="6EF44C82"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选址与总平面布置</w:t>
            </w:r>
          </w:p>
        </w:tc>
        <w:tc>
          <w:tcPr>
            <w:tcW w:w="3267" w:type="dxa"/>
            <w:gridSpan w:val="2"/>
            <w:vAlign w:val="center"/>
          </w:tcPr>
          <w:p w14:paraId="2D28163B"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项目选址应符合城乡规划,避开居民点、学校、工业区、旅游区、铁路和公路运输线、高压输电线等；危险品生产区不应布置在山坡陡峭的狭窄沟谷中</w:t>
            </w:r>
          </w:p>
        </w:tc>
        <w:tc>
          <w:tcPr>
            <w:tcW w:w="3817" w:type="dxa"/>
            <w:vAlign w:val="center"/>
          </w:tcPr>
          <w:p w14:paraId="75E9AAC6" w14:textId="77777777" w:rsidR="00EA2E13" w:rsidRPr="001E6ADC" w:rsidRDefault="00EA2E13" w:rsidP="00EA2E13">
            <w:pPr>
              <w:snapToGrid w:val="0"/>
              <w:jc w:val="left"/>
              <w:rPr>
                <w:rFonts w:ascii="宋体" w:hAnsi="宋体" w:cs="宋体"/>
                <w:szCs w:val="21"/>
                <w:u w:color="FF0000"/>
              </w:rPr>
            </w:pPr>
            <w:r w:rsidRPr="001E6ADC">
              <w:rPr>
                <w:rFonts w:ascii="宋体" w:hAnsi="宋体" w:cs="宋体" w:hint="eastAsia"/>
                <w:kern w:val="0"/>
                <w:szCs w:val="21"/>
                <w:u w:color="FF0000"/>
                <w:lang w:bidi="ar"/>
              </w:rPr>
              <w:t>项目选址符合城乡规划,烟花爆竹储存仓库区安全范围内无居民点、学校、工业区、旅游区、铁路和公路运输线、高压输电线等；危险品生产区</w:t>
            </w:r>
            <w:proofErr w:type="gramStart"/>
            <w:r w:rsidRPr="001E6ADC">
              <w:rPr>
                <w:rFonts w:ascii="宋体" w:hAnsi="宋体" w:cs="宋体" w:hint="eastAsia"/>
                <w:kern w:val="0"/>
                <w:szCs w:val="21"/>
                <w:u w:color="FF0000"/>
                <w:lang w:bidi="ar"/>
              </w:rPr>
              <w:t>内工库房</w:t>
            </w:r>
            <w:proofErr w:type="gramEnd"/>
            <w:r w:rsidRPr="001E6ADC">
              <w:rPr>
                <w:rFonts w:ascii="宋体" w:hAnsi="宋体" w:cs="宋体" w:hint="eastAsia"/>
                <w:kern w:val="0"/>
                <w:szCs w:val="21"/>
                <w:u w:color="FF0000"/>
                <w:lang w:bidi="ar"/>
              </w:rPr>
              <w:t>延山体等高线布置在山坡上。</w:t>
            </w:r>
          </w:p>
        </w:tc>
        <w:tc>
          <w:tcPr>
            <w:tcW w:w="973" w:type="dxa"/>
            <w:vAlign w:val="center"/>
          </w:tcPr>
          <w:p w14:paraId="204969DD"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B9EB3E2" w14:textId="77777777">
        <w:trPr>
          <w:trHeight w:val="1550"/>
          <w:jc w:val="center"/>
        </w:trPr>
        <w:tc>
          <w:tcPr>
            <w:tcW w:w="470" w:type="dxa"/>
            <w:vMerge/>
            <w:vAlign w:val="center"/>
          </w:tcPr>
          <w:p w14:paraId="2D814B8B" w14:textId="77777777" w:rsidR="00EA2E13" w:rsidRPr="001E6ADC" w:rsidRDefault="00EA2E13" w:rsidP="00EA2E13">
            <w:pPr>
              <w:jc w:val="center"/>
              <w:rPr>
                <w:rFonts w:ascii="宋体" w:hAnsi="宋体" w:cs="宋体"/>
                <w:szCs w:val="21"/>
                <w:u w:color="FF0000"/>
              </w:rPr>
            </w:pPr>
          </w:p>
        </w:tc>
        <w:tc>
          <w:tcPr>
            <w:tcW w:w="540" w:type="dxa"/>
            <w:vMerge/>
            <w:vAlign w:val="center"/>
          </w:tcPr>
          <w:p w14:paraId="543BEA7D"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99F92D5"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生产项目应根据所生产的产品种类、工艺特性、生产能力、危险程度进行分区规划,分别设置非危险品生产区、危险品生产区、危险品总仓库区、燃放试验场区和销毁场、行政区</w:t>
            </w:r>
          </w:p>
        </w:tc>
        <w:tc>
          <w:tcPr>
            <w:tcW w:w="3817" w:type="dxa"/>
            <w:vAlign w:val="center"/>
          </w:tcPr>
          <w:p w14:paraId="19D0AB8E" w14:textId="77777777" w:rsidR="00EA2E13" w:rsidRPr="001E6ADC" w:rsidRDefault="00EA2E13" w:rsidP="00EA2E13">
            <w:pPr>
              <w:snapToGrid w:val="0"/>
              <w:jc w:val="left"/>
              <w:rPr>
                <w:rFonts w:ascii="宋体" w:hAnsi="宋体" w:cs="宋体"/>
                <w:szCs w:val="21"/>
                <w:u w:color="FF0000"/>
              </w:rPr>
            </w:pPr>
            <w:r w:rsidRPr="001E6ADC">
              <w:rPr>
                <w:rFonts w:ascii="宋体" w:hAnsi="宋体" w:cs="宋体" w:hint="eastAsia"/>
                <w:szCs w:val="21"/>
                <w:u w:color="FF0000"/>
              </w:rPr>
              <w:t>库区设置办公生活区、值班室、烟花爆竹储存区</w:t>
            </w:r>
          </w:p>
        </w:tc>
        <w:tc>
          <w:tcPr>
            <w:tcW w:w="973" w:type="dxa"/>
            <w:vAlign w:val="center"/>
          </w:tcPr>
          <w:p w14:paraId="75522692"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2DFB0906" w14:textId="77777777">
        <w:trPr>
          <w:trHeight w:val="90"/>
          <w:jc w:val="center"/>
        </w:trPr>
        <w:tc>
          <w:tcPr>
            <w:tcW w:w="470" w:type="dxa"/>
            <w:vMerge w:val="restart"/>
            <w:vAlign w:val="center"/>
          </w:tcPr>
          <w:p w14:paraId="4267E741"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2</w:t>
            </w:r>
          </w:p>
        </w:tc>
        <w:tc>
          <w:tcPr>
            <w:tcW w:w="540" w:type="dxa"/>
            <w:vMerge w:val="restart"/>
            <w:vAlign w:val="center"/>
          </w:tcPr>
          <w:p w14:paraId="271F6FB9"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选址与总平面布置</w:t>
            </w:r>
          </w:p>
        </w:tc>
        <w:tc>
          <w:tcPr>
            <w:tcW w:w="3267" w:type="dxa"/>
            <w:gridSpan w:val="2"/>
            <w:vAlign w:val="center"/>
          </w:tcPr>
          <w:p w14:paraId="7C0DCE24"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危险品生产区、总仓库</w:t>
            </w:r>
            <w:proofErr w:type="gramStart"/>
            <w:r w:rsidRPr="001E6ADC">
              <w:rPr>
                <w:rFonts w:ascii="宋体" w:hAnsi="宋体" w:cs="宋体" w:hint="eastAsia"/>
                <w:kern w:val="0"/>
                <w:szCs w:val="21"/>
                <w:u w:color="FF0000"/>
                <w:lang w:bidi="ar"/>
              </w:rPr>
              <w:t>区宜设置</w:t>
            </w:r>
            <w:proofErr w:type="gramEnd"/>
            <w:r w:rsidRPr="001E6ADC">
              <w:rPr>
                <w:rFonts w:ascii="宋体" w:hAnsi="宋体" w:cs="宋体" w:hint="eastAsia"/>
                <w:kern w:val="0"/>
                <w:szCs w:val="21"/>
                <w:u w:color="FF0000"/>
                <w:lang w:bidi="ar"/>
              </w:rPr>
              <w:t>在有自然屏障或有利于安全的地带,燃放试验场和</w:t>
            </w:r>
            <w:proofErr w:type="gramStart"/>
            <w:r w:rsidRPr="001E6ADC">
              <w:rPr>
                <w:rFonts w:ascii="宋体" w:hAnsi="宋体" w:cs="宋体" w:hint="eastAsia"/>
                <w:kern w:val="0"/>
                <w:szCs w:val="21"/>
                <w:u w:color="FF0000"/>
                <w:lang w:bidi="ar"/>
              </w:rPr>
              <w:t>销毁场宜</w:t>
            </w:r>
            <w:proofErr w:type="gramEnd"/>
            <w:r w:rsidRPr="001E6ADC">
              <w:rPr>
                <w:rFonts w:ascii="宋体" w:hAnsi="宋体" w:cs="宋体" w:hint="eastAsia"/>
                <w:kern w:val="0"/>
                <w:szCs w:val="21"/>
                <w:u w:color="FF0000"/>
                <w:lang w:bidi="ar"/>
              </w:rPr>
              <w:t>单独设置在偏僻的地带</w:t>
            </w:r>
          </w:p>
        </w:tc>
        <w:tc>
          <w:tcPr>
            <w:tcW w:w="3817" w:type="dxa"/>
            <w:vAlign w:val="center"/>
          </w:tcPr>
          <w:p w14:paraId="38AA3549" w14:textId="709D4B3E" w:rsidR="00EA2E13" w:rsidRPr="001E6ADC" w:rsidRDefault="00EA2E13" w:rsidP="00EA2E13">
            <w:pPr>
              <w:jc w:val="left"/>
              <w:rPr>
                <w:rFonts w:ascii="宋体" w:hAnsi="宋体" w:cs="宋体"/>
                <w:szCs w:val="21"/>
                <w:u w:color="FF0000"/>
              </w:rPr>
            </w:pPr>
            <w:r w:rsidRPr="001E6ADC">
              <w:rPr>
                <w:rFonts w:ascii="宋体" w:hAnsi="宋体" w:cs="宋体" w:hint="eastAsia"/>
                <w:szCs w:val="21"/>
                <w:u w:color="FF0000"/>
              </w:rPr>
              <w:t>烟花爆竹储存仓库设置在</w:t>
            </w:r>
            <w:r w:rsidRPr="001E6ADC">
              <w:rPr>
                <w:rFonts w:ascii="宋体" w:hAnsi="宋体" w:cs="宋体" w:hint="eastAsia"/>
                <w:kern w:val="0"/>
                <w:szCs w:val="21"/>
                <w:u w:color="FF0000"/>
                <w:lang w:bidi="ar"/>
              </w:rPr>
              <w:t>安全地带</w:t>
            </w:r>
          </w:p>
        </w:tc>
        <w:tc>
          <w:tcPr>
            <w:tcW w:w="973" w:type="dxa"/>
            <w:vAlign w:val="center"/>
          </w:tcPr>
          <w:p w14:paraId="74CB153F"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45FB2F9D" w14:textId="77777777">
        <w:trPr>
          <w:trHeight w:val="1283"/>
          <w:jc w:val="center"/>
        </w:trPr>
        <w:tc>
          <w:tcPr>
            <w:tcW w:w="470" w:type="dxa"/>
            <w:vMerge/>
            <w:vAlign w:val="center"/>
          </w:tcPr>
          <w:p w14:paraId="1295FDD4" w14:textId="77777777" w:rsidR="00EA2E13" w:rsidRPr="001E6ADC" w:rsidRDefault="00EA2E13" w:rsidP="00EA2E13">
            <w:pPr>
              <w:jc w:val="center"/>
              <w:rPr>
                <w:rFonts w:ascii="宋体" w:hAnsi="宋体" w:cs="宋体"/>
                <w:szCs w:val="21"/>
                <w:u w:color="FF0000"/>
              </w:rPr>
            </w:pPr>
          </w:p>
        </w:tc>
        <w:tc>
          <w:tcPr>
            <w:tcW w:w="540" w:type="dxa"/>
            <w:vMerge/>
            <w:vAlign w:val="center"/>
          </w:tcPr>
          <w:p w14:paraId="1F376EE8"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CA6794C"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无关人流和货流不应通过危险品生产区和总仓库区,危险品货物运输不宜通过住宅区；危险品运输道路不应在防护屏障内穿行通过</w:t>
            </w:r>
          </w:p>
        </w:tc>
        <w:tc>
          <w:tcPr>
            <w:tcW w:w="3817" w:type="dxa"/>
            <w:vAlign w:val="center"/>
          </w:tcPr>
          <w:p w14:paraId="0988293C" w14:textId="77777777" w:rsidR="00EA2E13" w:rsidRPr="001E6ADC" w:rsidRDefault="00EA2E13" w:rsidP="00EA2E13">
            <w:pPr>
              <w:jc w:val="left"/>
              <w:rPr>
                <w:rFonts w:ascii="宋体" w:hAnsi="宋体" w:cs="宋体"/>
                <w:szCs w:val="21"/>
                <w:u w:color="FF0000"/>
              </w:rPr>
            </w:pPr>
            <w:r w:rsidRPr="001E6ADC">
              <w:rPr>
                <w:rFonts w:ascii="宋体" w:hAnsi="宋体" w:cs="宋体" w:hint="eastAsia"/>
                <w:kern w:val="0"/>
                <w:szCs w:val="21"/>
                <w:u w:color="FF0000"/>
                <w:lang w:bidi="ar"/>
              </w:rPr>
              <w:t>无关人流和货流不通过危险品仓库区，危险品运输道路中心线距仓库12米</w:t>
            </w:r>
          </w:p>
        </w:tc>
        <w:tc>
          <w:tcPr>
            <w:tcW w:w="973" w:type="dxa"/>
            <w:vAlign w:val="center"/>
          </w:tcPr>
          <w:p w14:paraId="47A2A75B"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199C1DB1" w14:textId="77777777">
        <w:trPr>
          <w:trHeight w:val="1046"/>
          <w:jc w:val="center"/>
        </w:trPr>
        <w:tc>
          <w:tcPr>
            <w:tcW w:w="470" w:type="dxa"/>
            <w:vMerge/>
            <w:vAlign w:val="center"/>
          </w:tcPr>
          <w:p w14:paraId="505E86E8" w14:textId="77777777" w:rsidR="00EA2E13" w:rsidRPr="001E6ADC" w:rsidRDefault="00EA2E13" w:rsidP="00EA2E13">
            <w:pPr>
              <w:jc w:val="center"/>
              <w:rPr>
                <w:rFonts w:ascii="宋体" w:hAnsi="宋体" w:cs="宋体"/>
                <w:szCs w:val="21"/>
                <w:u w:color="FF0000"/>
              </w:rPr>
            </w:pPr>
          </w:p>
        </w:tc>
        <w:tc>
          <w:tcPr>
            <w:tcW w:w="540" w:type="dxa"/>
            <w:vMerge/>
            <w:vAlign w:val="center"/>
          </w:tcPr>
          <w:p w14:paraId="556A4932"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986F7FA"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危险性建筑物与其周围零散住户、村庄、公路、铁路、城镇和本企业总仓库等外部安全距离符合标准规定</w:t>
            </w:r>
          </w:p>
        </w:tc>
        <w:tc>
          <w:tcPr>
            <w:tcW w:w="3817" w:type="dxa"/>
            <w:vAlign w:val="center"/>
          </w:tcPr>
          <w:p w14:paraId="79E41279" w14:textId="46F6B8E9" w:rsidR="00EA2E13" w:rsidRPr="001E6ADC" w:rsidRDefault="00EA2E13" w:rsidP="00EA2E13">
            <w:pPr>
              <w:jc w:val="left"/>
              <w:rPr>
                <w:rFonts w:ascii="宋体" w:hAnsi="宋体" w:cs="宋体"/>
                <w:szCs w:val="21"/>
                <w:u w:color="FF0000"/>
              </w:rPr>
            </w:pPr>
            <w:r w:rsidRPr="001E6ADC">
              <w:rPr>
                <w:rFonts w:ascii="宋体" w:hAnsi="宋体" w:hint="eastAsia"/>
              </w:rPr>
              <w:t>烟花爆竹仓库</w:t>
            </w:r>
            <w:r w:rsidRPr="001E6ADC">
              <w:rPr>
                <w:rFonts w:ascii="宋体" w:hAnsi="宋体" w:cs="宋体" w:hint="eastAsia"/>
                <w:kern w:val="0"/>
                <w:szCs w:val="21"/>
                <w:u w:color="FF0000"/>
                <w:lang w:bidi="ar"/>
              </w:rPr>
              <w:t>成品库与其周围零散住户、村庄外部安全距离符合</w:t>
            </w:r>
            <w:r w:rsidR="006D2A8E" w:rsidRPr="001E6ADC">
              <w:rPr>
                <w:rFonts w:ascii="宋体" w:hAnsi="宋体" w:cs="宋体" w:hint="eastAsia"/>
                <w:kern w:val="0"/>
                <w:szCs w:val="21"/>
                <w:u w:color="FF0000"/>
                <w:lang w:bidi="ar"/>
              </w:rPr>
              <w:t>GB50161-2022</w:t>
            </w:r>
            <w:r w:rsidRPr="001E6ADC">
              <w:rPr>
                <w:rFonts w:ascii="宋体" w:hAnsi="宋体" w:cs="宋体" w:hint="eastAsia"/>
                <w:kern w:val="0"/>
                <w:szCs w:val="21"/>
                <w:u w:color="FF0000"/>
                <w:lang w:bidi="ar"/>
              </w:rPr>
              <w:t>规定</w:t>
            </w:r>
          </w:p>
        </w:tc>
        <w:tc>
          <w:tcPr>
            <w:tcW w:w="973" w:type="dxa"/>
            <w:vAlign w:val="center"/>
          </w:tcPr>
          <w:p w14:paraId="3DA5B84C"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29282178" w14:textId="77777777">
        <w:trPr>
          <w:jc w:val="center"/>
        </w:trPr>
        <w:tc>
          <w:tcPr>
            <w:tcW w:w="470" w:type="dxa"/>
            <w:vMerge/>
            <w:vAlign w:val="center"/>
          </w:tcPr>
          <w:p w14:paraId="152BE03A" w14:textId="77777777" w:rsidR="00EA2E13" w:rsidRPr="001E6ADC" w:rsidRDefault="00EA2E13" w:rsidP="00EA2E13">
            <w:pPr>
              <w:jc w:val="center"/>
              <w:rPr>
                <w:rFonts w:ascii="宋体" w:hAnsi="宋体" w:cs="宋体"/>
                <w:szCs w:val="21"/>
                <w:u w:color="FF0000"/>
              </w:rPr>
            </w:pPr>
          </w:p>
        </w:tc>
        <w:tc>
          <w:tcPr>
            <w:tcW w:w="540" w:type="dxa"/>
            <w:vMerge/>
            <w:vAlign w:val="center"/>
          </w:tcPr>
          <w:p w14:paraId="4F45CB24"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438EF527"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危险性建筑物之间、危险性建筑物与建筑物之间的内部最小距离符合标准规定</w:t>
            </w:r>
          </w:p>
        </w:tc>
        <w:tc>
          <w:tcPr>
            <w:tcW w:w="3817" w:type="dxa"/>
            <w:vAlign w:val="center"/>
          </w:tcPr>
          <w:p w14:paraId="5E5FA12C" w14:textId="380ED37F" w:rsidR="00EA2E13" w:rsidRPr="001E6ADC" w:rsidRDefault="00EA2E13" w:rsidP="00EA2E13">
            <w:pPr>
              <w:jc w:val="left"/>
              <w:rPr>
                <w:rFonts w:ascii="宋体" w:hAnsi="宋体" w:cs="宋体"/>
                <w:szCs w:val="21"/>
                <w:u w:color="FF0000"/>
              </w:rPr>
            </w:pPr>
            <w:r w:rsidRPr="001E6ADC">
              <w:rPr>
                <w:rFonts w:ascii="宋体" w:hAnsi="宋体" w:hint="eastAsia"/>
              </w:rPr>
              <w:t>烟花爆竹仓库与库区</w:t>
            </w:r>
            <w:r w:rsidRPr="001E6ADC">
              <w:rPr>
                <w:rFonts w:ascii="宋体" w:hAnsi="宋体" w:cs="宋体"/>
                <w:szCs w:val="21"/>
                <w:u w:color="FF0000"/>
              </w:rPr>
              <w:t>内危险性建筑物之间的距离符合</w:t>
            </w:r>
            <w:r w:rsidR="006D2A8E" w:rsidRPr="001E6ADC">
              <w:rPr>
                <w:rFonts w:ascii="宋体" w:hAnsi="宋体" w:cs="宋体" w:hint="eastAsia"/>
                <w:kern w:val="0"/>
                <w:szCs w:val="21"/>
                <w:u w:color="FF0000"/>
                <w:lang w:bidi="ar"/>
              </w:rPr>
              <w:t>GB50161-2022</w:t>
            </w:r>
            <w:r w:rsidRPr="001E6ADC">
              <w:rPr>
                <w:rFonts w:ascii="宋体" w:hAnsi="宋体" w:cs="宋体" w:hint="eastAsia"/>
                <w:kern w:val="0"/>
                <w:szCs w:val="21"/>
                <w:u w:color="FF0000"/>
                <w:lang w:bidi="ar"/>
              </w:rPr>
              <w:t>规定</w:t>
            </w:r>
          </w:p>
        </w:tc>
        <w:tc>
          <w:tcPr>
            <w:tcW w:w="973" w:type="dxa"/>
            <w:vAlign w:val="center"/>
          </w:tcPr>
          <w:p w14:paraId="15B7042E"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5A9864CC" w14:textId="77777777">
        <w:trPr>
          <w:jc w:val="center"/>
        </w:trPr>
        <w:tc>
          <w:tcPr>
            <w:tcW w:w="470" w:type="dxa"/>
            <w:vMerge/>
            <w:vAlign w:val="center"/>
          </w:tcPr>
          <w:p w14:paraId="0398BA63" w14:textId="77777777" w:rsidR="00EA2E13" w:rsidRPr="001E6ADC" w:rsidRDefault="00EA2E13" w:rsidP="00EA2E13">
            <w:pPr>
              <w:jc w:val="center"/>
              <w:rPr>
                <w:rFonts w:ascii="宋体" w:hAnsi="宋体" w:cs="宋体"/>
                <w:szCs w:val="21"/>
                <w:u w:color="FF0000"/>
              </w:rPr>
            </w:pPr>
          </w:p>
        </w:tc>
        <w:tc>
          <w:tcPr>
            <w:tcW w:w="540" w:type="dxa"/>
            <w:vMerge/>
            <w:vAlign w:val="center"/>
          </w:tcPr>
          <w:p w14:paraId="15330783"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1B3F21F"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燃放试验场外部最小距离符合标准规定；危险品</w:t>
            </w:r>
            <w:proofErr w:type="gramStart"/>
            <w:r w:rsidRPr="001E6ADC">
              <w:rPr>
                <w:rFonts w:ascii="宋体" w:hAnsi="宋体" w:cs="宋体" w:hint="eastAsia"/>
                <w:kern w:val="0"/>
                <w:szCs w:val="21"/>
                <w:u w:color="FF0000"/>
                <w:lang w:bidi="ar"/>
              </w:rPr>
              <w:t>销毁场</w:t>
            </w:r>
            <w:proofErr w:type="gramEnd"/>
            <w:r w:rsidRPr="001E6ADC">
              <w:rPr>
                <w:rFonts w:ascii="宋体" w:hAnsi="宋体" w:cs="宋体" w:hint="eastAsia"/>
                <w:kern w:val="0"/>
                <w:szCs w:val="21"/>
                <w:u w:color="FF0000"/>
                <w:lang w:bidi="ar"/>
              </w:rPr>
              <w:t>边缘距场外建筑物的外部最小距离不小于65m</w:t>
            </w:r>
          </w:p>
        </w:tc>
        <w:tc>
          <w:tcPr>
            <w:tcW w:w="3817" w:type="dxa"/>
            <w:vAlign w:val="center"/>
          </w:tcPr>
          <w:p w14:paraId="4F5C7EAE" w14:textId="77777777" w:rsidR="00EA2E13" w:rsidRPr="001E6ADC" w:rsidRDefault="00EA2E13" w:rsidP="00EA2E13">
            <w:pPr>
              <w:jc w:val="left"/>
              <w:rPr>
                <w:rFonts w:ascii="宋体" w:hAnsi="宋体" w:cs="宋体"/>
                <w:szCs w:val="21"/>
                <w:u w:color="FF0000"/>
              </w:rPr>
            </w:pPr>
            <w:r w:rsidRPr="001E6ADC">
              <w:rPr>
                <w:rFonts w:ascii="宋体" w:hAnsi="宋体" w:cs="宋体" w:hint="eastAsia"/>
                <w:kern w:val="0"/>
                <w:szCs w:val="21"/>
                <w:u w:color="FF0000"/>
                <w:lang w:bidi="ar"/>
              </w:rPr>
              <w:t>报废产品应集中保管，及时通知生产厂家拖走，本项目不考核</w:t>
            </w:r>
          </w:p>
        </w:tc>
        <w:tc>
          <w:tcPr>
            <w:tcW w:w="973" w:type="dxa"/>
            <w:vAlign w:val="center"/>
          </w:tcPr>
          <w:p w14:paraId="2A74B6DF"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6863538C" w14:textId="77777777">
        <w:trPr>
          <w:jc w:val="center"/>
        </w:trPr>
        <w:tc>
          <w:tcPr>
            <w:tcW w:w="470" w:type="dxa"/>
            <w:vMerge/>
            <w:vAlign w:val="center"/>
          </w:tcPr>
          <w:p w14:paraId="235FD382" w14:textId="77777777" w:rsidR="00EA2E13" w:rsidRPr="001E6ADC" w:rsidRDefault="00EA2E13" w:rsidP="00EA2E13">
            <w:pPr>
              <w:jc w:val="center"/>
              <w:rPr>
                <w:rFonts w:ascii="宋体" w:hAnsi="宋体" w:cs="宋体"/>
                <w:szCs w:val="21"/>
                <w:u w:color="FF0000"/>
              </w:rPr>
            </w:pPr>
          </w:p>
        </w:tc>
        <w:tc>
          <w:tcPr>
            <w:tcW w:w="540" w:type="dxa"/>
            <w:vMerge/>
            <w:vAlign w:val="center"/>
          </w:tcPr>
          <w:p w14:paraId="2E41DD32"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FCF9F22"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危险品总仓库区10kV及以下变电所与危险品仓库的内部最小允许距离符合标准规定</w:t>
            </w:r>
          </w:p>
        </w:tc>
        <w:tc>
          <w:tcPr>
            <w:tcW w:w="3817" w:type="dxa"/>
            <w:vAlign w:val="center"/>
          </w:tcPr>
          <w:p w14:paraId="4B189845" w14:textId="64BCC9D5" w:rsidR="00EA2E13" w:rsidRPr="001E6ADC" w:rsidRDefault="00120C19" w:rsidP="00EA2E13">
            <w:pPr>
              <w:jc w:val="left"/>
              <w:rPr>
                <w:rFonts w:ascii="宋体" w:hAnsi="宋体" w:cs="宋体"/>
                <w:szCs w:val="21"/>
                <w:u w:color="FF0000"/>
              </w:rPr>
            </w:pPr>
            <w:r>
              <w:rPr>
                <w:rFonts w:ascii="宋体" w:hAnsi="宋体" w:cs="宋体" w:hint="eastAsia"/>
                <w:szCs w:val="21"/>
                <w:u w:color="FF0000"/>
              </w:rPr>
              <w:t>符合要求</w:t>
            </w:r>
          </w:p>
        </w:tc>
        <w:tc>
          <w:tcPr>
            <w:tcW w:w="973" w:type="dxa"/>
            <w:vAlign w:val="center"/>
          </w:tcPr>
          <w:p w14:paraId="09965C65" w14:textId="6172B8A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合格</w:t>
            </w:r>
          </w:p>
        </w:tc>
      </w:tr>
      <w:tr w:rsidR="00EA2E13" w:rsidRPr="001E6ADC" w14:paraId="326F7227" w14:textId="77777777">
        <w:trPr>
          <w:trHeight w:val="986"/>
          <w:jc w:val="center"/>
        </w:trPr>
        <w:tc>
          <w:tcPr>
            <w:tcW w:w="470" w:type="dxa"/>
            <w:vMerge/>
            <w:vAlign w:val="center"/>
          </w:tcPr>
          <w:p w14:paraId="45891F4A" w14:textId="77777777" w:rsidR="00EA2E13" w:rsidRPr="001E6ADC" w:rsidRDefault="00EA2E13" w:rsidP="00EA2E13">
            <w:pPr>
              <w:jc w:val="center"/>
              <w:rPr>
                <w:rFonts w:ascii="宋体" w:hAnsi="宋体" w:cs="宋体"/>
                <w:szCs w:val="21"/>
                <w:u w:color="FF0000"/>
              </w:rPr>
            </w:pPr>
          </w:p>
        </w:tc>
        <w:tc>
          <w:tcPr>
            <w:tcW w:w="540" w:type="dxa"/>
            <w:vMerge/>
            <w:vAlign w:val="center"/>
          </w:tcPr>
          <w:p w14:paraId="38823645"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7668CD7B"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危险品总仓库区值班室结合地形布置在有自然屏障处,与危险品仓库的内部最小距离符合标准规定</w:t>
            </w:r>
          </w:p>
        </w:tc>
        <w:tc>
          <w:tcPr>
            <w:tcW w:w="3817" w:type="dxa"/>
            <w:vAlign w:val="center"/>
          </w:tcPr>
          <w:p w14:paraId="2D9FCE69" w14:textId="77777777" w:rsidR="00EA2E13" w:rsidRPr="001E6ADC" w:rsidRDefault="00EA2E13" w:rsidP="00EA2E13">
            <w:pPr>
              <w:spacing w:line="276" w:lineRule="auto"/>
              <w:jc w:val="left"/>
              <w:rPr>
                <w:rFonts w:ascii="宋体" w:hAnsi="宋体" w:cs="宋体"/>
                <w:szCs w:val="21"/>
                <w:u w:color="FF0000"/>
              </w:rPr>
            </w:pPr>
            <w:r w:rsidRPr="001E6ADC">
              <w:rPr>
                <w:rFonts w:ascii="宋体" w:hAnsi="宋体" w:cs="宋体" w:hint="eastAsia"/>
                <w:szCs w:val="21"/>
                <w:u w:color="FF0000"/>
              </w:rPr>
              <w:t>未涉及此项</w:t>
            </w:r>
          </w:p>
        </w:tc>
        <w:tc>
          <w:tcPr>
            <w:tcW w:w="973" w:type="dxa"/>
            <w:vAlign w:val="center"/>
          </w:tcPr>
          <w:p w14:paraId="66BE6D2E"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15DC9BDA" w14:textId="77777777">
        <w:trPr>
          <w:trHeight w:val="779"/>
          <w:jc w:val="center"/>
        </w:trPr>
        <w:tc>
          <w:tcPr>
            <w:tcW w:w="470" w:type="dxa"/>
            <w:vMerge/>
            <w:vAlign w:val="center"/>
          </w:tcPr>
          <w:p w14:paraId="787AFFFB" w14:textId="77777777" w:rsidR="00EA2E13" w:rsidRPr="001E6ADC" w:rsidRDefault="00EA2E13" w:rsidP="00EA2E13">
            <w:pPr>
              <w:jc w:val="center"/>
              <w:rPr>
                <w:rFonts w:ascii="宋体" w:hAnsi="宋体" w:cs="宋体"/>
                <w:szCs w:val="21"/>
                <w:u w:color="FF0000"/>
              </w:rPr>
            </w:pPr>
          </w:p>
        </w:tc>
        <w:tc>
          <w:tcPr>
            <w:tcW w:w="540" w:type="dxa"/>
            <w:vMerge/>
            <w:vAlign w:val="center"/>
          </w:tcPr>
          <w:p w14:paraId="21BB3AC5"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6CA5157"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危险品洞库或覆土库的选址和布置,应符合GB50154的规定</w:t>
            </w:r>
          </w:p>
        </w:tc>
        <w:tc>
          <w:tcPr>
            <w:tcW w:w="3817" w:type="dxa"/>
            <w:vAlign w:val="center"/>
          </w:tcPr>
          <w:p w14:paraId="3A9F2BCE" w14:textId="77777777" w:rsidR="00EA2E13" w:rsidRPr="001E6ADC" w:rsidRDefault="00EA2E13" w:rsidP="00EA2E13">
            <w:pPr>
              <w:jc w:val="left"/>
              <w:rPr>
                <w:rFonts w:ascii="宋体" w:hAnsi="宋体" w:cs="宋体"/>
                <w:szCs w:val="21"/>
                <w:u w:color="FF0000"/>
              </w:rPr>
            </w:pPr>
            <w:r w:rsidRPr="001E6ADC">
              <w:rPr>
                <w:rFonts w:ascii="宋体" w:hAnsi="宋体" w:cs="宋体" w:hint="eastAsia"/>
                <w:szCs w:val="21"/>
                <w:u w:color="FF0000"/>
              </w:rPr>
              <w:t>本项目</w:t>
            </w:r>
            <w:r w:rsidRPr="001E6ADC">
              <w:rPr>
                <w:rFonts w:ascii="宋体" w:hAnsi="宋体" w:cs="宋体"/>
                <w:szCs w:val="21"/>
                <w:u w:color="FF0000"/>
              </w:rPr>
              <w:t>未设置洞库和覆土库</w:t>
            </w:r>
          </w:p>
        </w:tc>
        <w:tc>
          <w:tcPr>
            <w:tcW w:w="973" w:type="dxa"/>
            <w:vAlign w:val="center"/>
          </w:tcPr>
          <w:p w14:paraId="07605654"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744B98FB" w14:textId="77777777">
        <w:trPr>
          <w:trHeight w:val="971"/>
          <w:jc w:val="center"/>
        </w:trPr>
        <w:tc>
          <w:tcPr>
            <w:tcW w:w="470" w:type="dxa"/>
            <w:vMerge/>
            <w:vAlign w:val="center"/>
          </w:tcPr>
          <w:p w14:paraId="4B53AAAC" w14:textId="77777777" w:rsidR="00EA2E13" w:rsidRPr="001E6ADC" w:rsidRDefault="00EA2E13" w:rsidP="00EA2E13">
            <w:pPr>
              <w:jc w:val="center"/>
              <w:rPr>
                <w:rFonts w:ascii="宋体" w:hAnsi="宋体" w:cs="宋体"/>
                <w:szCs w:val="21"/>
                <w:u w:color="FF0000"/>
              </w:rPr>
            </w:pPr>
          </w:p>
        </w:tc>
        <w:tc>
          <w:tcPr>
            <w:tcW w:w="540" w:type="dxa"/>
            <w:vMerge/>
            <w:vAlign w:val="center"/>
          </w:tcPr>
          <w:p w14:paraId="63C77654"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7613594B"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危险品生产区和总仓库区,运输危险品的主干道中心线与各级危险性建筑物的距离符合标准规定</w:t>
            </w:r>
          </w:p>
        </w:tc>
        <w:tc>
          <w:tcPr>
            <w:tcW w:w="3817" w:type="dxa"/>
            <w:vAlign w:val="center"/>
          </w:tcPr>
          <w:p w14:paraId="5F5577D9" w14:textId="77777777" w:rsidR="00EA2E13" w:rsidRPr="001E6ADC" w:rsidRDefault="00EA2E13" w:rsidP="00EA2E13">
            <w:pPr>
              <w:jc w:val="left"/>
              <w:rPr>
                <w:rFonts w:ascii="宋体" w:hAnsi="宋体" w:cs="宋体"/>
                <w:szCs w:val="21"/>
                <w:u w:color="FF0000"/>
              </w:rPr>
            </w:pPr>
            <w:r w:rsidRPr="001E6ADC">
              <w:rPr>
                <w:rFonts w:ascii="宋体" w:hAnsi="宋体" w:cs="宋体" w:hint="eastAsia"/>
                <w:szCs w:val="21"/>
                <w:u w:color="FF0000"/>
              </w:rPr>
              <w:t>未涉及此项</w:t>
            </w:r>
          </w:p>
        </w:tc>
        <w:tc>
          <w:tcPr>
            <w:tcW w:w="973" w:type="dxa"/>
            <w:vAlign w:val="center"/>
          </w:tcPr>
          <w:p w14:paraId="6CE3A55C"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3F751200" w14:textId="77777777">
        <w:trPr>
          <w:trHeight w:val="1046"/>
          <w:jc w:val="center"/>
        </w:trPr>
        <w:tc>
          <w:tcPr>
            <w:tcW w:w="470" w:type="dxa"/>
            <w:vMerge/>
            <w:vAlign w:val="center"/>
          </w:tcPr>
          <w:p w14:paraId="1338B804" w14:textId="77777777" w:rsidR="00EA2E13" w:rsidRPr="001E6ADC" w:rsidRDefault="00EA2E13" w:rsidP="00EA2E13">
            <w:pPr>
              <w:jc w:val="center"/>
              <w:rPr>
                <w:rFonts w:ascii="宋体" w:hAnsi="宋体" w:cs="宋体"/>
                <w:szCs w:val="21"/>
                <w:u w:color="FF0000"/>
              </w:rPr>
            </w:pPr>
          </w:p>
        </w:tc>
        <w:tc>
          <w:tcPr>
            <w:tcW w:w="540" w:type="dxa"/>
            <w:vMerge/>
            <w:vAlign w:val="center"/>
          </w:tcPr>
          <w:p w14:paraId="01F83B69"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B0BE956"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同时生产多个产品类别的企业,根据生产工艺特性、产品种类分别建立生产线,且应分小区布置</w:t>
            </w:r>
          </w:p>
        </w:tc>
        <w:tc>
          <w:tcPr>
            <w:tcW w:w="3817" w:type="dxa"/>
            <w:vAlign w:val="center"/>
          </w:tcPr>
          <w:p w14:paraId="030358F2"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cs="宋体" w:hint="eastAsia"/>
                <w:szCs w:val="21"/>
                <w:u w:color="FF0000"/>
              </w:rPr>
              <w:t>属烟花爆竹经营企业，本项目不考核</w:t>
            </w:r>
          </w:p>
        </w:tc>
        <w:tc>
          <w:tcPr>
            <w:tcW w:w="973" w:type="dxa"/>
            <w:vAlign w:val="center"/>
          </w:tcPr>
          <w:p w14:paraId="3277F815"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0C6343F8" w14:textId="77777777">
        <w:trPr>
          <w:jc w:val="center"/>
        </w:trPr>
        <w:tc>
          <w:tcPr>
            <w:tcW w:w="470" w:type="dxa"/>
            <w:vMerge/>
            <w:vAlign w:val="center"/>
          </w:tcPr>
          <w:p w14:paraId="094068B7" w14:textId="77777777" w:rsidR="00EA2E13" w:rsidRPr="001E6ADC" w:rsidRDefault="00EA2E13" w:rsidP="00EA2E13">
            <w:pPr>
              <w:jc w:val="center"/>
              <w:rPr>
                <w:rFonts w:ascii="宋体" w:hAnsi="宋体" w:cs="宋体"/>
                <w:szCs w:val="21"/>
                <w:u w:color="FF0000"/>
              </w:rPr>
            </w:pPr>
          </w:p>
        </w:tc>
        <w:tc>
          <w:tcPr>
            <w:tcW w:w="540" w:type="dxa"/>
            <w:vMerge/>
            <w:vAlign w:val="center"/>
          </w:tcPr>
          <w:p w14:paraId="06FDD860"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53628E93"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厂(库)房的总平面布置应符合工艺流程及生产能力的要求,宜避免危险品的往返和交叉运输</w:t>
            </w:r>
          </w:p>
        </w:tc>
        <w:tc>
          <w:tcPr>
            <w:tcW w:w="3817" w:type="dxa"/>
            <w:vAlign w:val="center"/>
          </w:tcPr>
          <w:p w14:paraId="070483FC"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cs="宋体" w:hint="eastAsia"/>
                <w:szCs w:val="21"/>
                <w:u w:color="FF0000"/>
              </w:rPr>
              <w:t>未涉及此项</w:t>
            </w:r>
          </w:p>
        </w:tc>
        <w:tc>
          <w:tcPr>
            <w:tcW w:w="973" w:type="dxa"/>
            <w:vAlign w:val="center"/>
          </w:tcPr>
          <w:p w14:paraId="53480136"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40B4C30D" w14:textId="77777777">
        <w:trPr>
          <w:trHeight w:val="2137"/>
          <w:jc w:val="center"/>
        </w:trPr>
        <w:tc>
          <w:tcPr>
            <w:tcW w:w="470" w:type="dxa"/>
            <w:vMerge/>
            <w:vAlign w:val="center"/>
          </w:tcPr>
          <w:p w14:paraId="57334248" w14:textId="77777777" w:rsidR="00EA2E13" w:rsidRPr="001E6ADC" w:rsidRDefault="00EA2E13" w:rsidP="00EA2E13">
            <w:pPr>
              <w:jc w:val="center"/>
              <w:rPr>
                <w:rFonts w:ascii="宋体" w:hAnsi="宋体" w:cs="宋体"/>
                <w:szCs w:val="21"/>
                <w:u w:color="FF0000"/>
              </w:rPr>
            </w:pPr>
          </w:p>
        </w:tc>
        <w:tc>
          <w:tcPr>
            <w:tcW w:w="540" w:type="dxa"/>
            <w:vMerge/>
            <w:vAlign w:val="center"/>
          </w:tcPr>
          <w:p w14:paraId="64829F0B"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021C4F81"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计算药量大或危险性大的厂房和库房,布置在危险品生产区的边缘或有利于安全的地形处；比较危险或计算药量较大的危险品仓库,不宜布置在库区出人口附近；粉尘污染比较大的厂房应布置在厂区边缘</w:t>
            </w:r>
          </w:p>
        </w:tc>
        <w:tc>
          <w:tcPr>
            <w:tcW w:w="3817" w:type="dxa"/>
            <w:vAlign w:val="center"/>
          </w:tcPr>
          <w:p w14:paraId="1322A790"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cs="宋体" w:hint="eastAsia"/>
                <w:kern w:val="0"/>
                <w:szCs w:val="21"/>
                <w:u w:color="FF0000"/>
                <w:lang w:bidi="ar"/>
              </w:rPr>
              <w:t>危险品仓库未布置在库区出人口附近</w:t>
            </w:r>
          </w:p>
        </w:tc>
        <w:tc>
          <w:tcPr>
            <w:tcW w:w="973" w:type="dxa"/>
            <w:vAlign w:val="center"/>
          </w:tcPr>
          <w:p w14:paraId="3382EC6C"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28B286A7" w14:textId="77777777">
        <w:trPr>
          <w:jc w:val="center"/>
        </w:trPr>
        <w:tc>
          <w:tcPr>
            <w:tcW w:w="470" w:type="dxa"/>
            <w:vMerge w:val="restart"/>
            <w:vAlign w:val="center"/>
          </w:tcPr>
          <w:p w14:paraId="71AB9F10"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3</w:t>
            </w:r>
          </w:p>
          <w:p w14:paraId="600224BE" w14:textId="77777777" w:rsidR="00EA2E13" w:rsidRPr="001E6ADC" w:rsidRDefault="00EA2E13" w:rsidP="00EA2E13">
            <w:pPr>
              <w:jc w:val="center"/>
              <w:rPr>
                <w:rFonts w:ascii="宋体" w:hAnsi="宋体" w:cs="宋体"/>
                <w:szCs w:val="21"/>
                <w:u w:color="FF0000"/>
              </w:rPr>
            </w:pPr>
          </w:p>
        </w:tc>
        <w:tc>
          <w:tcPr>
            <w:tcW w:w="540" w:type="dxa"/>
            <w:vMerge w:val="restart"/>
            <w:vAlign w:val="center"/>
          </w:tcPr>
          <w:p w14:paraId="4D4877A5"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生产工艺</w:t>
            </w:r>
          </w:p>
        </w:tc>
        <w:tc>
          <w:tcPr>
            <w:tcW w:w="3267" w:type="dxa"/>
            <w:gridSpan w:val="2"/>
            <w:vAlign w:val="center"/>
          </w:tcPr>
          <w:p w14:paraId="7022E0FC"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生产工艺采用机械化、自动化、自动监控等可靠的先进技术,机械化生产符合有关安全规定和要求</w:t>
            </w:r>
          </w:p>
        </w:tc>
        <w:tc>
          <w:tcPr>
            <w:tcW w:w="3817" w:type="dxa"/>
            <w:vAlign w:val="center"/>
          </w:tcPr>
          <w:p w14:paraId="051E20E8"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cs="宋体" w:hint="eastAsia"/>
                <w:kern w:val="0"/>
                <w:szCs w:val="21"/>
                <w:u w:color="FF0000"/>
                <w:lang w:bidi="ar"/>
              </w:rPr>
              <w:t>本项目未涉及生产机械设施</w:t>
            </w:r>
          </w:p>
        </w:tc>
        <w:tc>
          <w:tcPr>
            <w:tcW w:w="973" w:type="dxa"/>
            <w:vAlign w:val="center"/>
          </w:tcPr>
          <w:p w14:paraId="6FE11369"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6F2ED0C7" w14:textId="77777777">
        <w:trPr>
          <w:jc w:val="center"/>
        </w:trPr>
        <w:tc>
          <w:tcPr>
            <w:tcW w:w="470" w:type="dxa"/>
            <w:vMerge/>
            <w:vAlign w:val="center"/>
          </w:tcPr>
          <w:p w14:paraId="63E47089" w14:textId="77777777" w:rsidR="00EA2E13" w:rsidRPr="001E6ADC" w:rsidRDefault="00EA2E13" w:rsidP="00EA2E13">
            <w:pPr>
              <w:jc w:val="center"/>
              <w:rPr>
                <w:rFonts w:ascii="宋体" w:hAnsi="宋体" w:cs="宋体"/>
                <w:szCs w:val="21"/>
                <w:u w:color="FF0000"/>
              </w:rPr>
            </w:pPr>
          </w:p>
        </w:tc>
        <w:tc>
          <w:tcPr>
            <w:tcW w:w="540" w:type="dxa"/>
            <w:vMerge/>
            <w:vAlign w:val="center"/>
          </w:tcPr>
          <w:p w14:paraId="4DBE16A1"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076F6AF"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按产品类型设置生产线,生产工序的设置符合工艺流程要</w:t>
            </w:r>
            <w:r w:rsidRPr="001E6ADC">
              <w:rPr>
                <w:rFonts w:ascii="宋体" w:hAnsi="宋体" w:cs="宋体" w:hint="eastAsia"/>
                <w:kern w:val="0"/>
                <w:szCs w:val="21"/>
                <w:u w:color="FF0000"/>
                <w:lang w:bidi="ar"/>
              </w:rPr>
              <w:lastRenderedPageBreak/>
              <w:t>求,各危险性建筑物或各工序的生产能力相匹配</w:t>
            </w:r>
          </w:p>
        </w:tc>
        <w:tc>
          <w:tcPr>
            <w:tcW w:w="3817" w:type="dxa"/>
            <w:vAlign w:val="center"/>
          </w:tcPr>
          <w:p w14:paraId="3EE24308" w14:textId="77777777" w:rsidR="00EA2E13" w:rsidRPr="001E6ADC" w:rsidRDefault="00EA2E13" w:rsidP="00EA2E13">
            <w:pPr>
              <w:spacing w:line="300" w:lineRule="exact"/>
              <w:jc w:val="left"/>
              <w:rPr>
                <w:rFonts w:ascii="宋体" w:hAnsi="宋体" w:cs="宋体"/>
                <w:kern w:val="0"/>
                <w:szCs w:val="21"/>
                <w:u w:color="FF0000"/>
                <w:lang w:bidi="ar"/>
              </w:rPr>
            </w:pPr>
            <w:r w:rsidRPr="001E6ADC">
              <w:rPr>
                <w:rFonts w:ascii="宋体" w:hAnsi="宋体" w:cs="宋体" w:hint="eastAsia"/>
                <w:szCs w:val="21"/>
                <w:u w:color="FF0000"/>
              </w:rPr>
              <w:lastRenderedPageBreak/>
              <w:t>未涉及此项</w:t>
            </w:r>
          </w:p>
        </w:tc>
        <w:tc>
          <w:tcPr>
            <w:tcW w:w="973" w:type="dxa"/>
            <w:vAlign w:val="center"/>
          </w:tcPr>
          <w:p w14:paraId="0932713C"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6F4D0ACE" w14:textId="77777777">
        <w:trPr>
          <w:jc w:val="center"/>
        </w:trPr>
        <w:tc>
          <w:tcPr>
            <w:tcW w:w="470" w:type="dxa"/>
            <w:vMerge/>
            <w:vAlign w:val="center"/>
          </w:tcPr>
          <w:p w14:paraId="720C5528" w14:textId="77777777" w:rsidR="00EA2E13" w:rsidRPr="001E6ADC" w:rsidRDefault="00EA2E13" w:rsidP="00EA2E13">
            <w:pPr>
              <w:jc w:val="center"/>
              <w:rPr>
                <w:rFonts w:ascii="宋体" w:hAnsi="宋体" w:cs="宋体"/>
                <w:szCs w:val="21"/>
                <w:u w:color="FF0000"/>
              </w:rPr>
            </w:pPr>
          </w:p>
        </w:tc>
        <w:tc>
          <w:tcPr>
            <w:tcW w:w="540" w:type="dxa"/>
            <w:vMerge/>
            <w:vAlign w:val="center"/>
          </w:tcPr>
          <w:p w14:paraId="5E2BCAE7"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5113E4FF"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有燃烧、爆炸危险的作业场所使用的设备、仪器、工器具满足使用环境的安全要求</w:t>
            </w:r>
          </w:p>
        </w:tc>
        <w:tc>
          <w:tcPr>
            <w:tcW w:w="3817" w:type="dxa"/>
            <w:vAlign w:val="center"/>
          </w:tcPr>
          <w:p w14:paraId="0344E5C1"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cs="宋体" w:hint="eastAsia"/>
                <w:kern w:val="0"/>
                <w:szCs w:val="21"/>
                <w:u w:color="FF0000"/>
                <w:lang w:bidi="ar"/>
              </w:rPr>
              <w:t>本项目未涉及生产设备</w:t>
            </w:r>
          </w:p>
        </w:tc>
        <w:tc>
          <w:tcPr>
            <w:tcW w:w="973" w:type="dxa"/>
            <w:vAlign w:val="center"/>
          </w:tcPr>
          <w:p w14:paraId="052ECBCC"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0761C9CF" w14:textId="77777777">
        <w:trPr>
          <w:jc w:val="center"/>
        </w:trPr>
        <w:tc>
          <w:tcPr>
            <w:tcW w:w="470" w:type="dxa"/>
            <w:vMerge/>
            <w:vAlign w:val="center"/>
          </w:tcPr>
          <w:p w14:paraId="79A46C6C" w14:textId="77777777" w:rsidR="00EA2E13" w:rsidRPr="001E6ADC" w:rsidRDefault="00EA2E13" w:rsidP="00EA2E13">
            <w:pPr>
              <w:jc w:val="center"/>
              <w:rPr>
                <w:rFonts w:ascii="宋体" w:hAnsi="宋体" w:cs="宋体"/>
                <w:szCs w:val="21"/>
                <w:u w:color="FF0000"/>
              </w:rPr>
            </w:pPr>
          </w:p>
        </w:tc>
        <w:tc>
          <w:tcPr>
            <w:tcW w:w="540" w:type="dxa"/>
            <w:vMerge/>
            <w:vAlign w:val="center"/>
          </w:tcPr>
          <w:p w14:paraId="33E05602"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40505E6C"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危险品生产厂房允许最大存药量符合GB11652的有关规定；危险品中转</w:t>
            </w:r>
            <w:proofErr w:type="gramStart"/>
            <w:r w:rsidRPr="001E6ADC">
              <w:rPr>
                <w:rFonts w:ascii="宋体" w:hAnsi="宋体" w:cs="宋体" w:hint="eastAsia"/>
                <w:kern w:val="0"/>
                <w:szCs w:val="21"/>
                <w:u w:color="FF0000"/>
                <w:lang w:bidi="ar"/>
              </w:rPr>
              <w:t>库最大存</w:t>
            </w:r>
            <w:proofErr w:type="gramEnd"/>
            <w:r w:rsidRPr="001E6ADC">
              <w:rPr>
                <w:rFonts w:ascii="宋体" w:hAnsi="宋体" w:cs="宋体" w:hint="eastAsia"/>
                <w:kern w:val="0"/>
                <w:szCs w:val="21"/>
                <w:u w:color="FF0000"/>
                <w:lang w:bidi="ar"/>
              </w:rPr>
              <w:t>药量不超过两天生产需要量,单库容量应符合标准规定；临时存药间(洞)最大存药量不应超过单人半天生产需要量,且不超过10kg</w:t>
            </w:r>
          </w:p>
        </w:tc>
        <w:tc>
          <w:tcPr>
            <w:tcW w:w="3817" w:type="dxa"/>
            <w:vAlign w:val="center"/>
          </w:tcPr>
          <w:p w14:paraId="66432AF3"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39D3A4B0"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4AEF7262" w14:textId="77777777">
        <w:trPr>
          <w:jc w:val="center"/>
        </w:trPr>
        <w:tc>
          <w:tcPr>
            <w:tcW w:w="470" w:type="dxa"/>
            <w:vMerge/>
            <w:vAlign w:val="center"/>
          </w:tcPr>
          <w:p w14:paraId="4D87C3D2" w14:textId="77777777" w:rsidR="00EA2E13" w:rsidRPr="001E6ADC" w:rsidRDefault="00EA2E13" w:rsidP="00EA2E13">
            <w:pPr>
              <w:jc w:val="center"/>
              <w:rPr>
                <w:rFonts w:ascii="宋体" w:hAnsi="宋体" w:cs="宋体"/>
                <w:szCs w:val="21"/>
                <w:u w:color="FF0000"/>
              </w:rPr>
            </w:pPr>
          </w:p>
        </w:tc>
        <w:tc>
          <w:tcPr>
            <w:tcW w:w="540" w:type="dxa"/>
            <w:vMerge/>
            <w:vAlign w:val="center"/>
          </w:tcPr>
          <w:p w14:paraId="6C701CEA"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4121DBE" w14:textId="77777777" w:rsidR="00EA2E13" w:rsidRPr="001E6ADC" w:rsidRDefault="00EA2E13" w:rsidP="00EA2E13">
            <w:pPr>
              <w:rPr>
                <w:rFonts w:ascii="宋体" w:hAnsi="宋体" w:cs="宋体"/>
                <w:kern w:val="0"/>
                <w:szCs w:val="21"/>
                <w:u w:color="FF0000"/>
                <w:lang w:bidi="ar"/>
              </w:rPr>
            </w:pPr>
            <w:r w:rsidRPr="001E6ADC">
              <w:rPr>
                <w:rFonts w:ascii="宋体" w:hAnsi="宋体" w:cs="宋体" w:hint="eastAsia"/>
                <w:kern w:val="0"/>
                <w:szCs w:val="21"/>
                <w:u w:color="FF0000"/>
                <w:lang w:bidi="ar"/>
              </w:rPr>
              <w:t>成品、有药半成品和药剂的干燥,采用热水、低压蒸汽或利用日光干燥,且干燥场所符合标准规定</w:t>
            </w:r>
          </w:p>
        </w:tc>
        <w:tc>
          <w:tcPr>
            <w:tcW w:w="3817" w:type="dxa"/>
            <w:vAlign w:val="center"/>
          </w:tcPr>
          <w:p w14:paraId="660BC8AE"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6D1EA010"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3B57F913" w14:textId="77777777">
        <w:trPr>
          <w:jc w:val="center"/>
        </w:trPr>
        <w:tc>
          <w:tcPr>
            <w:tcW w:w="470" w:type="dxa"/>
            <w:vMerge/>
            <w:vAlign w:val="center"/>
          </w:tcPr>
          <w:p w14:paraId="5F03FB15" w14:textId="77777777" w:rsidR="00EA2E13" w:rsidRPr="001E6ADC" w:rsidRDefault="00EA2E13" w:rsidP="00EA2E13">
            <w:pPr>
              <w:jc w:val="center"/>
              <w:rPr>
                <w:rFonts w:ascii="宋体" w:hAnsi="宋体" w:cs="宋体"/>
                <w:szCs w:val="21"/>
                <w:u w:color="FF0000"/>
              </w:rPr>
            </w:pPr>
          </w:p>
        </w:tc>
        <w:tc>
          <w:tcPr>
            <w:tcW w:w="540" w:type="dxa"/>
            <w:vMerge/>
            <w:vAlign w:val="center"/>
          </w:tcPr>
          <w:p w14:paraId="36C43A88"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1064E72"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干燥厂房内设置排湿装置、感温报警装置及通风凉药设施。并采取防止药物产生扬尘的措施</w:t>
            </w:r>
          </w:p>
        </w:tc>
        <w:tc>
          <w:tcPr>
            <w:tcW w:w="3817" w:type="dxa"/>
            <w:vAlign w:val="center"/>
          </w:tcPr>
          <w:p w14:paraId="09FC397E"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2C365497"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3622A476" w14:textId="77777777">
        <w:trPr>
          <w:trHeight w:val="90"/>
          <w:jc w:val="center"/>
        </w:trPr>
        <w:tc>
          <w:tcPr>
            <w:tcW w:w="470" w:type="dxa"/>
            <w:vMerge w:val="restart"/>
            <w:vAlign w:val="center"/>
          </w:tcPr>
          <w:p w14:paraId="38FB2E09"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4</w:t>
            </w:r>
          </w:p>
        </w:tc>
        <w:tc>
          <w:tcPr>
            <w:tcW w:w="540" w:type="dxa"/>
            <w:vMerge w:val="restart"/>
            <w:vAlign w:val="center"/>
          </w:tcPr>
          <w:p w14:paraId="1721EAD6"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建</w:t>
            </w:r>
          </w:p>
          <w:p w14:paraId="0B3AC5DF"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w w:val="90"/>
                <w:szCs w:val="21"/>
                <w:u w:color="FF0000"/>
              </w:rPr>
              <w:t>（构）</w:t>
            </w:r>
            <w:r w:rsidRPr="001E6ADC">
              <w:rPr>
                <w:rFonts w:ascii="宋体" w:hAnsi="宋体" w:cs="宋体" w:hint="eastAsia"/>
                <w:szCs w:val="21"/>
                <w:u w:color="FF0000"/>
              </w:rPr>
              <w:t>筑</w:t>
            </w:r>
          </w:p>
          <w:p w14:paraId="68C5C357"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物</w:t>
            </w:r>
          </w:p>
          <w:p w14:paraId="05E3DDD1"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结</w:t>
            </w:r>
          </w:p>
          <w:p w14:paraId="11C13C0C"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构</w:t>
            </w:r>
          </w:p>
        </w:tc>
        <w:tc>
          <w:tcPr>
            <w:tcW w:w="3267" w:type="dxa"/>
            <w:gridSpan w:val="2"/>
            <w:vAlign w:val="center"/>
          </w:tcPr>
          <w:p w14:paraId="3D2956C6"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危险品厂房和库房应为单层建筑,其平面为矩形</w:t>
            </w:r>
          </w:p>
        </w:tc>
        <w:tc>
          <w:tcPr>
            <w:tcW w:w="3817" w:type="dxa"/>
            <w:vAlign w:val="center"/>
          </w:tcPr>
          <w:p w14:paraId="75F2CF88" w14:textId="77777777" w:rsidR="00EA2E13" w:rsidRPr="001E6ADC" w:rsidRDefault="00EA2E13" w:rsidP="00EA2E13">
            <w:pPr>
              <w:snapToGrid w:val="0"/>
              <w:jc w:val="left"/>
              <w:rPr>
                <w:rFonts w:ascii="宋体" w:hAnsi="宋体" w:cs="宋体"/>
                <w:kern w:val="0"/>
                <w:szCs w:val="21"/>
                <w:u w:color="FF0000"/>
                <w:lang w:bidi="ar"/>
              </w:rPr>
            </w:pPr>
            <w:r w:rsidRPr="001E6ADC">
              <w:rPr>
                <w:rFonts w:ascii="宋体" w:hAnsi="宋体" w:cs="宋体" w:hint="eastAsia"/>
                <w:kern w:val="0"/>
                <w:szCs w:val="21"/>
                <w:u w:color="FF0000"/>
                <w:lang w:bidi="ar"/>
              </w:rPr>
              <w:t>库房为单层，且为矩形</w:t>
            </w:r>
          </w:p>
        </w:tc>
        <w:tc>
          <w:tcPr>
            <w:tcW w:w="973" w:type="dxa"/>
            <w:vAlign w:val="center"/>
          </w:tcPr>
          <w:p w14:paraId="7F1079EE"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FD70CA4" w14:textId="77777777">
        <w:trPr>
          <w:trHeight w:val="811"/>
          <w:jc w:val="center"/>
        </w:trPr>
        <w:tc>
          <w:tcPr>
            <w:tcW w:w="470" w:type="dxa"/>
            <w:vMerge/>
            <w:vAlign w:val="center"/>
          </w:tcPr>
          <w:p w14:paraId="6A0C063A" w14:textId="77777777" w:rsidR="00EA2E13" w:rsidRPr="001E6ADC" w:rsidRDefault="00EA2E13" w:rsidP="00EA2E13">
            <w:pPr>
              <w:jc w:val="center"/>
              <w:rPr>
                <w:rFonts w:ascii="宋体" w:hAnsi="宋体" w:cs="宋体"/>
                <w:szCs w:val="21"/>
                <w:u w:color="FF0000"/>
              </w:rPr>
            </w:pPr>
          </w:p>
        </w:tc>
        <w:tc>
          <w:tcPr>
            <w:tcW w:w="540" w:type="dxa"/>
            <w:vMerge/>
            <w:vAlign w:val="center"/>
          </w:tcPr>
          <w:p w14:paraId="6A57C439"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440FA0CA"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各级危险性建筑物的耐火等级和化学原料仓库的耐火等级不低于GB50016的规定</w:t>
            </w:r>
          </w:p>
        </w:tc>
        <w:tc>
          <w:tcPr>
            <w:tcW w:w="3817" w:type="dxa"/>
            <w:vAlign w:val="center"/>
          </w:tcPr>
          <w:p w14:paraId="2698364F" w14:textId="77777777" w:rsidR="00EA2E13" w:rsidRPr="001E6ADC" w:rsidRDefault="00EA2E13" w:rsidP="00EA2E13">
            <w:pPr>
              <w:snapToGrid w:val="0"/>
              <w:jc w:val="left"/>
              <w:rPr>
                <w:rFonts w:ascii="宋体" w:hAnsi="宋体" w:cs="宋体"/>
                <w:kern w:val="0"/>
                <w:szCs w:val="21"/>
                <w:u w:color="FF0000"/>
                <w:lang w:bidi="ar"/>
              </w:rPr>
            </w:pPr>
            <w:r w:rsidRPr="001E6ADC">
              <w:rPr>
                <w:rFonts w:ascii="宋体" w:hAnsi="宋体" w:cs="宋体" w:hint="eastAsia"/>
                <w:kern w:val="0"/>
                <w:szCs w:val="21"/>
                <w:u w:color="FF0000"/>
                <w:lang w:bidi="ar"/>
              </w:rPr>
              <w:t>各级危险性建筑物的耐火等级达到GB50016的规定要求</w:t>
            </w:r>
          </w:p>
        </w:tc>
        <w:tc>
          <w:tcPr>
            <w:tcW w:w="973" w:type="dxa"/>
            <w:vAlign w:val="center"/>
          </w:tcPr>
          <w:p w14:paraId="38682EC5"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37C4CD55" w14:textId="77777777">
        <w:trPr>
          <w:trHeight w:val="916"/>
          <w:jc w:val="center"/>
        </w:trPr>
        <w:tc>
          <w:tcPr>
            <w:tcW w:w="470" w:type="dxa"/>
            <w:vMerge/>
            <w:vAlign w:val="center"/>
          </w:tcPr>
          <w:p w14:paraId="480CB796" w14:textId="77777777" w:rsidR="00EA2E13" w:rsidRPr="001E6ADC" w:rsidRDefault="00EA2E13" w:rsidP="00EA2E13">
            <w:pPr>
              <w:jc w:val="center"/>
              <w:rPr>
                <w:rFonts w:ascii="宋体" w:hAnsi="宋体" w:cs="宋体"/>
                <w:szCs w:val="21"/>
                <w:u w:color="FF0000"/>
              </w:rPr>
            </w:pPr>
          </w:p>
        </w:tc>
        <w:tc>
          <w:tcPr>
            <w:tcW w:w="540" w:type="dxa"/>
            <w:vMerge/>
            <w:vAlign w:val="center"/>
          </w:tcPr>
          <w:p w14:paraId="2AEBBE53"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0F13EE9"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危险品生产工序的危险等级、危险品仓库的危险等级分类符合标准的规定</w:t>
            </w:r>
          </w:p>
        </w:tc>
        <w:tc>
          <w:tcPr>
            <w:tcW w:w="3817" w:type="dxa"/>
            <w:vAlign w:val="center"/>
          </w:tcPr>
          <w:p w14:paraId="3207326F" w14:textId="117B5FD0" w:rsidR="00EA2E13" w:rsidRPr="001E6ADC" w:rsidRDefault="00EA2E13" w:rsidP="00EA2E13">
            <w:pPr>
              <w:snapToGrid w:val="0"/>
              <w:jc w:val="left"/>
              <w:rPr>
                <w:rFonts w:ascii="宋体" w:hAnsi="宋体" w:cs="宋体"/>
                <w:kern w:val="0"/>
                <w:szCs w:val="21"/>
                <w:u w:color="FF0000"/>
                <w:lang w:bidi="ar"/>
              </w:rPr>
            </w:pPr>
            <w:r w:rsidRPr="001E6ADC">
              <w:rPr>
                <w:rFonts w:ascii="宋体" w:hAnsi="宋体" w:cs="宋体" w:hint="eastAsia"/>
                <w:kern w:val="0"/>
                <w:szCs w:val="21"/>
                <w:u w:color="FF0000"/>
                <w:lang w:bidi="ar"/>
              </w:rPr>
              <w:t>储存仓库的危险等级1.3级，符合</w:t>
            </w:r>
            <w:r w:rsidR="006D2A8E" w:rsidRPr="001E6ADC">
              <w:rPr>
                <w:rFonts w:ascii="宋体" w:hAnsi="宋体" w:cs="宋体" w:hint="eastAsia"/>
                <w:kern w:val="0"/>
                <w:szCs w:val="21"/>
                <w:u w:color="FF0000"/>
                <w:lang w:bidi="ar"/>
              </w:rPr>
              <w:t>GB50161-2022</w:t>
            </w:r>
            <w:r w:rsidRPr="001E6ADC">
              <w:rPr>
                <w:rFonts w:ascii="宋体" w:hAnsi="宋体" w:cs="宋体" w:hint="eastAsia"/>
                <w:kern w:val="0"/>
                <w:szCs w:val="21"/>
                <w:u w:color="FF0000"/>
                <w:lang w:bidi="ar"/>
              </w:rPr>
              <w:t>要求</w:t>
            </w:r>
          </w:p>
        </w:tc>
        <w:tc>
          <w:tcPr>
            <w:tcW w:w="973" w:type="dxa"/>
            <w:vAlign w:val="center"/>
          </w:tcPr>
          <w:p w14:paraId="5926923B"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819174E" w14:textId="77777777">
        <w:trPr>
          <w:jc w:val="center"/>
        </w:trPr>
        <w:tc>
          <w:tcPr>
            <w:tcW w:w="470" w:type="dxa"/>
            <w:vMerge/>
            <w:vAlign w:val="center"/>
          </w:tcPr>
          <w:p w14:paraId="1405FEF0" w14:textId="77777777" w:rsidR="00EA2E13" w:rsidRPr="001E6ADC" w:rsidRDefault="00EA2E13" w:rsidP="00EA2E13">
            <w:pPr>
              <w:jc w:val="center"/>
              <w:rPr>
                <w:rFonts w:ascii="宋体" w:hAnsi="宋体" w:cs="宋体"/>
                <w:szCs w:val="21"/>
                <w:u w:color="FF0000"/>
              </w:rPr>
            </w:pPr>
          </w:p>
        </w:tc>
        <w:tc>
          <w:tcPr>
            <w:tcW w:w="540" w:type="dxa"/>
            <w:vMerge/>
            <w:vAlign w:val="center"/>
          </w:tcPr>
          <w:p w14:paraId="4511F47C"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5CDD14D5"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1.1级、1.3级建筑物符合GB50161的规定,采用现浇钢筋混凝土框架结构</w:t>
            </w:r>
          </w:p>
        </w:tc>
        <w:tc>
          <w:tcPr>
            <w:tcW w:w="3817" w:type="dxa"/>
            <w:vAlign w:val="center"/>
          </w:tcPr>
          <w:p w14:paraId="28751CC7" w14:textId="77777777" w:rsidR="00EA2E13" w:rsidRPr="001E6ADC" w:rsidRDefault="00EA2E13" w:rsidP="00EA2E13">
            <w:pPr>
              <w:snapToGrid w:val="0"/>
              <w:jc w:val="left"/>
              <w:rPr>
                <w:rFonts w:ascii="宋体" w:hAnsi="宋体" w:cs="宋体"/>
                <w:kern w:val="0"/>
                <w:szCs w:val="21"/>
                <w:u w:color="FF0000"/>
                <w:lang w:bidi="ar"/>
              </w:rPr>
            </w:pPr>
            <w:r w:rsidRPr="001E6ADC">
              <w:rPr>
                <w:rFonts w:ascii="宋体" w:hAnsi="宋体" w:cs="宋体" w:hint="eastAsia"/>
                <w:kern w:val="0"/>
                <w:szCs w:val="21"/>
                <w:u w:color="FF0000"/>
                <w:lang w:bidi="ar"/>
              </w:rPr>
              <w:t>建筑结构采用现浇钢筋混凝土圈梁和构造柱，24cm实心墙</w:t>
            </w:r>
            <w:r w:rsidRPr="001E6ADC">
              <w:rPr>
                <w:rFonts w:ascii="宋体" w:hAnsi="宋体" w:cs="宋体"/>
                <w:kern w:val="0"/>
                <w:szCs w:val="21"/>
                <w:u w:color="FF0000"/>
                <w:lang w:bidi="ar"/>
              </w:rPr>
              <w:t xml:space="preserve"> </w:t>
            </w:r>
          </w:p>
        </w:tc>
        <w:tc>
          <w:tcPr>
            <w:tcW w:w="973" w:type="dxa"/>
            <w:vAlign w:val="center"/>
          </w:tcPr>
          <w:p w14:paraId="2FDDB943"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729B19E0" w14:textId="77777777">
        <w:trPr>
          <w:trHeight w:val="1240"/>
          <w:jc w:val="center"/>
        </w:trPr>
        <w:tc>
          <w:tcPr>
            <w:tcW w:w="470" w:type="dxa"/>
            <w:vMerge/>
            <w:vAlign w:val="center"/>
          </w:tcPr>
          <w:p w14:paraId="259FEE9E" w14:textId="77777777" w:rsidR="00EA2E13" w:rsidRPr="001E6ADC" w:rsidRDefault="00EA2E13" w:rsidP="00EA2E13">
            <w:pPr>
              <w:jc w:val="center"/>
              <w:rPr>
                <w:rFonts w:ascii="宋体" w:hAnsi="宋体" w:cs="宋体"/>
                <w:szCs w:val="21"/>
                <w:u w:color="FF0000"/>
              </w:rPr>
            </w:pPr>
          </w:p>
        </w:tc>
        <w:tc>
          <w:tcPr>
            <w:tcW w:w="540" w:type="dxa"/>
            <w:vMerge/>
            <w:vAlign w:val="center"/>
          </w:tcPr>
          <w:p w14:paraId="0391F0BA"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0CCD46F"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采用砌体承重结构的1.1级、1.3级建筑物不得采用独立砖柱承重。危险性建筑物的砌体厚度不小于240mm,不得采用空斗墙和毛石墙</w:t>
            </w:r>
          </w:p>
        </w:tc>
        <w:tc>
          <w:tcPr>
            <w:tcW w:w="3817" w:type="dxa"/>
            <w:vAlign w:val="center"/>
          </w:tcPr>
          <w:p w14:paraId="1CFE5708" w14:textId="77777777" w:rsidR="00EA2E13" w:rsidRPr="001E6ADC" w:rsidRDefault="00EA2E13" w:rsidP="00EA2E13">
            <w:pPr>
              <w:snapToGrid w:val="0"/>
              <w:jc w:val="left"/>
              <w:rPr>
                <w:rFonts w:ascii="宋体" w:hAnsi="宋体" w:cs="宋体"/>
                <w:kern w:val="0"/>
                <w:szCs w:val="21"/>
                <w:u w:color="FF0000"/>
                <w:lang w:bidi="ar"/>
              </w:rPr>
            </w:pPr>
            <w:r w:rsidRPr="001E6ADC">
              <w:rPr>
                <w:rFonts w:ascii="宋体" w:hAnsi="宋体" w:cs="宋体" w:hint="eastAsia"/>
                <w:kern w:val="0"/>
                <w:szCs w:val="21"/>
                <w:u w:color="FF0000"/>
                <w:lang w:bidi="ar"/>
              </w:rPr>
              <w:t>钢架结构+24cm</w:t>
            </w:r>
            <w:proofErr w:type="gramStart"/>
            <w:r w:rsidRPr="001E6ADC">
              <w:rPr>
                <w:rFonts w:ascii="宋体" w:hAnsi="宋体" w:cs="宋体" w:hint="eastAsia"/>
                <w:kern w:val="0"/>
                <w:szCs w:val="21"/>
                <w:u w:color="FF0000"/>
                <w:lang w:bidi="ar"/>
              </w:rPr>
              <w:t>密砌实体墙</w:t>
            </w:r>
            <w:proofErr w:type="gramEnd"/>
            <w:r w:rsidRPr="001E6ADC">
              <w:rPr>
                <w:rFonts w:ascii="宋体" w:hAnsi="宋体" w:cs="宋体" w:hint="eastAsia"/>
                <w:kern w:val="0"/>
                <w:szCs w:val="21"/>
                <w:u w:color="FF0000"/>
                <w:lang w:bidi="ar"/>
              </w:rPr>
              <w:t>体</w:t>
            </w:r>
          </w:p>
        </w:tc>
        <w:tc>
          <w:tcPr>
            <w:tcW w:w="973" w:type="dxa"/>
            <w:vAlign w:val="center"/>
          </w:tcPr>
          <w:p w14:paraId="645D83ED"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523ED733" w14:textId="77777777">
        <w:trPr>
          <w:trHeight w:val="845"/>
          <w:jc w:val="center"/>
        </w:trPr>
        <w:tc>
          <w:tcPr>
            <w:tcW w:w="470" w:type="dxa"/>
            <w:vMerge/>
            <w:vAlign w:val="center"/>
          </w:tcPr>
          <w:p w14:paraId="433C8D1A" w14:textId="77777777" w:rsidR="00EA2E13" w:rsidRPr="001E6ADC" w:rsidRDefault="00EA2E13" w:rsidP="00EA2E13">
            <w:pPr>
              <w:jc w:val="center"/>
              <w:rPr>
                <w:rFonts w:ascii="宋体" w:hAnsi="宋体" w:cs="宋体"/>
                <w:szCs w:val="21"/>
                <w:u w:color="FF0000"/>
              </w:rPr>
            </w:pPr>
          </w:p>
        </w:tc>
        <w:tc>
          <w:tcPr>
            <w:tcW w:w="540" w:type="dxa"/>
            <w:vMerge/>
            <w:vAlign w:val="center"/>
          </w:tcPr>
          <w:p w14:paraId="04FDF97D"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E58D820" w14:textId="77777777" w:rsidR="00EA2E13" w:rsidRPr="001E6ADC" w:rsidRDefault="00EA2E13" w:rsidP="00EA2E13">
            <w:pPr>
              <w:snapToGrid w:val="0"/>
              <w:rPr>
                <w:rFonts w:ascii="宋体" w:hAnsi="宋体" w:cs="宋体"/>
                <w:kern w:val="0"/>
                <w:szCs w:val="21"/>
                <w:u w:color="FF0000"/>
                <w:lang w:bidi="ar"/>
              </w:rPr>
            </w:pPr>
            <w:r w:rsidRPr="001E6ADC">
              <w:rPr>
                <w:rFonts w:ascii="宋体" w:hAnsi="宋体" w:cs="宋体" w:hint="eastAsia"/>
                <w:kern w:val="0"/>
                <w:szCs w:val="21"/>
                <w:u w:color="FF0000"/>
                <w:lang w:bidi="ar"/>
              </w:rPr>
              <w:t>1.1级、1.3级厂房结构构造、屋</w:t>
            </w:r>
            <w:proofErr w:type="gramStart"/>
            <w:r w:rsidRPr="001E6ADC">
              <w:rPr>
                <w:rFonts w:ascii="宋体" w:hAnsi="宋体" w:cs="宋体" w:hint="eastAsia"/>
                <w:kern w:val="0"/>
                <w:szCs w:val="21"/>
                <w:u w:color="FF0000"/>
                <w:lang w:bidi="ar"/>
              </w:rPr>
              <w:t>盖设置</w:t>
            </w:r>
            <w:proofErr w:type="gramEnd"/>
            <w:r w:rsidRPr="001E6ADC">
              <w:rPr>
                <w:rFonts w:ascii="宋体" w:hAnsi="宋体" w:cs="宋体" w:hint="eastAsia"/>
                <w:kern w:val="0"/>
                <w:szCs w:val="21"/>
                <w:u w:color="FF0000"/>
                <w:lang w:bidi="ar"/>
              </w:rPr>
              <w:t>符合标准规定。砌体承重结构外墙四角及外墙交接处应设构造柱</w:t>
            </w:r>
          </w:p>
        </w:tc>
        <w:tc>
          <w:tcPr>
            <w:tcW w:w="3817" w:type="dxa"/>
            <w:vAlign w:val="center"/>
          </w:tcPr>
          <w:p w14:paraId="51680171" w14:textId="77777777" w:rsidR="00EA2E13" w:rsidRPr="001E6ADC" w:rsidRDefault="00EA2E13" w:rsidP="00EA2E13">
            <w:pPr>
              <w:snapToGrid w:val="0"/>
              <w:jc w:val="left"/>
              <w:rPr>
                <w:rFonts w:ascii="宋体" w:hAnsi="宋体" w:cs="宋体"/>
                <w:kern w:val="0"/>
                <w:szCs w:val="21"/>
                <w:u w:color="FF0000"/>
                <w:lang w:bidi="ar"/>
              </w:rPr>
            </w:pPr>
            <w:r w:rsidRPr="001E6ADC">
              <w:rPr>
                <w:rFonts w:ascii="宋体" w:hAnsi="宋体" w:cs="宋体" w:hint="eastAsia"/>
                <w:kern w:val="0"/>
                <w:szCs w:val="21"/>
                <w:u w:color="FF0000"/>
                <w:lang w:bidi="ar"/>
              </w:rPr>
              <w:t>屋盖为轻质易碎材质，砌体承重结构外墙四角及外墙交接处设有构造柱</w:t>
            </w:r>
          </w:p>
        </w:tc>
        <w:tc>
          <w:tcPr>
            <w:tcW w:w="973" w:type="dxa"/>
            <w:vAlign w:val="center"/>
          </w:tcPr>
          <w:p w14:paraId="1E0C2046"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774C6681" w14:textId="77777777">
        <w:trPr>
          <w:trHeight w:val="1695"/>
          <w:jc w:val="center"/>
        </w:trPr>
        <w:tc>
          <w:tcPr>
            <w:tcW w:w="470" w:type="dxa"/>
            <w:vMerge w:val="restart"/>
            <w:vAlign w:val="center"/>
          </w:tcPr>
          <w:p w14:paraId="4FD29B17"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lastRenderedPageBreak/>
              <w:t>4</w:t>
            </w:r>
          </w:p>
        </w:tc>
        <w:tc>
          <w:tcPr>
            <w:tcW w:w="540" w:type="dxa"/>
            <w:vMerge w:val="restart"/>
            <w:vAlign w:val="center"/>
          </w:tcPr>
          <w:p w14:paraId="5D9499D8"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建</w:t>
            </w:r>
          </w:p>
          <w:p w14:paraId="28DEE12A"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w w:val="90"/>
                <w:szCs w:val="21"/>
                <w:u w:color="FF0000"/>
              </w:rPr>
              <w:t>（构）</w:t>
            </w:r>
            <w:r w:rsidRPr="001E6ADC">
              <w:rPr>
                <w:rFonts w:ascii="宋体" w:hAnsi="宋体" w:cs="宋体" w:hint="eastAsia"/>
                <w:szCs w:val="21"/>
                <w:u w:color="FF0000"/>
              </w:rPr>
              <w:t>筑</w:t>
            </w:r>
          </w:p>
          <w:p w14:paraId="0970DF1A"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物</w:t>
            </w:r>
          </w:p>
          <w:p w14:paraId="4A2BAFED"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结</w:t>
            </w:r>
          </w:p>
          <w:p w14:paraId="0908FBE1"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构</w:t>
            </w:r>
          </w:p>
        </w:tc>
        <w:tc>
          <w:tcPr>
            <w:tcW w:w="3267" w:type="dxa"/>
            <w:gridSpan w:val="2"/>
            <w:vAlign w:val="center"/>
          </w:tcPr>
          <w:p w14:paraId="38B3A5FB" w14:textId="77777777" w:rsidR="00EA2E13" w:rsidRPr="001E6ADC" w:rsidRDefault="00EA2E13" w:rsidP="00EA2E13">
            <w:pPr>
              <w:spacing w:line="320" w:lineRule="exact"/>
              <w:rPr>
                <w:rFonts w:ascii="宋体" w:hAnsi="宋体" w:cs="宋体"/>
                <w:kern w:val="0"/>
                <w:szCs w:val="21"/>
                <w:u w:color="FF0000"/>
                <w:lang w:bidi="ar"/>
              </w:rPr>
            </w:pPr>
            <w:r w:rsidRPr="001E6ADC">
              <w:rPr>
                <w:rFonts w:ascii="宋体" w:hAnsi="宋体" w:cs="宋体" w:hint="eastAsia"/>
                <w:kern w:val="0"/>
                <w:szCs w:val="21"/>
                <w:u w:color="FF0000"/>
                <w:lang w:bidi="ar"/>
              </w:rPr>
              <w:t>抗爆间室的设置符合标准规定的要求,抗爆间室轻型窗的外面设置现浇钢筋混凝土</w:t>
            </w:r>
            <w:proofErr w:type="gramStart"/>
            <w:r w:rsidRPr="001E6ADC">
              <w:rPr>
                <w:rFonts w:ascii="宋体" w:hAnsi="宋体" w:cs="宋体" w:hint="eastAsia"/>
                <w:kern w:val="0"/>
                <w:szCs w:val="21"/>
                <w:u w:color="FF0000"/>
                <w:lang w:bidi="ar"/>
              </w:rPr>
              <w:t>抗爆屏院</w:t>
            </w:r>
            <w:proofErr w:type="gramEnd"/>
            <w:r w:rsidRPr="001E6ADC">
              <w:rPr>
                <w:rFonts w:ascii="宋体" w:hAnsi="宋体" w:cs="宋体" w:hint="eastAsia"/>
                <w:kern w:val="0"/>
                <w:szCs w:val="21"/>
                <w:u w:color="FF0000"/>
                <w:lang w:bidi="ar"/>
              </w:rPr>
              <w:t>,</w:t>
            </w:r>
            <w:proofErr w:type="gramStart"/>
            <w:r w:rsidRPr="001E6ADC">
              <w:rPr>
                <w:rFonts w:ascii="宋体" w:hAnsi="宋体" w:cs="宋体" w:hint="eastAsia"/>
                <w:kern w:val="0"/>
                <w:szCs w:val="21"/>
                <w:u w:color="FF0000"/>
                <w:lang w:bidi="ar"/>
              </w:rPr>
              <w:t>抗爆屏院的</w:t>
            </w:r>
            <w:proofErr w:type="gramEnd"/>
            <w:r w:rsidRPr="001E6ADC">
              <w:rPr>
                <w:rFonts w:ascii="宋体" w:hAnsi="宋体" w:cs="宋体" w:hint="eastAsia"/>
                <w:kern w:val="0"/>
                <w:szCs w:val="21"/>
                <w:u w:color="FF0000"/>
                <w:lang w:bidi="ar"/>
              </w:rPr>
              <w:t>平面形式、最小进深及高度符合标准规定</w:t>
            </w:r>
          </w:p>
        </w:tc>
        <w:tc>
          <w:tcPr>
            <w:tcW w:w="3817" w:type="dxa"/>
            <w:vAlign w:val="center"/>
          </w:tcPr>
          <w:p w14:paraId="5EF34D59"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36EB2DE4"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645783F3" w14:textId="77777777">
        <w:trPr>
          <w:jc w:val="center"/>
        </w:trPr>
        <w:tc>
          <w:tcPr>
            <w:tcW w:w="470" w:type="dxa"/>
            <w:vMerge/>
            <w:vAlign w:val="center"/>
          </w:tcPr>
          <w:p w14:paraId="49056B88" w14:textId="77777777" w:rsidR="00EA2E13" w:rsidRPr="001E6ADC" w:rsidRDefault="00EA2E13" w:rsidP="00EA2E13">
            <w:pPr>
              <w:jc w:val="center"/>
              <w:rPr>
                <w:rFonts w:ascii="宋体" w:hAnsi="宋体" w:cs="宋体"/>
                <w:szCs w:val="21"/>
                <w:u w:color="FF0000"/>
              </w:rPr>
            </w:pPr>
          </w:p>
        </w:tc>
        <w:tc>
          <w:tcPr>
            <w:tcW w:w="540" w:type="dxa"/>
            <w:vMerge/>
            <w:vAlign w:val="center"/>
          </w:tcPr>
          <w:p w14:paraId="6FFB263B"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0F69FDF" w14:textId="77777777" w:rsidR="00EA2E13" w:rsidRPr="001E6ADC" w:rsidRDefault="00EA2E13" w:rsidP="00EA2E13">
            <w:pPr>
              <w:spacing w:line="320" w:lineRule="exact"/>
              <w:rPr>
                <w:rFonts w:ascii="宋体" w:hAnsi="宋体" w:cs="宋体"/>
                <w:kern w:val="0"/>
                <w:szCs w:val="21"/>
                <w:u w:color="FF0000"/>
                <w:lang w:bidi="ar"/>
              </w:rPr>
            </w:pPr>
            <w:r w:rsidRPr="001E6ADC">
              <w:rPr>
                <w:rFonts w:ascii="宋体" w:hAnsi="宋体" w:cs="宋体" w:hint="eastAsia"/>
                <w:kern w:val="0"/>
                <w:szCs w:val="21"/>
                <w:u w:color="FF0000"/>
                <w:lang w:bidi="ar"/>
              </w:rPr>
              <w:t>有易燃、易爆粉尘的厂房,采用外形平整、不易积尘的结构构件和构造</w:t>
            </w:r>
          </w:p>
        </w:tc>
        <w:tc>
          <w:tcPr>
            <w:tcW w:w="3817" w:type="dxa"/>
            <w:vAlign w:val="center"/>
          </w:tcPr>
          <w:p w14:paraId="605FD9FE"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583AD703"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50511C09" w14:textId="77777777">
        <w:trPr>
          <w:jc w:val="center"/>
        </w:trPr>
        <w:tc>
          <w:tcPr>
            <w:tcW w:w="470" w:type="dxa"/>
            <w:vMerge/>
            <w:vAlign w:val="center"/>
          </w:tcPr>
          <w:p w14:paraId="0C6DF6C5" w14:textId="77777777" w:rsidR="00EA2E13" w:rsidRPr="001E6ADC" w:rsidRDefault="00EA2E13" w:rsidP="00EA2E13">
            <w:pPr>
              <w:jc w:val="center"/>
              <w:rPr>
                <w:rFonts w:ascii="宋体" w:hAnsi="宋体" w:cs="宋体"/>
                <w:szCs w:val="21"/>
                <w:u w:color="FF0000"/>
              </w:rPr>
            </w:pPr>
          </w:p>
        </w:tc>
        <w:tc>
          <w:tcPr>
            <w:tcW w:w="540" w:type="dxa"/>
            <w:vMerge/>
            <w:vAlign w:val="center"/>
          </w:tcPr>
          <w:p w14:paraId="71A08FD9"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7BB5F16" w14:textId="77777777" w:rsidR="00EA2E13" w:rsidRPr="001E6ADC" w:rsidRDefault="00EA2E13" w:rsidP="00EA2E13">
            <w:pPr>
              <w:spacing w:line="320" w:lineRule="exact"/>
              <w:rPr>
                <w:rFonts w:ascii="宋体" w:hAnsi="宋体" w:cs="宋体"/>
                <w:kern w:val="0"/>
                <w:szCs w:val="21"/>
                <w:u w:color="FF0000"/>
                <w:lang w:bidi="ar"/>
              </w:rPr>
            </w:pPr>
            <w:r w:rsidRPr="001E6ADC">
              <w:rPr>
                <w:rFonts w:ascii="宋体" w:hAnsi="宋体" w:cs="宋体" w:hint="eastAsia"/>
                <w:kern w:val="0"/>
                <w:szCs w:val="21"/>
                <w:u w:color="FF0000"/>
                <w:lang w:bidi="ar"/>
              </w:rPr>
              <w:t>危险性建筑物的净空、</w:t>
            </w:r>
            <w:proofErr w:type="gramStart"/>
            <w:r w:rsidRPr="001E6ADC">
              <w:rPr>
                <w:rFonts w:ascii="宋体" w:hAnsi="宋体" w:cs="宋体" w:hint="eastAsia"/>
                <w:kern w:val="0"/>
                <w:szCs w:val="21"/>
                <w:u w:color="FF0000"/>
                <w:lang w:bidi="ar"/>
              </w:rPr>
              <w:t>室内梁或</w:t>
            </w:r>
            <w:proofErr w:type="gramEnd"/>
            <w:r w:rsidRPr="001E6ADC">
              <w:rPr>
                <w:rFonts w:ascii="宋体" w:hAnsi="宋体" w:cs="宋体" w:hint="eastAsia"/>
                <w:kern w:val="0"/>
                <w:szCs w:val="21"/>
                <w:u w:color="FF0000"/>
                <w:lang w:bidi="ar"/>
              </w:rPr>
              <w:t>板的最小净空、应满足正常的采光和通风要求</w:t>
            </w:r>
          </w:p>
        </w:tc>
        <w:tc>
          <w:tcPr>
            <w:tcW w:w="3817" w:type="dxa"/>
            <w:vAlign w:val="center"/>
          </w:tcPr>
          <w:p w14:paraId="2A3B8E29"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cs="宋体" w:hint="eastAsia"/>
                <w:kern w:val="0"/>
                <w:szCs w:val="21"/>
                <w:u w:color="FF0000"/>
                <w:lang w:bidi="ar"/>
              </w:rPr>
              <w:t>满足采光和通风要求</w:t>
            </w:r>
          </w:p>
        </w:tc>
        <w:tc>
          <w:tcPr>
            <w:tcW w:w="973" w:type="dxa"/>
            <w:vAlign w:val="center"/>
          </w:tcPr>
          <w:p w14:paraId="49C97317"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FE3FA39" w14:textId="77777777">
        <w:trPr>
          <w:jc w:val="center"/>
        </w:trPr>
        <w:tc>
          <w:tcPr>
            <w:tcW w:w="470" w:type="dxa"/>
            <w:vMerge/>
            <w:vAlign w:val="center"/>
          </w:tcPr>
          <w:p w14:paraId="52AD6793" w14:textId="77777777" w:rsidR="00EA2E13" w:rsidRPr="001E6ADC" w:rsidRDefault="00EA2E13" w:rsidP="00EA2E13">
            <w:pPr>
              <w:jc w:val="center"/>
              <w:rPr>
                <w:rFonts w:ascii="宋体" w:hAnsi="宋体" w:cs="宋体"/>
                <w:szCs w:val="21"/>
                <w:u w:color="FF0000"/>
              </w:rPr>
            </w:pPr>
          </w:p>
        </w:tc>
        <w:tc>
          <w:tcPr>
            <w:tcW w:w="540" w:type="dxa"/>
            <w:vMerge/>
            <w:vAlign w:val="center"/>
          </w:tcPr>
          <w:p w14:paraId="616B583A"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E24A380" w14:textId="77777777" w:rsidR="00EA2E13" w:rsidRPr="001E6ADC" w:rsidRDefault="00EA2E13" w:rsidP="00EA2E13">
            <w:pPr>
              <w:spacing w:line="320" w:lineRule="exact"/>
              <w:rPr>
                <w:rFonts w:ascii="宋体" w:hAnsi="宋体" w:cs="宋体"/>
                <w:kern w:val="0"/>
                <w:szCs w:val="21"/>
                <w:u w:color="FF0000"/>
                <w:lang w:bidi="ar"/>
              </w:rPr>
            </w:pPr>
            <w:r w:rsidRPr="001E6ADC">
              <w:rPr>
                <w:rFonts w:ascii="宋体" w:hAnsi="宋体" w:cs="宋体" w:hint="eastAsia"/>
                <w:kern w:val="0"/>
                <w:szCs w:val="21"/>
                <w:u w:color="FF0000"/>
                <w:lang w:bidi="ar"/>
              </w:rPr>
              <w:t>对于作业人员与药物直接接触的混药、造粒、装药等工序应设置防护隔离罩、隔离板或个体防护装置。对有升空迸射危险的生产岗位设置防迸射措施</w:t>
            </w:r>
          </w:p>
        </w:tc>
        <w:tc>
          <w:tcPr>
            <w:tcW w:w="3817" w:type="dxa"/>
            <w:vAlign w:val="center"/>
          </w:tcPr>
          <w:p w14:paraId="0EA15E10"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5FA24954"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不考核</w:t>
            </w:r>
          </w:p>
        </w:tc>
      </w:tr>
      <w:tr w:rsidR="00EA2E13" w:rsidRPr="001E6ADC" w14:paraId="139F6F6A" w14:textId="77777777">
        <w:trPr>
          <w:trHeight w:val="1405"/>
          <w:jc w:val="center"/>
        </w:trPr>
        <w:tc>
          <w:tcPr>
            <w:tcW w:w="470" w:type="dxa"/>
            <w:vMerge/>
            <w:vAlign w:val="center"/>
          </w:tcPr>
          <w:p w14:paraId="18034D54" w14:textId="77777777" w:rsidR="00EA2E13" w:rsidRPr="001E6ADC" w:rsidRDefault="00EA2E13" w:rsidP="00EA2E13">
            <w:pPr>
              <w:jc w:val="center"/>
              <w:rPr>
                <w:rFonts w:ascii="宋体" w:hAnsi="宋体" w:cs="宋体"/>
                <w:szCs w:val="21"/>
                <w:u w:color="FF0000"/>
              </w:rPr>
            </w:pPr>
          </w:p>
        </w:tc>
        <w:tc>
          <w:tcPr>
            <w:tcW w:w="540" w:type="dxa"/>
            <w:vMerge/>
            <w:vAlign w:val="center"/>
          </w:tcPr>
          <w:p w14:paraId="51BA434A"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71B45B6D" w14:textId="77777777" w:rsidR="00EA2E13" w:rsidRPr="001E6ADC" w:rsidRDefault="00EA2E13" w:rsidP="00EA2E13">
            <w:pPr>
              <w:spacing w:line="320" w:lineRule="exact"/>
              <w:rPr>
                <w:rFonts w:ascii="宋体" w:hAnsi="宋体" w:cs="宋体"/>
                <w:kern w:val="0"/>
                <w:szCs w:val="21"/>
                <w:u w:color="FF0000"/>
                <w:lang w:bidi="ar"/>
              </w:rPr>
            </w:pPr>
            <w:r w:rsidRPr="001E6ADC">
              <w:rPr>
                <w:rFonts w:ascii="宋体" w:hAnsi="宋体" w:cs="宋体" w:hint="eastAsia"/>
                <w:kern w:val="0"/>
                <w:szCs w:val="21"/>
                <w:u w:color="FF0000"/>
                <w:lang w:bidi="ar"/>
              </w:rPr>
              <w:t>危险品生产厂房安全出口的设置符合标准规定,1</w:t>
            </w:r>
            <w:r w:rsidRPr="001E6ADC">
              <w:rPr>
                <w:rFonts w:ascii="宋体" w:hAnsi="宋体" w:cs="宋体"/>
                <w:kern w:val="0"/>
                <w:szCs w:val="21"/>
                <w:u w:color="FF0000"/>
                <w:lang w:bidi="ar"/>
              </w:rPr>
              <w:t>.</w:t>
            </w:r>
            <w:r w:rsidRPr="001E6ADC">
              <w:rPr>
                <w:rFonts w:ascii="宋体" w:hAnsi="宋体" w:cs="宋体" w:hint="eastAsia"/>
                <w:kern w:val="0"/>
                <w:szCs w:val="21"/>
                <w:u w:color="FF0000"/>
                <w:lang w:bidi="ar"/>
              </w:rPr>
              <w:t>1级、1</w:t>
            </w:r>
            <w:r w:rsidRPr="001E6ADC">
              <w:rPr>
                <w:rFonts w:ascii="宋体" w:hAnsi="宋体" w:cs="宋体"/>
                <w:kern w:val="0"/>
                <w:szCs w:val="21"/>
                <w:u w:color="FF0000"/>
                <w:lang w:bidi="ar"/>
              </w:rPr>
              <w:t>.</w:t>
            </w:r>
            <w:r w:rsidRPr="001E6ADC">
              <w:rPr>
                <w:rFonts w:ascii="宋体" w:hAnsi="宋体" w:cs="宋体" w:hint="eastAsia"/>
                <w:kern w:val="0"/>
                <w:szCs w:val="21"/>
                <w:u w:color="FF0000"/>
                <w:lang w:bidi="ar"/>
              </w:rPr>
              <w:t>3级厂房每一危险性工作间的建筑面积大于18m</w:t>
            </w:r>
            <w:r w:rsidRPr="001E6ADC">
              <w:rPr>
                <w:rFonts w:ascii="宋体" w:hAnsi="宋体" w:cs="宋体" w:hint="eastAsia"/>
                <w:kern w:val="0"/>
                <w:szCs w:val="21"/>
                <w:u w:color="FF0000"/>
                <w:vertAlign w:val="superscript"/>
                <w:lang w:bidi="ar"/>
              </w:rPr>
              <w:t>2</w:t>
            </w:r>
            <w:r w:rsidRPr="001E6ADC">
              <w:rPr>
                <w:rFonts w:ascii="宋体" w:hAnsi="宋体" w:cs="宋体" w:hint="eastAsia"/>
                <w:kern w:val="0"/>
                <w:szCs w:val="21"/>
                <w:u w:color="FF0000"/>
                <w:lang w:bidi="ar"/>
              </w:rPr>
              <w:t>时,安全出口的数目不应少于2个</w:t>
            </w:r>
          </w:p>
        </w:tc>
        <w:tc>
          <w:tcPr>
            <w:tcW w:w="3817" w:type="dxa"/>
            <w:vAlign w:val="center"/>
          </w:tcPr>
          <w:p w14:paraId="2F2453DE"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hint="eastAsia"/>
                <w:u w:color="FF0000"/>
              </w:rPr>
              <w:t>本项目未涉及</w:t>
            </w:r>
          </w:p>
        </w:tc>
        <w:tc>
          <w:tcPr>
            <w:tcW w:w="973" w:type="dxa"/>
            <w:vAlign w:val="center"/>
          </w:tcPr>
          <w:p w14:paraId="1FB23B73"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704CEFF6" w14:textId="77777777">
        <w:trPr>
          <w:trHeight w:val="970"/>
          <w:jc w:val="center"/>
        </w:trPr>
        <w:tc>
          <w:tcPr>
            <w:tcW w:w="470" w:type="dxa"/>
            <w:vMerge/>
            <w:vAlign w:val="center"/>
          </w:tcPr>
          <w:p w14:paraId="6681F7AB" w14:textId="77777777" w:rsidR="00EA2E13" w:rsidRPr="001E6ADC" w:rsidRDefault="00EA2E13" w:rsidP="00EA2E13">
            <w:pPr>
              <w:jc w:val="center"/>
              <w:rPr>
                <w:rFonts w:ascii="宋体" w:hAnsi="宋体" w:cs="宋体"/>
                <w:szCs w:val="21"/>
                <w:u w:color="FF0000"/>
              </w:rPr>
            </w:pPr>
          </w:p>
        </w:tc>
        <w:tc>
          <w:tcPr>
            <w:tcW w:w="540" w:type="dxa"/>
            <w:vMerge/>
            <w:vAlign w:val="center"/>
          </w:tcPr>
          <w:p w14:paraId="230743DF"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8C3994D"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危险品生产厂房安全窗、疏散门、主通道的设置符合标准规定</w:t>
            </w:r>
          </w:p>
        </w:tc>
        <w:tc>
          <w:tcPr>
            <w:tcW w:w="3817" w:type="dxa"/>
            <w:vAlign w:val="center"/>
          </w:tcPr>
          <w:p w14:paraId="32DD1044"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hint="eastAsia"/>
                <w:u w:color="FF0000"/>
              </w:rPr>
              <w:t>本项目未涉及</w:t>
            </w:r>
          </w:p>
        </w:tc>
        <w:tc>
          <w:tcPr>
            <w:tcW w:w="973" w:type="dxa"/>
            <w:vAlign w:val="center"/>
          </w:tcPr>
          <w:p w14:paraId="65C5CCC1"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5D788D53" w14:textId="77777777">
        <w:trPr>
          <w:trHeight w:val="1310"/>
          <w:jc w:val="center"/>
        </w:trPr>
        <w:tc>
          <w:tcPr>
            <w:tcW w:w="470" w:type="dxa"/>
            <w:vMerge/>
            <w:vAlign w:val="center"/>
          </w:tcPr>
          <w:p w14:paraId="529EA721" w14:textId="77777777" w:rsidR="00EA2E13" w:rsidRPr="001E6ADC" w:rsidRDefault="00EA2E13" w:rsidP="00EA2E13">
            <w:pPr>
              <w:jc w:val="center"/>
              <w:rPr>
                <w:rFonts w:ascii="宋体" w:hAnsi="宋体" w:cs="宋体"/>
                <w:szCs w:val="21"/>
                <w:u w:color="FF0000"/>
              </w:rPr>
            </w:pPr>
          </w:p>
        </w:tc>
        <w:tc>
          <w:tcPr>
            <w:tcW w:w="540" w:type="dxa"/>
            <w:vMerge/>
            <w:vAlign w:val="center"/>
          </w:tcPr>
          <w:p w14:paraId="2B7E7315"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D11BB28"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厂房的人均使用面积的设置符合标准规定。1.1级厂房的人均使用面积不少于9.0m</w:t>
            </w:r>
            <w:r w:rsidRPr="001E6ADC">
              <w:rPr>
                <w:rFonts w:ascii="宋体" w:hAnsi="宋体" w:cs="宋体" w:hint="eastAsia"/>
                <w:kern w:val="0"/>
                <w:szCs w:val="21"/>
                <w:u w:color="FF0000"/>
                <w:vertAlign w:val="superscript"/>
                <w:lang w:bidi="ar"/>
              </w:rPr>
              <w:t>2</w:t>
            </w:r>
            <w:r w:rsidRPr="001E6ADC">
              <w:rPr>
                <w:rFonts w:ascii="宋体" w:hAnsi="宋体" w:cs="宋体" w:hint="eastAsia"/>
                <w:kern w:val="0"/>
                <w:szCs w:val="21"/>
                <w:u w:color="FF0000"/>
                <w:lang w:bidi="ar"/>
              </w:rPr>
              <w:t>,1.3级厂房的人均使用面积不少于4.5m</w:t>
            </w:r>
            <w:r w:rsidRPr="001E6ADC">
              <w:rPr>
                <w:rFonts w:ascii="宋体" w:hAnsi="宋体" w:cs="宋体" w:hint="eastAsia"/>
                <w:kern w:val="0"/>
                <w:szCs w:val="21"/>
                <w:u w:color="FF0000"/>
                <w:vertAlign w:val="superscript"/>
                <w:lang w:bidi="ar"/>
              </w:rPr>
              <w:t>2</w:t>
            </w:r>
          </w:p>
        </w:tc>
        <w:tc>
          <w:tcPr>
            <w:tcW w:w="3817" w:type="dxa"/>
            <w:vAlign w:val="center"/>
          </w:tcPr>
          <w:p w14:paraId="1C45AECC"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hint="eastAsia"/>
                <w:u w:color="FF0000"/>
              </w:rPr>
              <w:t>本项目未涉及</w:t>
            </w:r>
          </w:p>
        </w:tc>
        <w:tc>
          <w:tcPr>
            <w:tcW w:w="973" w:type="dxa"/>
            <w:vAlign w:val="center"/>
          </w:tcPr>
          <w:p w14:paraId="384F839A"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337231B0" w14:textId="77777777">
        <w:trPr>
          <w:trHeight w:val="1880"/>
          <w:jc w:val="center"/>
        </w:trPr>
        <w:tc>
          <w:tcPr>
            <w:tcW w:w="470" w:type="dxa"/>
            <w:vMerge/>
            <w:vAlign w:val="center"/>
          </w:tcPr>
          <w:p w14:paraId="74D295F2" w14:textId="77777777" w:rsidR="00EA2E13" w:rsidRPr="001E6ADC" w:rsidRDefault="00EA2E13" w:rsidP="00EA2E13">
            <w:pPr>
              <w:jc w:val="center"/>
              <w:rPr>
                <w:rFonts w:ascii="宋体" w:hAnsi="宋体" w:cs="宋体"/>
                <w:szCs w:val="21"/>
                <w:u w:color="FF0000"/>
              </w:rPr>
            </w:pPr>
          </w:p>
        </w:tc>
        <w:tc>
          <w:tcPr>
            <w:tcW w:w="540" w:type="dxa"/>
            <w:vMerge/>
            <w:vAlign w:val="center"/>
          </w:tcPr>
          <w:p w14:paraId="4DCF5B3A"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6EB92B8"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 xml:space="preserve">危险性工作间的门、窗、内墙面、吊顶、地面的设置符合标准规定。黑火药和烟火药生产厂房应采用木门窗。门窗的小五金采用在相互碰撞或摩擦时不产生火花的材料 </w:t>
            </w:r>
          </w:p>
        </w:tc>
        <w:tc>
          <w:tcPr>
            <w:tcW w:w="3817" w:type="dxa"/>
            <w:vAlign w:val="center"/>
          </w:tcPr>
          <w:p w14:paraId="36685DBC"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hint="eastAsia"/>
                <w:u w:color="FF0000"/>
              </w:rPr>
              <w:t>本项目未涉及</w:t>
            </w:r>
          </w:p>
        </w:tc>
        <w:tc>
          <w:tcPr>
            <w:tcW w:w="973" w:type="dxa"/>
            <w:vAlign w:val="center"/>
          </w:tcPr>
          <w:p w14:paraId="5CE0B44F"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合格</w:t>
            </w:r>
          </w:p>
        </w:tc>
      </w:tr>
      <w:tr w:rsidR="00EA2E13" w:rsidRPr="001E6ADC" w14:paraId="0CE125CF" w14:textId="77777777">
        <w:trPr>
          <w:trHeight w:val="1759"/>
          <w:jc w:val="center"/>
        </w:trPr>
        <w:tc>
          <w:tcPr>
            <w:tcW w:w="470" w:type="dxa"/>
            <w:vMerge/>
            <w:vAlign w:val="center"/>
          </w:tcPr>
          <w:p w14:paraId="3EE8F17F" w14:textId="77777777" w:rsidR="00EA2E13" w:rsidRPr="001E6ADC" w:rsidRDefault="00EA2E13" w:rsidP="00EA2E13">
            <w:pPr>
              <w:jc w:val="center"/>
              <w:rPr>
                <w:rFonts w:ascii="宋体" w:hAnsi="宋体" w:cs="宋体"/>
                <w:szCs w:val="21"/>
                <w:u w:color="FF0000"/>
              </w:rPr>
            </w:pPr>
          </w:p>
        </w:tc>
        <w:tc>
          <w:tcPr>
            <w:tcW w:w="540" w:type="dxa"/>
            <w:vMerge/>
            <w:vAlign w:val="center"/>
          </w:tcPr>
          <w:p w14:paraId="098576B2"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027512C"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危险品仓库建筑结构、安全出口、门窗、地面符合标准规定,采取防潮、隔热、通风、</w:t>
            </w:r>
            <w:proofErr w:type="gramStart"/>
            <w:r w:rsidRPr="001E6ADC">
              <w:rPr>
                <w:rFonts w:ascii="宋体" w:hAnsi="宋体" w:cs="宋体" w:hint="eastAsia"/>
                <w:kern w:val="0"/>
                <w:szCs w:val="21"/>
                <w:u w:color="FF0000"/>
                <w:lang w:bidi="ar"/>
              </w:rPr>
              <w:t>防小动物</w:t>
            </w:r>
            <w:proofErr w:type="gramEnd"/>
            <w:r w:rsidRPr="001E6ADC">
              <w:rPr>
                <w:rFonts w:ascii="宋体" w:hAnsi="宋体" w:cs="宋体" w:hint="eastAsia"/>
                <w:kern w:val="0"/>
                <w:szCs w:val="21"/>
                <w:u w:color="FF0000"/>
                <w:lang w:bidi="ar"/>
              </w:rPr>
              <w:t>等措施</w:t>
            </w:r>
          </w:p>
        </w:tc>
        <w:tc>
          <w:tcPr>
            <w:tcW w:w="3817" w:type="dxa"/>
            <w:vAlign w:val="center"/>
          </w:tcPr>
          <w:p w14:paraId="5F61DBE6" w14:textId="77777777" w:rsidR="00EA2E13" w:rsidRPr="001E6ADC" w:rsidRDefault="00EA2E13" w:rsidP="00EA2E13">
            <w:pPr>
              <w:jc w:val="left"/>
              <w:rPr>
                <w:rFonts w:ascii="宋体" w:hAnsi="宋体" w:cs="宋体"/>
                <w:kern w:val="0"/>
                <w:szCs w:val="21"/>
                <w:u w:color="FF0000"/>
                <w:lang w:bidi="ar"/>
              </w:rPr>
            </w:pPr>
            <w:r w:rsidRPr="001E6ADC">
              <w:rPr>
                <w:rFonts w:ascii="宋体" w:hAnsi="宋体" w:cs="宋体" w:hint="eastAsia"/>
                <w:kern w:val="0"/>
                <w:szCs w:val="21"/>
                <w:u w:color="FF0000"/>
                <w:lang w:bidi="ar"/>
              </w:rPr>
              <w:t>钢架结构+24cm</w:t>
            </w:r>
            <w:proofErr w:type="gramStart"/>
            <w:r w:rsidRPr="001E6ADC">
              <w:rPr>
                <w:rFonts w:ascii="宋体" w:hAnsi="宋体" w:cs="宋体" w:hint="eastAsia"/>
                <w:kern w:val="0"/>
                <w:szCs w:val="21"/>
                <w:u w:color="FF0000"/>
                <w:lang w:bidi="ar"/>
              </w:rPr>
              <w:t>密砌实体墙</w:t>
            </w:r>
            <w:proofErr w:type="gramEnd"/>
            <w:r w:rsidRPr="001E6ADC">
              <w:rPr>
                <w:rFonts w:ascii="宋体" w:hAnsi="宋体" w:cs="宋体" w:hint="eastAsia"/>
                <w:kern w:val="0"/>
                <w:szCs w:val="21"/>
                <w:u w:color="FF0000"/>
                <w:lang w:bidi="ar"/>
              </w:rPr>
              <w:t>体，安全出口、门窗、地面符合要求设置防潮、隔热、通风、</w:t>
            </w:r>
            <w:proofErr w:type="gramStart"/>
            <w:r w:rsidRPr="001E6ADC">
              <w:rPr>
                <w:rFonts w:ascii="宋体" w:hAnsi="宋体" w:cs="宋体" w:hint="eastAsia"/>
                <w:kern w:val="0"/>
                <w:szCs w:val="21"/>
                <w:u w:color="FF0000"/>
                <w:lang w:bidi="ar"/>
              </w:rPr>
              <w:t>防小动物</w:t>
            </w:r>
            <w:proofErr w:type="gramEnd"/>
            <w:r w:rsidRPr="001E6ADC">
              <w:rPr>
                <w:rFonts w:ascii="宋体" w:hAnsi="宋体" w:cs="宋体" w:hint="eastAsia"/>
                <w:kern w:val="0"/>
                <w:szCs w:val="21"/>
                <w:u w:color="FF0000"/>
                <w:lang w:bidi="ar"/>
              </w:rPr>
              <w:t>等措施</w:t>
            </w:r>
          </w:p>
        </w:tc>
        <w:tc>
          <w:tcPr>
            <w:tcW w:w="973" w:type="dxa"/>
            <w:vAlign w:val="center"/>
          </w:tcPr>
          <w:p w14:paraId="483DFB5E"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风险可以控制</w:t>
            </w:r>
          </w:p>
        </w:tc>
      </w:tr>
      <w:tr w:rsidR="00EA2E13" w:rsidRPr="001E6ADC" w14:paraId="4CCDED02" w14:textId="77777777">
        <w:trPr>
          <w:trHeight w:val="800"/>
          <w:jc w:val="center"/>
        </w:trPr>
        <w:tc>
          <w:tcPr>
            <w:tcW w:w="470" w:type="dxa"/>
            <w:vMerge/>
            <w:vAlign w:val="center"/>
          </w:tcPr>
          <w:p w14:paraId="347435D0" w14:textId="77777777" w:rsidR="00EA2E13" w:rsidRPr="001E6ADC" w:rsidRDefault="00EA2E13" w:rsidP="00EA2E13">
            <w:pPr>
              <w:jc w:val="center"/>
              <w:rPr>
                <w:rFonts w:ascii="宋体" w:hAnsi="宋体" w:cs="宋体"/>
                <w:szCs w:val="21"/>
                <w:u w:color="FF0000"/>
              </w:rPr>
            </w:pPr>
          </w:p>
        </w:tc>
        <w:tc>
          <w:tcPr>
            <w:tcW w:w="540" w:type="dxa"/>
            <w:vMerge/>
            <w:vAlign w:val="center"/>
          </w:tcPr>
          <w:p w14:paraId="69414E91"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097000FF"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危险品运输通廊和隧道的设置符合标准规定</w:t>
            </w:r>
          </w:p>
        </w:tc>
        <w:tc>
          <w:tcPr>
            <w:tcW w:w="3817" w:type="dxa"/>
            <w:vAlign w:val="center"/>
          </w:tcPr>
          <w:p w14:paraId="28E2F4D4"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未设置通廊和隧道符合标准规定</w:t>
            </w:r>
          </w:p>
        </w:tc>
        <w:tc>
          <w:tcPr>
            <w:tcW w:w="973" w:type="dxa"/>
            <w:vAlign w:val="center"/>
          </w:tcPr>
          <w:p w14:paraId="25D739B7"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285928E7" w14:textId="77777777">
        <w:trPr>
          <w:trHeight w:val="1405"/>
          <w:jc w:val="center"/>
        </w:trPr>
        <w:tc>
          <w:tcPr>
            <w:tcW w:w="470" w:type="dxa"/>
            <w:vMerge w:val="restart"/>
            <w:vAlign w:val="center"/>
          </w:tcPr>
          <w:p w14:paraId="130A432A"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4</w:t>
            </w:r>
          </w:p>
        </w:tc>
        <w:tc>
          <w:tcPr>
            <w:tcW w:w="540" w:type="dxa"/>
            <w:vMerge w:val="restart"/>
            <w:vAlign w:val="center"/>
          </w:tcPr>
          <w:p w14:paraId="0BBF6925"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建</w:t>
            </w:r>
          </w:p>
          <w:p w14:paraId="49315D79"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w w:val="90"/>
                <w:szCs w:val="21"/>
                <w:u w:color="FF0000"/>
              </w:rPr>
              <w:t>（构）</w:t>
            </w:r>
            <w:r w:rsidRPr="001E6ADC">
              <w:rPr>
                <w:rFonts w:ascii="宋体" w:hAnsi="宋体" w:cs="宋体" w:hint="eastAsia"/>
                <w:szCs w:val="21"/>
                <w:u w:color="FF0000"/>
              </w:rPr>
              <w:t>筑</w:t>
            </w:r>
          </w:p>
          <w:p w14:paraId="05DBCB2B"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物</w:t>
            </w:r>
          </w:p>
          <w:p w14:paraId="5C0DECCA"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结</w:t>
            </w:r>
          </w:p>
          <w:p w14:paraId="1D41D5C1"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构</w:t>
            </w:r>
          </w:p>
        </w:tc>
        <w:tc>
          <w:tcPr>
            <w:tcW w:w="405" w:type="dxa"/>
            <w:vMerge w:val="restart"/>
            <w:vAlign w:val="center"/>
          </w:tcPr>
          <w:p w14:paraId="01B214D3"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szCs w:val="21"/>
                <w:u w:color="FF0000"/>
              </w:rPr>
              <w:t>厂房布置</w:t>
            </w:r>
          </w:p>
        </w:tc>
        <w:tc>
          <w:tcPr>
            <w:tcW w:w="2862" w:type="dxa"/>
            <w:vAlign w:val="center"/>
          </w:tcPr>
          <w:p w14:paraId="27D58F9C"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1.1级厂房应单机单栋或单人单</w:t>
            </w:r>
            <w:proofErr w:type="gramStart"/>
            <w:r w:rsidRPr="001E6ADC">
              <w:rPr>
                <w:rFonts w:ascii="宋体" w:hAnsi="宋体" w:cs="宋体" w:hint="eastAsia"/>
                <w:kern w:val="0"/>
                <w:szCs w:val="21"/>
                <w:u w:color="FF0000"/>
              </w:rPr>
              <w:t>栋独立</w:t>
            </w:r>
            <w:proofErr w:type="gramEnd"/>
            <w:r w:rsidRPr="001E6ADC">
              <w:rPr>
                <w:rFonts w:ascii="宋体" w:hAnsi="宋体" w:cs="宋体" w:hint="eastAsia"/>
                <w:kern w:val="0"/>
                <w:szCs w:val="21"/>
                <w:u w:color="FF0000"/>
              </w:rPr>
              <w:t>设置。当采取抗爆间室、隔离操作时可以联建。引火线制造厂房应单间单机布置,每栋联建不超过4间</w:t>
            </w:r>
          </w:p>
        </w:tc>
        <w:tc>
          <w:tcPr>
            <w:tcW w:w="3817" w:type="dxa"/>
            <w:vAlign w:val="center"/>
          </w:tcPr>
          <w:p w14:paraId="46F32CEA"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7A0EE44C"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1D8D3483" w14:textId="77777777">
        <w:trPr>
          <w:jc w:val="center"/>
        </w:trPr>
        <w:tc>
          <w:tcPr>
            <w:tcW w:w="470" w:type="dxa"/>
            <w:vMerge/>
          </w:tcPr>
          <w:p w14:paraId="7F82F1F7" w14:textId="77777777" w:rsidR="00EA2E13" w:rsidRPr="001E6ADC" w:rsidRDefault="00EA2E13" w:rsidP="00EA2E13">
            <w:pPr>
              <w:jc w:val="center"/>
              <w:rPr>
                <w:rFonts w:ascii="宋体" w:hAnsi="宋体" w:cs="宋体"/>
                <w:szCs w:val="21"/>
                <w:u w:color="FF0000"/>
              </w:rPr>
            </w:pPr>
          </w:p>
        </w:tc>
        <w:tc>
          <w:tcPr>
            <w:tcW w:w="540" w:type="dxa"/>
            <w:vMerge/>
          </w:tcPr>
          <w:p w14:paraId="5D899EF1" w14:textId="77777777" w:rsidR="00EA2E13" w:rsidRPr="001E6ADC" w:rsidRDefault="00EA2E13" w:rsidP="00EA2E13">
            <w:pPr>
              <w:jc w:val="center"/>
              <w:rPr>
                <w:rFonts w:ascii="宋体" w:hAnsi="宋体" w:cs="宋体"/>
                <w:szCs w:val="21"/>
                <w:u w:color="FF0000"/>
              </w:rPr>
            </w:pPr>
          </w:p>
        </w:tc>
        <w:tc>
          <w:tcPr>
            <w:tcW w:w="405" w:type="dxa"/>
            <w:vMerge/>
          </w:tcPr>
          <w:p w14:paraId="03A37A77"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319DE4D3"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1.3级厂房联建时应采用密实砌体墙隔开,且联建间数不应超过6间,当厂房建筑耐火等级为三级时,联建间数不超过4间</w:t>
            </w:r>
          </w:p>
        </w:tc>
        <w:tc>
          <w:tcPr>
            <w:tcW w:w="3817" w:type="dxa"/>
            <w:vAlign w:val="center"/>
          </w:tcPr>
          <w:p w14:paraId="116031F8"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3269BD3A"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28304916" w14:textId="77777777">
        <w:trPr>
          <w:jc w:val="center"/>
        </w:trPr>
        <w:tc>
          <w:tcPr>
            <w:tcW w:w="470" w:type="dxa"/>
            <w:vMerge/>
          </w:tcPr>
          <w:p w14:paraId="4D244248" w14:textId="77777777" w:rsidR="00EA2E13" w:rsidRPr="001E6ADC" w:rsidRDefault="00EA2E13" w:rsidP="00EA2E13">
            <w:pPr>
              <w:jc w:val="center"/>
              <w:rPr>
                <w:rFonts w:ascii="宋体" w:hAnsi="宋体" w:cs="宋体"/>
                <w:szCs w:val="21"/>
                <w:u w:color="FF0000"/>
              </w:rPr>
            </w:pPr>
          </w:p>
        </w:tc>
        <w:tc>
          <w:tcPr>
            <w:tcW w:w="540" w:type="dxa"/>
            <w:vMerge/>
          </w:tcPr>
          <w:p w14:paraId="030FA2F2" w14:textId="77777777" w:rsidR="00EA2E13" w:rsidRPr="001E6ADC" w:rsidRDefault="00EA2E13" w:rsidP="00EA2E13">
            <w:pPr>
              <w:jc w:val="center"/>
              <w:rPr>
                <w:rFonts w:ascii="宋体" w:hAnsi="宋体" w:cs="宋体"/>
                <w:szCs w:val="21"/>
                <w:u w:color="FF0000"/>
              </w:rPr>
            </w:pPr>
          </w:p>
        </w:tc>
        <w:tc>
          <w:tcPr>
            <w:tcW w:w="405" w:type="dxa"/>
            <w:vMerge/>
          </w:tcPr>
          <w:p w14:paraId="09EAC8C7"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0F2529E1" w14:textId="77777777" w:rsidR="00EA2E13" w:rsidRPr="001E6ADC" w:rsidRDefault="00EA2E13" w:rsidP="00EA2E13">
            <w:pPr>
              <w:spacing w:line="280" w:lineRule="exact"/>
              <w:rPr>
                <w:rFonts w:ascii="宋体" w:hAnsi="宋体" w:cs="宋体"/>
                <w:kern w:val="0"/>
                <w:szCs w:val="21"/>
                <w:u w:color="FF0000"/>
              </w:rPr>
            </w:pPr>
            <w:proofErr w:type="gramStart"/>
            <w:r w:rsidRPr="001E6ADC">
              <w:rPr>
                <w:rFonts w:ascii="宋体" w:hAnsi="宋体" w:cs="宋体" w:hint="eastAsia"/>
                <w:kern w:val="0"/>
                <w:szCs w:val="21"/>
                <w:u w:color="FF0000"/>
              </w:rPr>
              <w:t>机械插引厂房</w:t>
            </w:r>
            <w:proofErr w:type="gramEnd"/>
            <w:r w:rsidRPr="001E6ADC">
              <w:rPr>
                <w:rFonts w:ascii="宋体" w:hAnsi="宋体" w:cs="宋体" w:hint="eastAsia"/>
                <w:kern w:val="0"/>
                <w:szCs w:val="21"/>
                <w:u w:color="FF0000"/>
              </w:rPr>
              <w:t>工作间联建间数不应超过4间,且每个工作间应为单人、单机布置</w:t>
            </w:r>
          </w:p>
        </w:tc>
        <w:tc>
          <w:tcPr>
            <w:tcW w:w="3817" w:type="dxa"/>
            <w:vAlign w:val="center"/>
          </w:tcPr>
          <w:p w14:paraId="1FC44DF6"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48EF878F"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46C43E31" w14:textId="77777777">
        <w:trPr>
          <w:jc w:val="center"/>
        </w:trPr>
        <w:tc>
          <w:tcPr>
            <w:tcW w:w="470" w:type="dxa"/>
            <w:vMerge/>
          </w:tcPr>
          <w:p w14:paraId="5F70A1C3" w14:textId="77777777" w:rsidR="00EA2E13" w:rsidRPr="001E6ADC" w:rsidRDefault="00EA2E13" w:rsidP="00EA2E13">
            <w:pPr>
              <w:jc w:val="center"/>
              <w:rPr>
                <w:rFonts w:ascii="宋体" w:hAnsi="宋体" w:cs="宋体"/>
                <w:szCs w:val="21"/>
                <w:u w:color="FF0000"/>
              </w:rPr>
            </w:pPr>
          </w:p>
        </w:tc>
        <w:tc>
          <w:tcPr>
            <w:tcW w:w="540" w:type="dxa"/>
            <w:vMerge/>
          </w:tcPr>
          <w:p w14:paraId="7EFAAEB2" w14:textId="77777777" w:rsidR="00EA2E13" w:rsidRPr="001E6ADC" w:rsidRDefault="00EA2E13" w:rsidP="00EA2E13">
            <w:pPr>
              <w:jc w:val="center"/>
              <w:rPr>
                <w:rFonts w:ascii="宋体" w:hAnsi="宋体" w:cs="宋体"/>
                <w:szCs w:val="21"/>
                <w:u w:color="FF0000"/>
              </w:rPr>
            </w:pPr>
          </w:p>
        </w:tc>
        <w:tc>
          <w:tcPr>
            <w:tcW w:w="405" w:type="dxa"/>
            <w:vMerge/>
          </w:tcPr>
          <w:p w14:paraId="720CE257"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73541139"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原料称量、氧化剂的粉碎和筛选、可燃物的粉碎和筛选,应独立设置厂房</w:t>
            </w:r>
          </w:p>
        </w:tc>
        <w:tc>
          <w:tcPr>
            <w:tcW w:w="3817" w:type="dxa"/>
            <w:vAlign w:val="center"/>
          </w:tcPr>
          <w:p w14:paraId="7B25AE04"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6F91C876"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59EEEC2D" w14:textId="77777777">
        <w:trPr>
          <w:jc w:val="center"/>
        </w:trPr>
        <w:tc>
          <w:tcPr>
            <w:tcW w:w="470" w:type="dxa"/>
            <w:vMerge/>
          </w:tcPr>
          <w:p w14:paraId="7192CA38" w14:textId="77777777" w:rsidR="00EA2E13" w:rsidRPr="001E6ADC" w:rsidRDefault="00EA2E13" w:rsidP="00EA2E13">
            <w:pPr>
              <w:jc w:val="center"/>
              <w:rPr>
                <w:rFonts w:ascii="宋体" w:hAnsi="宋体" w:cs="宋体"/>
                <w:szCs w:val="21"/>
                <w:u w:color="FF0000"/>
              </w:rPr>
            </w:pPr>
          </w:p>
        </w:tc>
        <w:tc>
          <w:tcPr>
            <w:tcW w:w="540" w:type="dxa"/>
            <w:vMerge/>
          </w:tcPr>
          <w:p w14:paraId="2764C02E" w14:textId="77777777" w:rsidR="00EA2E13" w:rsidRPr="001E6ADC" w:rsidRDefault="00EA2E13" w:rsidP="00EA2E13">
            <w:pPr>
              <w:jc w:val="center"/>
              <w:rPr>
                <w:rFonts w:ascii="宋体" w:hAnsi="宋体" w:cs="宋体"/>
                <w:szCs w:val="21"/>
                <w:u w:color="FF0000"/>
              </w:rPr>
            </w:pPr>
          </w:p>
        </w:tc>
        <w:tc>
          <w:tcPr>
            <w:tcW w:w="405" w:type="dxa"/>
            <w:vMerge/>
          </w:tcPr>
          <w:p w14:paraId="5F2D65AC"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6BA263D4"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不同危险等级的</w:t>
            </w:r>
            <w:proofErr w:type="gramStart"/>
            <w:r w:rsidRPr="001E6ADC">
              <w:rPr>
                <w:rFonts w:ascii="宋体" w:hAnsi="宋体" w:cs="宋体" w:hint="eastAsia"/>
                <w:kern w:val="0"/>
                <w:szCs w:val="21"/>
                <w:u w:color="FF0000"/>
              </w:rPr>
              <w:t>中转库应独立</w:t>
            </w:r>
            <w:proofErr w:type="gramEnd"/>
            <w:r w:rsidRPr="001E6ADC">
              <w:rPr>
                <w:rFonts w:ascii="宋体" w:hAnsi="宋体" w:cs="宋体" w:hint="eastAsia"/>
                <w:kern w:val="0"/>
                <w:szCs w:val="21"/>
                <w:u w:color="FF0000"/>
              </w:rPr>
              <w:t>设置,且不得和生产厂房联建。有固定作业人员的非危险品生产厂房不得和危险品生产厂房联建</w:t>
            </w:r>
          </w:p>
        </w:tc>
        <w:tc>
          <w:tcPr>
            <w:tcW w:w="3817" w:type="dxa"/>
            <w:vAlign w:val="center"/>
          </w:tcPr>
          <w:p w14:paraId="4FDCAEE1"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602DD91C"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21E48566" w14:textId="77777777">
        <w:trPr>
          <w:jc w:val="center"/>
        </w:trPr>
        <w:tc>
          <w:tcPr>
            <w:tcW w:w="470" w:type="dxa"/>
            <w:vMerge/>
          </w:tcPr>
          <w:p w14:paraId="3DE74E7E" w14:textId="77777777" w:rsidR="00EA2E13" w:rsidRPr="001E6ADC" w:rsidRDefault="00EA2E13" w:rsidP="00EA2E13">
            <w:pPr>
              <w:jc w:val="center"/>
              <w:rPr>
                <w:rFonts w:ascii="宋体" w:hAnsi="宋体" w:cs="宋体"/>
                <w:szCs w:val="21"/>
                <w:u w:color="FF0000"/>
              </w:rPr>
            </w:pPr>
          </w:p>
        </w:tc>
        <w:tc>
          <w:tcPr>
            <w:tcW w:w="540" w:type="dxa"/>
            <w:vMerge/>
          </w:tcPr>
          <w:p w14:paraId="6DBB10F0" w14:textId="77777777" w:rsidR="00EA2E13" w:rsidRPr="001E6ADC" w:rsidRDefault="00EA2E13" w:rsidP="00EA2E13">
            <w:pPr>
              <w:jc w:val="center"/>
              <w:rPr>
                <w:rFonts w:ascii="宋体" w:hAnsi="宋体" w:cs="宋体"/>
                <w:szCs w:val="21"/>
                <w:u w:color="FF0000"/>
              </w:rPr>
            </w:pPr>
          </w:p>
        </w:tc>
        <w:tc>
          <w:tcPr>
            <w:tcW w:w="405" w:type="dxa"/>
            <w:vMerge/>
          </w:tcPr>
          <w:p w14:paraId="3C85A6DF"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6E5F9133"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危险品生产区内生活</w:t>
            </w:r>
            <w:proofErr w:type="gramStart"/>
            <w:r w:rsidRPr="001E6ADC">
              <w:rPr>
                <w:rFonts w:ascii="宋体" w:hAnsi="宋体" w:cs="宋体" w:hint="eastAsia"/>
                <w:kern w:val="0"/>
                <w:szCs w:val="21"/>
                <w:u w:color="FF0000"/>
              </w:rPr>
              <w:t>辅助用室和</w:t>
            </w:r>
            <w:proofErr w:type="gramEnd"/>
            <w:r w:rsidRPr="001E6ADC">
              <w:rPr>
                <w:rFonts w:ascii="宋体" w:hAnsi="宋体" w:cs="宋体" w:hint="eastAsia"/>
                <w:kern w:val="0"/>
                <w:szCs w:val="21"/>
                <w:u w:color="FF0000"/>
              </w:rPr>
              <w:t>办公用室、门卫值班室设置符合标准规定</w:t>
            </w:r>
          </w:p>
        </w:tc>
        <w:tc>
          <w:tcPr>
            <w:tcW w:w="3817" w:type="dxa"/>
            <w:vAlign w:val="center"/>
          </w:tcPr>
          <w:p w14:paraId="635249B6"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66E2B271"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0341CE1F" w14:textId="77777777">
        <w:trPr>
          <w:jc w:val="center"/>
        </w:trPr>
        <w:tc>
          <w:tcPr>
            <w:tcW w:w="470" w:type="dxa"/>
            <w:vMerge/>
          </w:tcPr>
          <w:p w14:paraId="56DE668E" w14:textId="77777777" w:rsidR="00EA2E13" w:rsidRPr="001E6ADC" w:rsidRDefault="00EA2E13" w:rsidP="00EA2E13">
            <w:pPr>
              <w:jc w:val="center"/>
              <w:rPr>
                <w:rFonts w:ascii="宋体" w:hAnsi="宋体" w:cs="宋体"/>
                <w:szCs w:val="21"/>
                <w:u w:color="FF0000"/>
              </w:rPr>
            </w:pPr>
          </w:p>
        </w:tc>
        <w:tc>
          <w:tcPr>
            <w:tcW w:w="540" w:type="dxa"/>
            <w:vMerge/>
          </w:tcPr>
          <w:p w14:paraId="2D1140E2" w14:textId="77777777" w:rsidR="00EA2E13" w:rsidRPr="001E6ADC" w:rsidRDefault="00EA2E13" w:rsidP="00EA2E13">
            <w:pPr>
              <w:jc w:val="center"/>
              <w:rPr>
                <w:rFonts w:ascii="宋体" w:hAnsi="宋体" w:cs="宋体"/>
                <w:szCs w:val="21"/>
                <w:u w:color="FF0000"/>
              </w:rPr>
            </w:pPr>
          </w:p>
        </w:tc>
        <w:tc>
          <w:tcPr>
            <w:tcW w:w="405" w:type="dxa"/>
            <w:vMerge/>
          </w:tcPr>
          <w:p w14:paraId="09F2FC24"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49BFA2FB"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在危险品生产区内,当在两个危险性建筑物之间设置临时存药洞时,应符合标准规定</w:t>
            </w:r>
          </w:p>
        </w:tc>
        <w:tc>
          <w:tcPr>
            <w:tcW w:w="3817" w:type="dxa"/>
            <w:vAlign w:val="center"/>
          </w:tcPr>
          <w:p w14:paraId="57DC4FF9"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39F4E6AA"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776C8C3A" w14:textId="77777777">
        <w:trPr>
          <w:jc w:val="center"/>
        </w:trPr>
        <w:tc>
          <w:tcPr>
            <w:tcW w:w="470" w:type="dxa"/>
            <w:vMerge/>
          </w:tcPr>
          <w:p w14:paraId="0E8D1DE2" w14:textId="77777777" w:rsidR="00EA2E13" w:rsidRPr="001E6ADC" w:rsidRDefault="00EA2E13" w:rsidP="00EA2E13">
            <w:pPr>
              <w:jc w:val="center"/>
              <w:rPr>
                <w:rFonts w:ascii="宋体" w:hAnsi="宋体" w:cs="宋体"/>
                <w:szCs w:val="21"/>
                <w:u w:color="FF0000"/>
              </w:rPr>
            </w:pPr>
          </w:p>
        </w:tc>
        <w:tc>
          <w:tcPr>
            <w:tcW w:w="540" w:type="dxa"/>
            <w:vMerge/>
          </w:tcPr>
          <w:p w14:paraId="56C0176E" w14:textId="77777777" w:rsidR="00EA2E13" w:rsidRPr="001E6ADC" w:rsidRDefault="00EA2E13" w:rsidP="00EA2E13">
            <w:pPr>
              <w:jc w:val="center"/>
              <w:rPr>
                <w:rFonts w:ascii="宋体" w:hAnsi="宋体" w:cs="宋体"/>
                <w:szCs w:val="21"/>
                <w:u w:color="FF0000"/>
              </w:rPr>
            </w:pPr>
          </w:p>
        </w:tc>
        <w:tc>
          <w:tcPr>
            <w:tcW w:w="405" w:type="dxa"/>
            <w:vMerge/>
          </w:tcPr>
          <w:p w14:paraId="224FCDE0"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6A99C7F7"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危险品生产厂房内的工艺布置应便于作业人员操作、维修以及发生事故时迅速疏散</w:t>
            </w:r>
          </w:p>
        </w:tc>
        <w:tc>
          <w:tcPr>
            <w:tcW w:w="3817" w:type="dxa"/>
            <w:vAlign w:val="center"/>
          </w:tcPr>
          <w:p w14:paraId="28993469"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187C6648"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51388CF8" w14:textId="77777777">
        <w:trPr>
          <w:jc w:val="center"/>
        </w:trPr>
        <w:tc>
          <w:tcPr>
            <w:tcW w:w="470" w:type="dxa"/>
            <w:vMerge/>
          </w:tcPr>
          <w:p w14:paraId="1A4C967E" w14:textId="77777777" w:rsidR="00EA2E13" w:rsidRPr="001E6ADC" w:rsidRDefault="00EA2E13" w:rsidP="00EA2E13">
            <w:pPr>
              <w:jc w:val="center"/>
              <w:rPr>
                <w:rFonts w:ascii="宋体" w:hAnsi="宋体" w:cs="宋体"/>
                <w:szCs w:val="21"/>
                <w:u w:color="FF0000"/>
              </w:rPr>
            </w:pPr>
          </w:p>
        </w:tc>
        <w:tc>
          <w:tcPr>
            <w:tcW w:w="540" w:type="dxa"/>
            <w:vMerge/>
          </w:tcPr>
          <w:p w14:paraId="07361859" w14:textId="77777777" w:rsidR="00EA2E13" w:rsidRPr="001E6ADC" w:rsidRDefault="00EA2E13" w:rsidP="00EA2E13">
            <w:pPr>
              <w:jc w:val="center"/>
              <w:rPr>
                <w:rFonts w:ascii="宋体" w:hAnsi="宋体" w:cs="宋体"/>
                <w:szCs w:val="21"/>
                <w:u w:color="FF0000"/>
              </w:rPr>
            </w:pPr>
          </w:p>
        </w:tc>
        <w:tc>
          <w:tcPr>
            <w:tcW w:w="405" w:type="dxa"/>
            <w:vMerge/>
          </w:tcPr>
          <w:p w14:paraId="4150C721"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52F40AB0"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危险品晒场场地平整,周围设置防护堤,防护堤顶面高出产品面1m</w:t>
            </w:r>
          </w:p>
        </w:tc>
        <w:tc>
          <w:tcPr>
            <w:tcW w:w="3817" w:type="dxa"/>
            <w:vAlign w:val="center"/>
          </w:tcPr>
          <w:p w14:paraId="774AE9A3"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本项目未设</w:t>
            </w:r>
            <w:r w:rsidRPr="001E6ADC">
              <w:rPr>
                <w:rFonts w:ascii="宋体" w:hAnsi="宋体" w:cs="宋体" w:hint="eastAsia"/>
                <w:kern w:val="0"/>
                <w:szCs w:val="21"/>
                <w:u w:color="FF0000"/>
              </w:rPr>
              <w:t>危险品晒场</w:t>
            </w:r>
          </w:p>
        </w:tc>
        <w:tc>
          <w:tcPr>
            <w:tcW w:w="973" w:type="dxa"/>
          </w:tcPr>
          <w:p w14:paraId="0FF1FB0B"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23792CBE" w14:textId="77777777">
        <w:trPr>
          <w:jc w:val="center"/>
        </w:trPr>
        <w:tc>
          <w:tcPr>
            <w:tcW w:w="470" w:type="dxa"/>
            <w:vMerge/>
          </w:tcPr>
          <w:p w14:paraId="0184D3E0" w14:textId="77777777" w:rsidR="00EA2E13" w:rsidRPr="001E6ADC" w:rsidRDefault="00EA2E13" w:rsidP="00EA2E13">
            <w:pPr>
              <w:jc w:val="center"/>
              <w:rPr>
                <w:rFonts w:ascii="宋体" w:hAnsi="宋体" w:cs="宋体"/>
                <w:szCs w:val="21"/>
                <w:u w:color="FF0000"/>
              </w:rPr>
            </w:pPr>
          </w:p>
        </w:tc>
        <w:tc>
          <w:tcPr>
            <w:tcW w:w="540" w:type="dxa"/>
            <w:vMerge/>
          </w:tcPr>
          <w:p w14:paraId="5FC0DA51" w14:textId="77777777" w:rsidR="00EA2E13" w:rsidRPr="001E6ADC" w:rsidRDefault="00EA2E13" w:rsidP="00EA2E13">
            <w:pPr>
              <w:jc w:val="center"/>
              <w:rPr>
                <w:rFonts w:ascii="宋体" w:hAnsi="宋体" w:cs="宋体"/>
                <w:szCs w:val="21"/>
                <w:u w:color="FF0000"/>
              </w:rPr>
            </w:pPr>
          </w:p>
        </w:tc>
        <w:tc>
          <w:tcPr>
            <w:tcW w:w="405" w:type="dxa"/>
            <w:vMerge/>
          </w:tcPr>
          <w:p w14:paraId="04843A22"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5FB6EE16" w14:textId="77777777" w:rsidR="00EA2E13" w:rsidRPr="001E6ADC" w:rsidRDefault="00EA2E13" w:rsidP="00EA2E13">
            <w:pPr>
              <w:spacing w:line="280" w:lineRule="exact"/>
              <w:rPr>
                <w:rFonts w:ascii="宋体" w:hAnsi="宋体" w:cs="宋体"/>
                <w:kern w:val="0"/>
                <w:szCs w:val="21"/>
                <w:u w:color="FF0000"/>
              </w:rPr>
            </w:pPr>
            <w:r w:rsidRPr="001E6ADC">
              <w:rPr>
                <w:rFonts w:ascii="宋体" w:hAnsi="宋体" w:cs="宋体" w:hint="eastAsia"/>
                <w:kern w:val="0"/>
                <w:szCs w:val="21"/>
                <w:u w:color="FF0000"/>
              </w:rPr>
              <w:t>消防控制室、安全防范系统监控中心及自动控制室的设置符合标准规定</w:t>
            </w:r>
          </w:p>
        </w:tc>
        <w:tc>
          <w:tcPr>
            <w:tcW w:w="3817" w:type="dxa"/>
            <w:vAlign w:val="center"/>
          </w:tcPr>
          <w:p w14:paraId="07D8A3A1"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1D09FE9A"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363BCC7E" w14:textId="77777777">
        <w:trPr>
          <w:jc w:val="center"/>
        </w:trPr>
        <w:tc>
          <w:tcPr>
            <w:tcW w:w="470" w:type="dxa"/>
            <w:vMerge/>
          </w:tcPr>
          <w:p w14:paraId="7AB643D8" w14:textId="77777777" w:rsidR="00EA2E13" w:rsidRPr="001E6ADC" w:rsidRDefault="00EA2E13" w:rsidP="00EA2E13">
            <w:pPr>
              <w:jc w:val="center"/>
              <w:rPr>
                <w:rFonts w:ascii="宋体" w:hAnsi="宋体" w:cs="宋体"/>
                <w:szCs w:val="21"/>
                <w:u w:color="FF0000"/>
              </w:rPr>
            </w:pPr>
          </w:p>
        </w:tc>
        <w:tc>
          <w:tcPr>
            <w:tcW w:w="540" w:type="dxa"/>
            <w:vMerge/>
          </w:tcPr>
          <w:p w14:paraId="3D55B8F8" w14:textId="77777777" w:rsidR="00EA2E13" w:rsidRPr="001E6ADC" w:rsidRDefault="00EA2E13" w:rsidP="00EA2E13">
            <w:pPr>
              <w:jc w:val="center"/>
              <w:rPr>
                <w:rFonts w:ascii="宋体" w:hAnsi="宋体" w:cs="宋体"/>
                <w:szCs w:val="21"/>
                <w:u w:color="FF0000"/>
              </w:rPr>
            </w:pPr>
          </w:p>
        </w:tc>
        <w:tc>
          <w:tcPr>
            <w:tcW w:w="405" w:type="dxa"/>
            <w:vMerge w:val="restart"/>
            <w:vAlign w:val="center"/>
          </w:tcPr>
          <w:p w14:paraId="1CA5D38B" w14:textId="77777777" w:rsidR="00EA2E13" w:rsidRPr="001E6ADC" w:rsidRDefault="00EA2E13" w:rsidP="00EA2E13">
            <w:pPr>
              <w:spacing w:line="300" w:lineRule="exact"/>
              <w:jc w:val="center"/>
              <w:rPr>
                <w:rFonts w:ascii="宋体" w:hAnsi="宋体" w:cs="宋体"/>
                <w:kern w:val="0"/>
                <w:szCs w:val="21"/>
                <w:u w:color="FF0000"/>
                <w:lang w:bidi="ar"/>
              </w:rPr>
            </w:pPr>
            <w:r w:rsidRPr="001E6ADC">
              <w:rPr>
                <w:rFonts w:ascii="宋体" w:hAnsi="宋体" w:cs="宋体" w:hint="eastAsia"/>
                <w:kern w:val="0"/>
                <w:szCs w:val="21"/>
                <w:u w:color="FF0000"/>
                <w:lang w:bidi="ar"/>
              </w:rPr>
              <w:t>仓库设</w:t>
            </w:r>
            <w:r w:rsidRPr="001E6ADC">
              <w:rPr>
                <w:rFonts w:ascii="宋体" w:hAnsi="宋体" w:cs="宋体" w:hint="eastAsia"/>
                <w:kern w:val="0"/>
                <w:szCs w:val="21"/>
                <w:u w:color="FF0000"/>
                <w:lang w:bidi="ar"/>
              </w:rPr>
              <w:lastRenderedPageBreak/>
              <w:t>置</w:t>
            </w:r>
          </w:p>
        </w:tc>
        <w:tc>
          <w:tcPr>
            <w:tcW w:w="2862" w:type="dxa"/>
            <w:vAlign w:val="center"/>
          </w:tcPr>
          <w:p w14:paraId="20B13FFC"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lastRenderedPageBreak/>
              <w:t>危险品中转库、药物总库、成品总库与设计生产能力相匹配</w:t>
            </w:r>
          </w:p>
        </w:tc>
        <w:tc>
          <w:tcPr>
            <w:tcW w:w="3817" w:type="dxa"/>
            <w:vAlign w:val="center"/>
          </w:tcPr>
          <w:p w14:paraId="4AF05AC6" w14:textId="77777777" w:rsidR="00EA2E13" w:rsidRPr="001E6ADC" w:rsidRDefault="00EA2E13" w:rsidP="00EA2E13">
            <w:pPr>
              <w:spacing w:line="300" w:lineRule="exact"/>
              <w:rPr>
                <w:rFonts w:ascii="宋体" w:hAnsi="宋体"/>
                <w:u w:color="FF0000"/>
              </w:rPr>
            </w:pPr>
            <w:r w:rsidRPr="001E6ADC">
              <w:rPr>
                <w:rFonts w:ascii="宋体" w:hAnsi="宋体" w:cs="宋体" w:hint="eastAsia"/>
                <w:szCs w:val="21"/>
                <w:u w:color="FF0000"/>
              </w:rPr>
              <w:t>未涉及此项</w:t>
            </w:r>
          </w:p>
        </w:tc>
        <w:tc>
          <w:tcPr>
            <w:tcW w:w="973" w:type="dxa"/>
            <w:vAlign w:val="center"/>
          </w:tcPr>
          <w:p w14:paraId="01D72890"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6CE812A2" w14:textId="77777777">
        <w:trPr>
          <w:jc w:val="center"/>
        </w:trPr>
        <w:tc>
          <w:tcPr>
            <w:tcW w:w="470" w:type="dxa"/>
            <w:vMerge/>
          </w:tcPr>
          <w:p w14:paraId="2F20CFC0" w14:textId="77777777" w:rsidR="00EA2E13" w:rsidRPr="001E6ADC" w:rsidRDefault="00EA2E13" w:rsidP="00EA2E13">
            <w:pPr>
              <w:jc w:val="center"/>
              <w:rPr>
                <w:rFonts w:ascii="宋体" w:hAnsi="宋体" w:cs="宋体"/>
                <w:szCs w:val="21"/>
                <w:u w:color="FF0000"/>
              </w:rPr>
            </w:pPr>
          </w:p>
        </w:tc>
        <w:tc>
          <w:tcPr>
            <w:tcW w:w="540" w:type="dxa"/>
            <w:vMerge/>
          </w:tcPr>
          <w:p w14:paraId="18CEB84B" w14:textId="77777777" w:rsidR="00EA2E13" w:rsidRPr="001E6ADC" w:rsidRDefault="00EA2E13" w:rsidP="00EA2E13">
            <w:pPr>
              <w:jc w:val="center"/>
              <w:rPr>
                <w:rFonts w:ascii="宋体" w:hAnsi="宋体" w:cs="宋体"/>
                <w:szCs w:val="21"/>
                <w:u w:color="FF0000"/>
              </w:rPr>
            </w:pPr>
          </w:p>
        </w:tc>
        <w:tc>
          <w:tcPr>
            <w:tcW w:w="405" w:type="dxa"/>
            <w:vMerge/>
          </w:tcPr>
          <w:p w14:paraId="4D80C9EC"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60CF30CF" w14:textId="77777777" w:rsidR="00EA2E13" w:rsidRPr="001E6ADC" w:rsidRDefault="00EA2E13" w:rsidP="00EA2E13">
            <w:pPr>
              <w:widowControl/>
              <w:spacing w:line="280" w:lineRule="exact"/>
              <w:jc w:val="left"/>
              <w:rPr>
                <w:rFonts w:ascii="宋体" w:hAnsi="宋体"/>
                <w:u w:color="FF0000"/>
              </w:rPr>
            </w:pPr>
            <w:proofErr w:type="gramStart"/>
            <w:r w:rsidRPr="001E6ADC">
              <w:rPr>
                <w:rFonts w:ascii="宋体" w:hAnsi="宋体" w:hint="eastAsia"/>
                <w:u w:color="FF0000"/>
              </w:rPr>
              <w:t>中转库单库存</w:t>
            </w:r>
            <w:proofErr w:type="gramEnd"/>
            <w:r w:rsidRPr="001E6ADC">
              <w:rPr>
                <w:rFonts w:ascii="宋体" w:hAnsi="宋体" w:hint="eastAsia"/>
                <w:u w:color="FF0000"/>
              </w:rPr>
              <w:t>药量:1.1级</w:t>
            </w:r>
            <w:r w:rsidRPr="001E6ADC">
              <w:rPr>
                <w:rFonts w:ascii="宋体" w:hAnsi="宋体" w:hint="eastAsia"/>
                <w:u w:color="FF0000"/>
              </w:rPr>
              <w:lastRenderedPageBreak/>
              <w:t>不超过500kg，13级不超过1000kg</w:t>
            </w:r>
          </w:p>
        </w:tc>
        <w:tc>
          <w:tcPr>
            <w:tcW w:w="3817" w:type="dxa"/>
            <w:vAlign w:val="center"/>
          </w:tcPr>
          <w:p w14:paraId="07905962"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lastRenderedPageBreak/>
              <w:t>本项目未涉及</w:t>
            </w:r>
          </w:p>
        </w:tc>
        <w:tc>
          <w:tcPr>
            <w:tcW w:w="973" w:type="dxa"/>
            <w:vAlign w:val="center"/>
          </w:tcPr>
          <w:p w14:paraId="47C1B275"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5AB99BFA" w14:textId="77777777">
        <w:trPr>
          <w:jc w:val="center"/>
        </w:trPr>
        <w:tc>
          <w:tcPr>
            <w:tcW w:w="470" w:type="dxa"/>
            <w:vMerge/>
          </w:tcPr>
          <w:p w14:paraId="1E1FD2C8" w14:textId="77777777" w:rsidR="00EA2E13" w:rsidRPr="001E6ADC" w:rsidRDefault="00EA2E13" w:rsidP="00EA2E13">
            <w:pPr>
              <w:jc w:val="center"/>
              <w:rPr>
                <w:rFonts w:ascii="宋体" w:hAnsi="宋体" w:cs="宋体"/>
                <w:szCs w:val="21"/>
                <w:u w:color="FF0000"/>
              </w:rPr>
            </w:pPr>
          </w:p>
        </w:tc>
        <w:tc>
          <w:tcPr>
            <w:tcW w:w="540" w:type="dxa"/>
            <w:vMerge/>
          </w:tcPr>
          <w:p w14:paraId="45E5F4EF" w14:textId="77777777" w:rsidR="00EA2E13" w:rsidRPr="001E6ADC" w:rsidRDefault="00EA2E13" w:rsidP="00EA2E13">
            <w:pPr>
              <w:jc w:val="center"/>
              <w:rPr>
                <w:rFonts w:ascii="宋体" w:hAnsi="宋体" w:cs="宋体"/>
                <w:szCs w:val="21"/>
                <w:u w:color="FF0000"/>
              </w:rPr>
            </w:pPr>
          </w:p>
        </w:tc>
        <w:tc>
          <w:tcPr>
            <w:tcW w:w="405" w:type="dxa"/>
            <w:vMerge/>
          </w:tcPr>
          <w:p w14:paraId="21F24A18"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67114951"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成品库单库存药量：1.1级不超过10000kg，1.3级不超过20000kg；烟火药、黑火药、引火线不超过5000kg</w:t>
            </w:r>
          </w:p>
        </w:tc>
        <w:tc>
          <w:tcPr>
            <w:tcW w:w="3817" w:type="dxa"/>
            <w:vAlign w:val="center"/>
          </w:tcPr>
          <w:p w14:paraId="1D369706" w14:textId="35926116" w:rsidR="00EA2E13" w:rsidRPr="001E6ADC" w:rsidRDefault="001E6ADC" w:rsidP="001E6ADC">
            <w:pPr>
              <w:spacing w:line="300" w:lineRule="exact"/>
              <w:rPr>
                <w:rFonts w:ascii="宋体" w:hAnsi="宋体"/>
                <w:u w:color="FF0000"/>
              </w:rPr>
            </w:pPr>
            <w:r w:rsidRPr="001E6ADC">
              <w:rPr>
                <w:rFonts w:ascii="宋体" w:hAnsi="宋体" w:hint="eastAsia"/>
                <w:u w:color="FF0000"/>
              </w:rPr>
              <w:t>1</w:t>
            </w:r>
            <w:r w:rsidR="00EA2E13" w:rsidRPr="001E6ADC">
              <w:rPr>
                <w:rFonts w:ascii="宋体" w:hAnsi="宋体"/>
                <w:u w:color="FF0000"/>
              </w:rPr>
              <w:t>#</w:t>
            </w:r>
            <w:r w:rsidR="00EA2E13" w:rsidRPr="001E6ADC">
              <w:rPr>
                <w:rFonts w:ascii="宋体" w:hAnsi="宋体" w:hint="eastAsia"/>
                <w:u w:color="FF0000"/>
              </w:rPr>
              <w:t>烟花爆竹仓库设计存药量为</w:t>
            </w:r>
            <w:r w:rsidRPr="001E6ADC">
              <w:rPr>
                <w:rFonts w:ascii="宋体" w:hAnsi="宋体" w:hint="eastAsia"/>
                <w:u w:color="FF0000"/>
              </w:rPr>
              <w:t>12</w:t>
            </w:r>
            <w:r w:rsidR="00EA2E13" w:rsidRPr="001E6ADC">
              <w:rPr>
                <w:rFonts w:ascii="宋体" w:hAnsi="宋体"/>
                <w:u w:color="FF0000"/>
              </w:rPr>
              <w:t>000kg,</w:t>
            </w:r>
            <w:r w:rsidRPr="001E6ADC">
              <w:rPr>
                <w:rFonts w:ascii="宋体" w:hAnsi="宋体" w:hint="eastAsia"/>
                <w:u w:color="FF0000"/>
              </w:rPr>
              <w:t>2</w:t>
            </w:r>
            <w:r w:rsidR="00EA2E13" w:rsidRPr="001E6ADC">
              <w:rPr>
                <w:rFonts w:ascii="宋体" w:hAnsi="宋体"/>
                <w:u w:color="FF0000"/>
              </w:rPr>
              <w:t>#</w:t>
            </w:r>
            <w:r w:rsidR="00EA2E13" w:rsidRPr="001E6ADC">
              <w:rPr>
                <w:rFonts w:ascii="宋体" w:hAnsi="宋体" w:hint="eastAsia"/>
                <w:u w:color="FF0000"/>
              </w:rPr>
              <w:t>烟花爆竹仓库设计存药量为</w:t>
            </w:r>
            <w:r w:rsidRPr="001E6ADC">
              <w:rPr>
                <w:rFonts w:ascii="宋体" w:hAnsi="宋体" w:hint="eastAsia"/>
                <w:u w:color="FF0000"/>
              </w:rPr>
              <w:t>6</w:t>
            </w:r>
            <w:r w:rsidR="00EA2E13" w:rsidRPr="001E6ADC">
              <w:rPr>
                <w:rFonts w:ascii="宋体" w:hAnsi="宋体"/>
                <w:u w:color="FF0000"/>
              </w:rPr>
              <w:t>000kg</w:t>
            </w:r>
            <w:r w:rsidR="00EA2E13" w:rsidRPr="001E6ADC">
              <w:rPr>
                <w:rFonts w:ascii="宋体" w:hAnsi="宋体" w:hint="eastAsia"/>
                <w:u w:color="FF0000"/>
              </w:rPr>
              <w:t>符合标准要求</w:t>
            </w:r>
          </w:p>
        </w:tc>
        <w:tc>
          <w:tcPr>
            <w:tcW w:w="973" w:type="dxa"/>
            <w:vAlign w:val="center"/>
          </w:tcPr>
          <w:p w14:paraId="524C788D"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合格</w:t>
            </w:r>
          </w:p>
        </w:tc>
      </w:tr>
      <w:tr w:rsidR="00EA2E13" w:rsidRPr="001E6ADC" w14:paraId="0BD48F92" w14:textId="77777777">
        <w:trPr>
          <w:jc w:val="center"/>
        </w:trPr>
        <w:tc>
          <w:tcPr>
            <w:tcW w:w="470" w:type="dxa"/>
            <w:vMerge/>
          </w:tcPr>
          <w:p w14:paraId="1DA1AF19" w14:textId="77777777" w:rsidR="00EA2E13" w:rsidRPr="001E6ADC" w:rsidRDefault="00EA2E13" w:rsidP="00EA2E13">
            <w:pPr>
              <w:jc w:val="center"/>
              <w:rPr>
                <w:rFonts w:ascii="宋体" w:hAnsi="宋体" w:cs="宋体"/>
                <w:szCs w:val="21"/>
                <w:u w:color="FF0000"/>
              </w:rPr>
            </w:pPr>
          </w:p>
        </w:tc>
        <w:tc>
          <w:tcPr>
            <w:tcW w:w="540" w:type="dxa"/>
            <w:vMerge/>
          </w:tcPr>
          <w:p w14:paraId="5EC70D6C" w14:textId="77777777" w:rsidR="00EA2E13" w:rsidRPr="001E6ADC" w:rsidRDefault="00EA2E13" w:rsidP="00EA2E13">
            <w:pPr>
              <w:jc w:val="center"/>
              <w:rPr>
                <w:rFonts w:ascii="宋体" w:hAnsi="宋体" w:cs="宋体"/>
                <w:szCs w:val="21"/>
                <w:u w:color="FF0000"/>
              </w:rPr>
            </w:pPr>
          </w:p>
        </w:tc>
        <w:tc>
          <w:tcPr>
            <w:tcW w:w="405" w:type="dxa"/>
            <w:vMerge/>
          </w:tcPr>
          <w:p w14:paraId="155AE30B" w14:textId="77777777" w:rsidR="00EA2E13" w:rsidRPr="001E6ADC" w:rsidRDefault="00EA2E13" w:rsidP="00EA2E13">
            <w:pPr>
              <w:spacing w:line="300" w:lineRule="exact"/>
              <w:rPr>
                <w:rFonts w:ascii="宋体" w:hAnsi="宋体" w:cs="宋体"/>
                <w:kern w:val="0"/>
                <w:szCs w:val="21"/>
                <w:u w:color="FF0000"/>
                <w:lang w:bidi="ar"/>
              </w:rPr>
            </w:pPr>
          </w:p>
        </w:tc>
        <w:tc>
          <w:tcPr>
            <w:tcW w:w="2862" w:type="dxa"/>
            <w:vAlign w:val="center"/>
          </w:tcPr>
          <w:p w14:paraId="5AC4EBAB"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成品仓库单栋建筑:1.1级不超过500m</w:t>
            </w:r>
            <w:r w:rsidRPr="001E6ADC">
              <w:rPr>
                <w:rFonts w:ascii="宋体" w:hAnsi="宋体" w:hint="eastAsia"/>
                <w:u w:color="FF0000"/>
                <w:vertAlign w:val="superscript"/>
              </w:rPr>
              <w:t>2</w:t>
            </w:r>
            <w:r w:rsidRPr="001E6ADC">
              <w:rPr>
                <w:rFonts w:ascii="宋体" w:hAnsi="宋体" w:hint="eastAsia"/>
                <w:u w:color="FF0000"/>
              </w:rPr>
              <w:t>，1.3级不超过1000m</w:t>
            </w:r>
            <w:r w:rsidRPr="001E6ADC">
              <w:rPr>
                <w:rFonts w:ascii="宋体" w:hAnsi="宋体" w:hint="eastAsia"/>
                <w:u w:color="FF0000"/>
                <w:vertAlign w:val="superscript"/>
              </w:rPr>
              <w:t>2</w:t>
            </w:r>
            <w:r w:rsidRPr="001E6ADC">
              <w:rPr>
                <w:rFonts w:ascii="宋体" w:hAnsi="宋体" w:hint="eastAsia"/>
                <w:u w:color="FF0000"/>
              </w:rPr>
              <w:t>，每个防火分区不超过500m</w:t>
            </w:r>
            <w:r w:rsidRPr="001E6ADC">
              <w:rPr>
                <w:rFonts w:ascii="宋体" w:hAnsi="宋体" w:hint="eastAsia"/>
                <w:u w:color="FF0000"/>
                <w:vertAlign w:val="superscript"/>
              </w:rPr>
              <w:t>2</w:t>
            </w:r>
            <w:r w:rsidRPr="001E6ADC">
              <w:rPr>
                <w:rFonts w:ascii="宋体" w:hAnsi="宋体" w:hint="eastAsia"/>
                <w:u w:color="FF0000"/>
              </w:rPr>
              <w:t>；烟火药、黑火药、引火线不超过100m</w:t>
            </w:r>
            <w:r w:rsidRPr="001E6ADC">
              <w:rPr>
                <w:rFonts w:ascii="宋体" w:hAnsi="宋体" w:hint="eastAsia"/>
                <w:u w:color="FF0000"/>
                <w:vertAlign w:val="superscript"/>
              </w:rPr>
              <w:t>2</w:t>
            </w:r>
          </w:p>
        </w:tc>
        <w:tc>
          <w:tcPr>
            <w:tcW w:w="3817" w:type="dxa"/>
            <w:vAlign w:val="center"/>
          </w:tcPr>
          <w:p w14:paraId="4F91F4AF" w14:textId="76EDF440" w:rsidR="00EA2E13" w:rsidRPr="001E6ADC" w:rsidRDefault="001E6ADC" w:rsidP="001E6ADC">
            <w:pPr>
              <w:spacing w:line="300" w:lineRule="exact"/>
              <w:rPr>
                <w:rFonts w:ascii="宋体" w:hAnsi="宋体"/>
                <w:u w:color="FF0000"/>
              </w:rPr>
            </w:pPr>
            <w:r w:rsidRPr="001E6ADC">
              <w:rPr>
                <w:rFonts w:ascii="宋体" w:hAnsi="宋体" w:hint="eastAsia"/>
                <w:u w:color="FF0000"/>
              </w:rPr>
              <w:t>1</w:t>
            </w:r>
            <w:r w:rsidR="00EA2E13" w:rsidRPr="001E6ADC">
              <w:rPr>
                <w:rFonts w:ascii="宋体" w:hAnsi="宋体"/>
                <w:u w:color="FF0000"/>
              </w:rPr>
              <w:t>#</w:t>
            </w:r>
            <w:r w:rsidR="00EA2E13" w:rsidRPr="001E6ADC">
              <w:rPr>
                <w:rFonts w:ascii="宋体" w:hAnsi="宋体" w:hint="eastAsia"/>
                <w:u w:color="FF0000"/>
              </w:rPr>
              <w:t>烟花爆竹仓库建筑面积为</w:t>
            </w:r>
            <w:r w:rsidRPr="001E6ADC">
              <w:rPr>
                <w:rFonts w:ascii="宋体" w:hAnsi="宋体" w:hint="eastAsia"/>
                <w:u w:color="FF0000"/>
              </w:rPr>
              <w:t>895.84</w:t>
            </w:r>
            <w:r w:rsidR="00EA2E13" w:rsidRPr="001E6ADC">
              <w:rPr>
                <w:rFonts w:ascii="宋体" w:hAnsi="宋体"/>
                <w:u w:color="FF0000"/>
              </w:rPr>
              <w:t>m</w:t>
            </w:r>
            <w:r w:rsidR="00EA2E13" w:rsidRPr="001E6ADC">
              <w:rPr>
                <w:rFonts w:ascii="宋体" w:hAnsi="宋体"/>
                <w:u w:color="FF0000"/>
                <w:vertAlign w:val="superscript"/>
              </w:rPr>
              <w:t>2</w:t>
            </w:r>
            <w:r w:rsidR="00EA2E13" w:rsidRPr="001E6ADC">
              <w:rPr>
                <w:rFonts w:ascii="宋体" w:hAnsi="宋体" w:hint="eastAsia"/>
                <w:u w:color="FF0000"/>
              </w:rPr>
              <w:t>，仓库中间采用2</w:t>
            </w:r>
            <w:r w:rsidR="00EA2E13" w:rsidRPr="001E6ADC">
              <w:rPr>
                <w:rFonts w:ascii="宋体" w:hAnsi="宋体"/>
                <w:u w:color="FF0000"/>
              </w:rPr>
              <w:t>4cm</w:t>
            </w:r>
            <w:r w:rsidR="00EA2E13" w:rsidRPr="001E6ADC">
              <w:rPr>
                <w:rFonts w:ascii="宋体" w:hAnsi="宋体" w:hint="eastAsia"/>
                <w:u w:color="FF0000"/>
              </w:rPr>
              <w:t>实砌墙体进行了防火分区，设计面积符合标准要求；</w:t>
            </w:r>
            <w:r w:rsidRPr="001E6ADC">
              <w:rPr>
                <w:rFonts w:ascii="宋体" w:hAnsi="宋体" w:hint="eastAsia"/>
                <w:u w:color="FF0000"/>
              </w:rPr>
              <w:t>2</w:t>
            </w:r>
            <w:r w:rsidR="00EA2E13" w:rsidRPr="001E6ADC">
              <w:rPr>
                <w:rFonts w:ascii="宋体" w:hAnsi="宋体"/>
                <w:u w:color="FF0000"/>
              </w:rPr>
              <w:t>#</w:t>
            </w:r>
            <w:r w:rsidR="00EA2E13" w:rsidRPr="001E6ADC">
              <w:rPr>
                <w:rFonts w:ascii="宋体" w:hAnsi="宋体" w:hint="eastAsia"/>
                <w:u w:color="FF0000"/>
              </w:rPr>
              <w:t>烟花爆竹仓库建筑面积为</w:t>
            </w:r>
            <w:r w:rsidRPr="001E6ADC">
              <w:rPr>
                <w:rFonts w:ascii="宋体" w:hAnsi="宋体" w:hint="eastAsia"/>
                <w:u w:color="FF0000"/>
              </w:rPr>
              <w:t>435.62</w:t>
            </w:r>
            <w:r w:rsidR="00EA2E13" w:rsidRPr="001E6ADC">
              <w:rPr>
                <w:rFonts w:ascii="宋体" w:hAnsi="宋体"/>
                <w:u w:color="FF0000"/>
              </w:rPr>
              <w:t>m</w:t>
            </w:r>
            <w:r w:rsidR="00EA2E13" w:rsidRPr="001E6ADC">
              <w:rPr>
                <w:rFonts w:ascii="宋体" w:hAnsi="宋体"/>
                <w:u w:color="FF0000"/>
                <w:vertAlign w:val="superscript"/>
              </w:rPr>
              <w:t>2</w:t>
            </w:r>
            <w:r w:rsidR="00630BD5" w:rsidRPr="001E6ADC">
              <w:rPr>
                <w:rFonts w:ascii="宋体" w:hAnsi="宋体"/>
                <w:u w:color="FF0000"/>
              </w:rPr>
              <w:t xml:space="preserve"> </w:t>
            </w:r>
          </w:p>
        </w:tc>
        <w:tc>
          <w:tcPr>
            <w:tcW w:w="973" w:type="dxa"/>
            <w:vAlign w:val="center"/>
          </w:tcPr>
          <w:p w14:paraId="2D64B731"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合格</w:t>
            </w:r>
          </w:p>
        </w:tc>
      </w:tr>
      <w:tr w:rsidR="00EA2E13" w:rsidRPr="001E6ADC" w14:paraId="7C5CB0D4" w14:textId="77777777">
        <w:trPr>
          <w:jc w:val="center"/>
        </w:trPr>
        <w:tc>
          <w:tcPr>
            <w:tcW w:w="470" w:type="dxa"/>
            <w:vMerge w:val="restart"/>
            <w:vAlign w:val="center"/>
          </w:tcPr>
          <w:p w14:paraId="7494936D"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5</w:t>
            </w:r>
          </w:p>
        </w:tc>
        <w:tc>
          <w:tcPr>
            <w:tcW w:w="540" w:type="dxa"/>
            <w:vMerge w:val="restart"/>
            <w:vAlign w:val="center"/>
          </w:tcPr>
          <w:p w14:paraId="02E8B011"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防雷与电气</w:t>
            </w:r>
          </w:p>
        </w:tc>
        <w:tc>
          <w:tcPr>
            <w:tcW w:w="3267" w:type="dxa"/>
            <w:gridSpan w:val="2"/>
            <w:vAlign w:val="center"/>
          </w:tcPr>
          <w:p w14:paraId="33B72C35"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厂区防雷设计应符合GB50057的规定</w:t>
            </w:r>
          </w:p>
        </w:tc>
        <w:tc>
          <w:tcPr>
            <w:tcW w:w="3817" w:type="dxa"/>
            <w:vAlign w:val="center"/>
          </w:tcPr>
          <w:p w14:paraId="1527B14B"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hint="eastAsia"/>
                <w:u w:color="FF0000"/>
              </w:rPr>
              <w:t>厂区防雷设计符合GB50057的规定</w:t>
            </w:r>
          </w:p>
        </w:tc>
        <w:tc>
          <w:tcPr>
            <w:tcW w:w="973" w:type="dxa"/>
            <w:vAlign w:val="center"/>
          </w:tcPr>
          <w:p w14:paraId="2EC95207"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3F4E2EF5" w14:textId="77777777">
        <w:trPr>
          <w:jc w:val="center"/>
        </w:trPr>
        <w:tc>
          <w:tcPr>
            <w:tcW w:w="470" w:type="dxa"/>
            <w:vMerge/>
          </w:tcPr>
          <w:p w14:paraId="0AF8B080" w14:textId="77777777" w:rsidR="00EA2E13" w:rsidRPr="001E6ADC" w:rsidRDefault="00EA2E13" w:rsidP="00EA2E13">
            <w:pPr>
              <w:jc w:val="center"/>
              <w:rPr>
                <w:rFonts w:ascii="宋体" w:hAnsi="宋体" w:cs="宋体"/>
                <w:szCs w:val="21"/>
                <w:u w:color="FF0000"/>
              </w:rPr>
            </w:pPr>
          </w:p>
        </w:tc>
        <w:tc>
          <w:tcPr>
            <w:tcW w:w="540" w:type="dxa"/>
            <w:vMerge/>
          </w:tcPr>
          <w:p w14:paraId="0197DF2B"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A591EBB"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危险场所的防静电措施设置符合标准规定</w:t>
            </w:r>
          </w:p>
        </w:tc>
        <w:tc>
          <w:tcPr>
            <w:tcW w:w="3817" w:type="dxa"/>
            <w:vAlign w:val="center"/>
          </w:tcPr>
          <w:p w14:paraId="07FCC8ED"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危险场所的防静电措施已经过检测</w:t>
            </w:r>
          </w:p>
        </w:tc>
        <w:tc>
          <w:tcPr>
            <w:tcW w:w="973" w:type="dxa"/>
            <w:vAlign w:val="center"/>
          </w:tcPr>
          <w:p w14:paraId="07B4D4A3"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525442B1" w14:textId="77777777">
        <w:trPr>
          <w:jc w:val="center"/>
        </w:trPr>
        <w:tc>
          <w:tcPr>
            <w:tcW w:w="470" w:type="dxa"/>
            <w:vMerge/>
          </w:tcPr>
          <w:p w14:paraId="356C3A42" w14:textId="77777777" w:rsidR="00EA2E13" w:rsidRPr="001E6ADC" w:rsidRDefault="00EA2E13" w:rsidP="00EA2E13">
            <w:pPr>
              <w:jc w:val="center"/>
              <w:rPr>
                <w:rFonts w:ascii="宋体" w:hAnsi="宋体" w:cs="宋体"/>
                <w:szCs w:val="21"/>
                <w:u w:color="FF0000"/>
              </w:rPr>
            </w:pPr>
          </w:p>
        </w:tc>
        <w:tc>
          <w:tcPr>
            <w:tcW w:w="540" w:type="dxa"/>
            <w:vMerge/>
          </w:tcPr>
          <w:p w14:paraId="1403B3DF"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D1826D5"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厂房配电室、电机间、控制室的设置符合标准规定</w:t>
            </w:r>
          </w:p>
        </w:tc>
        <w:tc>
          <w:tcPr>
            <w:tcW w:w="3817" w:type="dxa"/>
            <w:vAlign w:val="center"/>
          </w:tcPr>
          <w:p w14:paraId="5296BBC1"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7BADB70C"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6E8AC114" w14:textId="77777777">
        <w:trPr>
          <w:jc w:val="center"/>
        </w:trPr>
        <w:tc>
          <w:tcPr>
            <w:tcW w:w="470" w:type="dxa"/>
            <w:vMerge/>
          </w:tcPr>
          <w:p w14:paraId="058F598B" w14:textId="77777777" w:rsidR="00EA2E13" w:rsidRPr="001E6ADC" w:rsidRDefault="00EA2E13" w:rsidP="00EA2E13">
            <w:pPr>
              <w:jc w:val="center"/>
              <w:rPr>
                <w:rFonts w:ascii="宋体" w:hAnsi="宋体" w:cs="宋体"/>
                <w:szCs w:val="21"/>
                <w:u w:color="FF0000"/>
              </w:rPr>
            </w:pPr>
          </w:p>
        </w:tc>
        <w:tc>
          <w:tcPr>
            <w:tcW w:w="540" w:type="dxa"/>
            <w:vMerge/>
          </w:tcPr>
          <w:p w14:paraId="676AE9C8"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0B979805"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危险场所的电气设备符合标准规定；采用的防爆电气设备应是按照现行国家标准生产的合格产品</w:t>
            </w:r>
          </w:p>
        </w:tc>
        <w:tc>
          <w:tcPr>
            <w:tcW w:w="3817" w:type="dxa"/>
            <w:vAlign w:val="center"/>
          </w:tcPr>
          <w:p w14:paraId="51AF9CAE"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采用防爆电气照明设施</w:t>
            </w:r>
          </w:p>
        </w:tc>
        <w:tc>
          <w:tcPr>
            <w:tcW w:w="973" w:type="dxa"/>
            <w:vAlign w:val="center"/>
          </w:tcPr>
          <w:p w14:paraId="591AA723"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1FFD9363" w14:textId="77777777">
        <w:trPr>
          <w:jc w:val="center"/>
        </w:trPr>
        <w:tc>
          <w:tcPr>
            <w:tcW w:w="470" w:type="dxa"/>
            <w:vMerge/>
          </w:tcPr>
          <w:p w14:paraId="5C1E1486" w14:textId="77777777" w:rsidR="00EA2E13" w:rsidRPr="001E6ADC" w:rsidRDefault="00EA2E13" w:rsidP="00EA2E13">
            <w:pPr>
              <w:jc w:val="center"/>
              <w:rPr>
                <w:rFonts w:ascii="宋体" w:hAnsi="宋体" w:cs="宋体"/>
                <w:szCs w:val="21"/>
                <w:u w:color="FF0000"/>
              </w:rPr>
            </w:pPr>
          </w:p>
        </w:tc>
        <w:tc>
          <w:tcPr>
            <w:tcW w:w="540" w:type="dxa"/>
            <w:vMerge/>
          </w:tcPr>
          <w:p w14:paraId="0906470E"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50E0868D"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生产时严禁工作人员人内的工作间,其用电设备的</w:t>
            </w:r>
            <w:proofErr w:type="gramStart"/>
            <w:r w:rsidRPr="001E6ADC">
              <w:rPr>
                <w:rFonts w:ascii="宋体" w:hAnsi="宋体" w:hint="eastAsia"/>
                <w:u w:color="FF0000"/>
              </w:rPr>
              <w:t>控制按扭应</w:t>
            </w:r>
            <w:proofErr w:type="gramEnd"/>
            <w:r w:rsidRPr="001E6ADC">
              <w:rPr>
                <w:rFonts w:ascii="宋体" w:hAnsi="宋体" w:hint="eastAsia"/>
                <w:u w:color="FF0000"/>
              </w:rPr>
              <w:t>安装在工作间外，并应将用电设备的启停与门连锁,门关闭后用电设备才能启动</w:t>
            </w:r>
          </w:p>
        </w:tc>
        <w:tc>
          <w:tcPr>
            <w:tcW w:w="3817" w:type="dxa"/>
            <w:vAlign w:val="center"/>
          </w:tcPr>
          <w:p w14:paraId="5096BE57"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4210F7C2"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790F8611" w14:textId="77777777">
        <w:trPr>
          <w:jc w:val="center"/>
        </w:trPr>
        <w:tc>
          <w:tcPr>
            <w:tcW w:w="470" w:type="dxa"/>
            <w:vMerge/>
          </w:tcPr>
          <w:p w14:paraId="5E0C027F" w14:textId="77777777" w:rsidR="00EA2E13" w:rsidRPr="001E6ADC" w:rsidRDefault="00EA2E13" w:rsidP="00EA2E13">
            <w:pPr>
              <w:jc w:val="center"/>
              <w:rPr>
                <w:rFonts w:ascii="宋体" w:hAnsi="宋体" w:cs="宋体"/>
                <w:szCs w:val="21"/>
                <w:u w:color="FF0000"/>
              </w:rPr>
            </w:pPr>
          </w:p>
        </w:tc>
        <w:tc>
          <w:tcPr>
            <w:tcW w:w="540" w:type="dxa"/>
            <w:vMerge/>
          </w:tcPr>
          <w:p w14:paraId="0DC8B18F"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750723F"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危险场所不设置接插装置。当确需设置时，应选</w:t>
            </w:r>
            <w:proofErr w:type="gramStart"/>
            <w:r w:rsidRPr="001E6ADC">
              <w:rPr>
                <w:rFonts w:ascii="宋体" w:hAnsi="宋体" w:hint="eastAsia"/>
                <w:u w:color="FF0000"/>
              </w:rPr>
              <w:t>择相应</w:t>
            </w:r>
            <w:proofErr w:type="gramEnd"/>
            <w:r w:rsidRPr="001E6ADC">
              <w:rPr>
                <w:rFonts w:ascii="宋体" w:hAnsi="宋体" w:hint="eastAsia"/>
                <w:u w:color="FF0000"/>
              </w:rPr>
              <w:t>防爆型、插座与插销带连锁保护装置，并满足断电后插销才能插人或拔出的要求</w:t>
            </w:r>
          </w:p>
        </w:tc>
        <w:tc>
          <w:tcPr>
            <w:tcW w:w="3817" w:type="dxa"/>
            <w:vAlign w:val="center"/>
          </w:tcPr>
          <w:p w14:paraId="143BB6AD"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库房内未设插座</w:t>
            </w:r>
          </w:p>
        </w:tc>
        <w:tc>
          <w:tcPr>
            <w:tcW w:w="973" w:type="dxa"/>
            <w:vAlign w:val="center"/>
          </w:tcPr>
          <w:p w14:paraId="51DBD1E1"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96F62E1" w14:textId="77777777">
        <w:trPr>
          <w:jc w:val="center"/>
        </w:trPr>
        <w:tc>
          <w:tcPr>
            <w:tcW w:w="470" w:type="dxa"/>
            <w:vMerge/>
          </w:tcPr>
          <w:p w14:paraId="63973881" w14:textId="77777777" w:rsidR="00EA2E13" w:rsidRPr="001E6ADC" w:rsidRDefault="00EA2E13" w:rsidP="00EA2E13">
            <w:pPr>
              <w:jc w:val="center"/>
              <w:rPr>
                <w:rFonts w:ascii="宋体" w:hAnsi="宋体" w:cs="宋体"/>
                <w:szCs w:val="21"/>
                <w:u w:color="FF0000"/>
              </w:rPr>
            </w:pPr>
          </w:p>
        </w:tc>
        <w:tc>
          <w:tcPr>
            <w:tcW w:w="540" w:type="dxa"/>
            <w:vMerge/>
          </w:tcPr>
          <w:p w14:paraId="3B5F904B"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5C2F6882" w14:textId="77777777" w:rsidR="00EA2E13" w:rsidRPr="001E6ADC" w:rsidRDefault="00EA2E13" w:rsidP="00EA2E13">
            <w:pPr>
              <w:widowControl/>
              <w:jc w:val="left"/>
              <w:rPr>
                <w:rFonts w:ascii="宋体" w:hAnsi="宋体"/>
                <w:u w:color="FF0000"/>
              </w:rPr>
            </w:pPr>
            <w:r w:rsidRPr="001E6ADC">
              <w:rPr>
                <w:rFonts w:ascii="宋体" w:hAnsi="宋体" w:hint="eastAsia"/>
                <w:u w:color="FF0000"/>
              </w:rPr>
              <w:t>危险场所采用非防爆</w:t>
            </w:r>
            <w:proofErr w:type="gramStart"/>
            <w:r w:rsidRPr="001E6ADC">
              <w:rPr>
                <w:rFonts w:ascii="宋体" w:hAnsi="宋体" w:hint="eastAsia"/>
                <w:u w:color="FF0000"/>
              </w:rPr>
              <w:t>电气设各隔墙</w:t>
            </w:r>
            <w:proofErr w:type="gramEnd"/>
            <w:r w:rsidRPr="001E6ADC">
              <w:rPr>
                <w:rFonts w:ascii="宋体" w:hAnsi="宋体" w:hint="eastAsia"/>
                <w:u w:color="FF0000"/>
              </w:rPr>
              <w:t>传动时，应符合标准规定，采取密封等安全措施</w:t>
            </w:r>
          </w:p>
        </w:tc>
        <w:tc>
          <w:tcPr>
            <w:tcW w:w="3817" w:type="dxa"/>
            <w:vAlign w:val="center"/>
          </w:tcPr>
          <w:p w14:paraId="21C92636"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tcPr>
          <w:p w14:paraId="3CCB9712"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278737A8" w14:textId="77777777">
        <w:trPr>
          <w:jc w:val="center"/>
        </w:trPr>
        <w:tc>
          <w:tcPr>
            <w:tcW w:w="470" w:type="dxa"/>
            <w:vMerge/>
          </w:tcPr>
          <w:p w14:paraId="71314DAB" w14:textId="77777777" w:rsidR="00EA2E13" w:rsidRPr="001E6ADC" w:rsidRDefault="00EA2E13" w:rsidP="00EA2E13">
            <w:pPr>
              <w:jc w:val="center"/>
              <w:rPr>
                <w:rFonts w:ascii="宋体" w:hAnsi="宋体" w:cs="宋体"/>
                <w:szCs w:val="21"/>
                <w:u w:color="FF0000"/>
              </w:rPr>
            </w:pPr>
          </w:p>
        </w:tc>
        <w:tc>
          <w:tcPr>
            <w:tcW w:w="540" w:type="dxa"/>
            <w:vMerge/>
          </w:tcPr>
          <w:p w14:paraId="0B7D8399"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92E3C67"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F0类危险场所不应安装电气设备；F0类危险场所电气照明应采用可燃性粉尘环境21区用电气设备DIP21，外壳防护等级为IP65级的灯具，安装在固定窗外照明或采用满足安全要求的壁龛灯</w:t>
            </w:r>
          </w:p>
        </w:tc>
        <w:tc>
          <w:tcPr>
            <w:tcW w:w="3817" w:type="dxa"/>
            <w:vAlign w:val="center"/>
          </w:tcPr>
          <w:p w14:paraId="2DD0219F"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本项目属F1类危险场所</w:t>
            </w:r>
          </w:p>
        </w:tc>
        <w:tc>
          <w:tcPr>
            <w:tcW w:w="973" w:type="dxa"/>
          </w:tcPr>
          <w:p w14:paraId="24A6A150"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53F33956" w14:textId="77777777">
        <w:trPr>
          <w:jc w:val="center"/>
        </w:trPr>
        <w:tc>
          <w:tcPr>
            <w:tcW w:w="470" w:type="dxa"/>
            <w:vMerge/>
          </w:tcPr>
          <w:p w14:paraId="096EE759" w14:textId="77777777" w:rsidR="00EA2E13" w:rsidRPr="001E6ADC" w:rsidRDefault="00EA2E13" w:rsidP="00EA2E13">
            <w:pPr>
              <w:jc w:val="center"/>
              <w:rPr>
                <w:rFonts w:ascii="宋体" w:hAnsi="宋体" w:cs="宋体"/>
                <w:szCs w:val="21"/>
                <w:u w:color="FF0000"/>
              </w:rPr>
            </w:pPr>
          </w:p>
        </w:tc>
        <w:tc>
          <w:tcPr>
            <w:tcW w:w="540" w:type="dxa"/>
            <w:vMerge/>
          </w:tcPr>
          <w:p w14:paraId="7EAE0776"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75613AAA"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F0类危险场所的门灯及安装在外墙外侧的开关、控制按钮、控制箱等，选型应当选用与灯具防爆级别相同的产品</w:t>
            </w:r>
          </w:p>
        </w:tc>
        <w:tc>
          <w:tcPr>
            <w:tcW w:w="3817" w:type="dxa"/>
            <w:vAlign w:val="center"/>
          </w:tcPr>
          <w:p w14:paraId="2E149541"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hint="eastAsia"/>
                <w:u w:color="FF0000"/>
              </w:rPr>
              <w:t>本项目属F1类危险场所</w:t>
            </w:r>
          </w:p>
        </w:tc>
        <w:tc>
          <w:tcPr>
            <w:tcW w:w="973" w:type="dxa"/>
          </w:tcPr>
          <w:p w14:paraId="66AE9E13"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49A355FE" w14:textId="77777777">
        <w:trPr>
          <w:jc w:val="center"/>
        </w:trPr>
        <w:tc>
          <w:tcPr>
            <w:tcW w:w="470" w:type="dxa"/>
            <w:vMerge/>
          </w:tcPr>
          <w:p w14:paraId="34EB6A71" w14:textId="77777777" w:rsidR="00EA2E13" w:rsidRPr="001E6ADC" w:rsidRDefault="00EA2E13" w:rsidP="00EA2E13">
            <w:pPr>
              <w:jc w:val="center"/>
              <w:rPr>
                <w:rFonts w:ascii="宋体" w:hAnsi="宋体" w:cs="宋体"/>
                <w:szCs w:val="21"/>
                <w:u w:color="FF0000"/>
              </w:rPr>
            </w:pPr>
          </w:p>
        </w:tc>
        <w:tc>
          <w:tcPr>
            <w:tcW w:w="540" w:type="dxa"/>
            <w:vMerge/>
          </w:tcPr>
          <w:p w14:paraId="465F2E7E"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4C876F84"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F1类危险场所电气设备应采用可燃性粉尘环境用</w:t>
            </w:r>
            <w:proofErr w:type="gramStart"/>
            <w:r w:rsidRPr="001E6ADC">
              <w:rPr>
                <w:rFonts w:ascii="宋体" w:hAnsi="宋体" w:hint="eastAsia"/>
                <w:u w:color="FF0000"/>
              </w:rPr>
              <w:t>电气设各</w:t>
            </w:r>
            <w:proofErr w:type="gramEnd"/>
            <w:r w:rsidRPr="001E6ADC">
              <w:rPr>
                <w:rFonts w:ascii="宋体" w:hAnsi="宋体" w:hint="eastAsia"/>
                <w:u w:color="FF0000"/>
              </w:rPr>
              <w:t>21区D1P21、IP65，爆炸性气体环境用电气设备Ⅱ类B级隔爆型、本质安全型(IP54)，灯具及控制按钮可采用</w:t>
            </w:r>
            <w:proofErr w:type="gramStart"/>
            <w:r w:rsidRPr="001E6ADC">
              <w:rPr>
                <w:rFonts w:ascii="宋体" w:hAnsi="宋体" w:hint="eastAsia"/>
                <w:u w:color="FF0000"/>
              </w:rPr>
              <w:t>增安型</w:t>
            </w:r>
            <w:proofErr w:type="gramEnd"/>
          </w:p>
        </w:tc>
        <w:tc>
          <w:tcPr>
            <w:tcW w:w="3817" w:type="dxa"/>
            <w:vAlign w:val="center"/>
          </w:tcPr>
          <w:p w14:paraId="02CDE955"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hint="eastAsia"/>
                <w:u w:color="FF0000"/>
              </w:rPr>
              <w:t>1.3级建筑等属于F1危险场所，</w:t>
            </w:r>
            <w:r w:rsidRPr="001E6ADC">
              <w:rPr>
                <w:rFonts w:ascii="宋体" w:hAnsi="宋体" w:cs="宋体" w:hint="eastAsia"/>
                <w:kern w:val="0"/>
                <w:szCs w:val="21"/>
                <w:u w:color="FF0000"/>
                <w:lang w:bidi="ar"/>
              </w:rPr>
              <w:t>不涉及电气设备</w:t>
            </w:r>
          </w:p>
        </w:tc>
        <w:tc>
          <w:tcPr>
            <w:tcW w:w="973" w:type="dxa"/>
            <w:vAlign w:val="center"/>
          </w:tcPr>
          <w:p w14:paraId="307D1535"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ACCE54D" w14:textId="77777777">
        <w:trPr>
          <w:jc w:val="center"/>
        </w:trPr>
        <w:tc>
          <w:tcPr>
            <w:tcW w:w="470" w:type="dxa"/>
            <w:vMerge/>
          </w:tcPr>
          <w:p w14:paraId="1A26C38C" w14:textId="77777777" w:rsidR="00EA2E13" w:rsidRPr="001E6ADC" w:rsidRDefault="00EA2E13" w:rsidP="00EA2E13">
            <w:pPr>
              <w:jc w:val="center"/>
              <w:rPr>
                <w:rFonts w:ascii="宋体" w:hAnsi="宋体" w:cs="宋体"/>
                <w:szCs w:val="21"/>
                <w:u w:color="FF0000"/>
              </w:rPr>
            </w:pPr>
          </w:p>
        </w:tc>
        <w:tc>
          <w:tcPr>
            <w:tcW w:w="540" w:type="dxa"/>
            <w:vMerge/>
          </w:tcPr>
          <w:p w14:paraId="5C289644"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C19A8B0"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F1类危险场所电气设备的选型符合标准规定。门灯及安装在外墙外侧的开关应采用可燃性粉尘环境用电气设备不低于22区DIP22、IP54。F2类危险场所电气设备、门灯及安装在外墙外侧的开关应采用可燃性粉尘环境用电气设备22区DIP22、IP54</w:t>
            </w:r>
          </w:p>
        </w:tc>
        <w:tc>
          <w:tcPr>
            <w:tcW w:w="3817" w:type="dxa"/>
            <w:vAlign w:val="center"/>
          </w:tcPr>
          <w:p w14:paraId="1F6936B0"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采用防爆电气照明设施</w:t>
            </w:r>
          </w:p>
        </w:tc>
        <w:tc>
          <w:tcPr>
            <w:tcW w:w="973" w:type="dxa"/>
            <w:vAlign w:val="center"/>
          </w:tcPr>
          <w:p w14:paraId="2263D41B"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037307F" w14:textId="77777777">
        <w:trPr>
          <w:jc w:val="center"/>
        </w:trPr>
        <w:tc>
          <w:tcPr>
            <w:tcW w:w="470" w:type="dxa"/>
            <w:vMerge/>
          </w:tcPr>
          <w:p w14:paraId="51859E7A" w14:textId="77777777" w:rsidR="00EA2E13" w:rsidRPr="001E6ADC" w:rsidRDefault="00EA2E13" w:rsidP="00EA2E13">
            <w:pPr>
              <w:jc w:val="center"/>
              <w:rPr>
                <w:rFonts w:ascii="宋体" w:hAnsi="宋体" w:cs="宋体"/>
                <w:szCs w:val="21"/>
                <w:u w:color="FF0000"/>
              </w:rPr>
            </w:pPr>
          </w:p>
        </w:tc>
        <w:tc>
          <w:tcPr>
            <w:tcW w:w="540" w:type="dxa"/>
            <w:vMerge/>
          </w:tcPr>
          <w:p w14:paraId="0E1D908E"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F3F5016"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危险场所电气线路及敷设符合标准规定要求，电气线路严禁采用绝缘电线明敷或穿塑料管敷设</w:t>
            </w:r>
          </w:p>
        </w:tc>
        <w:tc>
          <w:tcPr>
            <w:tcW w:w="3817" w:type="dxa"/>
            <w:vAlign w:val="center"/>
          </w:tcPr>
          <w:p w14:paraId="5AF00DD1"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cs="宋体" w:hint="eastAsia"/>
                <w:kern w:val="0"/>
                <w:szCs w:val="21"/>
                <w:u w:color="FF0000"/>
                <w:lang w:bidi="ar"/>
              </w:rPr>
              <w:t>电线采用穿管铺设</w:t>
            </w:r>
          </w:p>
        </w:tc>
        <w:tc>
          <w:tcPr>
            <w:tcW w:w="973" w:type="dxa"/>
            <w:vAlign w:val="center"/>
          </w:tcPr>
          <w:p w14:paraId="464F031C"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7CCDFF56" w14:textId="77777777">
        <w:trPr>
          <w:jc w:val="center"/>
        </w:trPr>
        <w:tc>
          <w:tcPr>
            <w:tcW w:w="470" w:type="dxa"/>
            <w:vMerge/>
          </w:tcPr>
          <w:p w14:paraId="404C647C" w14:textId="77777777" w:rsidR="00EA2E13" w:rsidRPr="001E6ADC" w:rsidRDefault="00EA2E13" w:rsidP="00EA2E13">
            <w:pPr>
              <w:jc w:val="center"/>
              <w:rPr>
                <w:rFonts w:ascii="宋体" w:hAnsi="宋体" w:cs="宋体"/>
                <w:szCs w:val="21"/>
                <w:u w:color="FF0000"/>
              </w:rPr>
            </w:pPr>
          </w:p>
        </w:tc>
        <w:tc>
          <w:tcPr>
            <w:tcW w:w="540" w:type="dxa"/>
            <w:vMerge/>
          </w:tcPr>
          <w:p w14:paraId="4DB7B58C"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BBCA729"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危险场所电气线路绝缘电线或电缆线芯的材质和最小截面符合标准规定要求</w:t>
            </w:r>
          </w:p>
        </w:tc>
        <w:tc>
          <w:tcPr>
            <w:tcW w:w="3817" w:type="dxa"/>
            <w:vAlign w:val="center"/>
          </w:tcPr>
          <w:p w14:paraId="2F658791" w14:textId="77777777" w:rsidR="00EA2E13" w:rsidRPr="001E6ADC" w:rsidRDefault="00EA2E13" w:rsidP="00EA2E13">
            <w:pPr>
              <w:spacing w:line="300" w:lineRule="exact"/>
              <w:rPr>
                <w:rFonts w:ascii="宋体" w:hAnsi="宋体" w:cs="宋体"/>
                <w:kern w:val="0"/>
                <w:szCs w:val="21"/>
                <w:u w:color="FF0000"/>
                <w:lang w:bidi="ar"/>
              </w:rPr>
            </w:pPr>
            <w:r w:rsidRPr="001E6ADC">
              <w:rPr>
                <w:rFonts w:ascii="宋体" w:hAnsi="宋体" w:hint="eastAsia"/>
                <w:u w:color="FF0000"/>
              </w:rPr>
              <w:t>危险场所电气线路绝缘电线或电缆线芯的材质和最小截面符合标准规定要求</w:t>
            </w:r>
          </w:p>
        </w:tc>
        <w:tc>
          <w:tcPr>
            <w:tcW w:w="973" w:type="dxa"/>
            <w:vAlign w:val="center"/>
          </w:tcPr>
          <w:p w14:paraId="650E9DF0"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513CFD9" w14:textId="77777777">
        <w:trPr>
          <w:jc w:val="center"/>
        </w:trPr>
        <w:tc>
          <w:tcPr>
            <w:tcW w:w="470" w:type="dxa"/>
            <w:vMerge w:val="restart"/>
            <w:vAlign w:val="center"/>
          </w:tcPr>
          <w:p w14:paraId="05C98FD0"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5</w:t>
            </w:r>
          </w:p>
        </w:tc>
        <w:tc>
          <w:tcPr>
            <w:tcW w:w="540" w:type="dxa"/>
            <w:vMerge w:val="restart"/>
            <w:vAlign w:val="center"/>
          </w:tcPr>
          <w:p w14:paraId="209EE4EC"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防雷与电气</w:t>
            </w:r>
          </w:p>
        </w:tc>
        <w:tc>
          <w:tcPr>
            <w:tcW w:w="3267" w:type="dxa"/>
            <w:gridSpan w:val="2"/>
            <w:vAlign w:val="center"/>
          </w:tcPr>
          <w:p w14:paraId="0AC0FAB8" w14:textId="77777777" w:rsidR="00EA2E13" w:rsidRPr="001E6ADC" w:rsidRDefault="00EA2E13" w:rsidP="00EA2E13">
            <w:pPr>
              <w:widowControl/>
              <w:spacing w:line="280" w:lineRule="exact"/>
              <w:jc w:val="left"/>
              <w:rPr>
                <w:rFonts w:ascii="宋体" w:hAnsi="宋体"/>
                <w:u w:color="FF0000"/>
              </w:rPr>
            </w:pPr>
            <w:r w:rsidRPr="001E6ADC">
              <w:rPr>
                <w:rFonts w:ascii="宋体" w:hAnsi="宋体" w:hint="eastAsia"/>
                <w:u w:color="FF0000"/>
              </w:rPr>
              <w:t>生产厂房、辅助厂房以及库房的照度符合标准规定</w:t>
            </w:r>
          </w:p>
        </w:tc>
        <w:tc>
          <w:tcPr>
            <w:tcW w:w="3817" w:type="dxa"/>
            <w:vAlign w:val="center"/>
          </w:tcPr>
          <w:p w14:paraId="285F152D"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62BC18E4"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71A28C7C" w14:textId="77777777">
        <w:trPr>
          <w:jc w:val="center"/>
        </w:trPr>
        <w:tc>
          <w:tcPr>
            <w:tcW w:w="470" w:type="dxa"/>
            <w:vMerge/>
          </w:tcPr>
          <w:p w14:paraId="44199CB0" w14:textId="77777777" w:rsidR="00EA2E13" w:rsidRPr="001E6ADC" w:rsidRDefault="00EA2E13" w:rsidP="00EA2E13">
            <w:pPr>
              <w:jc w:val="center"/>
              <w:rPr>
                <w:rFonts w:ascii="宋体" w:hAnsi="宋体" w:cs="宋体"/>
                <w:szCs w:val="21"/>
                <w:u w:color="FF0000"/>
              </w:rPr>
            </w:pPr>
          </w:p>
        </w:tc>
        <w:tc>
          <w:tcPr>
            <w:tcW w:w="540" w:type="dxa"/>
            <w:vMerge/>
          </w:tcPr>
          <w:p w14:paraId="259CD226"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0C36B6DA"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供电设计应符合GB50052有关三级负荷的规定，变电所设计符合GB50053的有关规定</w:t>
            </w:r>
          </w:p>
        </w:tc>
        <w:tc>
          <w:tcPr>
            <w:tcW w:w="3817" w:type="dxa"/>
            <w:vAlign w:val="center"/>
          </w:tcPr>
          <w:p w14:paraId="2A1181C5"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供电设计符合GB50052有关三级负荷的规定</w:t>
            </w:r>
          </w:p>
        </w:tc>
        <w:tc>
          <w:tcPr>
            <w:tcW w:w="973" w:type="dxa"/>
            <w:vAlign w:val="center"/>
          </w:tcPr>
          <w:p w14:paraId="7CAC1B5C"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17BB7147" w14:textId="77777777">
        <w:trPr>
          <w:jc w:val="center"/>
        </w:trPr>
        <w:tc>
          <w:tcPr>
            <w:tcW w:w="470" w:type="dxa"/>
            <w:vMerge/>
          </w:tcPr>
          <w:p w14:paraId="03F458D4" w14:textId="77777777" w:rsidR="00EA2E13" w:rsidRPr="001E6ADC" w:rsidRDefault="00EA2E13" w:rsidP="00EA2E13">
            <w:pPr>
              <w:jc w:val="center"/>
              <w:rPr>
                <w:rFonts w:ascii="宋体" w:hAnsi="宋体" w:cs="宋体"/>
                <w:szCs w:val="21"/>
                <w:u w:color="FF0000"/>
              </w:rPr>
            </w:pPr>
          </w:p>
        </w:tc>
        <w:tc>
          <w:tcPr>
            <w:tcW w:w="540" w:type="dxa"/>
            <w:vMerge/>
          </w:tcPr>
          <w:p w14:paraId="50006028"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975BFA4" w14:textId="77777777" w:rsidR="00EA2E13" w:rsidRPr="001E6ADC" w:rsidRDefault="00EA2E13" w:rsidP="00EA2E13">
            <w:pPr>
              <w:widowControl/>
              <w:spacing w:line="276" w:lineRule="auto"/>
              <w:jc w:val="left"/>
              <w:rPr>
                <w:rFonts w:ascii="宋体" w:hAnsi="宋体"/>
                <w:u w:color="FF0000"/>
              </w:rPr>
            </w:pPr>
            <w:r w:rsidRPr="001E6ADC">
              <w:rPr>
                <w:rFonts w:ascii="宋体" w:hAnsi="宋体" w:hint="eastAsia"/>
                <w:u w:color="FF0000"/>
              </w:rPr>
              <w:t>生产过程中因突然中断供电有可能导致燃爆事故发生的用电设备、视频监控系统，安全防范系统、消防系统均设置应急电源</w:t>
            </w:r>
          </w:p>
        </w:tc>
        <w:tc>
          <w:tcPr>
            <w:tcW w:w="3817" w:type="dxa"/>
            <w:vAlign w:val="center"/>
          </w:tcPr>
          <w:p w14:paraId="7545B9A3" w14:textId="77777777" w:rsidR="00EA2E13" w:rsidRPr="001E6ADC" w:rsidRDefault="00EA2E13" w:rsidP="00EA2E13">
            <w:pPr>
              <w:spacing w:line="276" w:lineRule="auto"/>
              <w:rPr>
                <w:rFonts w:ascii="宋体" w:hAnsi="宋体"/>
                <w:u w:color="FF0000"/>
              </w:rPr>
            </w:pPr>
            <w:r w:rsidRPr="001E6ADC">
              <w:rPr>
                <w:rFonts w:ascii="宋体" w:hAnsi="宋体" w:hint="eastAsia"/>
                <w:u w:color="FF0000"/>
              </w:rPr>
              <w:t>因突然中断供电不会导致燃爆事故发生</w:t>
            </w:r>
          </w:p>
        </w:tc>
        <w:tc>
          <w:tcPr>
            <w:tcW w:w="973" w:type="dxa"/>
            <w:vAlign w:val="center"/>
          </w:tcPr>
          <w:p w14:paraId="0EEF91DD"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8D8BD7D" w14:textId="77777777">
        <w:trPr>
          <w:trHeight w:val="734"/>
          <w:jc w:val="center"/>
        </w:trPr>
        <w:tc>
          <w:tcPr>
            <w:tcW w:w="470" w:type="dxa"/>
            <w:vMerge/>
          </w:tcPr>
          <w:p w14:paraId="0CF567CB" w14:textId="77777777" w:rsidR="00EA2E13" w:rsidRPr="001E6ADC" w:rsidRDefault="00EA2E13" w:rsidP="00EA2E13">
            <w:pPr>
              <w:jc w:val="center"/>
              <w:rPr>
                <w:rFonts w:ascii="宋体" w:hAnsi="宋体" w:cs="宋体"/>
                <w:szCs w:val="21"/>
                <w:u w:color="FF0000"/>
              </w:rPr>
            </w:pPr>
          </w:p>
        </w:tc>
        <w:tc>
          <w:tcPr>
            <w:tcW w:w="540" w:type="dxa"/>
            <w:vMerge/>
          </w:tcPr>
          <w:p w14:paraId="3D9B96A9"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4EFA8EA" w14:textId="77777777" w:rsidR="00EA2E13" w:rsidRPr="001E6ADC" w:rsidRDefault="00EA2E13" w:rsidP="00EA2E13">
            <w:pPr>
              <w:widowControl/>
              <w:jc w:val="left"/>
              <w:rPr>
                <w:rFonts w:ascii="宋体" w:hAnsi="宋体"/>
                <w:u w:color="FF0000"/>
              </w:rPr>
            </w:pPr>
            <w:r w:rsidRPr="001E6ADC">
              <w:rPr>
                <w:rFonts w:ascii="宋体" w:hAnsi="宋体" w:hint="eastAsia"/>
                <w:u w:color="FF0000"/>
              </w:rPr>
              <w:t>引入危险性建筑物的1kV以下低压线路的敷设符合标准规定</w:t>
            </w:r>
          </w:p>
        </w:tc>
        <w:tc>
          <w:tcPr>
            <w:tcW w:w="3817" w:type="dxa"/>
            <w:vAlign w:val="center"/>
          </w:tcPr>
          <w:p w14:paraId="492FD27A" w14:textId="77777777" w:rsidR="00EA2E13" w:rsidRPr="001E6ADC" w:rsidRDefault="00EA2E13" w:rsidP="00EA2E13">
            <w:pPr>
              <w:spacing w:line="276" w:lineRule="auto"/>
              <w:rPr>
                <w:rFonts w:ascii="宋体" w:hAnsi="宋体"/>
                <w:u w:color="FF0000"/>
              </w:rPr>
            </w:pPr>
            <w:r w:rsidRPr="001E6ADC">
              <w:rPr>
                <w:rFonts w:ascii="宋体" w:hAnsi="宋体" w:hint="eastAsia"/>
                <w:u w:color="FF0000"/>
              </w:rPr>
              <w:t>低压线路的敷设符合标准规定</w:t>
            </w:r>
          </w:p>
        </w:tc>
        <w:tc>
          <w:tcPr>
            <w:tcW w:w="973" w:type="dxa"/>
            <w:vAlign w:val="center"/>
          </w:tcPr>
          <w:p w14:paraId="4AAA785F"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5131E71" w14:textId="77777777">
        <w:trPr>
          <w:trHeight w:val="1031"/>
          <w:jc w:val="center"/>
        </w:trPr>
        <w:tc>
          <w:tcPr>
            <w:tcW w:w="470" w:type="dxa"/>
            <w:vMerge/>
          </w:tcPr>
          <w:p w14:paraId="7DEA2A3D" w14:textId="77777777" w:rsidR="00EA2E13" w:rsidRPr="001E6ADC" w:rsidRDefault="00EA2E13" w:rsidP="00EA2E13">
            <w:pPr>
              <w:jc w:val="center"/>
              <w:rPr>
                <w:rFonts w:ascii="宋体" w:hAnsi="宋体" w:cs="宋体"/>
                <w:szCs w:val="21"/>
                <w:u w:color="FF0000"/>
              </w:rPr>
            </w:pPr>
          </w:p>
        </w:tc>
        <w:tc>
          <w:tcPr>
            <w:tcW w:w="540" w:type="dxa"/>
            <w:vMerge/>
          </w:tcPr>
          <w:p w14:paraId="1B637174"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51043C64" w14:textId="77777777" w:rsidR="00EA2E13" w:rsidRPr="001E6ADC" w:rsidRDefault="00EA2E13" w:rsidP="00EA2E13">
            <w:pPr>
              <w:widowControl/>
              <w:jc w:val="left"/>
              <w:rPr>
                <w:rFonts w:ascii="宋体" w:hAnsi="宋体"/>
                <w:u w:color="FF0000"/>
              </w:rPr>
            </w:pPr>
            <w:r w:rsidRPr="001E6ADC">
              <w:rPr>
                <w:rFonts w:ascii="宋体" w:hAnsi="宋体" w:hint="eastAsia"/>
                <w:u w:color="FF0000"/>
              </w:rPr>
              <w:t>引入黑火药生产工房的1kV以下低压线路，从配电端到受电端全长采用铜芯金属铠装电缆埋地敷设</w:t>
            </w:r>
          </w:p>
        </w:tc>
        <w:tc>
          <w:tcPr>
            <w:tcW w:w="3817" w:type="dxa"/>
            <w:vAlign w:val="center"/>
          </w:tcPr>
          <w:p w14:paraId="2A8DAC95"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1822AB52"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0255CF5F" w14:textId="77777777">
        <w:trPr>
          <w:jc w:val="center"/>
        </w:trPr>
        <w:tc>
          <w:tcPr>
            <w:tcW w:w="470" w:type="dxa"/>
            <w:vMerge/>
          </w:tcPr>
          <w:p w14:paraId="49838AA0" w14:textId="77777777" w:rsidR="00EA2E13" w:rsidRPr="001E6ADC" w:rsidRDefault="00EA2E13" w:rsidP="00EA2E13">
            <w:pPr>
              <w:jc w:val="center"/>
              <w:rPr>
                <w:rFonts w:ascii="宋体" w:hAnsi="宋体" w:cs="宋体"/>
                <w:szCs w:val="21"/>
                <w:u w:color="FF0000"/>
              </w:rPr>
            </w:pPr>
          </w:p>
        </w:tc>
        <w:tc>
          <w:tcPr>
            <w:tcW w:w="540" w:type="dxa"/>
            <w:vMerge/>
          </w:tcPr>
          <w:p w14:paraId="5669F118"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952FECF" w14:textId="77777777" w:rsidR="00EA2E13" w:rsidRPr="001E6ADC" w:rsidRDefault="00EA2E13" w:rsidP="00EA2E13">
            <w:pPr>
              <w:widowControl/>
              <w:spacing w:line="276" w:lineRule="auto"/>
              <w:jc w:val="left"/>
              <w:rPr>
                <w:rFonts w:ascii="宋体" w:hAnsi="宋体"/>
                <w:u w:color="FF0000"/>
              </w:rPr>
            </w:pPr>
            <w:r w:rsidRPr="001E6ADC">
              <w:rPr>
                <w:rFonts w:ascii="宋体" w:hAnsi="宋体" w:hint="eastAsia"/>
                <w:u w:color="FF0000"/>
              </w:rPr>
              <w:t>与本企业无关的电气线路和通信线路是否穿越、跨越危险品生产区和总仓库区。当在危险品生产区或总仓库区围墙外敷设时，10kV及以下电力架空线</w:t>
            </w:r>
            <w:r w:rsidRPr="001E6ADC">
              <w:rPr>
                <w:rFonts w:ascii="宋体" w:hAnsi="宋体" w:hint="eastAsia"/>
                <w:u w:color="FF0000"/>
              </w:rPr>
              <w:lastRenderedPageBreak/>
              <w:t>路和通信架空线路与危险性建筑物外墙的水平距离不小于35m</w:t>
            </w:r>
          </w:p>
        </w:tc>
        <w:tc>
          <w:tcPr>
            <w:tcW w:w="3817" w:type="dxa"/>
            <w:vAlign w:val="center"/>
          </w:tcPr>
          <w:p w14:paraId="400623EA" w14:textId="77777777" w:rsidR="00EA2E13" w:rsidRPr="001E6ADC" w:rsidRDefault="00EA2E13" w:rsidP="00EA2E13">
            <w:pPr>
              <w:spacing w:line="276" w:lineRule="auto"/>
              <w:rPr>
                <w:rFonts w:ascii="宋体" w:hAnsi="宋体"/>
                <w:u w:color="FF0000"/>
              </w:rPr>
            </w:pPr>
            <w:r w:rsidRPr="001E6ADC">
              <w:rPr>
                <w:rFonts w:ascii="宋体" w:hAnsi="宋体" w:hint="eastAsia"/>
                <w:u w:color="FF0000"/>
              </w:rPr>
              <w:lastRenderedPageBreak/>
              <w:t>与本企业无关的电气线路和通信线路未穿越、跨越仓库区</w:t>
            </w:r>
          </w:p>
        </w:tc>
        <w:tc>
          <w:tcPr>
            <w:tcW w:w="973" w:type="dxa"/>
            <w:vAlign w:val="center"/>
          </w:tcPr>
          <w:p w14:paraId="469CA43F"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7EB536FE" w14:textId="77777777">
        <w:trPr>
          <w:trHeight w:val="1640"/>
          <w:jc w:val="center"/>
        </w:trPr>
        <w:tc>
          <w:tcPr>
            <w:tcW w:w="470" w:type="dxa"/>
            <w:vMerge/>
          </w:tcPr>
          <w:p w14:paraId="310111C1" w14:textId="77777777" w:rsidR="00EA2E13" w:rsidRPr="001E6ADC" w:rsidRDefault="00EA2E13" w:rsidP="00EA2E13">
            <w:pPr>
              <w:jc w:val="center"/>
              <w:rPr>
                <w:rFonts w:ascii="宋体" w:hAnsi="宋体" w:cs="宋体"/>
                <w:szCs w:val="21"/>
                <w:u w:color="FF0000"/>
              </w:rPr>
            </w:pPr>
          </w:p>
        </w:tc>
        <w:tc>
          <w:tcPr>
            <w:tcW w:w="540" w:type="dxa"/>
            <w:vMerge/>
          </w:tcPr>
          <w:p w14:paraId="1112F355"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F0DC2AC"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危险品生产区和危险品总仓库区10kV及以下的高压线路采用埋地敷设。当采用架空敷设时，其轴线距1.1级厂房外墙不小于35m，距1.1级仓库外墙不小于50m；距1.3级建筑物外墙不小于电杆高度的1.5倍</w:t>
            </w:r>
          </w:p>
        </w:tc>
        <w:tc>
          <w:tcPr>
            <w:tcW w:w="3817" w:type="dxa"/>
            <w:vAlign w:val="center"/>
          </w:tcPr>
          <w:p w14:paraId="6DF1FC33"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库区未敷设10kV及以下的高压线路</w:t>
            </w:r>
          </w:p>
        </w:tc>
        <w:tc>
          <w:tcPr>
            <w:tcW w:w="973" w:type="dxa"/>
            <w:vAlign w:val="center"/>
          </w:tcPr>
          <w:p w14:paraId="776527CF"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1A849A2D" w14:textId="77777777">
        <w:trPr>
          <w:jc w:val="center"/>
        </w:trPr>
        <w:tc>
          <w:tcPr>
            <w:tcW w:w="470" w:type="dxa"/>
            <w:vMerge/>
          </w:tcPr>
          <w:p w14:paraId="090BA5CA" w14:textId="77777777" w:rsidR="00EA2E13" w:rsidRPr="001E6ADC" w:rsidRDefault="00EA2E13" w:rsidP="00EA2E13">
            <w:pPr>
              <w:jc w:val="center"/>
              <w:rPr>
                <w:rFonts w:ascii="宋体" w:hAnsi="宋体" w:cs="宋体"/>
                <w:szCs w:val="21"/>
                <w:u w:color="FF0000"/>
              </w:rPr>
            </w:pPr>
          </w:p>
        </w:tc>
        <w:tc>
          <w:tcPr>
            <w:tcW w:w="540" w:type="dxa"/>
            <w:vMerge/>
          </w:tcPr>
          <w:p w14:paraId="1EE3DF12"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6F18138"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危险品生产区和总仓库区架空敷设1kV以下的电气线路和通信线路时，其轴线与1.1级、1.3级建筑物外墙的距离不小于电杆高度的1.5倍，与生产烟火药和干法生产黑火药建筑物外墙的距离不小于35m</w:t>
            </w:r>
          </w:p>
        </w:tc>
        <w:tc>
          <w:tcPr>
            <w:tcW w:w="3817" w:type="dxa"/>
            <w:vAlign w:val="center"/>
          </w:tcPr>
          <w:p w14:paraId="19F7065B"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设置符合要求</w:t>
            </w:r>
          </w:p>
        </w:tc>
        <w:tc>
          <w:tcPr>
            <w:tcW w:w="973" w:type="dxa"/>
            <w:vAlign w:val="center"/>
          </w:tcPr>
          <w:p w14:paraId="34BB8FB3"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26AB347" w14:textId="77777777">
        <w:trPr>
          <w:trHeight w:val="207"/>
          <w:jc w:val="center"/>
        </w:trPr>
        <w:tc>
          <w:tcPr>
            <w:tcW w:w="470" w:type="dxa"/>
            <w:vMerge/>
          </w:tcPr>
          <w:p w14:paraId="6C1B6326" w14:textId="77777777" w:rsidR="00EA2E13" w:rsidRPr="001E6ADC" w:rsidRDefault="00EA2E13" w:rsidP="00EA2E13">
            <w:pPr>
              <w:jc w:val="center"/>
              <w:rPr>
                <w:rFonts w:ascii="宋体" w:hAnsi="宋体" w:cs="宋体"/>
                <w:szCs w:val="21"/>
                <w:u w:color="FF0000"/>
              </w:rPr>
            </w:pPr>
          </w:p>
        </w:tc>
        <w:tc>
          <w:tcPr>
            <w:tcW w:w="540" w:type="dxa"/>
            <w:vMerge/>
          </w:tcPr>
          <w:p w14:paraId="71B7887C"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8FBFB9A"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危险品生产区和总仓库区不应设置无线通信塔。当无线通信</w:t>
            </w:r>
            <w:proofErr w:type="gramStart"/>
            <w:r w:rsidRPr="001E6ADC">
              <w:rPr>
                <w:rFonts w:ascii="宋体" w:hAnsi="宋体" w:hint="eastAsia"/>
                <w:u w:color="FF0000"/>
              </w:rPr>
              <w:t>塔设置</w:t>
            </w:r>
            <w:proofErr w:type="gramEnd"/>
            <w:r w:rsidRPr="001E6ADC">
              <w:rPr>
                <w:rFonts w:ascii="宋体" w:hAnsi="宋体" w:hint="eastAsia"/>
                <w:u w:color="FF0000"/>
              </w:rPr>
              <w:t>在危险品生产区和总仓库区围墙外时，无线通信塔与围墙的距离不小于100m</w:t>
            </w:r>
          </w:p>
        </w:tc>
        <w:tc>
          <w:tcPr>
            <w:tcW w:w="3817" w:type="dxa"/>
            <w:vAlign w:val="center"/>
          </w:tcPr>
          <w:p w14:paraId="65F014D7"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无通信塔</w:t>
            </w:r>
          </w:p>
        </w:tc>
        <w:tc>
          <w:tcPr>
            <w:tcW w:w="973" w:type="dxa"/>
            <w:vAlign w:val="center"/>
          </w:tcPr>
          <w:p w14:paraId="465C6A66"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4C05043" w14:textId="77777777">
        <w:trPr>
          <w:trHeight w:val="990"/>
          <w:jc w:val="center"/>
        </w:trPr>
        <w:tc>
          <w:tcPr>
            <w:tcW w:w="470" w:type="dxa"/>
            <w:vMerge/>
          </w:tcPr>
          <w:p w14:paraId="326C9E09" w14:textId="77777777" w:rsidR="00EA2E13" w:rsidRPr="001E6ADC" w:rsidRDefault="00EA2E13" w:rsidP="00EA2E13">
            <w:pPr>
              <w:jc w:val="center"/>
              <w:rPr>
                <w:rFonts w:ascii="宋体" w:hAnsi="宋体" w:cs="宋体"/>
                <w:szCs w:val="21"/>
                <w:u w:color="FF0000"/>
              </w:rPr>
            </w:pPr>
          </w:p>
        </w:tc>
        <w:tc>
          <w:tcPr>
            <w:tcW w:w="540" w:type="dxa"/>
            <w:vMerge/>
          </w:tcPr>
          <w:p w14:paraId="0BF780AF"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1108301"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危险性建筑物应采取防雷措施。防雷设计符合GB50057有关规定。危险性建筑物防雷类别符合标准规定要求</w:t>
            </w:r>
          </w:p>
        </w:tc>
        <w:tc>
          <w:tcPr>
            <w:tcW w:w="3817" w:type="dxa"/>
            <w:vAlign w:val="center"/>
          </w:tcPr>
          <w:p w14:paraId="617E9780" w14:textId="1EC5690C" w:rsidR="00EA2E13" w:rsidRPr="001E6ADC" w:rsidRDefault="00630BD5" w:rsidP="00EA2E13">
            <w:pPr>
              <w:widowControl/>
              <w:spacing w:line="260" w:lineRule="exact"/>
              <w:jc w:val="left"/>
              <w:rPr>
                <w:rFonts w:ascii="宋体" w:hAnsi="宋体"/>
                <w:color w:val="FF0000"/>
                <w:u w:color="FF0000"/>
              </w:rPr>
            </w:pPr>
            <w:r w:rsidRPr="001E6ADC">
              <w:rPr>
                <w:rFonts w:ascii="宋体" w:hAnsi="宋体" w:hint="eastAsia"/>
                <w:bCs/>
                <w:szCs w:val="21"/>
              </w:rPr>
              <w:t>防雷防静电装置经</w:t>
            </w:r>
            <w:r w:rsidR="00454968" w:rsidRPr="001E6ADC">
              <w:rPr>
                <w:rFonts w:ascii="宋体" w:hAnsi="宋体" w:hint="eastAsia"/>
                <w:bCs/>
                <w:szCs w:val="21"/>
              </w:rPr>
              <w:t>广东省气象防灾技术服务中心</w:t>
            </w:r>
            <w:r w:rsidRPr="001E6ADC">
              <w:rPr>
                <w:rFonts w:ascii="宋体" w:hAnsi="宋体" w:hint="eastAsia"/>
                <w:bCs/>
                <w:szCs w:val="21"/>
              </w:rPr>
              <w:t>检测合格，并出示检测报告书：</w:t>
            </w:r>
            <w:proofErr w:type="gramStart"/>
            <w:r w:rsidR="006D2A8E" w:rsidRPr="001E6ADC">
              <w:rPr>
                <w:rFonts w:ascii="宋体" w:hAnsi="宋体" w:hint="eastAsia"/>
                <w:bCs/>
                <w:szCs w:val="21"/>
              </w:rPr>
              <w:t>粤雷检</w:t>
            </w:r>
            <w:proofErr w:type="gramEnd"/>
            <w:r w:rsidR="006D2A8E" w:rsidRPr="001E6ADC">
              <w:rPr>
                <w:rFonts w:ascii="宋体" w:hAnsi="宋体" w:hint="eastAsia"/>
                <w:bCs/>
                <w:szCs w:val="21"/>
              </w:rPr>
              <w:t>【2022】YFMF-2-0147号</w:t>
            </w:r>
            <w:r w:rsidRPr="001E6ADC">
              <w:rPr>
                <w:rFonts w:ascii="宋体" w:hAnsi="宋体" w:hint="eastAsia"/>
                <w:bCs/>
                <w:szCs w:val="21"/>
              </w:rPr>
              <w:t>，有效期至：</w:t>
            </w:r>
            <w:r w:rsidR="006D2A8E" w:rsidRPr="001E6ADC">
              <w:rPr>
                <w:rFonts w:ascii="宋体" w:hAnsi="宋体" w:hint="eastAsia"/>
                <w:bCs/>
                <w:szCs w:val="21"/>
              </w:rPr>
              <w:t>2023年03月14日</w:t>
            </w:r>
            <w:r w:rsidRPr="001E6ADC">
              <w:rPr>
                <w:rFonts w:ascii="宋体" w:hAnsi="宋体" w:hint="eastAsia"/>
                <w:bCs/>
                <w:szCs w:val="21"/>
              </w:rPr>
              <w:t>。</w:t>
            </w:r>
          </w:p>
        </w:tc>
        <w:tc>
          <w:tcPr>
            <w:tcW w:w="973" w:type="dxa"/>
            <w:vAlign w:val="center"/>
          </w:tcPr>
          <w:p w14:paraId="5086F70B"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4CC35351" w14:textId="77777777">
        <w:trPr>
          <w:trHeight w:val="1195"/>
          <w:jc w:val="center"/>
        </w:trPr>
        <w:tc>
          <w:tcPr>
            <w:tcW w:w="470" w:type="dxa"/>
            <w:vMerge/>
          </w:tcPr>
          <w:p w14:paraId="40D4106D" w14:textId="77777777" w:rsidR="00EA2E13" w:rsidRPr="001E6ADC" w:rsidRDefault="00EA2E13" w:rsidP="00EA2E13">
            <w:pPr>
              <w:jc w:val="center"/>
              <w:rPr>
                <w:rFonts w:ascii="宋体" w:hAnsi="宋体" w:cs="宋体"/>
                <w:szCs w:val="21"/>
                <w:u w:color="FF0000"/>
              </w:rPr>
            </w:pPr>
          </w:p>
        </w:tc>
        <w:tc>
          <w:tcPr>
            <w:tcW w:w="540" w:type="dxa"/>
            <w:vMerge/>
          </w:tcPr>
          <w:p w14:paraId="228709A1"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1892BC6"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危险性建筑物内电气设备的工作接地、保护接地、防雷电感应接地、防静电接地、信息系统接地符合标准规定</w:t>
            </w:r>
          </w:p>
        </w:tc>
        <w:tc>
          <w:tcPr>
            <w:tcW w:w="3817" w:type="dxa"/>
            <w:vAlign w:val="center"/>
          </w:tcPr>
          <w:p w14:paraId="76610CF0"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危险性建筑物内电气设备的工作接地、保护接地、防雷电感应接地、防静电接地符合标准规定</w:t>
            </w:r>
          </w:p>
        </w:tc>
        <w:tc>
          <w:tcPr>
            <w:tcW w:w="973" w:type="dxa"/>
            <w:vAlign w:val="center"/>
          </w:tcPr>
          <w:p w14:paraId="043A545E"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3B8CF8D0" w14:textId="77777777">
        <w:trPr>
          <w:trHeight w:val="1930"/>
          <w:jc w:val="center"/>
        </w:trPr>
        <w:tc>
          <w:tcPr>
            <w:tcW w:w="470" w:type="dxa"/>
            <w:vMerge w:val="restart"/>
            <w:vAlign w:val="center"/>
          </w:tcPr>
          <w:p w14:paraId="7C603AF7"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5</w:t>
            </w:r>
          </w:p>
        </w:tc>
        <w:tc>
          <w:tcPr>
            <w:tcW w:w="540" w:type="dxa"/>
            <w:vMerge w:val="restart"/>
            <w:vAlign w:val="center"/>
          </w:tcPr>
          <w:p w14:paraId="12C30F31"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防雷与电气</w:t>
            </w:r>
          </w:p>
        </w:tc>
        <w:tc>
          <w:tcPr>
            <w:tcW w:w="3267" w:type="dxa"/>
            <w:gridSpan w:val="2"/>
            <w:vAlign w:val="center"/>
          </w:tcPr>
          <w:p w14:paraId="602A8F35"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危险场所中可导电的金属设备、金属管道、金属支架及金属导体均应进行直接静电接地。静电接地系统应与电气设备的保护接地共用同一接地装置。危险场所中不能或不直接接地的金属设备、装置等，应通过防静电材料间接接地</w:t>
            </w:r>
          </w:p>
        </w:tc>
        <w:tc>
          <w:tcPr>
            <w:tcW w:w="3817" w:type="dxa"/>
            <w:vAlign w:val="center"/>
          </w:tcPr>
          <w:p w14:paraId="5BC4DE3C"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危险场所中可导电的金属设备、金属支架及金属导体均已进行直接静电接地。静电接地系统应与电气设备的保护接地共用同一接地装置。</w:t>
            </w:r>
          </w:p>
        </w:tc>
        <w:tc>
          <w:tcPr>
            <w:tcW w:w="973" w:type="dxa"/>
            <w:vAlign w:val="center"/>
          </w:tcPr>
          <w:p w14:paraId="2A8E98E9"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77356886" w14:textId="77777777">
        <w:trPr>
          <w:trHeight w:val="815"/>
          <w:jc w:val="center"/>
        </w:trPr>
        <w:tc>
          <w:tcPr>
            <w:tcW w:w="470" w:type="dxa"/>
            <w:vMerge/>
          </w:tcPr>
          <w:p w14:paraId="2A32190F" w14:textId="77777777" w:rsidR="00EA2E13" w:rsidRPr="001E6ADC" w:rsidRDefault="00EA2E13" w:rsidP="00EA2E13">
            <w:pPr>
              <w:jc w:val="center"/>
              <w:rPr>
                <w:rFonts w:ascii="宋体" w:hAnsi="宋体" w:cs="宋体"/>
                <w:szCs w:val="21"/>
                <w:u w:color="FF0000"/>
              </w:rPr>
            </w:pPr>
          </w:p>
        </w:tc>
        <w:tc>
          <w:tcPr>
            <w:tcW w:w="540" w:type="dxa"/>
            <w:vMerge/>
          </w:tcPr>
          <w:p w14:paraId="5EF81197"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DC7B016"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危险场所的防静电地面及工作台面，其静电泄漏电阻值控制在0.05MΩ~1.0MΩ</w:t>
            </w:r>
          </w:p>
        </w:tc>
        <w:tc>
          <w:tcPr>
            <w:tcW w:w="3817" w:type="dxa"/>
            <w:vAlign w:val="center"/>
          </w:tcPr>
          <w:p w14:paraId="20BB1ADB"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静电泄露电阻值符合要求</w:t>
            </w:r>
          </w:p>
        </w:tc>
        <w:tc>
          <w:tcPr>
            <w:tcW w:w="973" w:type="dxa"/>
            <w:vAlign w:val="center"/>
          </w:tcPr>
          <w:p w14:paraId="4501F589"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3D3F6CEC" w14:textId="77777777">
        <w:trPr>
          <w:jc w:val="center"/>
        </w:trPr>
        <w:tc>
          <w:tcPr>
            <w:tcW w:w="470" w:type="dxa"/>
            <w:vMerge/>
          </w:tcPr>
          <w:p w14:paraId="56F7E220" w14:textId="77777777" w:rsidR="00EA2E13" w:rsidRPr="001E6ADC" w:rsidRDefault="00EA2E13" w:rsidP="00EA2E13">
            <w:pPr>
              <w:jc w:val="center"/>
              <w:rPr>
                <w:rFonts w:ascii="宋体" w:hAnsi="宋体" w:cs="宋体"/>
                <w:szCs w:val="21"/>
                <w:u w:color="FF0000"/>
              </w:rPr>
            </w:pPr>
          </w:p>
        </w:tc>
        <w:tc>
          <w:tcPr>
            <w:tcW w:w="540" w:type="dxa"/>
            <w:vMerge/>
          </w:tcPr>
          <w:p w14:paraId="7EAAD2CB"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7A65A888"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黑火药、烟火药生产危险场所入口处的外墙外侧应设置人体综合电阻监测仪和人体静电指示及释放仪，在其附近设置备用接地端子</w:t>
            </w:r>
          </w:p>
        </w:tc>
        <w:tc>
          <w:tcPr>
            <w:tcW w:w="3817" w:type="dxa"/>
            <w:vAlign w:val="center"/>
          </w:tcPr>
          <w:p w14:paraId="28FF741A"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6B15C550"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03B86639" w14:textId="77777777">
        <w:trPr>
          <w:jc w:val="center"/>
        </w:trPr>
        <w:tc>
          <w:tcPr>
            <w:tcW w:w="470" w:type="dxa"/>
            <w:vMerge w:val="restart"/>
            <w:vAlign w:val="center"/>
          </w:tcPr>
          <w:p w14:paraId="45427213"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lastRenderedPageBreak/>
              <w:t>6</w:t>
            </w:r>
          </w:p>
        </w:tc>
        <w:tc>
          <w:tcPr>
            <w:tcW w:w="540" w:type="dxa"/>
            <w:vMerge w:val="restart"/>
            <w:vAlign w:val="center"/>
          </w:tcPr>
          <w:p w14:paraId="211F22AA" w14:textId="77777777" w:rsidR="00EA2E13" w:rsidRPr="001E6ADC" w:rsidRDefault="00EA2E13" w:rsidP="00EA2E13">
            <w:pPr>
              <w:spacing w:line="280" w:lineRule="exact"/>
              <w:ind w:left="-113" w:rightChars="-20" w:right="-47"/>
              <w:jc w:val="center"/>
              <w:rPr>
                <w:rFonts w:ascii="宋体" w:hAnsi="宋体" w:cs="宋体"/>
                <w:szCs w:val="21"/>
                <w:u w:color="FF0000"/>
              </w:rPr>
            </w:pPr>
            <w:r w:rsidRPr="001E6ADC">
              <w:rPr>
                <w:rFonts w:ascii="宋体" w:hAnsi="宋体" w:cs="宋体" w:hint="eastAsia"/>
                <w:szCs w:val="21"/>
                <w:u w:color="FF0000"/>
              </w:rPr>
              <w:t>消</w:t>
            </w:r>
          </w:p>
          <w:p w14:paraId="42818C7B" w14:textId="77777777" w:rsidR="00EA2E13" w:rsidRPr="001E6ADC" w:rsidRDefault="00EA2E13" w:rsidP="00EA2E13">
            <w:pPr>
              <w:spacing w:line="280" w:lineRule="exact"/>
              <w:ind w:left="-113" w:rightChars="-20" w:right="-47"/>
              <w:jc w:val="center"/>
              <w:rPr>
                <w:rFonts w:ascii="宋体" w:hAnsi="宋体" w:cs="宋体"/>
                <w:szCs w:val="21"/>
                <w:u w:color="FF0000"/>
              </w:rPr>
            </w:pPr>
            <w:r w:rsidRPr="001E6ADC">
              <w:rPr>
                <w:rFonts w:ascii="宋体" w:hAnsi="宋体" w:cs="宋体" w:hint="eastAsia"/>
                <w:szCs w:val="21"/>
                <w:u w:color="FF0000"/>
              </w:rPr>
              <w:t>防</w:t>
            </w:r>
          </w:p>
          <w:p w14:paraId="7EF7116A" w14:textId="77777777" w:rsidR="00EA2E13" w:rsidRPr="001E6ADC" w:rsidRDefault="00EA2E13" w:rsidP="00EA2E13">
            <w:pPr>
              <w:spacing w:line="280" w:lineRule="exact"/>
              <w:ind w:left="-113" w:rightChars="-20" w:right="-47"/>
              <w:jc w:val="center"/>
              <w:rPr>
                <w:rFonts w:ascii="宋体" w:hAnsi="宋体" w:cs="宋体"/>
                <w:szCs w:val="21"/>
                <w:u w:color="FF0000"/>
              </w:rPr>
            </w:pPr>
            <w:r w:rsidRPr="001E6ADC">
              <w:rPr>
                <w:rFonts w:ascii="宋体" w:hAnsi="宋体" w:cs="宋体" w:hint="eastAsia"/>
                <w:szCs w:val="21"/>
                <w:u w:color="FF0000"/>
              </w:rPr>
              <w:t>与</w:t>
            </w:r>
          </w:p>
          <w:p w14:paraId="6763FB54" w14:textId="77777777" w:rsidR="00EA2E13" w:rsidRPr="001E6ADC" w:rsidRDefault="00EA2E13" w:rsidP="00EA2E13">
            <w:pPr>
              <w:spacing w:line="280" w:lineRule="exact"/>
              <w:ind w:left="-113" w:rightChars="-20" w:right="-47"/>
              <w:jc w:val="center"/>
              <w:rPr>
                <w:rFonts w:ascii="宋体" w:hAnsi="宋体" w:cs="宋体"/>
                <w:szCs w:val="21"/>
                <w:u w:color="FF0000"/>
              </w:rPr>
            </w:pPr>
            <w:r w:rsidRPr="001E6ADC">
              <w:rPr>
                <w:rFonts w:ascii="宋体" w:hAnsi="宋体" w:cs="宋体" w:hint="eastAsia"/>
                <w:szCs w:val="21"/>
                <w:u w:color="FF0000"/>
              </w:rPr>
              <w:t>给</w:t>
            </w:r>
          </w:p>
          <w:p w14:paraId="01ADAE0B" w14:textId="77777777" w:rsidR="00EA2E13" w:rsidRPr="001E6ADC" w:rsidRDefault="00EA2E13" w:rsidP="00EA2E13">
            <w:pPr>
              <w:spacing w:line="280" w:lineRule="exact"/>
              <w:ind w:left="-113" w:rightChars="-20" w:right="-47"/>
              <w:jc w:val="center"/>
              <w:rPr>
                <w:rFonts w:ascii="宋体" w:hAnsi="宋体" w:cs="宋体"/>
                <w:szCs w:val="21"/>
                <w:u w:color="FF0000"/>
              </w:rPr>
            </w:pPr>
            <w:r w:rsidRPr="001E6ADC">
              <w:rPr>
                <w:rFonts w:ascii="宋体" w:hAnsi="宋体" w:cs="宋体" w:hint="eastAsia"/>
                <w:szCs w:val="21"/>
                <w:u w:color="FF0000"/>
              </w:rPr>
              <w:t>排</w:t>
            </w:r>
          </w:p>
          <w:p w14:paraId="7EFA9E61"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水</w:t>
            </w:r>
          </w:p>
        </w:tc>
        <w:tc>
          <w:tcPr>
            <w:tcW w:w="3267" w:type="dxa"/>
            <w:gridSpan w:val="2"/>
            <w:vAlign w:val="center"/>
          </w:tcPr>
          <w:p w14:paraId="6F9AECE5"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消防给水系统的设置，消防水源、给水管网的设计符合标准规定</w:t>
            </w:r>
          </w:p>
        </w:tc>
        <w:tc>
          <w:tcPr>
            <w:tcW w:w="3817" w:type="dxa"/>
            <w:vAlign w:val="center"/>
          </w:tcPr>
          <w:p w14:paraId="257EEF20"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符合标准规定</w:t>
            </w:r>
          </w:p>
        </w:tc>
        <w:tc>
          <w:tcPr>
            <w:tcW w:w="973" w:type="dxa"/>
            <w:vAlign w:val="center"/>
          </w:tcPr>
          <w:p w14:paraId="11A861B0"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71D16F8B" w14:textId="77777777">
        <w:trPr>
          <w:jc w:val="center"/>
        </w:trPr>
        <w:tc>
          <w:tcPr>
            <w:tcW w:w="470" w:type="dxa"/>
            <w:vMerge/>
          </w:tcPr>
          <w:p w14:paraId="54363E8B" w14:textId="77777777" w:rsidR="00EA2E13" w:rsidRPr="001E6ADC" w:rsidRDefault="00EA2E13" w:rsidP="00EA2E13">
            <w:pPr>
              <w:jc w:val="center"/>
              <w:rPr>
                <w:rFonts w:ascii="宋体" w:hAnsi="宋体" w:cs="宋体"/>
                <w:szCs w:val="21"/>
                <w:u w:color="FF0000"/>
              </w:rPr>
            </w:pPr>
          </w:p>
        </w:tc>
        <w:tc>
          <w:tcPr>
            <w:tcW w:w="540" w:type="dxa"/>
            <w:vMerge/>
          </w:tcPr>
          <w:p w14:paraId="400A5049"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6B6C8AC"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危险性厂库房室外消防用水量、消防</w:t>
            </w:r>
            <w:proofErr w:type="gramStart"/>
            <w:r w:rsidRPr="001E6ADC">
              <w:rPr>
                <w:rFonts w:ascii="宋体" w:hAnsi="宋体" w:hint="eastAsia"/>
                <w:u w:color="FF0000"/>
              </w:rPr>
              <w:t>储备水</w:t>
            </w:r>
            <w:proofErr w:type="gramEnd"/>
            <w:r w:rsidRPr="001E6ADC">
              <w:rPr>
                <w:rFonts w:ascii="宋体" w:hAnsi="宋体" w:hint="eastAsia"/>
                <w:u w:color="FF0000"/>
              </w:rPr>
              <w:t>的补给与恢复符合标准规定</w:t>
            </w:r>
          </w:p>
        </w:tc>
        <w:tc>
          <w:tcPr>
            <w:tcW w:w="3817" w:type="dxa"/>
            <w:vAlign w:val="center"/>
          </w:tcPr>
          <w:p w14:paraId="0D3D6B9E"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符合标准规定</w:t>
            </w:r>
          </w:p>
        </w:tc>
        <w:tc>
          <w:tcPr>
            <w:tcW w:w="973" w:type="dxa"/>
            <w:vAlign w:val="center"/>
          </w:tcPr>
          <w:p w14:paraId="08564CEA"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201EAC6" w14:textId="77777777">
        <w:trPr>
          <w:jc w:val="center"/>
        </w:trPr>
        <w:tc>
          <w:tcPr>
            <w:tcW w:w="470" w:type="dxa"/>
            <w:vMerge/>
          </w:tcPr>
          <w:p w14:paraId="0AB10CBA" w14:textId="77777777" w:rsidR="00EA2E13" w:rsidRPr="001E6ADC" w:rsidRDefault="00EA2E13" w:rsidP="00EA2E13">
            <w:pPr>
              <w:jc w:val="center"/>
              <w:rPr>
                <w:rFonts w:ascii="宋体" w:hAnsi="宋体" w:cs="宋体"/>
                <w:szCs w:val="21"/>
                <w:u w:color="FF0000"/>
              </w:rPr>
            </w:pPr>
          </w:p>
        </w:tc>
        <w:tc>
          <w:tcPr>
            <w:tcW w:w="540" w:type="dxa"/>
            <w:vMerge/>
          </w:tcPr>
          <w:p w14:paraId="4541FE55"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0FC6D6A7" w14:textId="77777777" w:rsidR="00EA2E13" w:rsidRPr="001E6ADC" w:rsidRDefault="00EA2E13" w:rsidP="00EA2E13">
            <w:pPr>
              <w:widowControl/>
              <w:spacing w:line="276" w:lineRule="auto"/>
              <w:jc w:val="left"/>
              <w:rPr>
                <w:rFonts w:ascii="宋体" w:hAnsi="宋体"/>
                <w:u w:color="FF0000"/>
              </w:rPr>
            </w:pPr>
            <w:r w:rsidRPr="001E6ADC">
              <w:rPr>
                <w:rFonts w:ascii="宋体" w:hAnsi="宋体" w:hint="eastAsia"/>
                <w:u w:color="FF0000"/>
              </w:rPr>
              <w:t>消防设施如室内消火栓系统、消防蓄水池、高位水池、室外消火栓等的设置符合标准规定</w:t>
            </w:r>
          </w:p>
        </w:tc>
        <w:tc>
          <w:tcPr>
            <w:tcW w:w="3817" w:type="dxa"/>
            <w:vAlign w:val="center"/>
          </w:tcPr>
          <w:p w14:paraId="5A257AFD"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符合要求</w:t>
            </w:r>
          </w:p>
        </w:tc>
        <w:tc>
          <w:tcPr>
            <w:tcW w:w="973" w:type="dxa"/>
            <w:vAlign w:val="center"/>
          </w:tcPr>
          <w:p w14:paraId="6AEC3032"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578C192A" w14:textId="77777777">
        <w:trPr>
          <w:trHeight w:val="615"/>
          <w:jc w:val="center"/>
        </w:trPr>
        <w:tc>
          <w:tcPr>
            <w:tcW w:w="470" w:type="dxa"/>
            <w:vMerge/>
          </w:tcPr>
          <w:p w14:paraId="1E98641B" w14:textId="77777777" w:rsidR="00EA2E13" w:rsidRPr="001E6ADC" w:rsidRDefault="00EA2E13" w:rsidP="00EA2E13">
            <w:pPr>
              <w:jc w:val="center"/>
              <w:rPr>
                <w:rFonts w:ascii="宋体" w:hAnsi="宋体" w:cs="宋体"/>
                <w:szCs w:val="21"/>
                <w:u w:color="FF0000"/>
              </w:rPr>
            </w:pPr>
          </w:p>
        </w:tc>
        <w:tc>
          <w:tcPr>
            <w:tcW w:w="540" w:type="dxa"/>
            <w:vMerge/>
          </w:tcPr>
          <w:p w14:paraId="57451FCC"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1E1CA9A"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仓库应按照GB50140的有关规定配置灭火器</w:t>
            </w:r>
          </w:p>
        </w:tc>
        <w:tc>
          <w:tcPr>
            <w:tcW w:w="3817" w:type="dxa"/>
            <w:vAlign w:val="center"/>
          </w:tcPr>
          <w:p w14:paraId="1E26223B"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成品库配置灭火器</w:t>
            </w:r>
          </w:p>
        </w:tc>
        <w:tc>
          <w:tcPr>
            <w:tcW w:w="973" w:type="dxa"/>
            <w:vAlign w:val="center"/>
          </w:tcPr>
          <w:p w14:paraId="37FBF253"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6EB3C4C1" w14:textId="77777777">
        <w:trPr>
          <w:trHeight w:val="600"/>
          <w:jc w:val="center"/>
        </w:trPr>
        <w:tc>
          <w:tcPr>
            <w:tcW w:w="470" w:type="dxa"/>
            <w:vMerge/>
          </w:tcPr>
          <w:p w14:paraId="34AE573F" w14:textId="77777777" w:rsidR="00EA2E13" w:rsidRPr="001E6ADC" w:rsidRDefault="00EA2E13" w:rsidP="00EA2E13">
            <w:pPr>
              <w:jc w:val="center"/>
              <w:rPr>
                <w:rFonts w:ascii="宋体" w:hAnsi="宋体" w:cs="宋体"/>
                <w:szCs w:val="21"/>
                <w:u w:color="FF0000"/>
              </w:rPr>
            </w:pPr>
          </w:p>
        </w:tc>
        <w:tc>
          <w:tcPr>
            <w:tcW w:w="540" w:type="dxa"/>
            <w:vMerge/>
          </w:tcPr>
          <w:p w14:paraId="1F55D073"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A2A86F9"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易发生燃烧事故的工作间内设置的雨淋灭火系统符合标准规定要求</w:t>
            </w:r>
          </w:p>
        </w:tc>
        <w:tc>
          <w:tcPr>
            <w:tcW w:w="3817" w:type="dxa"/>
            <w:vAlign w:val="center"/>
          </w:tcPr>
          <w:p w14:paraId="0C88C4F8"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未设置雨淋灭火系统</w:t>
            </w:r>
          </w:p>
        </w:tc>
        <w:tc>
          <w:tcPr>
            <w:tcW w:w="973" w:type="dxa"/>
            <w:vAlign w:val="center"/>
          </w:tcPr>
          <w:p w14:paraId="75F90EA5"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0DA85CD0" w14:textId="77777777">
        <w:trPr>
          <w:jc w:val="center"/>
        </w:trPr>
        <w:tc>
          <w:tcPr>
            <w:tcW w:w="470" w:type="dxa"/>
            <w:vMerge/>
          </w:tcPr>
          <w:p w14:paraId="019000DA" w14:textId="77777777" w:rsidR="00EA2E13" w:rsidRPr="001E6ADC" w:rsidRDefault="00EA2E13" w:rsidP="00EA2E13">
            <w:pPr>
              <w:jc w:val="center"/>
              <w:rPr>
                <w:rFonts w:ascii="宋体" w:hAnsi="宋体" w:cs="宋体"/>
                <w:szCs w:val="21"/>
                <w:u w:color="FF0000"/>
              </w:rPr>
            </w:pPr>
          </w:p>
        </w:tc>
        <w:tc>
          <w:tcPr>
            <w:tcW w:w="540" w:type="dxa"/>
            <w:vMerge/>
          </w:tcPr>
          <w:p w14:paraId="0C7D4B7E"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DC5DF44"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有易燃易爆粉尘散落的工作场所设置清洗设施，并有充足的清洗用水</w:t>
            </w:r>
          </w:p>
        </w:tc>
        <w:tc>
          <w:tcPr>
            <w:tcW w:w="3817" w:type="dxa"/>
            <w:vAlign w:val="center"/>
          </w:tcPr>
          <w:p w14:paraId="6B130569"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53C37D3D"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74EF023D" w14:textId="77777777">
        <w:trPr>
          <w:trHeight w:val="875"/>
          <w:jc w:val="center"/>
        </w:trPr>
        <w:tc>
          <w:tcPr>
            <w:tcW w:w="470" w:type="dxa"/>
            <w:vMerge/>
          </w:tcPr>
          <w:p w14:paraId="0EFD4E43" w14:textId="77777777" w:rsidR="00EA2E13" w:rsidRPr="001E6ADC" w:rsidRDefault="00EA2E13" w:rsidP="00EA2E13">
            <w:pPr>
              <w:jc w:val="center"/>
              <w:rPr>
                <w:rFonts w:ascii="宋体" w:hAnsi="宋体" w:cs="宋体"/>
                <w:szCs w:val="21"/>
                <w:u w:color="FF0000"/>
              </w:rPr>
            </w:pPr>
          </w:p>
        </w:tc>
        <w:tc>
          <w:tcPr>
            <w:tcW w:w="540" w:type="dxa"/>
            <w:vMerge/>
          </w:tcPr>
          <w:p w14:paraId="26B02ABF"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4F64A306"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废水排放设计遵循清污分流、少排或</w:t>
            </w:r>
            <w:proofErr w:type="gramStart"/>
            <w:r w:rsidRPr="001E6ADC">
              <w:rPr>
                <w:rFonts w:ascii="宋体" w:hAnsi="宋体" w:hint="eastAsia"/>
                <w:u w:color="FF0000"/>
              </w:rPr>
              <w:t>不</w:t>
            </w:r>
            <w:proofErr w:type="gramEnd"/>
            <w:r w:rsidRPr="001E6ADC">
              <w:rPr>
                <w:rFonts w:ascii="宋体" w:hAnsi="宋体" w:hint="eastAsia"/>
                <w:u w:color="FF0000"/>
              </w:rPr>
              <w:t>排出废水的原则。有害废水采取必要的治理措施</w:t>
            </w:r>
          </w:p>
        </w:tc>
        <w:tc>
          <w:tcPr>
            <w:tcW w:w="3817" w:type="dxa"/>
            <w:vAlign w:val="center"/>
          </w:tcPr>
          <w:p w14:paraId="62CEFB83"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本项目经营储存过程中不会产生废水</w:t>
            </w:r>
          </w:p>
        </w:tc>
        <w:tc>
          <w:tcPr>
            <w:tcW w:w="973" w:type="dxa"/>
            <w:vAlign w:val="center"/>
          </w:tcPr>
          <w:p w14:paraId="3993C4BB"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40B2E617" w14:textId="77777777">
        <w:trPr>
          <w:trHeight w:val="890"/>
          <w:jc w:val="center"/>
        </w:trPr>
        <w:tc>
          <w:tcPr>
            <w:tcW w:w="470" w:type="dxa"/>
            <w:vMerge/>
          </w:tcPr>
          <w:p w14:paraId="1035C2DE" w14:textId="77777777" w:rsidR="00EA2E13" w:rsidRPr="001E6ADC" w:rsidRDefault="00EA2E13" w:rsidP="00EA2E13">
            <w:pPr>
              <w:jc w:val="center"/>
              <w:rPr>
                <w:rFonts w:ascii="宋体" w:hAnsi="宋体" w:cs="宋体"/>
                <w:szCs w:val="21"/>
                <w:u w:color="FF0000"/>
              </w:rPr>
            </w:pPr>
          </w:p>
        </w:tc>
        <w:tc>
          <w:tcPr>
            <w:tcW w:w="540" w:type="dxa"/>
            <w:vMerge/>
          </w:tcPr>
          <w:p w14:paraId="798176EB"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76BBFF04"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有易燃易爆粉尘散落的工作间设置排水沟。排水沟的设计符合国家现行有关标准的规定</w:t>
            </w:r>
          </w:p>
        </w:tc>
        <w:tc>
          <w:tcPr>
            <w:tcW w:w="3817" w:type="dxa"/>
            <w:vAlign w:val="center"/>
          </w:tcPr>
          <w:p w14:paraId="25334127"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库房周边设置有排水沟，能够满足排水要求</w:t>
            </w:r>
          </w:p>
        </w:tc>
        <w:tc>
          <w:tcPr>
            <w:tcW w:w="973" w:type="dxa"/>
            <w:vAlign w:val="center"/>
          </w:tcPr>
          <w:p w14:paraId="3A574305"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4D647E2" w14:textId="77777777">
        <w:trPr>
          <w:trHeight w:val="590"/>
          <w:jc w:val="center"/>
        </w:trPr>
        <w:tc>
          <w:tcPr>
            <w:tcW w:w="470" w:type="dxa"/>
            <w:vMerge w:val="restart"/>
            <w:vAlign w:val="center"/>
          </w:tcPr>
          <w:p w14:paraId="2A31E0F1"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7</w:t>
            </w:r>
          </w:p>
        </w:tc>
        <w:tc>
          <w:tcPr>
            <w:tcW w:w="540" w:type="dxa"/>
            <w:vMerge w:val="restart"/>
            <w:vAlign w:val="center"/>
          </w:tcPr>
          <w:p w14:paraId="568F3632"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暖</w:t>
            </w:r>
          </w:p>
          <w:p w14:paraId="4F1F024A"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通</w:t>
            </w:r>
          </w:p>
          <w:p w14:paraId="73A7C0D3"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工</w:t>
            </w:r>
          </w:p>
          <w:p w14:paraId="059D46BB"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程</w:t>
            </w:r>
          </w:p>
        </w:tc>
        <w:tc>
          <w:tcPr>
            <w:tcW w:w="3267" w:type="dxa"/>
            <w:gridSpan w:val="2"/>
            <w:vAlign w:val="center"/>
          </w:tcPr>
          <w:p w14:paraId="7DAF32F2"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采暖系统的形式与设计符合标准规定</w:t>
            </w:r>
          </w:p>
        </w:tc>
        <w:tc>
          <w:tcPr>
            <w:tcW w:w="3817" w:type="dxa"/>
            <w:vAlign w:val="center"/>
          </w:tcPr>
          <w:p w14:paraId="454264E6"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采用自然通风方式</w:t>
            </w:r>
          </w:p>
        </w:tc>
        <w:tc>
          <w:tcPr>
            <w:tcW w:w="973" w:type="dxa"/>
            <w:vAlign w:val="center"/>
          </w:tcPr>
          <w:p w14:paraId="1F25B67B"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3F8CABE6" w14:textId="77777777">
        <w:trPr>
          <w:trHeight w:val="560"/>
          <w:jc w:val="center"/>
        </w:trPr>
        <w:tc>
          <w:tcPr>
            <w:tcW w:w="470" w:type="dxa"/>
            <w:vMerge/>
          </w:tcPr>
          <w:p w14:paraId="2B90493F" w14:textId="77777777" w:rsidR="00EA2E13" w:rsidRPr="001E6ADC" w:rsidRDefault="00EA2E13" w:rsidP="00EA2E13">
            <w:pPr>
              <w:jc w:val="center"/>
              <w:rPr>
                <w:rFonts w:ascii="宋体" w:hAnsi="宋体" w:cs="宋体"/>
                <w:szCs w:val="21"/>
                <w:u w:color="FF0000"/>
              </w:rPr>
            </w:pPr>
          </w:p>
        </w:tc>
        <w:tc>
          <w:tcPr>
            <w:tcW w:w="540" w:type="dxa"/>
            <w:vMerge/>
          </w:tcPr>
          <w:p w14:paraId="5956CCCD"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71FBC948"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危险品生产厂房内的排风设计符合标准规定</w:t>
            </w:r>
          </w:p>
        </w:tc>
        <w:tc>
          <w:tcPr>
            <w:tcW w:w="3817" w:type="dxa"/>
            <w:vAlign w:val="center"/>
          </w:tcPr>
          <w:p w14:paraId="6365D62D"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采用自然通风方式</w:t>
            </w:r>
          </w:p>
        </w:tc>
        <w:tc>
          <w:tcPr>
            <w:tcW w:w="973" w:type="dxa"/>
            <w:vAlign w:val="center"/>
          </w:tcPr>
          <w:p w14:paraId="54D66279"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5228D6CE" w14:textId="77777777">
        <w:trPr>
          <w:trHeight w:val="875"/>
          <w:jc w:val="center"/>
        </w:trPr>
        <w:tc>
          <w:tcPr>
            <w:tcW w:w="470" w:type="dxa"/>
            <w:vMerge/>
          </w:tcPr>
          <w:p w14:paraId="12AB7EA2" w14:textId="77777777" w:rsidR="00EA2E13" w:rsidRPr="001E6ADC" w:rsidRDefault="00EA2E13" w:rsidP="00EA2E13">
            <w:pPr>
              <w:jc w:val="center"/>
              <w:rPr>
                <w:rFonts w:ascii="宋体" w:hAnsi="宋体" w:cs="宋体"/>
                <w:szCs w:val="21"/>
                <w:u w:color="FF0000"/>
              </w:rPr>
            </w:pPr>
          </w:p>
        </w:tc>
        <w:tc>
          <w:tcPr>
            <w:tcW w:w="540" w:type="dxa"/>
            <w:vMerge/>
          </w:tcPr>
          <w:p w14:paraId="5825CBCA"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D07F467"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危险品生产厂房的通风和空气调节机室单独设置，不应与危险性工作间相通,且应设置单独的外门</w:t>
            </w:r>
          </w:p>
        </w:tc>
        <w:tc>
          <w:tcPr>
            <w:tcW w:w="3817" w:type="dxa"/>
            <w:vAlign w:val="center"/>
          </w:tcPr>
          <w:p w14:paraId="7537DC18"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采用自然通风方式</w:t>
            </w:r>
          </w:p>
        </w:tc>
        <w:tc>
          <w:tcPr>
            <w:tcW w:w="973" w:type="dxa"/>
            <w:vAlign w:val="center"/>
          </w:tcPr>
          <w:p w14:paraId="7B038C43"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48BA1E4A" w14:textId="77777777">
        <w:trPr>
          <w:trHeight w:val="815"/>
          <w:jc w:val="center"/>
        </w:trPr>
        <w:tc>
          <w:tcPr>
            <w:tcW w:w="470" w:type="dxa"/>
            <w:vMerge/>
          </w:tcPr>
          <w:p w14:paraId="03C58F68" w14:textId="77777777" w:rsidR="00EA2E13" w:rsidRPr="001E6ADC" w:rsidRDefault="00EA2E13" w:rsidP="00EA2E13">
            <w:pPr>
              <w:jc w:val="center"/>
              <w:rPr>
                <w:rFonts w:ascii="宋体" w:hAnsi="宋体" w:cs="宋体"/>
                <w:szCs w:val="21"/>
                <w:u w:color="FF0000"/>
              </w:rPr>
            </w:pPr>
          </w:p>
        </w:tc>
        <w:tc>
          <w:tcPr>
            <w:tcW w:w="540" w:type="dxa"/>
            <w:vMerge/>
          </w:tcPr>
          <w:p w14:paraId="4D1B31D7"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2753F3A0"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机械排风系统的设计符合标准规定要求；黑火药生产厂房内不得设计机械通风</w:t>
            </w:r>
          </w:p>
        </w:tc>
        <w:tc>
          <w:tcPr>
            <w:tcW w:w="3817" w:type="dxa"/>
            <w:vAlign w:val="center"/>
          </w:tcPr>
          <w:p w14:paraId="5AB617E4"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采用自然通风方式</w:t>
            </w:r>
          </w:p>
        </w:tc>
        <w:tc>
          <w:tcPr>
            <w:tcW w:w="973" w:type="dxa"/>
            <w:vAlign w:val="center"/>
          </w:tcPr>
          <w:p w14:paraId="16BF6CB5"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350540F" w14:textId="77777777">
        <w:trPr>
          <w:trHeight w:val="585"/>
          <w:jc w:val="center"/>
        </w:trPr>
        <w:tc>
          <w:tcPr>
            <w:tcW w:w="470" w:type="dxa"/>
            <w:vMerge/>
          </w:tcPr>
          <w:p w14:paraId="2728E21D" w14:textId="77777777" w:rsidR="00EA2E13" w:rsidRPr="001E6ADC" w:rsidRDefault="00EA2E13" w:rsidP="00EA2E13">
            <w:pPr>
              <w:jc w:val="center"/>
              <w:rPr>
                <w:rFonts w:ascii="宋体" w:hAnsi="宋体" w:cs="宋体"/>
                <w:szCs w:val="21"/>
                <w:u w:color="FF0000"/>
              </w:rPr>
            </w:pPr>
          </w:p>
        </w:tc>
        <w:tc>
          <w:tcPr>
            <w:tcW w:w="540" w:type="dxa"/>
            <w:vMerge/>
          </w:tcPr>
          <w:p w14:paraId="66773538"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06419883"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危险性建筑物中，送、排风管道的形式、材质等符合标准规定</w:t>
            </w:r>
          </w:p>
        </w:tc>
        <w:tc>
          <w:tcPr>
            <w:tcW w:w="3817" w:type="dxa"/>
            <w:vAlign w:val="center"/>
          </w:tcPr>
          <w:p w14:paraId="1D849409"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采用自然通风方式</w:t>
            </w:r>
          </w:p>
        </w:tc>
        <w:tc>
          <w:tcPr>
            <w:tcW w:w="973" w:type="dxa"/>
            <w:vAlign w:val="center"/>
          </w:tcPr>
          <w:p w14:paraId="022FEAD3"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39A1B4DF" w14:textId="77777777">
        <w:trPr>
          <w:trHeight w:val="1115"/>
          <w:jc w:val="center"/>
        </w:trPr>
        <w:tc>
          <w:tcPr>
            <w:tcW w:w="470" w:type="dxa"/>
            <w:vMerge w:val="restart"/>
            <w:vAlign w:val="center"/>
          </w:tcPr>
          <w:p w14:paraId="3BB567CB"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8</w:t>
            </w:r>
          </w:p>
        </w:tc>
        <w:tc>
          <w:tcPr>
            <w:tcW w:w="540" w:type="dxa"/>
            <w:vMerge w:val="restart"/>
            <w:vAlign w:val="center"/>
          </w:tcPr>
          <w:p w14:paraId="395BA4E4"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安</w:t>
            </w:r>
          </w:p>
          <w:p w14:paraId="0BD1A256"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全</w:t>
            </w:r>
          </w:p>
          <w:p w14:paraId="044D791D" w14:textId="77777777" w:rsidR="00EA2E13" w:rsidRPr="001E6ADC" w:rsidRDefault="00EA2E13" w:rsidP="00EA2E13">
            <w:pPr>
              <w:ind w:left="-113" w:rightChars="-20" w:right="-47"/>
              <w:jc w:val="center"/>
              <w:rPr>
                <w:rFonts w:ascii="宋体" w:hAnsi="宋体" w:cs="宋体"/>
                <w:szCs w:val="21"/>
                <w:u w:color="FF0000"/>
              </w:rPr>
            </w:pPr>
            <w:r w:rsidRPr="001E6ADC">
              <w:rPr>
                <w:rFonts w:ascii="宋体" w:hAnsi="宋体" w:cs="宋体" w:hint="eastAsia"/>
                <w:szCs w:val="21"/>
                <w:u w:color="FF0000"/>
              </w:rPr>
              <w:t>设</w:t>
            </w:r>
          </w:p>
          <w:p w14:paraId="2B2C0608"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施</w:t>
            </w:r>
          </w:p>
        </w:tc>
        <w:tc>
          <w:tcPr>
            <w:tcW w:w="3267" w:type="dxa"/>
            <w:gridSpan w:val="2"/>
            <w:vAlign w:val="center"/>
          </w:tcPr>
          <w:p w14:paraId="52F03919"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1.1级危险性建筑物应设置安全防护屏障，安全防护屏障的结构、形式等符合GB50161规定</w:t>
            </w:r>
          </w:p>
        </w:tc>
        <w:tc>
          <w:tcPr>
            <w:tcW w:w="3817" w:type="dxa"/>
            <w:vAlign w:val="center"/>
          </w:tcPr>
          <w:p w14:paraId="64CB45E7"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6545963E"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57DDD97A" w14:textId="77777777">
        <w:trPr>
          <w:trHeight w:val="980"/>
          <w:jc w:val="center"/>
        </w:trPr>
        <w:tc>
          <w:tcPr>
            <w:tcW w:w="470" w:type="dxa"/>
            <w:vMerge/>
          </w:tcPr>
          <w:p w14:paraId="0BA49B84" w14:textId="77777777" w:rsidR="00EA2E13" w:rsidRPr="001E6ADC" w:rsidRDefault="00EA2E13" w:rsidP="00EA2E13">
            <w:pPr>
              <w:jc w:val="center"/>
              <w:rPr>
                <w:rFonts w:ascii="宋体" w:hAnsi="宋体" w:cs="宋体"/>
                <w:szCs w:val="21"/>
                <w:u w:color="FF0000"/>
              </w:rPr>
            </w:pPr>
          </w:p>
        </w:tc>
        <w:tc>
          <w:tcPr>
            <w:tcW w:w="540" w:type="dxa"/>
            <w:vMerge/>
          </w:tcPr>
          <w:p w14:paraId="44EEDBE3"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1A767181" w14:textId="77777777" w:rsidR="00EA2E13" w:rsidRPr="001E6ADC" w:rsidRDefault="00EA2E13" w:rsidP="00EA2E13">
            <w:pPr>
              <w:widowControl/>
              <w:spacing w:line="260" w:lineRule="exact"/>
              <w:jc w:val="left"/>
              <w:rPr>
                <w:rFonts w:ascii="宋体" w:hAnsi="宋体"/>
                <w:u w:color="FF0000"/>
              </w:rPr>
            </w:pPr>
            <w:r w:rsidRPr="001E6ADC">
              <w:rPr>
                <w:rFonts w:ascii="宋体" w:hAnsi="宋体" w:hint="eastAsia"/>
                <w:u w:color="FF0000"/>
              </w:rPr>
              <w:t>钢筋混凝土防护屏障应根据防护屏障内危险性建筑物的计算药量由抗爆设计确定</w:t>
            </w:r>
          </w:p>
        </w:tc>
        <w:tc>
          <w:tcPr>
            <w:tcW w:w="3817" w:type="dxa"/>
            <w:vAlign w:val="center"/>
          </w:tcPr>
          <w:p w14:paraId="4CED13C4" w14:textId="77777777" w:rsidR="00EA2E13" w:rsidRPr="001E6ADC" w:rsidRDefault="00EA2E13" w:rsidP="00EA2E13">
            <w:pPr>
              <w:spacing w:line="300" w:lineRule="exact"/>
              <w:rPr>
                <w:rFonts w:ascii="宋体" w:hAnsi="宋体"/>
                <w:u w:color="FF0000"/>
              </w:rPr>
            </w:pPr>
            <w:r w:rsidRPr="001E6ADC">
              <w:rPr>
                <w:rFonts w:ascii="宋体" w:hAnsi="宋体" w:hint="eastAsia"/>
                <w:u w:color="FF0000"/>
              </w:rPr>
              <w:t>本项目未涉及</w:t>
            </w:r>
          </w:p>
        </w:tc>
        <w:tc>
          <w:tcPr>
            <w:tcW w:w="973" w:type="dxa"/>
            <w:vAlign w:val="center"/>
          </w:tcPr>
          <w:p w14:paraId="3E1C1EFE" w14:textId="77777777" w:rsidR="00EA2E13" w:rsidRPr="001E6ADC" w:rsidRDefault="00EA2E13" w:rsidP="00EA2E13">
            <w:pPr>
              <w:jc w:val="center"/>
              <w:rPr>
                <w:rFonts w:ascii="宋体" w:hAnsi="宋体" w:cs="宋体"/>
                <w:szCs w:val="21"/>
                <w:u w:color="FF0000"/>
              </w:rPr>
            </w:pPr>
            <w:r w:rsidRPr="001E6ADC">
              <w:rPr>
                <w:rFonts w:ascii="宋体" w:hAnsi="宋体" w:cs="宋体" w:hint="eastAsia"/>
                <w:szCs w:val="21"/>
                <w:u w:color="FF0000"/>
              </w:rPr>
              <w:t>——</w:t>
            </w:r>
          </w:p>
        </w:tc>
      </w:tr>
      <w:tr w:rsidR="00EA2E13" w:rsidRPr="001E6ADC" w14:paraId="545F5ECA" w14:textId="77777777">
        <w:trPr>
          <w:trHeight w:val="1225"/>
          <w:jc w:val="center"/>
        </w:trPr>
        <w:tc>
          <w:tcPr>
            <w:tcW w:w="470" w:type="dxa"/>
            <w:vMerge/>
          </w:tcPr>
          <w:p w14:paraId="74ED0A0A" w14:textId="77777777" w:rsidR="00EA2E13" w:rsidRPr="001E6ADC" w:rsidRDefault="00EA2E13" w:rsidP="00EA2E13">
            <w:pPr>
              <w:jc w:val="center"/>
              <w:rPr>
                <w:rFonts w:ascii="宋体" w:hAnsi="宋体" w:cs="宋体"/>
                <w:szCs w:val="21"/>
                <w:u w:color="FF0000"/>
              </w:rPr>
            </w:pPr>
          </w:p>
        </w:tc>
        <w:tc>
          <w:tcPr>
            <w:tcW w:w="540" w:type="dxa"/>
            <w:vMerge/>
          </w:tcPr>
          <w:p w14:paraId="44A710FA"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58431DA9"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危险品生产区和总仓库区应设置高度不低于2m的围墙；围墙与危险性建构筑物之间的距离宜为12m,且不得小于5m</w:t>
            </w:r>
          </w:p>
        </w:tc>
        <w:tc>
          <w:tcPr>
            <w:tcW w:w="3817" w:type="dxa"/>
            <w:vAlign w:val="center"/>
          </w:tcPr>
          <w:p w14:paraId="21D5CA3E" w14:textId="77777777" w:rsidR="00EA2E13" w:rsidRPr="001E6ADC" w:rsidRDefault="00EA2E13" w:rsidP="00EA2E13">
            <w:pPr>
              <w:rPr>
                <w:rFonts w:ascii="宋体" w:hAnsi="宋体"/>
                <w:u w:color="FF0000"/>
              </w:rPr>
            </w:pPr>
            <w:r w:rsidRPr="001E6ADC">
              <w:rPr>
                <w:rFonts w:ascii="宋体" w:hAnsi="宋体" w:cs="宋体" w:hint="eastAsia"/>
                <w:bCs/>
                <w:szCs w:val="21"/>
                <w:u w:color="FF0000"/>
              </w:rPr>
              <w:t>库区出入口已设置铁门，库区周边设置</w:t>
            </w:r>
            <w:proofErr w:type="gramStart"/>
            <w:r w:rsidRPr="001E6ADC">
              <w:rPr>
                <w:rFonts w:ascii="宋体" w:hAnsi="宋体" w:cs="宋体" w:hint="eastAsia"/>
                <w:bCs/>
                <w:szCs w:val="21"/>
                <w:u w:color="FF0000"/>
              </w:rPr>
              <w:t>有密砌围墙</w:t>
            </w:r>
            <w:proofErr w:type="gramEnd"/>
            <w:r w:rsidRPr="001E6ADC">
              <w:rPr>
                <w:rFonts w:ascii="宋体" w:hAnsi="宋体" w:cs="宋体" w:hint="eastAsia"/>
                <w:bCs/>
                <w:szCs w:val="21"/>
                <w:u w:color="FF0000"/>
              </w:rPr>
              <w:t>和金属网围栏</w:t>
            </w:r>
          </w:p>
        </w:tc>
        <w:tc>
          <w:tcPr>
            <w:tcW w:w="973" w:type="dxa"/>
            <w:vAlign w:val="center"/>
          </w:tcPr>
          <w:p w14:paraId="21BC6AF1"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EF4AC42" w14:textId="77777777">
        <w:trPr>
          <w:trHeight w:val="740"/>
          <w:jc w:val="center"/>
        </w:trPr>
        <w:tc>
          <w:tcPr>
            <w:tcW w:w="470" w:type="dxa"/>
            <w:vMerge/>
          </w:tcPr>
          <w:p w14:paraId="69C450E9" w14:textId="77777777" w:rsidR="00EA2E13" w:rsidRPr="001E6ADC" w:rsidRDefault="00EA2E13" w:rsidP="00EA2E13">
            <w:pPr>
              <w:jc w:val="center"/>
              <w:rPr>
                <w:rFonts w:ascii="宋体" w:hAnsi="宋体" w:cs="宋体"/>
                <w:szCs w:val="21"/>
                <w:u w:color="FF0000"/>
              </w:rPr>
            </w:pPr>
          </w:p>
        </w:tc>
        <w:tc>
          <w:tcPr>
            <w:tcW w:w="540" w:type="dxa"/>
            <w:vMerge/>
          </w:tcPr>
          <w:p w14:paraId="2B60D935"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3D798292"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距离危险性建（构）筑物外墙四周5m范围内，设置防火隔离带</w:t>
            </w:r>
          </w:p>
        </w:tc>
        <w:tc>
          <w:tcPr>
            <w:tcW w:w="3817" w:type="dxa"/>
            <w:vAlign w:val="center"/>
          </w:tcPr>
          <w:p w14:paraId="7992FD57" w14:textId="77777777" w:rsidR="00EA2E13" w:rsidRPr="001E6ADC" w:rsidRDefault="00EA2E13" w:rsidP="00EA2E13">
            <w:pPr>
              <w:spacing w:line="240" w:lineRule="exact"/>
              <w:rPr>
                <w:rFonts w:ascii="宋体" w:hAnsi="宋体"/>
                <w:u w:color="FF0000"/>
              </w:rPr>
            </w:pPr>
            <w:r w:rsidRPr="001E6ADC">
              <w:rPr>
                <w:rFonts w:ascii="宋体" w:hAnsi="宋体" w:hint="eastAsia"/>
                <w:u w:color="FF0000"/>
              </w:rPr>
              <w:t>距离危险性建（构）筑物外墙四周5m范围内，设置防火隔离带</w:t>
            </w:r>
          </w:p>
        </w:tc>
        <w:tc>
          <w:tcPr>
            <w:tcW w:w="973" w:type="dxa"/>
            <w:vAlign w:val="center"/>
          </w:tcPr>
          <w:p w14:paraId="170DFECD"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r w:rsidR="00EA2E13" w:rsidRPr="001E6ADC" w14:paraId="02D6458A" w14:textId="77777777">
        <w:trPr>
          <w:trHeight w:val="945"/>
          <w:jc w:val="center"/>
        </w:trPr>
        <w:tc>
          <w:tcPr>
            <w:tcW w:w="470" w:type="dxa"/>
            <w:vMerge/>
          </w:tcPr>
          <w:p w14:paraId="5B8112C7" w14:textId="77777777" w:rsidR="00EA2E13" w:rsidRPr="001E6ADC" w:rsidRDefault="00EA2E13" w:rsidP="00EA2E13">
            <w:pPr>
              <w:jc w:val="center"/>
              <w:rPr>
                <w:rFonts w:ascii="宋体" w:hAnsi="宋体" w:cs="宋体"/>
                <w:szCs w:val="21"/>
                <w:u w:color="FF0000"/>
              </w:rPr>
            </w:pPr>
          </w:p>
        </w:tc>
        <w:tc>
          <w:tcPr>
            <w:tcW w:w="540" w:type="dxa"/>
            <w:vMerge/>
          </w:tcPr>
          <w:p w14:paraId="01BA3BFB" w14:textId="77777777" w:rsidR="00EA2E13" w:rsidRPr="001E6ADC" w:rsidRDefault="00EA2E13" w:rsidP="00EA2E13">
            <w:pPr>
              <w:jc w:val="center"/>
              <w:rPr>
                <w:rFonts w:ascii="宋体" w:hAnsi="宋体" w:cs="宋体"/>
                <w:szCs w:val="21"/>
                <w:u w:color="FF0000"/>
              </w:rPr>
            </w:pPr>
          </w:p>
        </w:tc>
        <w:tc>
          <w:tcPr>
            <w:tcW w:w="3267" w:type="dxa"/>
            <w:gridSpan w:val="2"/>
            <w:vAlign w:val="center"/>
          </w:tcPr>
          <w:p w14:paraId="609BBDEF" w14:textId="77777777" w:rsidR="00EA2E13" w:rsidRPr="001E6ADC" w:rsidRDefault="00EA2E13" w:rsidP="00EA2E13">
            <w:pPr>
              <w:widowControl/>
              <w:spacing w:line="240" w:lineRule="exact"/>
              <w:jc w:val="left"/>
              <w:rPr>
                <w:rFonts w:ascii="宋体" w:hAnsi="宋体"/>
                <w:u w:color="FF0000"/>
              </w:rPr>
            </w:pPr>
            <w:r w:rsidRPr="001E6ADC">
              <w:rPr>
                <w:rFonts w:ascii="宋体" w:hAnsi="宋体" w:hint="eastAsia"/>
                <w:u w:color="FF0000"/>
              </w:rPr>
              <w:t>危险品生产区和总仓库区视频监控、火灾自动报警系统、通信设施、安全防范系统的设置符合标准规定</w:t>
            </w:r>
          </w:p>
        </w:tc>
        <w:tc>
          <w:tcPr>
            <w:tcW w:w="3817" w:type="dxa"/>
            <w:vAlign w:val="center"/>
          </w:tcPr>
          <w:p w14:paraId="51D26B0B" w14:textId="399FF476" w:rsidR="00EA2E13" w:rsidRPr="001E6ADC" w:rsidRDefault="00EA2E13" w:rsidP="00EA2E13">
            <w:pPr>
              <w:spacing w:line="260" w:lineRule="exact"/>
              <w:rPr>
                <w:rFonts w:ascii="宋体" w:hAnsi="宋体"/>
                <w:u w:color="FF0000"/>
              </w:rPr>
            </w:pPr>
            <w:r w:rsidRPr="001E6ADC">
              <w:rPr>
                <w:rFonts w:ascii="宋体" w:hAnsi="宋体" w:hint="eastAsia"/>
                <w:u w:color="FF0000"/>
              </w:rPr>
              <w:t>烟花爆竹仓库设置了监控系统，视频监控的设置符合标准规定</w:t>
            </w:r>
          </w:p>
        </w:tc>
        <w:tc>
          <w:tcPr>
            <w:tcW w:w="973" w:type="dxa"/>
            <w:vAlign w:val="center"/>
          </w:tcPr>
          <w:p w14:paraId="10616116" w14:textId="77777777" w:rsidR="00EA2E13" w:rsidRPr="001E6ADC" w:rsidRDefault="00EA2E13" w:rsidP="00EA2E13">
            <w:pPr>
              <w:jc w:val="center"/>
              <w:rPr>
                <w:rFonts w:ascii="宋体" w:hAnsi="宋体" w:cs="宋体"/>
                <w:szCs w:val="21"/>
                <w:u w:color="FF0000"/>
              </w:rPr>
            </w:pPr>
            <w:r w:rsidRPr="001E6ADC">
              <w:rPr>
                <w:rFonts w:ascii="宋体" w:hAnsi="宋体" w:cs="宋体"/>
                <w:szCs w:val="21"/>
                <w:u w:color="FF0000"/>
              </w:rPr>
              <w:t>合格</w:t>
            </w:r>
          </w:p>
        </w:tc>
      </w:tr>
    </w:tbl>
    <w:p w14:paraId="7136699D" w14:textId="77777777" w:rsidR="000A2D09" w:rsidRDefault="000A2D09"/>
    <w:p w14:paraId="4F7EABDD" w14:textId="77777777" w:rsidR="000A2D09" w:rsidRDefault="00290D5B">
      <w:pPr>
        <w:rPr>
          <w:rFonts w:ascii="黑体" w:eastAsia="黑体" w:hAnsi="宋体"/>
          <w:bCs/>
          <w:sz w:val="28"/>
          <w:szCs w:val="28"/>
        </w:rPr>
      </w:pPr>
      <w:r>
        <w:br w:type="page"/>
      </w:r>
      <w:bookmarkStart w:id="360" w:name="_Toc396146793"/>
      <w:r>
        <w:rPr>
          <w:rFonts w:ascii="黑体" w:eastAsia="黑体" w:hAnsi="宋体" w:hint="eastAsia"/>
          <w:bCs/>
          <w:sz w:val="28"/>
          <w:szCs w:val="28"/>
        </w:rPr>
        <w:lastRenderedPageBreak/>
        <w:t>附录E 评价单元/库房现场检查意见及结论意见表</w:t>
      </w:r>
      <w:bookmarkEnd w:id="36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43"/>
        <w:gridCol w:w="1872"/>
        <w:gridCol w:w="2312"/>
      </w:tblGrid>
      <w:tr w:rsidR="000A2D09" w14:paraId="32D7C11B" w14:textId="77777777">
        <w:trPr>
          <w:trHeight w:val="119"/>
          <w:jc w:val="center"/>
        </w:trPr>
        <w:tc>
          <w:tcPr>
            <w:tcW w:w="4843" w:type="dxa"/>
            <w:vAlign w:val="center"/>
          </w:tcPr>
          <w:p w14:paraId="4994298E"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评价单元/库房名称</w:t>
            </w:r>
          </w:p>
        </w:tc>
        <w:tc>
          <w:tcPr>
            <w:tcW w:w="1872" w:type="dxa"/>
            <w:vAlign w:val="center"/>
          </w:tcPr>
          <w:p w14:paraId="540B187B" w14:textId="77777777" w:rsidR="000A2D09" w:rsidRDefault="00290D5B">
            <w:pPr>
              <w:pStyle w:val="aff5"/>
              <w:tabs>
                <w:tab w:val="left" w:pos="1088"/>
                <w:tab w:val="center" w:pos="4365"/>
              </w:tabs>
              <w:spacing w:before="0" w:beforeAutospacing="0" w:after="0" w:afterAutospacing="0"/>
              <w:rPr>
                <w:sz w:val="21"/>
                <w:szCs w:val="21"/>
              </w:rPr>
            </w:pPr>
            <w:r>
              <w:rPr>
                <w:rFonts w:hint="eastAsia"/>
                <w:sz w:val="21"/>
                <w:szCs w:val="21"/>
              </w:rPr>
              <w:t>现场检查表编号</w:t>
            </w:r>
          </w:p>
        </w:tc>
        <w:tc>
          <w:tcPr>
            <w:tcW w:w="2312" w:type="dxa"/>
            <w:vAlign w:val="center"/>
          </w:tcPr>
          <w:p w14:paraId="48B7161A"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评价单元/库房现场检查意见</w:t>
            </w:r>
          </w:p>
        </w:tc>
      </w:tr>
      <w:tr w:rsidR="000A2D09" w14:paraId="67491E1D" w14:textId="77777777">
        <w:trPr>
          <w:trHeight w:val="119"/>
          <w:jc w:val="center"/>
        </w:trPr>
        <w:tc>
          <w:tcPr>
            <w:tcW w:w="4843" w:type="dxa"/>
            <w:vAlign w:val="center"/>
          </w:tcPr>
          <w:p w14:paraId="1A180499"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资料审核单元</w:t>
            </w:r>
          </w:p>
        </w:tc>
        <w:tc>
          <w:tcPr>
            <w:tcW w:w="1872" w:type="dxa"/>
            <w:vAlign w:val="center"/>
          </w:tcPr>
          <w:p w14:paraId="2675289E"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表A</w:t>
            </w:r>
          </w:p>
        </w:tc>
        <w:tc>
          <w:tcPr>
            <w:tcW w:w="2312" w:type="dxa"/>
            <w:vAlign w:val="center"/>
          </w:tcPr>
          <w:p w14:paraId="77A3F05D"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符合安全要求</w:t>
            </w:r>
          </w:p>
        </w:tc>
      </w:tr>
      <w:tr w:rsidR="000A2D09" w14:paraId="75EF8F3E" w14:textId="77777777">
        <w:trPr>
          <w:trHeight w:val="389"/>
          <w:jc w:val="center"/>
        </w:trPr>
        <w:tc>
          <w:tcPr>
            <w:tcW w:w="4843" w:type="dxa"/>
            <w:vAlign w:val="center"/>
          </w:tcPr>
          <w:p w14:paraId="7B1521F6"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总体布局、条件和设施现场检查表</w:t>
            </w:r>
          </w:p>
        </w:tc>
        <w:tc>
          <w:tcPr>
            <w:tcW w:w="1872" w:type="dxa"/>
            <w:vAlign w:val="center"/>
          </w:tcPr>
          <w:p w14:paraId="74C4DBFE"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表B</w:t>
            </w:r>
          </w:p>
        </w:tc>
        <w:tc>
          <w:tcPr>
            <w:tcW w:w="2312" w:type="dxa"/>
            <w:vAlign w:val="center"/>
          </w:tcPr>
          <w:p w14:paraId="3F388267"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符合安全要求</w:t>
            </w:r>
          </w:p>
        </w:tc>
      </w:tr>
      <w:tr w:rsidR="000A2D09" w14:paraId="01018B69" w14:textId="77777777">
        <w:trPr>
          <w:trHeight w:val="389"/>
          <w:jc w:val="center"/>
        </w:trPr>
        <w:tc>
          <w:tcPr>
            <w:tcW w:w="4843" w:type="dxa"/>
            <w:vAlign w:val="center"/>
          </w:tcPr>
          <w:p w14:paraId="025737F6"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库房现场检查表</w:t>
            </w:r>
          </w:p>
        </w:tc>
        <w:tc>
          <w:tcPr>
            <w:tcW w:w="1872" w:type="dxa"/>
            <w:vAlign w:val="center"/>
          </w:tcPr>
          <w:p w14:paraId="670A8459"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表C</w:t>
            </w:r>
          </w:p>
        </w:tc>
        <w:tc>
          <w:tcPr>
            <w:tcW w:w="2312" w:type="dxa"/>
            <w:vAlign w:val="center"/>
          </w:tcPr>
          <w:p w14:paraId="19843C14"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经整改后符合安全要求</w:t>
            </w:r>
          </w:p>
        </w:tc>
      </w:tr>
      <w:tr w:rsidR="000A2D09" w14:paraId="12342315" w14:textId="77777777">
        <w:trPr>
          <w:trHeight w:val="489"/>
          <w:jc w:val="center"/>
        </w:trPr>
        <w:tc>
          <w:tcPr>
            <w:tcW w:w="4843" w:type="dxa"/>
            <w:vAlign w:val="center"/>
          </w:tcPr>
          <w:p w14:paraId="334DDAD7" w14:textId="5F3E0C85"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烟花爆竹仓库现场检查结论意见</w:t>
            </w:r>
          </w:p>
        </w:tc>
        <w:tc>
          <w:tcPr>
            <w:tcW w:w="4184" w:type="dxa"/>
            <w:gridSpan w:val="2"/>
            <w:vAlign w:val="center"/>
          </w:tcPr>
          <w:p w14:paraId="4CD13D94" w14:textId="77777777" w:rsidR="000A2D09" w:rsidRDefault="00290D5B">
            <w:pPr>
              <w:pStyle w:val="aff5"/>
              <w:tabs>
                <w:tab w:val="left" w:pos="1088"/>
                <w:tab w:val="center" w:pos="4365"/>
              </w:tabs>
              <w:spacing w:before="0" w:beforeAutospacing="0" w:after="0" w:afterAutospacing="0"/>
              <w:jc w:val="center"/>
              <w:rPr>
                <w:sz w:val="21"/>
                <w:szCs w:val="21"/>
              </w:rPr>
            </w:pPr>
            <w:r>
              <w:rPr>
                <w:rFonts w:hint="eastAsia"/>
                <w:sz w:val="21"/>
                <w:szCs w:val="21"/>
              </w:rPr>
              <w:t>符合安全要求</w:t>
            </w:r>
          </w:p>
        </w:tc>
      </w:tr>
    </w:tbl>
    <w:p w14:paraId="7532A35C" w14:textId="77777777" w:rsidR="000A2D09" w:rsidRDefault="000A2D09">
      <w:pPr>
        <w:pStyle w:val="ad"/>
        <w:spacing w:line="560" w:lineRule="exact"/>
        <w:ind w:firstLineChars="0" w:firstLine="0"/>
      </w:pPr>
    </w:p>
    <w:p w14:paraId="33D9885E" w14:textId="21DDDB1C" w:rsidR="00EA2E13" w:rsidRPr="00C97D49" w:rsidRDefault="00290D5B" w:rsidP="00EA2E13">
      <w:pPr>
        <w:pStyle w:val="1"/>
        <w:spacing w:before="100" w:beforeAutospacing="1" w:after="100" w:afterAutospacing="1" w:line="360" w:lineRule="auto"/>
        <w:ind w:firstLineChars="0" w:firstLine="0"/>
        <w:jc w:val="left"/>
        <w:rPr>
          <w:rFonts w:ascii="黑体" w:eastAsia="黑体" w:hAnsi="黑体"/>
          <w:bCs/>
          <w:sz w:val="28"/>
          <w:szCs w:val="28"/>
        </w:rPr>
      </w:pPr>
      <w:r>
        <w:br w:type="page"/>
      </w:r>
      <w:bookmarkStart w:id="361" w:name="_Toc306260114"/>
      <w:bookmarkStart w:id="362" w:name="_Toc299014062"/>
      <w:bookmarkStart w:id="363" w:name="_Toc63588122"/>
      <w:bookmarkStart w:id="364" w:name="_Toc124762647"/>
      <w:r w:rsidR="00EA2E13" w:rsidRPr="00C97D49">
        <w:rPr>
          <w:rFonts w:ascii="黑体" w:eastAsia="黑体" w:hAnsi="黑体" w:hint="eastAsia"/>
          <w:bCs/>
          <w:sz w:val="28"/>
          <w:szCs w:val="28"/>
        </w:rPr>
        <w:lastRenderedPageBreak/>
        <w:t>附录</w:t>
      </w:r>
      <w:r w:rsidR="00EA2E13">
        <w:rPr>
          <w:rFonts w:ascii="黑体" w:eastAsia="黑体" w:hAnsi="黑体"/>
          <w:bCs/>
          <w:sz w:val="28"/>
          <w:szCs w:val="28"/>
        </w:rPr>
        <w:t>F</w:t>
      </w:r>
      <w:r w:rsidR="00EA2E13" w:rsidRPr="00C97D49">
        <w:rPr>
          <w:rFonts w:ascii="黑体" w:eastAsia="黑体" w:hAnsi="黑体" w:hint="eastAsia"/>
          <w:bCs/>
          <w:sz w:val="28"/>
          <w:szCs w:val="28"/>
        </w:rPr>
        <w:t xml:space="preserve"> 附件名录</w:t>
      </w:r>
      <w:bookmarkEnd w:id="361"/>
      <w:bookmarkEnd w:id="362"/>
      <w:bookmarkEnd w:id="363"/>
      <w:bookmarkEnd w:id="364"/>
    </w:p>
    <w:p w14:paraId="28777AC3" w14:textId="658C6287" w:rsidR="001E4F49" w:rsidRPr="001E4F49" w:rsidRDefault="00EA2E13" w:rsidP="001E4F49">
      <w:pPr>
        <w:numPr>
          <w:ilvl w:val="0"/>
          <w:numId w:val="10"/>
        </w:numPr>
        <w:spacing w:line="360" w:lineRule="auto"/>
        <w:ind w:leftChars="202" w:left="472" w:firstLineChars="88" w:firstLine="267"/>
      </w:pPr>
      <w:r w:rsidRPr="001E4F49">
        <w:rPr>
          <w:rFonts w:ascii="宋体" w:hAnsi="宋体" w:hint="eastAsia"/>
          <w:sz w:val="28"/>
          <w:szCs w:val="28"/>
        </w:rPr>
        <w:t>安全评价委托书、承诺书</w:t>
      </w:r>
      <w:r w:rsidR="001E4F49">
        <w:rPr>
          <w:rFonts w:hint="eastAsia"/>
        </w:rPr>
        <w:t xml:space="preserve"> </w:t>
      </w:r>
      <w:r w:rsidR="001E4F49">
        <w:t xml:space="preserve">      </w:t>
      </w:r>
    </w:p>
    <w:p w14:paraId="6C7C7A44" w14:textId="72F58A36" w:rsidR="001E4F49" w:rsidRPr="001E4F49" w:rsidRDefault="00EA2E13" w:rsidP="001E4F49">
      <w:pPr>
        <w:numPr>
          <w:ilvl w:val="0"/>
          <w:numId w:val="10"/>
        </w:numPr>
        <w:spacing w:line="360" w:lineRule="auto"/>
        <w:ind w:leftChars="202" w:left="472" w:firstLineChars="88" w:firstLine="267"/>
        <w:jc w:val="left"/>
        <w:rPr>
          <w:rFonts w:ascii="宋体" w:hAnsi="宋体"/>
          <w:sz w:val="28"/>
          <w:szCs w:val="28"/>
        </w:rPr>
      </w:pPr>
      <w:r w:rsidRPr="00EA2E13">
        <w:rPr>
          <w:rFonts w:ascii="宋体" w:hAnsi="宋体" w:hint="eastAsia"/>
          <w:sz w:val="28"/>
          <w:szCs w:val="28"/>
        </w:rPr>
        <w:t>营业执照（复印件）</w:t>
      </w:r>
    </w:p>
    <w:p w14:paraId="10FB321B" w14:textId="77777777" w:rsidR="001E4F49" w:rsidRDefault="00EA2E13" w:rsidP="001E4F49">
      <w:pPr>
        <w:numPr>
          <w:ilvl w:val="0"/>
          <w:numId w:val="10"/>
        </w:numPr>
        <w:spacing w:line="360" w:lineRule="auto"/>
        <w:ind w:leftChars="202" w:left="472" w:firstLineChars="88" w:firstLine="267"/>
        <w:jc w:val="left"/>
        <w:rPr>
          <w:rFonts w:ascii="宋体" w:hAnsi="宋体"/>
          <w:sz w:val="28"/>
          <w:szCs w:val="28"/>
        </w:rPr>
      </w:pPr>
      <w:r>
        <w:rPr>
          <w:rFonts w:ascii="宋体" w:hAnsi="宋体" w:hint="eastAsia"/>
          <w:sz w:val="28"/>
          <w:szCs w:val="28"/>
        </w:rPr>
        <w:t>原烟花爆竹经营（批发）许可证（复印件）</w:t>
      </w:r>
    </w:p>
    <w:p w14:paraId="6D089B8A"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安全管理组织机构网络图</w:t>
      </w:r>
    </w:p>
    <w:p w14:paraId="7E43EF3F"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主要负责人、安全管理人员安全资格证</w:t>
      </w:r>
    </w:p>
    <w:p w14:paraId="0F3E364E" w14:textId="3997ED6F"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仓库保管员、守护员安全资格证</w:t>
      </w:r>
    </w:p>
    <w:p w14:paraId="60B60FE6" w14:textId="0B5C1375" w:rsidR="00EA2E13" w:rsidRDefault="00120C19" w:rsidP="00EA2E13">
      <w:pPr>
        <w:numPr>
          <w:ilvl w:val="0"/>
          <w:numId w:val="10"/>
        </w:numPr>
        <w:spacing w:line="360" w:lineRule="auto"/>
        <w:rPr>
          <w:rFonts w:ascii="宋体" w:hAnsi="宋体"/>
          <w:sz w:val="28"/>
          <w:szCs w:val="28"/>
        </w:rPr>
      </w:pPr>
      <w:r>
        <w:rPr>
          <w:rFonts w:ascii="宋体" w:hAnsi="宋体" w:hint="eastAsia"/>
          <w:sz w:val="28"/>
          <w:szCs w:val="28"/>
        </w:rPr>
        <w:t xml:space="preserve"> </w:t>
      </w:r>
      <w:r w:rsidR="00EA2E13">
        <w:rPr>
          <w:rFonts w:ascii="宋体" w:hAnsi="宋体" w:hint="eastAsia"/>
          <w:sz w:val="28"/>
          <w:szCs w:val="28"/>
        </w:rPr>
        <w:t>安全生产责任</w:t>
      </w:r>
      <w:proofErr w:type="gramStart"/>
      <w:r w:rsidR="00EA2E13">
        <w:rPr>
          <w:rFonts w:ascii="宋体" w:hAnsi="宋体" w:hint="eastAsia"/>
          <w:sz w:val="28"/>
          <w:szCs w:val="28"/>
        </w:rPr>
        <w:t>险证明</w:t>
      </w:r>
      <w:proofErr w:type="gramEnd"/>
      <w:r w:rsidR="00EA2E13">
        <w:rPr>
          <w:rFonts w:ascii="宋体" w:hAnsi="宋体" w:hint="eastAsia"/>
          <w:sz w:val="28"/>
          <w:szCs w:val="28"/>
        </w:rPr>
        <w:t>材料</w:t>
      </w:r>
    </w:p>
    <w:p w14:paraId="438CC1EC"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防雷设施检测报告</w:t>
      </w:r>
    </w:p>
    <w:p w14:paraId="09F84CA2"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货物运输合同</w:t>
      </w:r>
    </w:p>
    <w:p w14:paraId="15A0AAC9"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承运单位道路运输经营许可证</w:t>
      </w:r>
    </w:p>
    <w:p w14:paraId="4FC4A2E2"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驾驶员、押运员上岗资格证及车辆检测资料</w:t>
      </w:r>
    </w:p>
    <w:p w14:paraId="135F5299"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安全生产责任制、安全管理制度和安全操作规程</w:t>
      </w:r>
    </w:p>
    <w:p w14:paraId="4AF08103"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安全事故应急救援预案备案登记文件</w:t>
      </w:r>
    </w:p>
    <w:p w14:paraId="07922A3B" w14:textId="77777777" w:rsidR="00EA2E13" w:rsidRDefault="00EA2E13" w:rsidP="00EA2E13">
      <w:pPr>
        <w:numPr>
          <w:ilvl w:val="0"/>
          <w:numId w:val="10"/>
        </w:numPr>
        <w:spacing w:line="360" w:lineRule="auto"/>
        <w:ind w:leftChars="202" w:left="472" w:firstLineChars="88" w:firstLine="267"/>
        <w:rPr>
          <w:rFonts w:ascii="宋体" w:hAnsi="宋体"/>
          <w:sz w:val="28"/>
          <w:szCs w:val="28"/>
        </w:rPr>
      </w:pPr>
      <w:r>
        <w:rPr>
          <w:rFonts w:ascii="宋体" w:hAnsi="宋体" w:hint="eastAsia"/>
          <w:sz w:val="28"/>
          <w:szCs w:val="28"/>
        </w:rPr>
        <w:t>库区平面布置图</w:t>
      </w:r>
    </w:p>
    <w:p w14:paraId="3599018F" w14:textId="424B1501" w:rsidR="00EA2E13" w:rsidRDefault="00EA2E13" w:rsidP="00120C19"/>
    <w:sectPr w:rsidR="00EA2E13" w:rsidSect="00741C7C">
      <w:footerReference w:type="default" r:id="rId34"/>
      <w:pgSz w:w="11906" w:h="16838"/>
      <w:pgMar w:top="1417" w:right="1418" w:bottom="1417" w:left="1418" w:header="709" w:footer="837" w:gutter="0"/>
      <w:pgNumType w:start="1"/>
      <w:cols w:space="720"/>
      <w:docGrid w:type="linesAndChars" w:linePitch="312"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B3B2F" w14:textId="77777777" w:rsidR="004C44F9" w:rsidRDefault="004C44F9">
      <w:r>
        <w:separator/>
      </w:r>
    </w:p>
  </w:endnote>
  <w:endnote w:type="continuationSeparator" w:id="0">
    <w:p w14:paraId="5B237ED1" w14:textId="77777777" w:rsidR="004C44F9" w:rsidRDefault="004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wis721 BT">
    <w:panose1 w:val="020B0504020202020204"/>
    <w:charset w:val="00"/>
    <w:family w:val="swiss"/>
    <w:pitch w:val="variable"/>
    <w:sig w:usb0="00000087" w:usb1="00000000" w:usb2="00000000" w:usb3="00000000" w:csb0="0000001B"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68277" w14:textId="77777777" w:rsidR="00B2190F" w:rsidRDefault="00B2190F">
    <w:pPr>
      <w:pStyle w:val="a3"/>
      <w:pBdr>
        <w:top w:val="single" w:sz="4" w:space="1" w:color="auto"/>
      </w:pBdr>
    </w:pPr>
    <w:r>
      <w:rPr>
        <w:rFonts w:ascii="宋体" w:hAnsi="宋体" w:hint="eastAsia"/>
      </w:rPr>
      <w:t xml:space="preserve">江西赣安安全生产科学技术咨询服务中心                    </w:t>
    </w:r>
    <w:r>
      <w:fldChar w:fldCharType="begin"/>
    </w:r>
    <w:r>
      <w:rPr>
        <w:rStyle w:val="af8"/>
      </w:rPr>
      <w:instrText xml:space="preserve"> PAGE </w:instrText>
    </w:r>
    <w:r>
      <w:fldChar w:fldCharType="separate"/>
    </w:r>
    <w:r>
      <w:rPr>
        <w:rStyle w:val="af8"/>
      </w:rPr>
      <w:t>II</w:t>
    </w:r>
    <w:r>
      <w:fldChar w:fldCharType="end"/>
    </w:r>
    <w:r>
      <w:rPr>
        <w:rFonts w:ascii="宋体" w:hAnsi="宋体" w:hint="eastAsia"/>
      </w:rPr>
      <w:t xml:space="preserve">                           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A93" w14:textId="77777777" w:rsidR="00B2190F" w:rsidRDefault="00B2190F">
    <w:pPr>
      <w:pStyle w:val="a3"/>
      <w:pBdr>
        <w:top w:val="single" w:sz="4" w:space="1" w:color="auto"/>
      </w:pBdr>
      <w:rPr>
        <w:rFonts w:ascii="宋体" w:hAnsi="宋体"/>
      </w:rPr>
    </w:pPr>
    <w:r>
      <w:rPr>
        <w:rFonts w:ascii="宋体" w:hAnsi="宋体" w:hint="eastAsia"/>
      </w:rPr>
      <w:t xml:space="preserve">江西赣安安全生产科学技术咨询服务中心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noProof/>
      </w:rPr>
      <w:t>II</w:t>
    </w:r>
    <w:r>
      <w:rPr>
        <w:rFonts w:ascii="宋体" w:hAnsi="宋体"/>
      </w:rPr>
      <w:fldChar w:fldCharType="end"/>
    </w:r>
    <w:r>
      <w:rPr>
        <w:rFonts w:ascii="宋体" w:hAnsi="宋体" w:hint="eastAsia"/>
      </w:rPr>
      <w:t xml:space="preserve">                             APJ﹣（赣）﹣002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5E3D" w14:textId="2EACEC6E" w:rsidR="00B2190F" w:rsidRPr="00B2190F" w:rsidRDefault="00B2190F" w:rsidP="00B2190F">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rPr>
      <w:id w:val="2090259281"/>
      <w:docPartObj>
        <w:docPartGallery w:val="Page Numbers (Bottom of Page)"/>
        <w:docPartUnique/>
      </w:docPartObj>
    </w:sdtPr>
    <w:sdtEndPr/>
    <w:sdtContent>
      <w:p w14:paraId="20D2373C" w14:textId="52027863" w:rsidR="00B2190F" w:rsidRPr="00B2190F" w:rsidRDefault="00B2190F" w:rsidP="00B2190F">
        <w:pPr>
          <w:pStyle w:val="a3"/>
          <w:pBdr>
            <w:top w:val="single" w:sz="4" w:space="1" w:color="auto"/>
          </w:pBdr>
          <w:ind w:right="210"/>
          <w:rPr>
            <w:rFonts w:ascii="宋体" w:hAnsi="宋体"/>
          </w:rPr>
        </w:pPr>
        <w:proofErr w:type="gramStart"/>
        <w:r w:rsidRPr="00B2190F">
          <w:rPr>
            <w:rFonts w:ascii="宋体" w:hAnsi="宋体" w:hint="eastAsia"/>
          </w:rPr>
          <w:t>江西赣安安全生产</w:t>
        </w:r>
        <w:proofErr w:type="gramEnd"/>
        <w:r w:rsidRPr="00B2190F">
          <w:rPr>
            <w:rFonts w:ascii="宋体" w:hAnsi="宋体" w:hint="eastAsia"/>
          </w:rPr>
          <w:t>科学技术咨询服务中心</w:t>
        </w:r>
        <w:r w:rsidR="0082421D">
          <w:rPr>
            <w:rFonts w:ascii="宋体" w:hAnsi="宋体" w:hint="eastAsia"/>
          </w:rPr>
          <w:t xml:space="preserve">                   </w:t>
        </w:r>
        <w:r w:rsidRPr="00B2190F">
          <w:rPr>
            <w:rFonts w:ascii="宋体" w:hAnsi="宋体"/>
          </w:rPr>
          <w:fldChar w:fldCharType="begin"/>
        </w:r>
        <w:r w:rsidRPr="00B2190F">
          <w:rPr>
            <w:rFonts w:ascii="宋体" w:hAnsi="宋体"/>
          </w:rPr>
          <w:instrText>PAGE   \* MERGEFORMAT</w:instrText>
        </w:r>
        <w:r w:rsidRPr="00B2190F">
          <w:rPr>
            <w:rFonts w:ascii="宋体" w:hAnsi="宋体"/>
          </w:rPr>
          <w:fldChar w:fldCharType="separate"/>
        </w:r>
        <w:r w:rsidR="001E7D1A">
          <w:rPr>
            <w:rFonts w:ascii="宋体" w:hAnsi="宋体"/>
            <w:noProof/>
          </w:rPr>
          <w:t>I</w:t>
        </w:r>
        <w:r w:rsidRPr="00B2190F">
          <w:rPr>
            <w:rFonts w:ascii="宋体" w:hAnsi="宋体"/>
          </w:rPr>
          <w:fldChar w:fldCharType="end"/>
        </w:r>
        <w:r w:rsidRPr="00B2190F">
          <w:rPr>
            <w:rFonts w:ascii="宋体" w:hAnsi="宋体" w:hint="eastAsia"/>
          </w:rPr>
          <w:t xml:space="preserve"> </w:t>
        </w:r>
        <w:r w:rsidR="0082421D">
          <w:rPr>
            <w:rFonts w:ascii="宋体" w:hAnsi="宋体" w:hint="eastAsia"/>
          </w:rPr>
          <w:t xml:space="preserve">                          </w:t>
        </w:r>
        <w:r w:rsidRPr="00B2190F">
          <w:rPr>
            <w:rFonts w:ascii="宋体" w:hAnsi="宋体" w:hint="eastAsia"/>
          </w:rPr>
          <w:t>APJ﹣（赣）﹣002</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rPr>
      <w:id w:val="307837763"/>
      <w:docPartObj>
        <w:docPartGallery w:val="Page Numbers (Bottom of Page)"/>
        <w:docPartUnique/>
      </w:docPartObj>
    </w:sdtPr>
    <w:sdtEndPr/>
    <w:sdtContent>
      <w:p w14:paraId="4E9D24FC" w14:textId="17310CA4" w:rsidR="00B2190F" w:rsidRPr="00B2190F" w:rsidRDefault="00B2190F" w:rsidP="00B2190F">
        <w:pPr>
          <w:pStyle w:val="a3"/>
          <w:pBdr>
            <w:top w:val="single" w:sz="4" w:space="1" w:color="auto"/>
          </w:pBdr>
          <w:ind w:right="210"/>
          <w:rPr>
            <w:rFonts w:ascii="宋体" w:hAnsi="宋体"/>
          </w:rPr>
        </w:pPr>
        <w:proofErr w:type="gramStart"/>
        <w:r w:rsidRPr="00B2190F">
          <w:rPr>
            <w:rFonts w:ascii="宋体" w:hAnsi="宋体" w:hint="eastAsia"/>
          </w:rPr>
          <w:t>江西赣安安全生产</w:t>
        </w:r>
        <w:proofErr w:type="gramEnd"/>
        <w:r w:rsidRPr="00B2190F">
          <w:rPr>
            <w:rFonts w:ascii="宋体" w:hAnsi="宋体" w:hint="eastAsia"/>
          </w:rPr>
          <w:t>科学技术咨询服务中心</w:t>
        </w:r>
        <w:r>
          <w:rPr>
            <w:rFonts w:ascii="宋体" w:hAnsi="宋体" w:hint="eastAsia"/>
          </w:rPr>
          <w:t xml:space="preserve">                     </w:t>
        </w:r>
        <w:r w:rsidRPr="00B2190F">
          <w:rPr>
            <w:rFonts w:ascii="宋体" w:hAnsi="宋体"/>
          </w:rPr>
          <w:fldChar w:fldCharType="begin"/>
        </w:r>
        <w:r w:rsidRPr="00B2190F">
          <w:rPr>
            <w:rFonts w:ascii="宋体" w:hAnsi="宋体"/>
          </w:rPr>
          <w:instrText>PAGE   \* MERGEFORMAT</w:instrText>
        </w:r>
        <w:r w:rsidRPr="00B2190F">
          <w:rPr>
            <w:rFonts w:ascii="宋体" w:hAnsi="宋体"/>
          </w:rPr>
          <w:fldChar w:fldCharType="separate"/>
        </w:r>
        <w:r w:rsidR="001E7D1A">
          <w:rPr>
            <w:rFonts w:ascii="宋体" w:hAnsi="宋体"/>
            <w:noProof/>
          </w:rPr>
          <w:t>VI</w:t>
        </w:r>
        <w:r w:rsidRPr="00B2190F">
          <w:rPr>
            <w:rFonts w:ascii="宋体" w:hAnsi="宋体"/>
          </w:rPr>
          <w:fldChar w:fldCharType="end"/>
        </w:r>
        <w:r>
          <w:rPr>
            <w:rFonts w:ascii="宋体" w:hAnsi="宋体" w:hint="eastAsia"/>
          </w:rPr>
          <w:t xml:space="preserve">                       </w:t>
        </w:r>
        <w:r w:rsidRPr="00B2190F">
          <w:rPr>
            <w:rFonts w:ascii="宋体" w:hAnsi="宋体" w:hint="eastAsia"/>
          </w:rPr>
          <w:t xml:space="preserve"> APJ﹣（赣）﹣002</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E20F5" w14:textId="77777777" w:rsidR="00B2190F" w:rsidRDefault="00B2190F">
    <w:pPr>
      <w:pStyle w:val="a3"/>
      <w:pBdr>
        <w:top w:val="single" w:sz="4" w:space="1" w:color="auto"/>
      </w:pBdr>
      <w:rPr>
        <w:rFonts w:ascii="宋体" w:hAnsi="宋体"/>
        <w:color w:val="FF0000"/>
      </w:rPr>
    </w:pPr>
    <w:r>
      <w:rPr>
        <w:rFonts w:ascii="宋体" w:hAnsi="宋体" w:hint="eastAsia"/>
      </w:rPr>
      <w:t xml:space="preserve">江西赣安安全生产科学技术咨询服务中心                 </w:t>
    </w: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66</w:t>
    </w:r>
    <w:r>
      <w:rPr>
        <w:rFonts w:ascii="宋体" w:hAnsi="宋体"/>
      </w:rPr>
      <w:fldChar w:fldCharType="end"/>
    </w:r>
    <w:r>
      <w:rPr>
        <w:rFonts w:ascii="宋体" w:hAnsi="宋体" w:hint="eastAsia"/>
        <w:color w:val="FF0000"/>
      </w:rPr>
      <w:t xml:space="preserve">                             </w:t>
    </w:r>
    <w:r>
      <w:rPr>
        <w:rFonts w:ascii="宋体" w:hAnsi="宋体" w:hint="eastAsia"/>
      </w:rPr>
      <w:t>APJ﹣（赣）﹣002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30CE3" w14:textId="7EAC8EAF" w:rsidR="00B2190F" w:rsidRDefault="00B2190F">
    <w:pPr>
      <w:pStyle w:val="a3"/>
      <w:pBdr>
        <w:top w:val="single" w:sz="4" w:space="1" w:color="auto"/>
      </w:pBdr>
      <w:ind w:right="210"/>
      <w:rPr>
        <w:rFonts w:ascii="宋体" w:hAnsi="宋体"/>
        <w:color w:val="FF0000"/>
      </w:rPr>
    </w:pPr>
    <w:proofErr w:type="gramStart"/>
    <w:r>
      <w:rPr>
        <w:rFonts w:ascii="宋体" w:hAnsi="宋体" w:hint="eastAsia"/>
      </w:rPr>
      <w:t>江西赣安安全生产</w:t>
    </w:r>
    <w:proofErr w:type="gramEnd"/>
    <w:r>
      <w:rPr>
        <w:rFonts w:ascii="宋体" w:hAnsi="宋体" w:hint="eastAsia"/>
      </w:rPr>
      <w:t xml:space="preserve">科学技术咨询服务中心                   </w:t>
    </w:r>
    <w:r>
      <w:rPr>
        <w:rFonts w:ascii="宋体" w:hAnsi="宋体"/>
      </w:rPr>
      <w:fldChar w:fldCharType="begin"/>
    </w:r>
    <w:r>
      <w:rPr>
        <w:rFonts w:ascii="宋体" w:hAnsi="宋体"/>
      </w:rPr>
      <w:instrText>PAGE   \* MERGEFORMAT</w:instrText>
    </w:r>
    <w:r>
      <w:rPr>
        <w:rFonts w:ascii="宋体" w:hAnsi="宋体"/>
      </w:rPr>
      <w:fldChar w:fldCharType="separate"/>
    </w:r>
    <w:r w:rsidR="001E7D1A" w:rsidRPr="001E7D1A">
      <w:rPr>
        <w:rFonts w:ascii="宋体" w:hAnsi="宋体"/>
        <w:noProof/>
        <w:lang w:val="zh-CN"/>
      </w:rPr>
      <w:t>VIII</w:t>
    </w:r>
    <w:r>
      <w:rPr>
        <w:rFonts w:ascii="宋体" w:hAnsi="宋体"/>
      </w:rPr>
      <w:fldChar w:fldCharType="end"/>
    </w:r>
    <w:r>
      <w:rPr>
        <w:rFonts w:ascii="宋体" w:hAnsi="宋体" w:hint="eastAsia"/>
      </w:rPr>
      <w:t xml:space="preserve">                       </w:t>
    </w:r>
    <w:r>
      <w:rPr>
        <w:rFonts w:ascii="宋体" w:hAnsi="宋体" w:hint="eastAsia"/>
        <w:color w:val="FF0000"/>
      </w:rPr>
      <w:t xml:space="preserve">  </w:t>
    </w:r>
    <w:r>
      <w:rPr>
        <w:rFonts w:ascii="宋体" w:hAnsi="宋体" w:hint="eastAsia"/>
      </w:rPr>
      <w:t>APJ﹣（赣）﹣002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989BD" w14:textId="77777777" w:rsidR="00B2190F" w:rsidRDefault="00B2190F">
    <w:pPr>
      <w:pStyle w:val="a3"/>
      <w:pBdr>
        <w:top w:val="single" w:sz="4" w:space="1" w:color="auto"/>
      </w:pBdr>
      <w:rPr>
        <w:rFonts w:ascii="宋体" w:hAnsi="宋体"/>
        <w:color w:val="FF0000"/>
      </w:rPr>
    </w:pPr>
    <w:r>
      <w:rPr>
        <w:rFonts w:ascii="宋体" w:hAnsi="宋体" w:hint="eastAsia"/>
      </w:rPr>
      <w:t xml:space="preserve">江西赣安安全生产科学技术咨询服务中心                  </w:t>
    </w:r>
    <w:r>
      <w:rPr>
        <w:rFonts w:ascii="宋体" w:hAnsi="宋体"/>
      </w:rPr>
      <w:fldChar w:fldCharType="begin"/>
    </w:r>
    <w:r>
      <w:rPr>
        <w:rFonts w:ascii="宋体" w:hAnsi="宋体"/>
      </w:rPr>
      <w:instrText>PAGE   \* MERGEFORMAT</w:instrText>
    </w:r>
    <w:r>
      <w:rPr>
        <w:rFonts w:ascii="宋体" w:hAnsi="宋体"/>
      </w:rPr>
      <w:fldChar w:fldCharType="separate"/>
    </w:r>
    <w:r w:rsidR="001E7D1A" w:rsidRPr="001E7D1A">
      <w:rPr>
        <w:rFonts w:ascii="宋体" w:hAnsi="宋体"/>
        <w:noProof/>
        <w:lang w:val="zh-CN"/>
      </w:rPr>
      <w:t>4</w:t>
    </w:r>
    <w:r>
      <w:rPr>
        <w:rFonts w:ascii="宋体" w:hAnsi="宋体"/>
      </w:rPr>
      <w:fldChar w:fldCharType="end"/>
    </w:r>
    <w:r>
      <w:rPr>
        <w:rFonts w:ascii="宋体" w:hAnsi="宋体" w:hint="eastAsia"/>
      </w:rPr>
      <w:t xml:space="preserve">            </w:t>
    </w:r>
    <w:r>
      <w:rPr>
        <w:rFonts w:ascii="宋体" w:hAnsi="宋体" w:hint="eastAsia"/>
        <w:color w:val="FF0000"/>
      </w:rPr>
      <w:t xml:space="preserve">               </w:t>
    </w:r>
    <w:r>
      <w:rPr>
        <w:rFonts w:ascii="宋体" w:hAnsi="宋体" w:hint="eastAsia"/>
      </w:rPr>
      <w:t>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2BDE4" w14:textId="77777777" w:rsidR="004C44F9" w:rsidRDefault="004C44F9">
      <w:r>
        <w:separator/>
      </w:r>
    </w:p>
  </w:footnote>
  <w:footnote w:type="continuationSeparator" w:id="0">
    <w:p w14:paraId="461048B9" w14:textId="77777777" w:rsidR="004C44F9" w:rsidRDefault="004C4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D884" w14:textId="77777777" w:rsidR="00B2190F" w:rsidRDefault="00B2190F">
    <w:pPr>
      <w:jc w:val="left"/>
      <w:rPr>
        <w:bCs/>
        <w:sz w:val="18"/>
        <w:szCs w:val="18"/>
        <w:u w:val="single"/>
      </w:rPr>
    </w:pPr>
    <w:r>
      <w:rPr>
        <w:rFonts w:hint="eastAsia"/>
        <w:bCs/>
        <w:sz w:val="18"/>
        <w:szCs w:val="18"/>
        <w:u w:val="single"/>
      </w:rPr>
      <w:t>浏阳市富胜烟花有限公司烟花爆竹经营（批发）条件安全现状评价报告</w:t>
    </w:r>
    <w:r>
      <w:rPr>
        <w:rFonts w:hint="eastAsia"/>
        <w:bCs/>
        <w:sz w:val="18"/>
        <w:szCs w:val="18"/>
        <w:u w:val="single"/>
      </w:rPr>
      <w:t xml:space="preserve">                  </w:t>
    </w:r>
    <w:r>
      <w:rPr>
        <w:rFonts w:hint="eastAsia"/>
        <w:bCs/>
        <w:sz w:val="18"/>
        <w:szCs w:val="18"/>
        <w:highlight w:val="yellow"/>
        <w:u w:val="single"/>
      </w:rPr>
      <w:t>GAAP[2021]0036</w:t>
    </w:r>
    <w:r>
      <w:rPr>
        <w:rFonts w:hint="eastAsia"/>
        <w:bCs/>
        <w:sz w:val="18"/>
        <w:szCs w:val="18"/>
        <w:highlight w:val="yellow"/>
        <w:u w:val="single"/>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C5DCD" w14:textId="70CF1425" w:rsidR="00B2190F" w:rsidRPr="00AD494C" w:rsidRDefault="00B2190F" w:rsidP="00AD494C">
    <w:pPr>
      <w:pStyle w:val="af2"/>
    </w:pPr>
    <w:r w:rsidRPr="00741C7C">
      <w:rPr>
        <w:rFonts w:hint="eastAsia"/>
        <w:bCs/>
      </w:rPr>
      <w:t>丰顺县富丽烟花爆竹有限公司改建项目安全验收评价报告</w:t>
    </w:r>
    <w:r w:rsidRPr="00741C7C">
      <w:rPr>
        <w:rFonts w:hint="eastAsia"/>
        <w:bCs/>
      </w:rPr>
      <w:t xml:space="preserve">                                 GAAP[2023]0044</w:t>
    </w:r>
    <w:r w:rsidRPr="00741C7C">
      <w:rPr>
        <w:rFonts w:hint="eastAsia"/>
        <w:bCs/>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804A3" w14:textId="77777777" w:rsidR="00B2190F" w:rsidRDefault="00B2190F">
    <w:pPr>
      <w:pStyle w:val="af2"/>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37FF5" w14:textId="1F5CA9BA" w:rsidR="00B2190F" w:rsidRPr="0082421D" w:rsidRDefault="0082421D" w:rsidP="0082421D">
    <w:pPr>
      <w:pStyle w:val="af2"/>
      <w:rPr>
        <w:bCs/>
      </w:rPr>
    </w:pPr>
    <w:r w:rsidRPr="0082421D">
      <w:rPr>
        <w:rFonts w:hint="eastAsia"/>
        <w:bCs/>
      </w:rPr>
      <w:t>丰顺县富丽烟花爆竹有限公司改建项目安全验收评价报告</w:t>
    </w:r>
    <w:r w:rsidRPr="0082421D">
      <w:rPr>
        <w:rFonts w:hint="eastAsia"/>
        <w:bCs/>
      </w:rPr>
      <w:t xml:space="preserve">                                 GAAP[2023]0044</w:t>
    </w:r>
    <w:r w:rsidRPr="0082421D">
      <w:rPr>
        <w:rFonts w:hint="eastAsia"/>
        <w:bCs/>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83888" w14:textId="77777777" w:rsidR="00B2190F" w:rsidRDefault="00B2190F">
    <w:pPr>
      <w:pStyle w:val="af2"/>
      <w:rPr>
        <w:bCs/>
        <w:highlight w:val="yellow"/>
      </w:rPr>
    </w:pPr>
    <w:r>
      <w:rPr>
        <w:rFonts w:hint="eastAsia"/>
        <w:bCs/>
      </w:rPr>
      <w:t>浏阳市富胜烟花有限公司烟花爆竹经营（批发）条件安全现状评价报告</w:t>
    </w:r>
    <w:r>
      <w:rPr>
        <w:rFonts w:hint="eastAsia"/>
        <w:bCs/>
      </w:rPr>
      <w:t xml:space="preserve">          </w:t>
    </w:r>
    <w:r>
      <w:rPr>
        <w:rFonts w:hint="eastAsia"/>
        <w:bCs/>
        <w:highlight w:val="yellow"/>
      </w:rPr>
      <w:t xml:space="preserve"> GAAP[2021]0036</w:t>
    </w:r>
    <w:r>
      <w:rPr>
        <w:rFonts w:hint="eastAsia"/>
        <w:bCs/>
        <w:highlight w:val="yellow"/>
      </w:rPr>
      <w:t>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890AD" w14:textId="78859541" w:rsidR="00B2190F" w:rsidRPr="00AD494C" w:rsidRDefault="00B2190F" w:rsidP="00AD494C">
    <w:pPr>
      <w:pStyle w:val="af2"/>
    </w:pPr>
    <w:r>
      <w:rPr>
        <w:rFonts w:hint="eastAsia"/>
        <w:bCs/>
      </w:rPr>
      <w:t>丰顺县富丽烟花爆竹有限公司改建项目安全验收评价报告</w:t>
    </w:r>
    <w:r>
      <w:rPr>
        <w:rFonts w:hint="eastAsia"/>
        <w:bCs/>
      </w:rPr>
      <w:t xml:space="preserve">                                 </w:t>
    </w:r>
    <w:r>
      <w:rPr>
        <w:rFonts w:ascii="宋体" w:hAnsi="宋体" w:hint="eastAsia"/>
        <w:spacing w:val="-2"/>
      </w:rPr>
      <w:t>GAAP[2023]0044号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57AAD" w14:textId="77777777" w:rsidR="00B2190F" w:rsidRDefault="00B2190F">
    <w:pPr>
      <w:pStyle w:val="af2"/>
      <w:rPr>
        <w:bCs/>
      </w:rPr>
    </w:pPr>
    <w:r>
      <w:rPr>
        <w:rFonts w:hint="eastAsia"/>
        <w:bCs/>
      </w:rPr>
      <w:t>浏阳市富胜烟花有限公司烟花爆竹经营（批发）条件安全现状评价报告</w:t>
    </w:r>
    <w:r>
      <w:rPr>
        <w:rFonts w:hint="eastAsia"/>
        <w:bCs/>
      </w:rPr>
      <w:t xml:space="preserve">           GAAP[2021]0036</w:t>
    </w:r>
    <w:r>
      <w:rPr>
        <w:rFonts w:hint="eastAsia"/>
        <w:bCs/>
      </w:rPr>
      <w:t>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5CEB6" w14:textId="698110B8" w:rsidR="00B2190F" w:rsidRPr="00AD494C" w:rsidRDefault="00B2190F" w:rsidP="00AD494C">
    <w:pPr>
      <w:pStyle w:val="af2"/>
    </w:pPr>
    <w:r w:rsidRPr="00741C7C">
      <w:rPr>
        <w:rFonts w:hint="eastAsia"/>
        <w:bCs/>
      </w:rPr>
      <w:t>丰顺县富丽烟花爆竹有限公司改建项目安全验收评价报告</w:t>
    </w:r>
    <w:r w:rsidRPr="00741C7C">
      <w:rPr>
        <w:rFonts w:hint="eastAsia"/>
        <w:bCs/>
      </w:rPr>
      <w:t xml:space="preserve">                                 GAAP[2023]0044</w:t>
    </w:r>
    <w:r w:rsidRPr="00741C7C">
      <w:rPr>
        <w:rFonts w:hint="eastAsia"/>
        <w:bCs/>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46F"/>
    <w:multiLevelType w:val="hybridMultilevel"/>
    <w:tmpl w:val="8AD455B8"/>
    <w:lvl w:ilvl="0" w:tplc="080C3512">
      <w:start w:val="1"/>
      <w:numFmt w:val="decimal"/>
      <w:lvlText w:val="（%1）"/>
      <w:lvlJc w:val="left"/>
      <w:pPr>
        <w:ind w:left="1381" w:hanging="705"/>
      </w:pPr>
      <w:rPr>
        <w:rFonts w:ascii="仿宋" w:eastAsia="仿宋" w:hAnsi="仿宋" w:cs="仿宋" w:hint="default"/>
        <w:b w:val="0"/>
        <w:bCs w:val="0"/>
        <w:i w:val="0"/>
        <w:iCs w:val="0"/>
        <w:spacing w:val="-3"/>
        <w:w w:val="100"/>
        <w:sz w:val="26"/>
        <w:szCs w:val="26"/>
      </w:rPr>
    </w:lvl>
    <w:lvl w:ilvl="1" w:tplc="4BD813DE">
      <w:numFmt w:val="bullet"/>
      <w:lvlText w:val="•"/>
      <w:lvlJc w:val="left"/>
      <w:pPr>
        <w:ind w:left="2212" w:hanging="705"/>
      </w:pPr>
      <w:rPr>
        <w:rFonts w:hint="default"/>
      </w:rPr>
    </w:lvl>
    <w:lvl w:ilvl="2" w:tplc="92621BFE">
      <w:numFmt w:val="bullet"/>
      <w:lvlText w:val="•"/>
      <w:lvlJc w:val="left"/>
      <w:pPr>
        <w:ind w:left="3045" w:hanging="705"/>
      </w:pPr>
      <w:rPr>
        <w:rFonts w:hint="default"/>
      </w:rPr>
    </w:lvl>
    <w:lvl w:ilvl="3" w:tplc="5C00F6FE">
      <w:numFmt w:val="bullet"/>
      <w:lvlText w:val="•"/>
      <w:lvlJc w:val="left"/>
      <w:pPr>
        <w:ind w:left="3877" w:hanging="705"/>
      </w:pPr>
      <w:rPr>
        <w:rFonts w:hint="default"/>
      </w:rPr>
    </w:lvl>
    <w:lvl w:ilvl="4" w:tplc="F7424E88">
      <w:numFmt w:val="bullet"/>
      <w:lvlText w:val="•"/>
      <w:lvlJc w:val="left"/>
      <w:pPr>
        <w:ind w:left="4710" w:hanging="705"/>
      </w:pPr>
      <w:rPr>
        <w:rFonts w:hint="default"/>
      </w:rPr>
    </w:lvl>
    <w:lvl w:ilvl="5" w:tplc="343C4D84">
      <w:numFmt w:val="bullet"/>
      <w:lvlText w:val="•"/>
      <w:lvlJc w:val="left"/>
      <w:pPr>
        <w:ind w:left="5543" w:hanging="705"/>
      </w:pPr>
      <w:rPr>
        <w:rFonts w:hint="default"/>
      </w:rPr>
    </w:lvl>
    <w:lvl w:ilvl="6" w:tplc="1B32A368">
      <w:numFmt w:val="bullet"/>
      <w:lvlText w:val="•"/>
      <w:lvlJc w:val="left"/>
      <w:pPr>
        <w:ind w:left="6375" w:hanging="705"/>
      </w:pPr>
      <w:rPr>
        <w:rFonts w:hint="default"/>
      </w:rPr>
    </w:lvl>
    <w:lvl w:ilvl="7" w:tplc="377857AA">
      <w:numFmt w:val="bullet"/>
      <w:lvlText w:val="•"/>
      <w:lvlJc w:val="left"/>
      <w:pPr>
        <w:ind w:left="7208" w:hanging="705"/>
      </w:pPr>
      <w:rPr>
        <w:rFonts w:hint="default"/>
      </w:rPr>
    </w:lvl>
    <w:lvl w:ilvl="8" w:tplc="956819E2">
      <w:numFmt w:val="bullet"/>
      <w:lvlText w:val="•"/>
      <w:lvlJc w:val="left"/>
      <w:pPr>
        <w:ind w:left="8041" w:hanging="705"/>
      </w:pPr>
      <w:rPr>
        <w:rFonts w:hint="default"/>
      </w:rPr>
    </w:lvl>
  </w:abstractNum>
  <w:abstractNum w:abstractNumId="1">
    <w:nsid w:val="0C8B606B"/>
    <w:multiLevelType w:val="multilevel"/>
    <w:tmpl w:val="0C8B606B"/>
    <w:lvl w:ilvl="0">
      <w:start w:val="1"/>
      <w:numFmt w:val="decimal"/>
      <w:lvlText w:val="%1)"/>
      <w:lvlJc w:val="left"/>
      <w:pPr>
        <w:ind w:left="890" w:hanging="420"/>
      </w:pPr>
    </w:lvl>
    <w:lvl w:ilvl="1">
      <w:start w:val="1"/>
      <w:numFmt w:val="lowerLetter"/>
      <w:lvlText w:val="%2)"/>
      <w:lvlJc w:val="left"/>
      <w:pPr>
        <w:ind w:left="1310" w:hanging="420"/>
      </w:pPr>
    </w:lvl>
    <w:lvl w:ilvl="2">
      <w:start w:val="1"/>
      <w:numFmt w:val="decimal"/>
      <w:lvlText w:val="%3)"/>
      <w:lvlJc w:val="lef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2">
    <w:nsid w:val="0C944DAB"/>
    <w:multiLevelType w:val="multilevel"/>
    <w:tmpl w:val="0C944DAB"/>
    <w:lvl w:ilvl="0">
      <w:start w:val="2"/>
      <w:numFmt w:val="decimal"/>
      <w:pStyle w:val="2"/>
      <w:lvlText w:val="%1"/>
      <w:lvlJc w:val="left"/>
      <w:pPr>
        <w:tabs>
          <w:tab w:val="left" w:pos="360"/>
        </w:tabs>
        <w:ind w:left="0" w:firstLine="0"/>
      </w:pPr>
      <w:rPr>
        <w:rFonts w:hint="eastAsia"/>
      </w:rPr>
    </w:lvl>
    <w:lvl w:ilvl="1">
      <w:start w:val="1"/>
      <w:numFmt w:val="decimal"/>
      <w:lvlText w:val="%1.%2"/>
      <w:lvlJc w:val="left"/>
      <w:pPr>
        <w:tabs>
          <w:tab w:val="left" w:pos="360"/>
        </w:tabs>
        <w:ind w:left="0" w:firstLine="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12F3184F"/>
    <w:multiLevelType w:val="hybridMultilevel"/>
    <w:tmpl w:val="303A938C"/>
    <w:lvl w:ilvl="0" w:tplc="0E5AD4A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DFE4362"/>
    <w:multiLevelType w:val="multilevel"/>
    <w:tmpl w:val="1DFE4362"/>
    <w:lvl w:ilvl="0">
      <w:start w:val="1"/>
      <w:numFmt w:val="decimal"/>
      <w:lvlText w:val="%1)"/>
      <w:lvlJc w:val="left"/>
      <w:pPr>
        <w:ind w:left="948" w:hanging="420"/>
      </w:pPr>
    </w:lvl>
    <w:lvl w:ilvl="1">
      <w:start w:val="1"/>
      <w:numFmt w:val="lowerLetter"/>
      <w:lvlText w:val="%2)"/>
      <w:lvlJc w:val="left"/>
      <w:pPr>
        <w:ind w:left="1368" w:hanging="420"/>
      </w:pPr>
    </w:lvl>
    <w:lvl w:ilvl="2">
      <w:start w:val="1"/>
      <w:numFmt w:val="lowerRoman"/>
      <w:lvlText w:val="%3."/>
      <w:lvlJc w:val="right"/>
      <w:pPr>
        <w:ind w:left="1788" w:hanging="420"/>
      </w:pPr>
    </w:lvl>
    <w:lvl w:ilvl="3">
      <w:start w:val="1"/>
      <w:numFmt w:val="decimal"/>
      <w:lvlText w:val="%4."/>
      <w:lvlJc w:val="left"/>
      <w:pPr>
        <w:ind w:left="2208" w:hanging="420"/>
      </w:pPr>
    </w:lvl>
    <w:lvl w:ilvl="4">
      <w:start w:val="1"/>
      <w:numFmt w:val="lowerLetter"/>
      <w:lvlText w:val="%5)"/>
      <w:lvlJc w:val="left"/>
      <w:pPr>
        <w:ind w:left="2628" w:hanging="420"/>
      </w:pPr>
    </w:lvl>
    <w:lvl w:ilvl="5">
      <w:start w:val="1"/>
      <w:numFmt w:val="lowerRoman"/>
      <w:lvlText w:val="%6."/>
      <w:lvlJc w:val="right"/>
      <w:pPr>
        <w:ind w:left="3048" w:hanging="420"/>
      </w:pPr>
    </w:lvl>
    <w:lvl w:ilvl="6">
      <w:start w:val="1"/>
      <w:numFmt w:val="decimal"/>
      <w:lvlText w:val="%7."/>
      <w:lvlJc w:val="left"/>
      <w:pPr>
        <w:ind w:left="3468" w:hanging="420"/>
      </w:pPr>
    </w:lvl>
    <w:lvl w:ilvl="7">
      <w:start w:val="1"/>
      <w:numFmt w:val="lowerLetter"/>
      <w:lvlText w:val="%8)"/>
      <w:lvlJc w:val="left"/>
      <w:pPr>
        <w:ind w:left="3888" w:hanging="420"/>
      </w:pPr>
    </w:lvl>
    <w:lvl w:ilvl="8">
      <w:start w:val="1"/>
      <w:numFmt w:val="lowerRoman"/>
      <w:lvlText w:val="%9."/>
      <w:lvlJc w:val="right"/>
      <w:pPr>
        <w:ind w:left="4308" w:hanging="420"/>
      </w:pPr>
    </w:lvl>
  </w:abstractNum>
  <w:abstractNum w:abstractNumId="5">
    <w:nsid w:val="27F81E7B"/>
    <w:multiLevelType w:val="multilevel"/>
    <w:tmpl w:val="27F81E7B"/>
    <w:lvl w:ilvl="0">
      <w:start w:val="1"/>
      <w:numFmt w:val="decimal"/>
      <w:lvlText w:val="%1)"/>
      <w:lvlJc w:val="left"/>
      <w:pPr>
        <w:ind w:left="890" w:hanging="420"/>
      </w:pPr>
    </w:lvl>
    <w:lvl w:ilvl="1">
      <w:start w:val="1"/>
      <w:numFmt w:val="lowerLetter"/>
      <w:lvlText w:val="%2)"/>
      <w:lvlJc w:val="left"/>
      <w:pPr>
        <w:ind w:left="1310" w:hanging="420"/>
      </w:pPr>
    </w:lvl>
    <w:lvl w:ilvl="2">
      <w:start w:val="1"/>
      <w:numFmt w:val="decimal"/>
      <w:lvlText w:val="%3)"/>
      <w:lvlJc w:val="lef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6">
    <w:nsid w:val="2A8F7113"/>
    <w:multiLevelType w:val="multilevel"/>
    <w:tmpl w:val="2A8F7113"/>
    <w:lvl w:ilvl="0">
      <w:start w:val="1"/>
      <w:numFmt w:val="upperLetter"/>
      <w:pStyle w:val="a"/>
      <w:suff w:val="space"/>
      <w:lvlText w:val="%1"/>
      <w:lvlJc w:val="left"/>
      <w:pPr>
        <w:ind w:left="623" w:hanging="425"/>
      </w:pPr>
      <w:rPr>
        <w:rFonts w:hint="eastAsia"/>
      </w:rPr>
    </w:lvl>
    <w:lvl w:ilvl="1">
      <w:start w:val="1"/>
      <w:numFmt w:val="decimal"/>
      <w:pStyle w:val="a0"/>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3EE819AA"/>
    <w:multiLevelType w:val="multilevel"/>
    <w:tmpl w:val="3EE819AA"/>
    <w:lvl w:ilvl="0">
      <w:start w:val="1"/>
      <w:numFmt w:val="decimal"/>
      <w:lvlText w:val="%1)"/>
      <w:lvlJc w:val="left"/>
      <w:pPr>
        <w:ind w:left="948" w:hanging="420"/>
      </w:pPr>
    </w:lvl>
    <w:lvl w:ilvl="1">
      <w:start w:val="1"/>
      <w:numFmt w:val="lowerLetter"/>
      <w:lvlText w:val="%2)"/>
      <w:lvlJc w:val="left"/>
      <w:pPr>
        <w:ind w:left="1368" w:hanging="420"/>
      </w:pPr>
    </w:lvl>
    <w:lvl w:ilvl="2">
      <w:start w:val="1"/>
      <w:numFmt w:val="lowerRoman"/>
      <w:lvlText w:val="%3."/>
      <w:lvlJc w:val="right"/>
      <w:pPr>
        <w:ind w:left="1788" w:hanging="420"/>
      </w:pPr>
    </w:lvl>
    <w:lvl w:ilvl="3">
      <w:start w:val="1"/>
      <w:numFmt w:val="decimal"/>
      <w:lvlText w:val="%4."/>
      <w:lvlJc w:val="left"/>
      <w:pPr>
        <w:ind w:left="2208" w:hanging="420"/>
      </w:pPr>
    </w:lvl>
    <w:lvl w:ilvl="4">
      <w:start w:val="1"/>
      <w:numFmt w:val="lowerLetter"/>
      <w:lvlText w:val="%5)"/>
      <w:lvlJc w:val="left"/>
      <w:pPr>
        <w:ind w:left="2628" w:hanging="420"/>
      </w:pPr>
    </w:lvl>
    <w:lvl w:ilvl="5">
      <w:start w:val="1"/>
      <w:numFmt w:val="lowerRoman"/>
      <w:lvlText w:val="%6."/>
      <w:lvlJc w:val="right"/>
      <w:pPr>
        <w:ind w:left="3048" w:hanging="420"/>
      </w:pPr>
    </w:lvl>
    <w:lvl w:ilvl="6">
      <w:start w:val="1"/>
      <w:numFmt w:val="decimal"/>
      <w:lvlText w:val="%7."/>
      <w:lvlJc w:val="left"/>
      <w:pPr>
        <w:ind w:left="3468" w:hanging="420"/>
      </w:pPr>
    </w:lvl>
    <w:lvl w:ilvl="7">
      <w:start w:val="1"/>
      <w:numFmt w:val="lowerLetter"/>
      <w:lvlText w:val="%8)"/>
      <w:lvlJc w:val="left"/>
      <w:pPr>
        <w:ind w:left="3888" w:hanging="420"/>
      </w:pPr>
    </w:lvl>
    <w:lvl w:ilvl="8">
      <w:start w:val="1"/>
      <w:numFmt w:val="lowerRoman"/>
      <w:lvlText w:val="%9."/>
      <w:lvlJc w:val="right"/>
      <w:pPr>
        <w:ind w:left="4308" w:hanging="420"/>
      </w:pPr>
    </w:lvl>
  </w:abstractNum>
  <w:abstractNum w:abstractNumId="8">
    <w:nsid w:val="4CDD786D"/>
    <w:multiLevelType w:val="multilevel"/>
    <w:tmpl w:val="4CDD786D"/>
    <w:lvl w:ilvl="0">
      <w:start w:val="1"/>
      <w:numFmt w:val="decimal"/>
      <w:lvlText w:val="%1)"/>
      <w:lvlJc w:val="left"/>
      <w:pPr>
        <w:ind w:left="945" w:hanging="36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9">
    <w:nsid w:val="4F76385D"/>
    <w:multiLevelType w:val="multilevel"/>
    <w:tmpl w:val="4F76385D"/>
    <w:lvl w:ilvl="0">
      <w:start w:val="1"/>
      <w:numFmt w:val="decimal"/>
      <w:lvlText w:val="%1)"/>
      <w:lvlJc w:val="left"/>
      <w:pPr>
        <w:ind w:left="1129" w:hanging="420"/>
      </w:pPr>
    </w:lvl>
    <w:lvl w:ilvl="1">
      <w:start w:val="1"/>
      <w:numFmt w:val="lowerLetter"/>
      <w:lvlText w:val="%2)"/>
      <w:lvlJc w:val="left"/>
      <w:pPr>
        <w:ind w:left="1547" w:hanging="420"/>
      </w:pPr>
    </w:lvl>
    <w:lvl w:ilvl="2">
      <w:start w:val="1"/>
      <w:numFmt w:val="lowerRoman"/>
      <w:lvlText w:val="%3."/>
      <w:lvlJc w:val="right"/>
      <w:pPr>
        <w:ind w:left="1967" w:hanging="420"/>
      </w:pPr>
    </w:lvl>
    <w:lvl w:ilvl="3">
      <w:start w:val="1"/>
      <w:numFmt w:val="decimal"/>
      <w:lvlText w:val="%4."/>
      <w:lvlJc w:val="left"/>
      <w:pPr>
        <w:ind w:left="2387" w:hanging="420"/>
      </w:pPr>
    </w:lvl>
    <w:lvl w:ilvl="4">
      <w:start w:val="1"/>
      <w:numFmt w:val="lowerLetter"/>
      <w:lvlText w:val="%5)"/>
      <w:lvlJc w:val="left"/>
      <w:pPr>
        <w:ind w:left="2807" w:hanging="420"/>
      </w:pPr>
    </w:lvl>
    <w:lvl w:ilvl="5">
      <w:start w:val="1"/>
      <w:numFmt w:val="lowerRoman"/>
      <w:lvlText w:val="%6."/>
      <w:lvlJc w:val="right"/>
      <w:pPr>
        <w:ind w:left="3227" w:hanging="420"/>
      </w:pPr>
    </w:lvl>
    <w:lvl w:ilvl="6">
      <w:start w:val="1"/>
      <w:numFmt w:val="decimal"/>
      <w:lvlText w:val="%7."/>
      <w:lvlJc w:val="left"/>
      <w:pPr>
        <w:ind w:left="3647" w:hanging="420"/>
      </w:pPr>
    </w:lvl>
    <w:lvl w:ilvl="7">
      <w:start w:val="1"/>
      <w:numFmt w:val="lowerLetter"/>
      <w:lvlText w:val="%8)"/>
      <w:lvlJc w:val="left"/>
      <w:pPr>
        <w:ind w:left="4067" w:hanging="420"/>
      </w:pPr>
    </w:lvl>
    <w:lvl w:ilvl="8">
      <w:start w:val="1"/>
      <w:numFmt w:val="lowerRoman"/>
      <w:lvlText w:val="%9."/>
      <w:lvlJc w:val="right"/>
      <w:pPr>
        <w:ind w:left="4487" w:hanging="420"/>
      </w:pPr>
    </w:lvl>
  </w:abstractNum>
  <w:abstractNum w:abstractNumId="10">
    <w:nsid w:val="646260FA"/>
    <w:multiLevelType w:val="multilevel"/>
    <w:tmpl w:val="646260FA"/>
    <w:lvl w:ilvl="0">
      <w:start w:val="1"/>
      <w:numFmt w:val="decimal"/>
      <w:pStyle w:val="a1"/>
      <w:suff w:val="nothing"/>
      <w:lvlText w:val="表%1　"/>
      <w:lvlJc w:val="left"/>
      <w:pPr>
        <w:ind w:left="3885" w:firstLine="0"/>
      </w:pPr>
      <w:rPr>
        <w:rFonts w:ascii="黑体" w:eastAsia="黑体" w:hAnsi="Times New Roman" w:hint="eastAsia"/>
        <w:b w:val="0"/>
        <w:i w:val="0"/>
        <w:sz w:val="21"/>
      </w:rPr>
    </w:lvl>
    <w:lvl w:ilvl="1">
      <w:start w:val="1"/>
      <w:numFmt w:val="decimal"/>
      <w:lvlText w:val="%1.%2"/>
      <w:lvlJc w:val="left"/>
      <w:pPr>
        <w:tabs>
          <w:tab w:val="left" w:pos="4877"/>
        </w:tabs>
        <w:ind w:left="4877" w:hanging="567"/>
      </w:pPr>
      <w:rPr>
        <w:rFonts w:hint="eastAsia"/>
      </w:rPr>
    </w:lvl>
    <w:lvl w:ilvl="2">
      <w:start w:val="1"/>
      <w:numFmt w:val="decimal"/>
      <w:lvlText w:val="%1.%2.%3"/>
      <w:lvlJc w:val="left"/>
      <w:pPr>
        <w:tabs>
          <w:tab w:val="left" w:pos="5303"/>
        </w:tabs>
        <w:ind w:left="5303" w:hanging="567"/>
      </w:pPr>
      <w:rPr>
        <w:rFonts w:hint="eastAsia"/>
      </w:rPr>
    </w:lvl>
    <w:lvl w:ilvl="3">
      <w:start w:val="1"/>
      <w:numFmt w:val="decimal"/>
      <w:lvlText w:val="%1.%2.%3.%4"/>
      <w:lvlJc w:val="left"/>
      <w:pPr>
        <w:tabs>
          <w:tab w:val="left" w:pos="5869"/>
        </w:tabs>
        <w:ind w:left="5869" w:hanging="708"/>
      </w:pPr>
      <w:rPr>
        <w:rFonts w:hint="eastAsia"/>
      </w:rPr>
    </w:lvl>
    <w:lvl w:ilvl="4">
      <w:start w:val="1"/>
      <w:numFmt w:val="decimal"/>
      <w:lvlText w:val="%1.%2.%3.%4.%5"/>
      <w:lvlJc w:val="left"/>
      <w:pPr>
        <w:tabs>
          <w:tab w:val="left" w:pos="6436"/>
        </w:tabs>
        <w:ind w:left="6436" w:hanging="850"/>
      </w:pPr>
      <w:rPr>
        <w:rFonts w:hint="eastAsia"/>
      </w:rPr>
    </w:lvl>
    <w:lvl w:ilvl="5">
      <w:start w:val="1"/>
      <w:numFmt w:val="decimal"/>
      <w:lvlText w:val="%1.%2.%3.%4.%5.%6"/>
      <w:lvlJc w:val="left"/>
      <w:pPr>
        <w:tabs>
          <w:tab w:val="left" w:pos="7145"/>
        </w:tabs>
        <w:ind w:left="7145" w:hanging="1134"/>
      </w:pPr>
      <w:rPr>
        <w:rFonts w:hint="eastAsia"/>
      </w:rPr>
    </w:lvl>
    <w:lvl w:ilvl="6">
      <w:start w:val="1"/>
      <w:numFmt w:val="decimal"/>
      <w:lvlText w:val="%1.%2.%3.%4.%5.%6.%7"/>
      <w:lvlJc w:val="left"/>
      <w:pPr>
        <w:tabs>
          <w:tab w:val="left" w:pos="7712"/>
        </w:tabs>
        <w:ind w:left="7712" w:hanging="1276"/>
      </w:pPr>
      <w:rPr>
        <w:rFonts w:hint="eastAsia"/>
      </w:rPr>
    </w:lvl>
    <w:lvl w:ilvl="7">
      <w:start w:val="1"/>
      <w:numFmt w:val="decimal"/>
      <w:lvlText w:val="%1.%2.%3.%4.%5.%6.%7.%8"/>
      <w:lvlJc w:val="left"/>
      <w:pPr>
        <w:tabs>
          <w:tab w:val="left" w:pos="8279"/>
        </w:tabs>
        <w:ind w:left="8279" w:hanging="1418"/>
      </w:pPr>
      <w:rPr>
        <w:rFonts w:hint="eastAsia"/>
      </w:rPr>
    </w:lvl>
    <w:lvl w:ilvl="8">
      <w:start w:val="1"/>
      <w:numFmt w:val="decimal"/>
      <w:lvlText w:val="%1.%2.%3.%4.%5.%6.%7.%8.%9"/>
      <w:lvlJc w:val="left"/>
      <w:pPr>
        <w:tabs>
          <w:tab w:val="left" w:pos="8987"/>
        </w:tabs>
        <w:ind w:left="8987" w:hanging="1700"/>
      </w:pPr>
      <w:rPr>
        <w:rFonts w:hint="eastAsia"/>
      </w:rPr>
    </w:lvl>
  </w:abstractNum>
  <w:abstractNum w:abstractNumId="11">
    <w:nsid w:val="71C67750"/>
    <w:multiLevelType w:val="multilevel"/>
    <w:tmpl w:val="71C677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6"/>
  </w:num>
  <w:num w:numId="3">
    <w:abstractNumId w:val="10"/>
  </w:num>
  <w:num w:numId="4">
    <w:abstractNumId w:val="1"/>
  </w:num>
  <w:num w:numId="5">
    <w:abstractNumId w:val="7"/>
  </w:num>
  <w:num w:numId="6">
    <w:abstractNumId w:val="4"/>
  </w:num>
  <w:num w:numId="7">
    <w:abstractNumId w:val="11"/>
  </w:num>
  <w:num w:numId="8">
    <w:abstractNumId w:val="5"/>
  </w:num>
  <w:num w:numId="9">
    <w:abstractNumId w:val="8"/>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19"/>
  <w:drawingGridHorizontalSpacing w:val="105"/>
  <w:drawingGridVerticalSpacing w:val="156"/>
  <w:noPunctuationKerning/>
  <w:characterSpacingControl w:val="compressPunctuation"/>
  <w:hdrShapeDefaults>
    <o:shapedefaults v:ext="edit" spidmax="2049" fillcolor="white">
      <v:fill color="white"/>
      <v:stroke end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DkwMzkyMGQ3NmFhNzdkNjk2MDA2NGIwNmVjZDMifQ=="/>
  </w:docVars>
  <w:rsids>
    <w:rsidRoot w:val="0035565B"/>
    <w:rsid w:val="0000024D"/>
    <w:rsid w:val="0000030A"/>
    <w:rsid w:val="00000977"/>
    <w:rsid w:val="00000AB3"/>
    <w:rsid w:val="00000C8C"/>
    <w:rsid w:val="00000CD1"/>
    <w:rsid w:val="000012C4"/>
    <w:rsid w:val="0000131E"/>
    <w:rsid w:val="0000174F"/>
    <w:rsid w:val="00001CBD"/>
    <w:rsid w:val="0000294F"/>
    <w:rsid w:val="00002988"/>
    <w:rsid w:val="00002A5B"/>
    <w:rsid w:val="00002A95"/>
    <w:rsid w:val="00002AE7"/>
    <w:rsid w:val="0000301A"/>
    <w:rsid w:val="000037DE"/>
    <w:rsid w:val="00003ABB"/>
    <w:rsid w:val="00004416"/>
    <w:rsid w:val="000044B6"/>
    <w:rsid w:val="0000454F"/>
    <w:rsid w:val="000047E5"/>
    <w:rsid w:val="000047F8"/>
    <w:rsid w:val="000047FD"/>
    <w:rsid w:val="00004D7D"/>
    <w:rsid w:val="00004DC6"/>
    <w:rsid w:val="0000581C"/>
    <w:rsid w:val="00005D39"/>
    <w:rsid w:val="00005FFB"/>
    <w:rsid w:val="0000615B"/>
    <w:rsid w:val="000061B4"/>
    <w:rsid w:val="00006282"/>
    <w:rsid w:val="00006327"/>
    <w:rsid w:val="00006879"/>
    <w:rsid w:val="00006E3C"/>
    <w:rsid w:val="00006EC9"/>
    <w:rsid w:val="0000715B"/>
    <w:rsid w:val="00007410"/>
    <w:rsid w:val="0000757D"/>
    <w:rsid w:val="00007B1D"/>
    <w:rsid w:val="00007EB2"/>
    <w:rsid w:val="000100EE"/>
    <w:rsid w:val="00010536"/>
    <w:rsid w:val="000107CA"/>
    <w:rsid w:val="00010B6B"/>
    <w:rsid w:val="00010C0C"/>
    <w:rsid w:val="000118EE"/>
    <w:rsid w:val="000119A6"/>
    <w:rsid w:val="00011A35"/>
    <w:rsid w:val="00011BAD"/>
    <w:rsid w:val="000120C6"/>
    <w:rsid w:val="0001220E"/>
    <w:rsid w:val="00012283"/>
    <w:rsid w:val="000125F1"/>
    <w:rsid w:val="00012860"/>
    <w:rsid w:val="00012B41"/>
    <w:rsid w:val="00012BCC"/>
    <w:rsid w:val="00012D8A"/>
    <w:rsid w:val="00012E3C"/>
    <w:rsid w:val="00012FD5"/>
    <w:rsid w:val="00013735"/>
    <w:rsid w:val="00013B42"/>
    <w:rsid w:val="00013DAD"/>
    <w:rsid w:val="0001409D"/>
    <w:rsid w:val="00014B0F"/>
    <w:rsid w:val="00014D6A"/>
    <w:rsid w:val="0001519B"/>
    <w:rsid w:val="0001519D"/>
    <w:rsid w:val="000151EF"/>
    <w:rsid w:val="0001557C"/>
    <w:rsid w:val="00015E4E"/>
    <w:rsid w:val="00015FFE"/>
    <w:rsid w:val="0001609E"/>
    <w:rsid w:val="00016400"/>
    <w:rsid w:val="000165F5"/>
    <w:rsid w:val="000166EB"/>
    <w:rsid w:val="00016AEB"/>
    <w:rsid w:val="00017017"/>
    <w:rsid w:val="00017479"/>
    <w:rsid w:val="00017AF4"/>
    <w:rsid w:val="00017B0D"/>
    <w:rsid w:val="00017B13"/>
    <w:rsid w:val="00020886"/>
    <w:rsid w:val="00020C19"/>
    <w:rsid w:val="00021221"/>
    <w:rsid w:val="00021286"/>
    <w:rsid w:val="000212C7"/>
    <w:rsid w:val="00021DB9"/>
    <w:rsid w:val="000220D3"/>
    <w:rsid w:val="000222B1"/>
    <w:rsid w:val="00022611"/>
    <w:rsid w:val="0002261F"/>
    <w:rsid w:val="00022E2E"/>
    <w:rsid w:val="000230E7"/>
    <w:rsid w:val="00023AEA"/>
    <w:rsid w:val="00023CDD"/>
    <w:rsid w:val="00023E21"/>
    <w:rsid w:val="000241E6"/>
    <w:rsid w:val="0002492D"/>
    <w:rsid w:val="00024B3A"/>
    <w:rsid w:val="00024BCA"/>
    <w:rsid w:val="00024EBD"/>
    <w:rsid w:val="000254DD"/>
    <w:rsid w:val="000256AB"/>
    <w:rsid w:val="0002599F"/>
    <w:rsid w:val="00025EAE"/>
    <w:rsid w:val="00026199"/>
    <w:rsid w:val="00026A2F"/>
    <w:rsid w:val="00026E00"/>
    <w:rsid w:val="00026E5B"/>
    <w:rsid w:val="00026F8F"/>
    <w:rsid w:val="000272A3"/>
    <w:rsid w:val="000275FB"/>
    <w:rsid w:val="00027849"/>
    <w:rsid w:val="00030721"/>
    <w:rsid w:val="00030F42"/>
    <w:rsid w:val="00031F7E"/>
    <w:rsid w:val="000325A3"/>
    <w:rsid w:val="00032830"/>
    <w:rsid w:val="00032AE0"/>
    <w:rsid w:val="00032C1E"/>
    <w:rsid w:val="00032C6A"/>
    <w:rsid w:val="0003337C"/>
    <w:rsid w:val="000336DF"/>
    <w:rsid w:val="00033987"/>
    <w:rsid w:val="00033B2B"/>
    <w:rsid w:val="00033C2C"/>
    <w:rsid w:val="000342A1"/>
    <w:rsid w:val="0003437F"/>
    <w:rsid w:val="000343C7"/>
    <w:rsid w:val="0003455C"/>
    <w:rsid w:val="00034760"/>
    <w:rsid w:val="00035017"/>
    <w:rsid w:val="000352A0"/>
    <w:rsid w:val="0003550D"/>
    <w:rsid w:val="000355A8"/>
    <w:rsid w:val="00035B66"/>
    <w:rsid w:val="00035E06"/>
    <w:rsid w:val="00035E3E"/>
    <w:rsid w:val="0003626F"/>
    <w:rsid w:val="0003673E"/>
    <w:rsid w:val="00036E68"/>
    <w:rsid w:val="00037791"/>
    <w:rsid w:val="00037A8A"/>
    <w:rsid w:val="00037B2C"/>
    <w:rsid w:val="00040A26"/>
    <w:rsid w:val="00040A76"/>
    <w:rsid w:val="000410DB"/>
    <w:rsid w:val="00041185"/>
    <w:rsid w:val="000416FE"/>
    <w:rsid w:val="00041868"/>
    <w:rsid w:val="0004206B"/>
    <w:rsid w:val="000424D1"/>
    <w:rsid w:val="00042D02"/>
    <w:rsid w:val="00042F26"/>
    <w:rsid w:val="00043007"/>
    <w:rsid w:val="0004337B"/>
    <w:rsid w:val="0004346C"/>
    <w:rsid w:val="00043531"/>
    <w:rsid w:val="000439A3"/>
    <w:rsid w:val="00043C41"/>
    <w:rsid w:val="00043F3B"/>
    <w:rsid w:val="00043FF1"/>
    <w:rsid w:val="00044A09"/>
    <w:rsid w:val="00044E44"/>
    <w:rsid w:val="00044ECC"/>
    <w:rsid w:val="00044FB7"/>
    <w:rsid w:val="00045551"/>
    <w:rsid w:val="000456CB"/>
    <w:rsid w:val="00045B0A"/>
    <w:rsid w:val="0004605B"/>
    <w:rsid w:val="0004619F"/>
    <w:rsid w:val="00047517"/>
    <w:rsid w:val="00047C31"/>
    <w:rsid w:val="00047DDC"/>
    <w:rsid w:val="00050440"/>
    <w:rsid w:val="00050463"/>
    <w:rsid w:val="00050B41"/>
    <w:rsid w:val="00050F51"/>
    <w:rsid w:val="00050F87"/>
    <w:rsid w:val="000513CC"/>
    <w:rsid w:val="00051865"/>
    <w:rsid w:val="00052501"/>
    <w:rsid w:val="00052615"/>
    <w:rsid w:val="00052B54"/>
    <w:rsid w:val="00052CB1"/>
    <w:rsid w:val="000533DE"/>
    <w:rsid w:val="000539F8"/>
    <w:rsid w:val="00053EDD"/>
    <w:rsid w:val="00054056"/>
    <w:rsid w:val="00054B0C"/>
    <w:rsid w:val="00054CF2"/>
    <w:rsid w:val="0005517D"/>
    <w:rsid w:val="00055367"/>
    <w:rsid w:val="0005589F"/>
    <w:rsid w:val="00055A79"/>
    <w:rsid w:val="00055D0C"/>
    <w:rsid w:val="00055FE2"/>
    <w:rsid w:val="0005616B"/>
    <w:rsid w:val="000566A4"/>
    <w:rsid w:val="00056C54"/>
    <w:rsid w:val="00056D44"/>
    <w:rsid w:val="00056D76"/>
    <w:rsid w:val="000572EB"/>
    <w:rsid w:val="0005731A"/>
    <w:rsid w:val="000576F3"/>
    <w:rsid w:val="00057888"/>
    <w:rsid w:val="00057AB4"/>
    <w:rsid w:val="00060648"/>
    <w:rsid w:val="00060DAF"/>
    <w:rsid w:val="00061040"/>
    <w:rsid w:val="00061107"/>
    <w:rsid w:val="0006139D"/>
    <w:rsid w:val="000616F8"/>
    <w:rsid w:val="0006191F"/>
    <w:rsid w:val="00061B07"/>
    <w:rsid w:val="00062107"/>
    <w:rsid w:val="00062192"/>
    <w:rsid w:val="000625B8"/>
    <w:rsid w:val="00062675"/>
    <w:rsid w:val="00062734"/>
    <w:rsid w:val="00062CF8"/>
    <w:rsid w:val="00062F35"/>
    <w:rsid w:val="0006338B"/>
    <w:rsid w:val="000636F0"/>
    <w:rsid w:val="00063A8E"/>
    <w:rsid w:val="00063C75"/>
    <w:rsid w:val="00063DB9"/>
    <w:rsid w:val="00063FC2"/>
    <w:rsid w:val="00064107"/>
    <w:rsid w:val="000649BB"/>
    <w:rsid w:val="00064C22"/>
    <w:rsid w:val="000656D9"/>
    <w:rsid w:val="0006575B"/>
    <w:rsid w:val="00065B1A"/>
    <w:rsid w:val="00065BB1"/>
    <w:rsid w:val="00065CD4"/>
    <w:rsid w:val="00065D9B"/>
    <w:rsid w:val="00065E13"/>
    <w:rsid w:val="00065E1A"/>
    <w:rsid w:val="00065E5E"/>
    <w:rsid w:val="000660DA"/>
    <w:rsid w:val="000661A0"/>
    <w:rsid w:val="000661D5"/>
    <w:rsid w:val="000661DF"/>
    <w:rsid w:val="0006628D"/>
    <w:rsid w:val="000663A8"/>
    <w:rsid w:val="00066412"/>
    <w:rsid w:val="00066825"/>
    <w:rsid w:val="00066AD7"/>
    <w:rsid w:val="00066B2C"/>
    <w:rsid w:val="00066C4F"/>
    <w:rsid w:val="00067521"/>
    <w:rsid w:val="000676CD"/>
    <w:rsid w:val="00067C68"/>
    <w:rsid w:val="00067D25"/>
    <w:rsid w:val="000703E1"/>
    <w:rsid w:val="00070503"/>
    <w:rsid w:val="000705E6"/>
    <w:rsid w:val="00070611"/>
    <w:rsid w:val="00070739"/>
    <w:rsid w:val="0007126C"/>
    <w:rsid w:val="000712A4"/>
    <w:rsid w:val="00071E6B"/>
    <w:rsid w:val="0007241E"/>
    <w:rsid w:val="00073088"/>
    <w:rsid w:val="0007309F"/>
    <w:rsid w:val="000733F5"/>
    <w:rsid w:val="00073481"/>
    <w:rsid w:val="00073594"/>
    <w:rsid w:val="0007397E"/>
    <w:rsid w:val="00073C1B"/>
    <w:rsid w:val="0007402A"/>
    <w:rsid w:val="00074185"/>
    <w:rsid w:val="00074D48"/>
    <w:rsid w:val="00074EA7"/>
    <w:rsid w:val="000751D0"/>
    <w:rsid w:val="000759B7"/>
    <w:rsid w:val="00075DBF"/>
    <w:rsid w:val="0007614C"/>
    <w:rsid w:val="0007629F"/>
    <w:rsid w:val="00076B7F"/>
    <w:rsid w:val="000772A4"/>
    <w:rsid w:val="000772DA"/>
    <w:rsid w:val="00077BD4"/>
    <w:rsid w:val="00077BE0"/>
    <w:rsid w:val="00077DE2"/>
    <w:rsid w:val="0008026D"/>
    <w:rsid w:val="0008095A"/>
    <w:rsid w:val="000809BF"/>
    <w:rsid w:val="00081368"/>
    <w:rsid w:val="00081370"/>
    <w:rsid w:val="00081802"/>
    <w:rsid w:val="000818F7"/>
    <w:rsid w:val="0008195C"/>
    <w:rsid w:val="00081D3D"/>
    <w:rsid w:val="00081D5C"/>
    <w:rsid w:val="000822D9"/>
    <w:rsid w:val="00082672"/>
    <w:rsid w:val="00082A0B"/>
    <w:rsid w:val="00083341"/>
    <w:rsid w:val="00083A91"/>
    <w:rsid w:val="00083D04"/>
    <w:rsid w:val="00083EF2"/>
    <w:rsid w:val="00084316"/>
    <w:rsid w:val="00084B29"/>
    <w:rsid w:val="00084B89"/>
    <w:rsid w:val="00084CF3"/>
    <w:rsid w:val="0008547D"/>
    <w:rsid w:val="0008556F"/>
    <w:rsid w:val="00085717"/>
    <w:rsid w:val="00086188"/>
    <w:rsid w:val="000862CB"/>
    <w:rsid w:val="00086320"/>
    <w:rsid w:val="000865FD"/>
    <w:rsid w:val="0008691A"/>
    <w:rsid w:val="00086D2E"/>
    <w:rsid w:val="00086EFD"/>
    <w:rsid w:val="000870FB"/>
    <w:rsid w:val="000872CB"/>
    <w:rsid w:val="000873C5"/>
    <w:rsid w:val="00087503"/>
    <w:rsid w:val="000876AA"/>
    <w:rsid w:val="00087784"/>
    <w:rsid w:val="00087AEE"/>
    <w:rsid w:val="00087F9D"/>
    <w:rsid w:val="00090397"/>
    <w:rsid w:val="0009077A"/>
    <w:rsid w:val="00090B81"/>
    <w:rsid w:val="00090F23"/>
    <w:rsid w:val="000911EA"/>
    <w:rsid w:val="00091521"/>
    <w:rsid w:val="00091812"/>
    <w:rsid w:val="00091A7C"/>
    <w:rsid w:val="00091F90"/>
    <w:rsid w:val="0009276C"/>
    <w:rsid w:val="00092887"/>
    <w:rsid w:val="0009298E"/>
    <w:rsid w:val="000932FD"/>
    <w:rsid w:val="0009331B"/>
    <w:rsid w:val="00093705"/>
    <w:rsid w:val="00093A2E"/>
    <w:rsid w:val="000947C2"/>
    <w:rsid w:val="00094A6A"/>
    <w:rsid w:val="00094BA3"/>
    <w:rsid w:val="00094BBF"/>
    <w:rsid w:val="0009518C"/>
    <w:rsid w:val="000951F7"/>
    <w:rsid w:val="00095242"/>
    <w:rsid w:val="0009579E"/>
    <w:rsid w:val="00095D20"/>
    <w:rsid w:val="00095E9B"/>
    <w:rsid w:val="00095EB4"/>
    <w:rsid w:val="000963A0"/>
    <w:rsid w:val="0009660E"/>
    <w:rsid w:val="00096A49"/>
    <w:rsid w:val="00096AD2"/>
    <w:rsid w:val="00096C41"/>
    <w:rsid w:val="000975B0"/>
    <w:rsid w:val="000977BC"/>
    <w:rsid w:val="000978EA"/>
    <w:rsid w:val="000979AB"/>
    <w:rsid w:val="000A0238"/>
    <w:rsid w:val="000A027A"/>
    <w:rsid w:val="000A0352"/>
    <w:rsid w:val="000A049F"/>
    <w:rsid w:val="000A04D5"/>
    <w:rsid w:val="000A08B9"/>
    <w:rsid w:val="000A106B"/>
    <w:rsid w:val="000A1592"/>
    <w:rsid w:val="000A16B9"/>
    <w:rsid w:val="000A19AC"/>
    <w:rsid w:val="000A1A0C"/>
    <w:rsid w:val="000A1C45"/>
    <w:rsid w:val="000A2304"/>
    <w:rsid w:val="000A2946"/>
    <w:rsid w:val="000A2BC6"/>
    <w:rsid w:val="000A2C13"/>
    <w:rsid w:val="000A2D09"/>
    <w:rsid w:val="000A2F83"/>
    <w:rsid w:val="000A3112"/>
    <w:rsid w:val="000A32B2"/>
    <w:rsid w:val="000A350C"/>
    <w:rsid w:val="000A3546"/>
    <w:rsid w:val="000A3F05"/>
    <w:rsid w:val="000A4481"/>
    <w:rsid w:val="000A46BA"/>
    <w:rsid w:val="000A470F"/>
    <w:rsid w:val="000A486C"/>
    <w:rsid w:val="000A4B34"/>
    <w:rsid w:val="000A4D6F"/>
    <w:rsid w:val="000A4ECA"/>
    <w:rsid w:val="000A4F03"/>
    <w:rsid w:val="000A4FF3"/>
    <w:rsid w:val="000A5010"/>
    <w:rsid w:val="000A5406"/>
    <w:rsid w:val="000A5536"/>
    <w:rsid w:val="000A5840"/>
    <w:rsid w:val="000A607C"/>
    <w:rsid w:val="000A60A1"/>
    <w:rsid w:val="000A6C15"/>
    <w:rsid w:val="000A7CA7"/>
    <w:rsid w:val="000A7EDD"/>
    <w:rsid w:val="000B0184"/>
    <w:rsid w:val="000B0258"/>
    <w:rsid w:val="000B0759"/>
    <w:rsid w:val="000B0C1B"/>
    <w:rsid w:val="000B0CD9"/>
    <w:rsid w:val="000B14D8"/>
    <w:rsid w:val="000B1679"/>
    <w:rsid w:val="000B18FB"/>
    <w:rsid w:val="000B198C"/>
    <w:rsid w:val="000B1B24"/>
    <w:rsid w:val="000B2020"/>
    <w:rsid w:val="000B2246"/>
    <w:rsid w:val="000B272C"/>
    <w:rsid w:val="000B2C7C"/>
    <w:rsid w:val="000B2E17"/>
    <w:rsid w:val="000B3B41"/>
    <w:rsid w:val="000B41B1"/>
    <w:rsid w:val="000B4262"/>
    <w:rsid w:val="000B48CD"/>
    <w:rsid w:val="000B4B0F"/>
    <w:rsid w:val="000B57A8"/>
    <w:rsid w:val="000B5BC9"/>
    <w:rsid w:val="000B66DD"/>
    <w:rsid w:val="000B6B7D"/>
    <w:rsid w:val="000B73E9"/>
    <w:rsid w:val="000C00C4"/>
    <w:rsid w:val="000C06C0"/>
    <w:rsid w:val="000C0982"/>
    <w:rsid w:val="000C0B12"/>
    <w:rsid w:val="000C0D2C"/>
    <w:rsid w:val="000C10C0"/>
    <w:rsid w:val="000C154C"/>
    <w:rsid w:val="000C1620"/>
    <w:rsid w:val="000C16F7"/>
    <w:rsid w:val="000C1826"/>
    <w:rsid w:val="000C1895"/>
    <w:rsid w:val="000C1926"/>
    <w:rsid w:val="000C1975"/>
    <w:rsid w:val="000C1B3D"/>
    <w:rsid w:val="000C1CCB"/>
    <w:rsid w:val="000C20AC"/>
    <w:rsid w:val="000C255E"/>
    <w:rsid w:val="000C33B6"/>
    <w:rsid w:val="000C3939"/>
    <w:rsid w:val="000C3986"/>
    <w:rsid w:val="000C3C64"/>
    <w:rsid w:val="000C4025"/>
    <w:rsid w:val="000C44C3"/>
    <w:rsid w:val="000C45B9"/>
    <w:rsid w:val="000C4633"/>
    <w:rsid w:val="000C4C3B"/>
    <w:rsid w:val="000C4D81"/>
    <w:rsid w:val="000C5008"/>
    <w:rsid w:val="000C5B88"/>
    <w:rsid w:val="000C5C50"/>
    <w:rsid w:val="000C5C51"/>
    <w:rsid w:val="000C5E08"/>
    <w:rsid w:val="000C5F84"/>
    <w:rsid w:val="000C6046"/>
    <w:rsid w:val="000C6781"/>
    <w:rsid w:val="000C6B70"/>
    <w:rsid w:val="000C6F62"/>
    <w:rsid w:val="000C7086"/>
    <w:rsid w:val="000C7125"/>
    <w:rsid w:val="000C71DF"/>
    <w:rsid w:val="000C7482"/>
    <w:rsid w:val="000C7E00"/>
    <w:rsid w:val="000D02CA"/>
    <w:rsid w:val="000D02D3"/>
    <w:rsid w:val="000D04DC"/>
    <w:rsid w:val="000D0CB5"/>
    <w:rsid w:val="000D0E52"/>
    <w:rsid w:val="000D0EE9"/>
    <w:rsid w:val="000D1264"/>
    <w:rsid w:val="000D15A8"/>
    <w:rsid w:val="000D199B"/>
    <w:rsid w:val="000D1F88"/>
    <w:rsid w:val="000D29B9"/>
    <w:rsid w:val="000D35E7"/>
    <w:rsid w:val="000D3A11"/>
    <w:rsid w:val="000D3BC1"/>
    <w:rsid w:val="000D3D96"/>
    <w:rsid w:val="000D3EEA"/>
    <w:rsid w:val="000D4194"/>
    <w:rsid w:val="000D4335"/>
    <w:rsid w:val="000D47FD"/>
    <w:rsid w:val="000D4960"/>
    <w:rsid w:val="000D4AA9"/>
    <w:rsid w:val="000D4E7D"/>
    <w:rsid w:val="000D4F73"/>
    <w:rsid w:val="000D58F6"/>
    <w:rsid w:val="000D5F9B"/>
    <w:rsid w:val="000D62B3"/>
    <w:rsid w:val="000D642D"/>
    <w:rsid w:val="000D6DC3"/>
    <w:rsid w:val="000D73EF"/>
    <w:rsid w:val="000D7620"/>
    <w:rsid w:val="000D7F0B"/>
    <w:rsid w:val="000D7F67"/>
    <w:rsid w:val="000E024F"/>
    <w:rsid w:val="000E02D5"/>
    <w:rsid w:val="000E04A4"/>
    <w:rsid w:val="000E0903"/>
    <w:rsid w:val="000E0D25"/>
    <w:rsid w:val="000E13D1"/>
    <w:rsid w:val="000E1756"/>
    <w:rsid w:val="000E1E0E"/>
    <w:rsid w:val="000E221F"/>
    <w:rsid w:val="000E2618"/>
    <w:rsid w:val="000E27FE"/>
    <w:rsid w:val="000E28E0"/>
    <w:rsid w:val="000E2996"/>
    <w:rsid w:val="000E2CDB"/>
    <w:rsid w:val="000E328F"/>
    <w:rsid w:val="000E35A0"/>
    <w:rsid w:val="000E361D"/>
    <w:rsid w:val="000E37CF"/>
    <w:rsid w:val="000E39D4"/>
    <w:rsid w:val="000E3A20"/>
    <w:rsid w:val="000E3C3D"/>
    <w:rsid w:val="000E3CD6"/>
    <w:rsid w:val="000E4BCA"/>
    <w:rsid w:val="000E4D6E"/>
    <w:rsid w:val="000E5052"/>
    <w:rsid w:val="000E5357"/>
    <w:rsid w:val="000E53B7"/>
    <w:rsid w:val="000E589D"/>
    <w:rsid w:val="000E5C2D"/>
    <w:rsid w:val="000E605C"/>
    <w:rsid w:val="000E64B3"/>
    <w:rsid w:val="000E6770"/>
    <w:rsid w:val="000E6BB9"/>
    <w:rsid w:val="000E6C0A"/>
    <w:rsid w:val="000E6D6B"/>
    <w:rsid w:val="000E7113"/>
    <w:rsid w:val="000E71A3"/>
    <w:rsid w:val="000E7581"/>
    <w:rsid w:val="000E758B"/>
    <w:rsid w:val="000E7C4E"/>
    <w:rsid w:val="000F0602"/>
    <w:rsid w:val="000F0BAE"/>
    <w:rsid w:val="000F1884"/>
    <w:rsid w:val="000F1A73"/>
    <w:rsid w:val="000F2119"/>
    <w:rsid w:val="000F2461"/>
    <w:rsid w:val="000F2497"/>
    <w:rsid w:val="000F29C2"/>
    <w:rsid w:val="000F2B35"/>
    <w:rsid w:val="000F2BD9"/>
    <w:rsid w:val="000F2EBB"/>
    <w:rsid w:val="000F333E"/>
    <w:rsid w:val="000F35B3"/>
    <w:rsid w:val="000F37E3"/>
    <w:rsid w:val="000F395B"/>
    <w:rsid w:val="000F3F56"/>
    <w:rsid w:val="000F4392"/>
    <w:rsid w:val="000F4484"/>
    <w:rsid w:val="000F46D7"/>
    <w:rsid w:val="000F4781"/>
    <w:rsid w:val="000F4937"/>
    <w:rsid w:val="000F4E59"/>
    <w:rsid w:val="000F4F10"/>
    <w:rsid w:val="000F51BD"/>
    <w:rsid w:val="000F5470"/>
    <w:rsid w:val="000F58ED"/>
    <w:rsid w:val="000F5F1C"/>
    <w:rsid w:val="000F62AC"/>
    <w:rsid w:val="000F6A48"/>
    <w:rsid w:val="000F6B00"/>
    <w:rsid w:val="000F6B30"/>
    <w:rsid w:val="000F774D"/>
    <w:rsid w:val="000F7D07"/>
    <w:rsid w:val="000F7D2D"/>
    <w:rsid w:val="000F7D75"/>
    <w:rsid w:val="000F7FDE"/>
    <w:rsid w:val="0010030C"/>
    <w:rsid w:val="00100493"/>
    <w:rsid w:val="001005FE"/>
    <w:rsid w:val="00100A99"/>
    <w:rsid w:val="00101090"/>
    <w:rsid w:val="001011ED"/>
    <w:rsid w:val="0010148D"/>
    <w:rsid w:val="0010193F"/>
    <w:rsid w:val="00101AEA"/>
    <w:rsid w:val="00101DE0"/>
    <w:rsid w:val="00101DF5"/>
    <w:rsid w:val="0010214A"/>
    <w:rsid w:val="0010243D"/>
    <w:rsid w:val="001024CF"/>
    <w:rsid w:val="00102931"/>
    <w:rsid w:val="00102BFF"/>
    <w:rsid w:val="00102C37"/>
    <w:rsid w:val="00102E20"/>
    <w:rsid w:val="001031A9"/>
    <w:rsid w:val="0010342B"/>
    <w:rsid w:val="00103A11"/>
    <w:rsid w:val="00103E00"/>
    <w:rsid w:val="00103F42"/>
    <w:rsid w:val="00104278"/>
    <w:rsid w:val="00104375"/>
    <w:rsid w:val="00104B4A"/>
    <w:rsid w:val="00104BC2"/>
    <w:rsid w:val="00104FAE"/>
    <w:rsid w:val="00105038"/>
    <w:rsid w:val="00105995"/>
    <w:rsid w:val="00105A73"/>
    <w:rsid w:val="00105CE4"/>
    <w:rsid w:val="00105DF7"/>
    <w:rsid w:val="001064D8"/>
    <w:rsid w:val="00106624"/>
    <w:rsid w:val="001067CD"/>
    <w:rsid w:val="0010685D"/>
    <w:rsid w:val="00106C0B"/>
    <w:rsid w:val="00106FD8"/>
    <w:rsid w:val="0010774F"/>
    <w:rsid w:val="001077B5"/>
    <w:rsid w:val="00107CEE"/>
    <w:rsid w:val="00107DE9"/>
    <w:rsid w:val="00107E16"/>
    <w:rsid w:val="00107EFF"/>
    <w:rsid w:val="00110503"/>
    <w:rsid w:val="00110C17"/>
    <w:rsid w:val="00110C38"/>
    <w:rsid w:val="00110FC3"/>
    <w:rsid w:val="001112B3"/>
    <w:rsid w:val="001113E6"/>
    <w:rsid w:val="001119C2"/>
    <w:rsid w:val="00111A72"/>
    <w:rsid w:val="00111AE1"/>
    <w:rsid w:val="00111B9D"/>
    <w:rsid w:val="00111C81"/>
    <w:rsid w:val="00111F47"/>
    <w:rsid w:val="00111F5B"/>
    <w:rsid w:val="00112063"/>
    <w:rsid w:val="001123D5"/>
    <w:rsid w:val="00112580"/>
    <w:rsid w:val="00112653"/>
    <w:rsid w:val="0011265A"/>
    <w:rsid w:val="001137E8"/>
    <w:rsid w:val="001138ED"/>
    <w:rsid w:val="00113B73"/>
    <w:rsid w:val="0011477B"/>
    <w:rsid w:val="00114A73"/>
    <w:rsid w:val="001153C4"/>
    <w:rsid w:val="001159C0"/>
    <w:rsid w:val="0011600D"/>
    <w:rsid w:val="00116153"/>
    <w:rsid w:val="0011641E"/>
    <w:rsid w:val="00116819"/>
    <w:rsid w:val="00116A26"/>
    <w:rsid w:val="00116B77"/>
    <w:rsid w:val="001171E7"/>
    <w:rsid w:val="001175D5"/>
    <w:rsid w:val="00117755"/>
    <w:rsid w:val="00117A8B"/>
    <w:rsid w:val="00117B35"/>
    <w:rsid w:val="00120092"/>
    <w:rsid w:val="00120321"/>
    <w:rsid w:val="00120623"/>
    <w:rsid w:val="0012082E"/>
    <w:rsid w:val="00120C19"/>
    <w:rsid w:val="00120D29"/>
    <w:rsid w:val="00121048"/>
    <w:rsid w:val="001210F6"/>
    <w:rsid w:val="001216B4"/>
    <w:rsid w:val="001216D2"/>
    <w:rsid w:val="00121762"/>
    <w:rsid w:val="0012192F"/>
    <w:rsid w:val="00121AAE"/>
    <w:rsid w:val="00121D23"/>
    <w:rsid w:val="00121D4B"/>
    <w:rsid w:val="00121D69"/>
    <w:rsid w:val="00121F2F"/>
    <w:rsid w:val="00122A05"/>
    <w:rsid w:val="00122B7A"/>
    <w:rsid w:val="00122DE9"/>
    <w:rsid w:val="00122FCE"/>
    <w:rsid w:val="00123A58"/>
    <w:rsid w:val="00123AE7"/>
    <w:rsid w:val="00123B15"/>
    <w:rsid w:val="00123E22"/>
    <w:rsid w:val="00123E72"/>
    <w:rsid w:val="001240B3"/>
    <w:rsid w:val="0012419E"/>
    <w:rsid w:val="00124227"/>
    <w:rsid w:val="001243B8"/>
    <w:rsid w:val="0012452B"/>
    <w:rsid w:val="001245A4"/>
    <w:rsid w:val="001245D7"/>
    <w:rsid w:val="00124757"/>
    <w:rsid w:val="00125095"/>
    <w:rsid w:val="00125190"/>
    <w:rsid w:val="0012522B"/>
    <w:rsid w:val="001252CC"/>
    <w:rsid w:val="00125854"/>
    <w:rsid w:val="0012643F"/>
    <w:rsid w:val="0012682D"/>
    <w:rsid w:val="00126864"/>
    <w:rsid w:val="001268B8"/>
    <w:rsid w:val="00126BEF"/>
    <w:rsid w:val="00126CE2"/>
    <w:rsid w:val="00126FA5"/>
    <w:rsid w:val="0012737C"/>
    <w:rsid w:val="00127522"/>
    <w:rsid w:val="00127883"/>
    <w:rsid w:val="00127FCC"/>
    <w:rsid w:val="001301E0"/>
    <w:rsid w:val="00130975"/>
    <w:rsid w:val="00130A79"/>
    <w:rsid w:val="00130F3E"/>
    <w:rsid w:val="001315E6"/>
    <w:rsid w:val="00131E2D"/>
    <w:rsid w:val="0013212F"/>
    <w:rsid w:val="00132A3B"/>
    <w:rsid w:val="00132B4E"/>
    <w:rsid w:val="00132CB8"/>
    <w:rsid w:val="00133045"/>
    <w:rsid w:val="001338BE"/>
    <w:rsid w:val="00133948"/>
    <w:rsid w:val="00133BA2"/>
    <w:rsid w:val="00133D1E"/>
    <w:rsid w:val="00133DD4"/>
    <w:rsid w:val="00133EA8"/>
    <w:rsid w:val="00134186"/>
    <w:rsid w:val="001341D9"/>
    <w:rsid w:val="001343A2"/>
    <w:rsid w:val="00134DAF"/>
    <w:rsid w:val="00134EAA"/>
    <w:rsid w:val="00135266"/>
    <w:rsid w:val="00135EDD"/>
    <w:rsid w:val="001360EA"/>
    <w:rsid w:val="00136261"/>
    <w:rsid w:val="00136711"/>
    <w:rsid w:val="00136823"/>
    <w:rsid w:val="00136BCF"/>
    <w:rsid w:val="00136C60"/>
    <w:rsid w:val="00137457"/>
    <w:rsid w:val="001377BC"/>
    <w:rsid w:val="00137A71"/>
    <w:rsid w:val="00137ED1"/>
    <w:rsid w:val="0014046D"/>
    <w:rsid w:val="00140755"/>
    <w:rsid w:val="001408F2"/>
    <w:rsid w:val="00140BD1"/>
    <w:rsid w:val="00141419"/>
    <w:rsid w:val="00141C9B"/>
    <w:rsid w:val="00141DB0"/>
    <w:rsid w:val="001420AE"/>
    <w:rsid w:val="00142528"/>
    <w:rsid w:val="00142DE2"/>
    <w:rsid w:val="00143E06"/>
    <w:rsid w:val="00143E98"/>
    <w:rsid w:val="00144149"/>
    <w:rsid w:val="0014499B"/>
    <w:rsid w:val="00145249"/>
    <w:rsid w:val="00145539"/>
    <w:rsid w:val="00145817"/>
    <w:rsid w:val="00145908"/>
    <w:rsid w:val="001461BD"/>
    <w:rsid w:val="00146D47"/>
    <w:rsid w:val="001470C6"/>
    <w:rsid w:val="001473D7"/>
    <w:rsid w:val="00150340"/>
    <w:rsid w:val="00150378"/>
    <w:rsid w:val="001506C6"/>
    <w:rsid w:val="0015078F"/>
    <w:rsid w:val="00150885"/>
    <w:rsid w:val="00150B9E"/>
    <w:rsid w:val="001510D1"/>
    <w:rsid w:val="0015133A"/>
    <w:rsid w:val="00151A58"/>
    <w:rsid w:val="00151BE0"/>
    <w:rsid w:val="00151FF2"/>
    <w:rsid w:val="00152026"/>
    <w:rsid w:val="00152694"/>
    <w:rsid w:val="00152D18"/>
    <w:rsid w:val="001530B9"/>
    <w:rsid w:val="00153250"/>
    <w:rsid w:val="0015386A"/>
    <w:rsid w:val="00153DB9"/>
    <w:rsid w:val="00153DDF"/>
    <w:rsid w:val="00153E9E"/>
    <w:rsid w:val="00154510"/>
    <w:rsid w:val="0015452C"/>
    <w:rsid w:val="001546A7"/>
    <w:rsid w:val="00154959"/>
    <w:rsid w:val="00154EE1"/>
    <w:rsid w:val="001554F1"/>
    <w:rsid w:val="001558AC"/>
    <w:rsid w:val="00155ACB"/>
    <w:rsid w:val="00155BBD"/>
    <w:rsid w:val="00155E80"/>
    <w:rsid w:val="0015622E"/>
    <w:rsid w:val="001567AC"/>
    <w:rsid w:val="00156975"/>
    <w:rsid w:val="001570BF"/>
    <w:rsid w:val="001571CB"/>
    <w:rsid w:val="00157A76"/>
    <w:rsid w:val="00157F46"/>
    <w:rsid w:val="001605BC"/>
    <w:rsid w:val="00160A5B"/>
    <w:rsid w:val="00160D99"/>
    <w:rsid w:val="00160E3D"/>
    <w:rsid w:val="001614F0"/>
    <w:rsid w:val="00161506"/>
    <w:rsid w:val="00161759"/>
    <w:rsid w:val="00162049"/>
    <w:rsid w:val="001626B2"/>
    <w:rsid w:val="00162EA9"/>
    <w:rsid w:val="00163145"/>
    <w:rsid w:val="00163485"/>
    <w:rsid w:val="00163ACD"/>
    <w:rsid w:val="00163ADB"/>
    <w:rsid w:val="00163AF8"/>
    <w:rsid w:val="0016531E"/>
    <w:rsid w:val="00165726"/>
    <w:rsid w:val="00165C48"/>
    <w:rsid w:val="0016693B"/>
    <w:rsid w:val="001669E9"/>
    <w:rsid w:val="00166F46"/>
    <w:rsid w:val="001671D7"/>
    <w:rsid w:val="001673E5"/>
    <w:rsid w:val="00167CAE"/>
    <w:rsid w:val="00167F47"/>
    <w:rsid w:val="0017007A"/>
    <w:rsid w:val="00170AAB"/>
    <w:rsid w:val="00170C46"/>
    <w:rsid w:val="00170FB3"/>
    <w:rsid w:val="00171103"/>
    <w:rsid w:val="0017144C"/>
    <w:rsid w:val="00171678"/>
    <w:rsid w:val="00171751"/>
    <w:rsid w:val="001717B0"/>
    <w:rsid w:val="001719CE"/>
    <w:rsid w:val="001719E8"/>
    <w:rsid w:val="00171FC3"/>
    <w:rsid w:val="001725F3"/>
    <w:rsid w:val="00172669"/>
    <w:rsid w:val="00172872"/>
    <w:rsid w:val="00172943"/>
    <w:rsid w:val="00172A88"/>
    <w:rsid w:val="00172B79"/>
    <w:rsid w:val="00172E7A"/>
    <w:rsid w:val="00172FE3"/>
    <w:rsid w:val="001730F4"/>
    <w:rsid w:val="00173346"/>
    <w:rsid w:val="001733C4"/>
    <w:rsid w:val="001736C2"/>
    <w:rsid w:val="001736FB"/>
    <w:rsid w:val="00173BA2"/>
    <w:rsid w:val="00173C45"/>
    <w:rsid w:val="001741FB"/>
    <w:rsid w:val="00174474"/>
    <w:rsid w:val="001747ED"/>
    <w:rsid w:val="0017483B"/>
    <w:rsid w:val="001749DE"/>
    <w:rsid w:val="00174BFC"/>
    <w:rsid w:val="00174FDD"/>
    <w:rsid w:val="0017517A"/>
    <w:rsid w:val="00175663"/>
    <w:rsid w:val="00175A8C"/>
    <w:rsid w:val="00175C0E"/>
    <w:rsid w:val="00175C1C"/>
    <w:rsid w:val="00175FA5"/>
    <w:rsid w:val="001760FB"/>
    <w:rsid w:val="0017645B"/>
    <w:rsid w:val="00176480"/>
    <w:rsid w:val="001764E9"/>
    <w:rsid w:val="00176997"/>
    <w:rsid w:val="00176DB4"/>
    <w:rsid w:val="00176E2F"/>
    <w:rsid w:val="00176F54"/>
    <w:rsid w:val="00177131"/>
    <w:rsid w:val="00177AE2"/>
    <w:rsid w:val="00177F7E"/>
    <w:rsid w:val="0018050F"/>
    <w:rsid w:val="00180B5E"/>
    <w:rsid w:val="00180BFA"/>
    <w:rsid w:val="00180E74"/>
    <w:rsid w:val="0018104D"/>
    <w:rsid w:val="0018125C"/>
    <w:rsid w:val="0018134A"/>
    <w:rsid w:val="001813D5"/>
    <w:rsid w:val="001818D0"/>
    <w:rsid w:val="00181B71"/>
    <w:rsid w:val="00182AF7"/>
    <w:rsid w:val="001830B4"/>
    <w:rsid w:val="001830FF"/>
    <w:rsid w:val="00183119"/>
    <w:rsid w:val="001832C9"/>
    <w:rsid w:val="0018334D"/>
    <w:rsid w:val="0018341A"/>
    <w:rsid w:val="00183600"/>
    <w:rsid w:val="001838B2"/>
    <w:rsid w:val="00183E0A"/>
    <w:rsid w:val="00184BCC"/>
    <w:rsid w:val="00184EBF"/>
    <w:rsid w:val="001854B9"/>
    <w:rsid w:val="0018559C"/>
    <w:rsid w:val="001855E3"/>
    <w:rsid w:val="001856A4"/>
    <w:rsid w:val="001858FB"/>
    <w:rsid w:val="00185C5F"/>
    <w:rsid w:val="00186BB5"/>
    <w:rsid w:val="00186FBF"/>
    <w:rsid w:val="00187306"/>
    <w:rsid w:val="00187635"/>
    <w:rsid w:val="00187B73"/>
    <w:rsid w:val="00187BA6"/>
    <w:rsid w:val="00187E7B"/>
    <w:rsid w:val="0019073E"/>
    <w:rsid w:val="0019133A"/>
    <w:rsid w:val="00191B52"/>
    <w:rsid w:val="00191BEE"/>
    <w:rsid w:val="00191F38"/>
    <w:rsid w:val="00192158"/>
    <w:rsid w:val="00192200"/>
    <w:rsid w:val="00192353"/>
    <w:rsid w:val="0019289B"/>
    <w:rsid w:val="001929C8"/>
    <w:rsid w:val="00192C10"/>
    <w:rsid w:val="00193A6A"/>
    <w:rsid w:val="00193A9E"/>
    <w:rsid w:val="00194444"/>
    <w:rsid w:val="001945D4"/>
    <w:rsid w:val="00194C10"/>
    <w:rsid w:val="00194C21"/>
    <w:rsid w:val="00194DBA"/>
    <w:rsid w:val="00194DE4"/>
    <w:rsid w:val="00195108"/>
    <w:rsid w:val="00195208"/>
    <w:rsid w:val="00195287"/>
    <w:rsid w:val="001952E8"/>
    <w:rsid w:val="00195937"/>
    <w:rsid w:val="00195AB5"/>
    <w:rsid w:val="00195FCA"/>
    <w:rsid w:val="00196264"/>
    <w:rsid w:val="00196519"/>
    <w:rsid w:val="001965F1"/>
    <w:rsid w:val="00196721"/>
    <w:rsid w:val="00196A84"/>
    <w:rsid w:val="001976CC"/>
    <w:rsid w:val="0019786B"/>
    <w:rsid w:val="00197CD3"/>
    <w:rsid w:val="00197D84"/>
    <w:rsid w:val="001A00D5"/>
    <w:rsid w:val="001A047B"/>
    <w:rsid w:val="001A0D6F"/>
    <w:rsid w:val="001A0E25"/>
    <w:rsid w:val="001A1323"/>
    <w:rsid w:val="001A15C9"/>
    <w:rsid w:val="001A1710"/>
    <w:rsid w:val="001A190D"/>
    <w:rsid w:val="001A1A65"/>
    <w:rsid w:val="001A1B7B"/>
    <w:rsid w:val="001A1EE6"/>
    <w:rsid w:val="001A2012"/>
    <w:rsid w:val="001A2070"/>
    <w:rsid w:val="001A22E9"/>
    <w:rsid w:val="001A247D"/>
    <w:rsid w:val="001A28D7"/>
    <w:rsid w:val="001A293E"/>
    <w:rsid w:val="001A2F18"/>
    <w:rsid w:val="001A2F58"/>
    <w:rsid w:val="001A3019"/>
    <w:rsid w:val="001A3132"/>
    <w:rsid w:val="001A32E7"/>
    <w:rsid w:val="001A3436"/>
    <w:rsid w:val="001A363C"/>
    <w:rsid w:val="001A3AD8"/>
    <w:rsid w:val="001A3B65"/>
    <w:rsid w:val="001A507F"/>
    <w:rsid w:val="001A562B"/>
    <w:rsid w:val="001A5BBF"/>
    <w:rsid w:val="001A5C7D"/>
    <w:rsid w:val="001A5DF6"/>
    <w:rsid w:val="001A5F97"/>
    <w:rsid w:val="001A6256"/>
    <w:rsid w:val="001A62A2"/>
    <w:rsid w:val="001A64A5"/>
    <w:rsid w:val="001A66B5"/>
    <w:rsid w:val="001A6956"/>
    <w:rsid w:val="001A6FA2"/>
    <w:rsid w:val="001A7606"/>
    <w:rsid w:val="001A7AC1"/>
    <w:rsid w:val="001A7D90"/>
    <w:rsid w:val="001A7E1D"/>
    <w:rsid w:val="001B00B7"/>
    <w:rsid w:val="001B0400"/>
    <w:rsid w:val="001B0442"/>
    <w:rsid w:val="001B0750"/>
    <w:rsid w:val="001B11DF"/>
    <w:rsid w:val="001B16CA"/>
    <w:rsid w:val="001B19A3"/>
    <w:rsid w:val="001B1D68"/>
    <w:rsid w:val="001B2032"/>
    <w:rsid w:val="001B296E"/>
    <w:rsid w:val="001B2C14"/>
    <w:rsid w:val="001B2CB3"/>
    <w:rsid w:val="001B30CF"/>
    <w:rsid w:val="001B3165"/>
    <w:rsid w:val="001B3707"/>
    <w:rsid w:val="001B3B30"/>
    <w:rsid w:val="001B3C22"/>
    <w:rsid w:val="001B3F01"/>
    <w:rsid w:val="001B402D"/>
    <w:rsid w:val="001B4C1F"/>
    <w:rsid w:val="001B4E8C"/>
    <w:rsid w:val="001B5677"/>
    <w:rsid w:val="001B58BD"/>
    <w:rsid w:val="001B5B06"/>
    <w:rsid w:val="001B5CFE"/>
    <w:rsid w:val="001B5DFD"/>
    <w:rsid w:val="001B661A"/>
    <w:rsid w:val="001B67F2"/>
    <w:rsid w:val="001B6C96"/>
    <w:rsid w:val="001B6CAA"/>
    <w:rsid w:val="001B6CDA"/>
    <w:rsid w:val="001B6E58"/>
    <w:rsid w:val="001B7162"/>
    <w:rsid w:val="001B7827"/>
    <w:rsid w:val="001B7A01"/>
    <w:rsid w:val="001B7D02"/>
    <w:rsid w:val="001B7EEB"/>
    <w:rsid w:val="001C0448"/>
    <w:rsid w:val="001C0991"/>
    <w:rsid w:val="001C0B1C"/>
    <w:rsid w:val="001C1350"/>
    <w:rsid w:val="001C1D17"/>
    <w:rsid w:val="001C21DF"/>
    <w:rsid w:val="001C24C8"/>
    <w:rsid w:val="001C263E"/>
    <w:rsid w:val="001C2AB6"/>
    <w:rsid w:val="001C2F6F"/>
    <w:rsid w:val="001C376A"/>
    <w:rsid w:val="001C3ACE"/>
    <w:rsid w:val="001C3D4F"/>
    <w:rsid w:val="001C41D3"/>
    <w:rsid w:val="001C44D0"/>
    <w:rsid w:val="001C45C7"/>
    <w:rsid w:val="001C4674"/>
    <w:rsid w:val="001C4940"/>
    <w:rsid w:val="001C4A01"/>
    <w:rsid w:val="001C4EF6"/>
    <w:rsid w:val="001C4F1B"/>
    <w:rsid w:val="001C4FB8"/>
    <w:rsid w:val="001C5108"/>
    <w:rsid w:val="001C53EB"/>
    <w:rsid w:val="001C569C"/>
    <w:rsid w:val="001C56FA"/>
    <w:rsid w:val="001C597B"/>
    <w:rsid w:val="001C5AF1"/>
    <w:rsid w:val="001C5BEA"/>
    <w:rsid w:val="001C5C11"/>
    <w:rsid w:val="001C60CC"/>
    <w:rsid w:val="001C6421"/>
    <w:rsid w:val="001C6535"/>
    <w:rsid w:val="001C6571"/>
    <w:rsid w:val="001C6A31"/>
    <w:rsid w:val="001C6B4D"/>
    <w:rsid w:val="001C70D3"/>
    <w:rsid w:val="001C7BD4"/>
    <w:rsid w:val="001C7CBC"/>
    <w:rsid w:val="001C7CCC"/>
    <w:rsid w:val="001C7F2E"/>
    <w:rsid w:val="001D001B"/>
    <w:rsid w:val="001D02BA"/>
    <w:rsid w:val="001D091D"/>
    <w:rsid w:val="001D0BE4"/>
    <w:rsid w:val="001D1FA1"/>
    <w:rsid w:val="001D24A0"/>
    <w:rsid w:val="001D26B3"/>
    <w:rsid w:val="001D2796"/>
    <w:rsid w:val="001D2974"/>
    <w:rsid w:val="001D2B4E"/>
    <w:rsid w:val="001D30CD"/>
    <w:rsid w:val="001D3431"/>
    <w:rsid w:val="001D38E0"/>
    <w:rsid w:val="001D39D8"/>
    <w:rsid w:val="001D39EF"/>
    <w:rsid w:val="001D3AED"/>
    <w:rsid w:val="001D3B1E"/>
    <w:rsid w:val="001D44EA"/>
    <w:rsid w:val="001D48F5"/>
    <w:rsid w:val="001D4A3E"/>
    <w:rsid w:val="001D4F60"/>
    <w:rsid w:val="001D5252"/>
    <w:rsid w:val="001D53EF"/>
    <w:rsid w:val="001D54EA"/>
    <w:rsid w:val="001D57BC"/>
    <w:rsid w:val="001D5B98"/>
    <w:rsid w:val="001D62EB"/>
    <w:rsid w:val="001D64C2"/>
    <w:rsid w:val="001D6528"/>
    <w:rsid w:val="001D6E4D"/>
    <w:rsid w:val="001D6E64"/>
    <w:rsid w:val="001D6F83"/>
    <w:rsid w:val="001D764E"/>
    <w:rsid w:val="001D7673"/>
    <w:rsid w:val="001D771C"/>
    <w:rsid w:val="001D7B2E"/>
    <w:rsid w:val="001D7D71"/>
    <w:rsid w:val="001D7FE1"/>
    <w:rsid w:val="001E02E8"/>
    <w:rsid w:val="001E0372"/>
    <w:rsid w:val="001E085F"/>
    <w:rsid w:val="001E0C0C"/>
    <w:rsid w:val="001E0D89"/>
    <w:rsid w:val="001E0FDB"/>
    <w:rsid w:val="001E1024"/>
    <w:rsid w:val="001E1640"/>
    <w:rsid w:val="001E1753"/>
    <w:rsid w:val="001E247B"/>
    <w:rsid w:val="001E25AB"/>
    <w:rsid w:val="001E27FD"/>
    <w:rsid w:val="001E2B1E"/>
    <w:rsid w:val="001E2E29"/>
    <w:rsid w:val="001E33B4"/>
    <w:rsid w:val="001E39D2"/>
    <w:rsid w:val="001E3C8E"/>
    <w:rsid w:val="001E4319"/>
    <w:rsid w:val="001E4A8D"/>
    <w:rsid w:val="001E4CD6"/>
    <w:rsid w:val="001E4F49"/>
    <w:rsid w:val="001E511B"/>
    <w:rsid w:val="001E541C"/>
    <w:rsid w:val="001E55E7"/>
    <w:rsid w:val="001E5676"/>
    <w:rsid w:val="001E576F"/>
    <w:rsid w:val="001E586F"/>
    <w:rsid w:val="001E595F"/>
    <w:rsid w:val="001E5B8E"/>
    <w:rsid w:val="001E61B3"/>
    <w:rsid w:val="001E65DE"/>
    <w:rsid w:val="001E6731"/>
    <w:rsid w:val="001E683C"/>
    <w:rsid w:val="001E6978"/>
    <w:rsid w:val="001E6A26"/>
    <w:rsid w:val="001E6ADC"/>
    <w:rsid w:val="001E6C4B"/>
    <w:rsid w:val="001E6DC9"/>
    <w:rsid w:val="001E6ECA"/>
    <w:rsid w:val="001E7B47"/>
    <w:rsid w:val="001E7BD4"/>
    <w:rsid w:val="001E7D1A"/>
    <w:rsid w:val="001E7D91"/>
    <w:rsid w:val="001E7E6E"/>
    <w:rsid w:val="001E7EF6"/>
    <w:rsid w:val="001F0114"/>
    <w:rsid w:val="001F080F"/>
    <w:rsid w:val="001F1144"/>
    <w:rsid w:val="001F11B8"/>
    <w:rsid w:val="001F1A8F"/>
    <w:rsid w:val="001F1D4F"/>
    <w:rsid w:val="001F1E3D"/>
    <w:rsid w:val="001F2107"/>
    <w:rsid w:val="001F2B6C"/>
    <w:rsid w:val="001F2F4B"/>
    <w:rsid w:val="001F3063"/>
    <w:rsid w:val="001F354E"/>
    <w:rsid w:val="001F3C49"/>
    <w:rsid w:val="001F3F05"/>
    <w:rsid w:val="001F45DB"/>
    <w:rsid w:val="001F4742"/>
    <w:rsid w:val="001F4EA0"/>
    <w:rsid w:val="001F5691"/>
    <w:rsid w:val="001F57FE"/>
    <w:rsid w:val="001F5AED"/>
    <w:rsid w:val="001F5DD8"/>
    <w:rsid w:val="001F64E6"/>
    <w:rsid w:val="001F658D"/>
    <w:rsid w:val="001F6678"/>
    <w:rsid w:val="001F66A5"/>
    <w:rsid w:val="001F67E3"/>
    <w:rsid w:val="001F6916"/>
    <w:rsid w:val="001F69D3"/>
    <w:rsid w:val="001F6AC1"/>
    <w:rsid w:val="001F6BCD"/>
    <w:rsid w:val="001F70F5"/>
    <w:rsid w:val="001F752F"/>
    <w:rsid w:val="001F7B71"/>
    <w:rsid w:val="001F7CBB"/>
    <w:rsid w:val="001F7DE7"/>
    <w:rsid w:val="001F7EE9"/>
    <w:rsid w:val="001F7F29"/>
    <w:rsid w:val="00200313"/>
    <w:rsid w:val="002008E8"/>
    <w:rsid w:val="00200CF1"/>
    <w:rsid w:val="00200E97"/>
    <w:rsid w:val="00201A1B"/>
    <w:rsid w:val="00201D1A"/>
    <w:rsid w:val="00201DB9"/>
    <w:rsid w:val="00202415"/>
    <w:rsid w:val="002024F9"/>
    <w:rsid w:val="0020285A"/>
    <w:rsid w:val="00202A9D"/>
    <w:rsid w:val="00202CB2"/>
    <w:rsid w:val="002032B7"/>
    <w:rsid w:val="00203454"/>
    <w:rsid w:val="00203499"/>
    <w:rsid w:val="00203859"/>
    <w:rsid w:val="002038B4"/>
    <w:rsid w:val="0020405E"/>
    <w:rsid w:val="00204587"/>
    <w:rsid w:val="002045ED"/>
    <w:rsid w:val="00204968"/>
    <w:rsid w:val="002049DE"/>
    <w:rsid w:val="00204B55"/>
    <w:rsid w:val="00204BA1"/>
    <w:rsid w:val="0020500F"/>
    <w:rsid w:val="002056B2"/>
    <w:rsid w:val="0020570D"/>
    <w:rsid w:val="002057E1"/>
    <w:rsid w:val="002058DB"/>
    <w:rsid w:val="00205CF0"/>
    <w:rsid w:val="00206454"/>
    <w:rsid w:val="0020645F"/>
    <w:rsid w:val="0020648B"/>
    <w:rsid w:val="002068C2"/>
    <w:rsid w:val="00206FBC"/>
    <w:rsid w:val="002070D5"/>
    <w:rsid w:val="002070FB"/>
    <w:rsid w:val="00207204"/>
    <w:rsid w:val="00207241"/>
    <w:rsid w:val="002074BC"/>
    <w:rsid w:val="002075C2"/>
    <w:rsid w:val="002078FB"/>
    <w:rsid w:val="00207B37"/>
    <w:rsid w:val="00207B90"/>
    <w:rsid w:val="00207C29"/>
    <w:rsid w:val="00207CFA"/>
    <w:rsid w:val="002101F7"/>
    <w:rsid w:val="0021026D"/>
    <w:rsid w:val="0021035F"/>
    <w:rsid w:val="00210860"/>
    <w:rsid w:val="00210E93"/>
    <w:rsid w:val="00210EE1"/>
    <w:rsid w:val="00210FD6"/>
    <w:rsid w:val="00211A0D"/>
    <w:rsid w:val="00211B50"/>
    <w:rsid w:val="00211F63"/>
    <w:rsid w:val="0021211A"/>
    <w:rsid w:val="0021261C"/>
    <w:rsid w:val="00212757"/>
    <w:rsid w:val="00212797"/>
    <w:rsid w:val="0021282F"/>
    <w:rsid w:val="002128D6"/>
    <w:rsid w:val="00212C16"/>
    <w:rsid w:val="002131C3"/>
    <w:rsid w:val="00213363"/>
    <w:rsid w:val="00213398"/>
    <w:rsid w:val="00213926"/>
    <w:rsid w:val="00213C77"/>
    <w:rsid w:val="00213D91"/>
    <w:rsid w:val="00213EF3"/>
    <w:rsid w:val="00214562"/>
    <w:rsid w:val="0021478C"/>
    <w:rsid w:val="00214C94"/>
    <w:rsid w:val="00214D44"/>
    <w:rsid w:val="0021510B"/>
    <w:rsid w:val="0021524F"/>
    <w:rsid w:val="002152F7"/>
    <w:rsid w:val="002157E3"/>
    <w:rsid w:val="0021580F"/>
    <w:rsid w:val="0021581C"/>
    <w:rsid w:val="002165C6"/>
    <w:rsid w:val="00216631"/>
    <w:rsid w:val="00216A13"/>
    <w:rsid w:val="00216F58"/>
    <w:rsid w:val="002178D4"/>
    <w:rsid w:val="00217C95"/>
    <w:rsid w:val="002201B5"/>
    <w:rsid w:val="002201C1"/>
    <w:rsid w:val="002203C0"/>
    <w:rsid w:val="002203E1"/>
    <w:rsid w:val="002203F4"/>
    <w:rsid w:val="00220764"/>
    <w:rsid w:val="002209BF"/>
    <w:rsid w:val="00221BAB"/>
    <w:rsid w:val="00222316"/>
    <w:rsid w:val="00222534"/>
    <w:rsid w:val="00222770"/>
    <w:rsid w:val="00222C07"/>
    <w:rsid w:val="00222C2D"/>
    <w:rsid w:val="00222EAB"/>
    <w:rsid w:val="0022355C"/>
    <w:rsid w:val="00223B8C"/>
    <w:rsid w:val="00223EC1"/>
    <w:rsid w:val="002245E5"/>
    <w:rsid w:val="00224827"/>
    <w:rsid w:val="00224D21"/>
    <w:rsid w:val="002251D3"/>
    <w:rsid w:val="0022523E"/>
    <w:rsid w:val="002254E6"/>
    <w:rsid w:val="002257D9"/>
    <w:rsid w:val="0022630C"/>
    <w:rsid w:val="002266A0"/>
    <w:rsid w:val="0022679A"/>
    <w:rsid w:val="002268E2"/>
    <w:rsid w:val="00226A68"/>
    <w:rsid w:val="0022784E"/>
    <w:rsid w:val="0022790A"/>
    <w:rsid w:val="00227C13"/>
    <w:rsid w:val="002303D4"/>
    <w:rsid w:val="00230585"/>
    <w:rsid w:val="00230706"/>
    <w:rsid w:val="00230D43"/>
    <w:rsid w:val="00231108"/>
    <w:rsid w:val="002312D7"/>
    <w:rsid w:val="002313F3"/>
    <w:rsid w:val="002315C9"/>
    <w:rsid w:val="00231B09"/>
    <w:rsid w:val="002324A3"/>
    <w:rsid w:val="002325A9"/>
    <w:rsid w:val="002327AE"/>
    <w:rsid w:val="0023289A"/>
    <w:rsid w:val="002328DC"/>
    <w:rsid w:val="002330A1"/>
    <w:rsid w:val="002331EC"/>
    <w:rsid w:val="00233721"/>
    <w:rsid w:val="0023387E"/>
    <w:rsid w:val="00233E56"/>
    <w:rsid w:val="00234526"/>
    <w:rsid w:val="0023463D"/>
    <w:rsid w:val="00234826"/>
    <w:rsid w:val="0023484F"/>
    <w:rsid w:val="002348AE"/>
    <w:rsid w:val="00235257"/>
    <w:rsid w:val="0023535D"/>
    <w:rsid w:val="00235894"/>
    <w:rsid w:val="00235D7B"/>
    <w:rsid w:val="002361D2"/>
    <w:rsid w:val="0023631D"/>
    <w:rsid w:val="00236986"/>
    <w:rsid w:val="00236B0C"/>
    <w:rsid w:val="00236B4A"/>
    <w:rsid w:val="00236C7D"/>
    <w:rsid w:val="00236E0E"/>
    <w:rsid w:val="002375EB"/>
    <w:rsid w:val="00237D9C"/>
    <w:rsid w:val="00237FB4"/>
    <w:rsid w:val="00240386"/>
    <w:rsid w:val="002406A3"/>
    <w:rsid w:val="00240A4B"/>
    <w:rsid w:val="00241053"/>
    <w:rsid w:val="002414C2"/>
    <w:rsid w:val="00241757"/>
    <w:rsid w:val="00241986"/>
    <w:rsid w:val="00241A5E"/>
    <w:rsid w:val="00241DC1"/>
    <w:rsid w:val="00242322"/>
    <w:rsid w:val="002425F9"/>
    <w:rsid w:val="002436A7"/>
    <w:rsid w:val="002436B3"/>
    <w:rsid w:val="002438C2"/>
    <w:rsid w:val="00243BAD"/>
    <w:rsid w:val="00243D8D"/>
    <w:rsid w:val="00243E0B"/>
    <w:rsid w:val="00243ED7"/>
    <w:rsid w:val="0024461C"/>
    <w:rsid w:val="00244814"/>
    <w:rsid w:val="00244901"/>
    <w:rsid w:val="00244BC2"/>
    <w:rsid w:val="00245720"/>
    <w:rsid w:val="00245CBC"/>
    <w:rsid w:val="00245DBF"/>
    <w:rsid w:val="00245F6E"/>
    <w:rsid w:val="00245FE1"/>
    <w:rsid w:val="00246696"/>
    <w:rsid w:val="0024694A"/>
    <w:rsid w:val="00246F0E"/>
    <w:rsid w:val="002471A7"/>
    <w:rsid w:val="0024769D"/>
    <w:rsid w:val="002476BC"/>
    <w:rsid w:val="002500B9"/>
    <w:rsid w:val="002502BA"/>
    <w:rsid w:val="00250A86"/>
    <w:rsid w:val="00250E1D"/>
    <w:rsid w:val="00250EBB"/>
    <w:rsid w:val="00251C98"/>
    <w:rsid w:val="00251F8D"/>
    <w:rsid w:val="00252076"/>
    <w:rsid w:val="0025225A"/>
    <w:rsid w:val="002524C2"/>
    <w:rsid w:val="00252963"/>
    <w:rsid w:val="00252A68"/>
    <w:rsid w:val="00252CA0"/>
    <w:rsid w:val="00252D61"/>
    <w:rsid w:val="00252E9D"/>
    <w:rsid w:val="00252EF0"/>
    <w:rsid w:val="00253972"/>
    <w:rsid w:val="002539BF"/>
    <w:rsid w:val="00253B17"/>
    <w:rsid w:val="00253C63"/>
    <w:rsid w:val="00253CE7"/>
    <w:rsid w:val="00253D31"/>
    <w:rsid w:val="00253DF0"/>
    <w:rsid w:val="00254332"/>
    <w:rsid w:val="0025445E"/>
    <w:rsid w:val="00256231"/>
    <w:rsid w:val="00256A2F"/>
    <w:rsid w:val="00256E55"/>
    <w:rsid w:val="00256F1D"/>
    <w:rsid w:val="002570D7"/>
    <w:rsid w:val="0026034A"/>
    <w:rsid w:val="00260803"/>
    <w:rsid w:val="002609B1"/>
    <w:rsid w:val="00260A7B"/>
    <w:rsid w:val="00260DB1"/>
    <w:rsid w:val="0026139B"/>
    <w:rsid w:val="002613F9"/>
    <w:rsid w:val="0026186C"/>
    <w:rsid w:val="00261E3D"/>
    <w:rsid w:val="00261F40"/>
    <w:rsid w:val="00261F4E"/>
    <w:rsid w:val="002622EF"/>
    <w:rsid w:val="00262494"/>
    <w:rsid w:val="0026279C"/>
    <w:rsid w:val="0026280A"/>
    <w:rsid w:val="0026282C"/>
    <w:rsid w:val="00262B42"/>
    <w:rsid w:val="002635FE"/>
    <w:rsid w:val="002636E1"/>
    <w:rsid w:val="002638E6"/>
    <w:rsid w:val="00263D7B"/>
    <w:rsid w:val="0026442F"/>
    <w:rsid w:val="0026477A"/>
    <w:rsid w:val="002648A3"/>
    <w:rsid w:val="00264C8C"/>
    <w:rsid w:val="00264F6F"/>
    <w:rsid w:val="0026524C"/>
    <w:rsid w:val="00265821"/>
    <w:rsid w:val="00265C34"/>
    <w:rsid w:val="00265D78"/>
    <w:rsid w:val="00265E11"/>
    <w:rsid w:val="00266B4C"/>
    <w:rsid w:val="00266CA3"/>
    <w:rsid w:val="00266FFB"/>
    <w:rsid w:val="00267084"/>
    <w:rsid w:val="0026741C"/>
    <w:rsid w:val="002679EF"/>
    <w:rsid w:val="00267C25"/>
    <w:rsid w:val="00270244"/>
    <w:rsid w:val="00270951"/>
    <w:rsid w:val="00270C2A"/>
    <w:rsid w:val="002710C6"/>
    <w:rsid w:val="00271227"/>
    <w:rsid w:val="00272953"/>
    <w:rsid w:val="00272B64"/>
    <w:rsid w:val="002730E2"/>
    <w:rsid w:val="0027358E"/>
    <w:rsid w:val="002735A8"/>
    <w:rsid w:val="002737EE"/>
    <w:rsid w:val="00273B81"/>
    <w:rsid w:val="00273F89"/>
    <w:rsid w:val="00274715"/>
    <w:rsid w:val="00274994"/>
    <w:rsid w:val="00274A73"/>
    <w:rsid w:val="00274D96"/>
    <w:rsid w:val="002754A2"/>
    <w:rsid w:val="00275CD8"/>
    <w:rsid w:val="00276082"/>
    <w:rsid w:val="00276259"/>
    <w:rsid w:val="002763E7"/>
    <w:rsid w:val="002763EF"/>
    <w:rsid w:val="00276552"/>
    <w:rsid w:val="00276A9A"/>
    <w:rsid w:val="00276E15"/>
    <w:rsid w:val="00276EA8"/>
    <w:rsid w:val="002770A0"/>
    <w:rsid w:val="00277462"/>
    <w:rsid w:val="00277547"/>
    <w:rsid w:val="0027764E"/>
    <w:rsid w:val="00277FAD"/>
    <w:rsid w:val="00280213"/>
    <w:rsid w:val="00280568"/>
    <w:rsid w:val="00280A96"/>
    <w:rsid w:val="00280BE5"/>
    <w:rsid w:val="00280E1E"/>
    <w:rsid w:val="002815B9"/>
    <w:rsid w:val="00281717"/>
    <w:rsid w:val="00281813"/>
    <w:rsid w:val="00281AC6"/>
    <w:rsid w:val="00281C2C"/>
    <w:rsid w:val="00281D6B"/>
    <w:rsid w:val="00281DF3"/>
    <w:rsid w:val="00281FAC"/>
    <w:rsid w:val="0028234D"/>
    <w:rsid w:val="00282551"/>
    <w:rsid w:val="0028259B"/>
    <w:rsid w:val="0028262E"/>
    <w:rsid w:val="0028264A"/>
    <w:rsid w:val="00282861"/>
    <w:rsid w:val="00282898"/>
    <w:rsid w:val="00282911"/>
    <w:rsid w:val="00282FE5"/>
    <w:rsid w:val="00283264"/>
    <w:rsid w:val="00283339"/>
    <w:rsid w:val="00283503"/>
    <w:rsid w:val="002835D5"/>
    <w:rsid w:val="00283984"/>
    <w:rsid w:val="00283C9A"/>
    <w:rsid w:val="00284153"/>
    <w:rsid w:val="002846F3"/>
    <w:rsid w:val="00284900"/>
    <w:rsid w:val="00285152"/>
    <w:rsid w:val="002854AA"/>
    <w:rsid w:val="00285677"/>
    <w:rsid w:val="002858AC"/>
    <w:rsid w:val="00285A2C"/>
    <w:rsid w:val="00285CA5"/>
    <w:rsid w:val="00285D3E"/>
    <w:rsid w:val="00285D82"/>
    <w:rsid w:val="00286810"/>
    <w:rsid w:val="0028694C"/>
    <w:rsid w:val="00286C3A"/>
    <w:rsid w:val="00286D1B"/>
    <w:rsid w:val="00286E75"/>
    <w:rsid w:val="00286E90"/>
    <w:rsid w:val="00287343"/>
    <w:rsid w:val="0028736E"/>
    <w:rsid w:val="00287408"/>
    <w:rsid w:val="00287B50"/>
    <w:rsid w:val="002903E6"/>
    <w:rsid w:val="002903E8"/>
    <w:rsid w:val="00290557"/>
    <w:rsid w:val="00290B90"/>
    <w:rsid w:val="00290D5B"/>
    <w:rsid w:val="00290FB8"/>
    <w:rsid w:val="00291686"/>
    <w:rsid w:val="00291AEC"/>
    <w:rsid w:val="00291C1A"/>
    <w:rsid w:val="0029225F"/>
    <w:rsid w:val="002926F6"/>
    <w:rsid w:val="00292A96"/>
    <w:rsid w:val="00292D5D"/>
    <w:rsid w:val="00292EB4"/>
    <w:rsid w:val="00292EF0"/>
    <w:rsid w:val="00292FC6"/>
    <w:rsid w:val="0029379E"/>
    <w:rsid w:val="002939CD"/>
    <w:rsid w:val="00293F96"/>
    <w:rsid w:val="002943DC"/>
    <w:rsid w:val="00294C1E"/>
    <w:rsid w:val="00294DEF"/>
    <w:rsid w:val="00294DF8"/>
    <w:rsid w:val="00294F09"/>
    <w:rsid w:val="0029502D"/>
    <w:rsid w:val="00295054"/>
    <w:rsid w:val="0029558A"/>
    <w:rsid w:val="002958AC"/>
    <w:rsid w:val="00295B37"/>
    <w:rsid w:val="00295EFF"/>
    <w:rsid w:val="00295F42"/>
    <w:rsid w:val="00296387"/>
    <w:rsid w:val="002968EA"/>
    <w:rsid w:val="00296BEB"/>
    <w:rsid w:val="002970F3"/>
    <w:rsid w:val="002977AD"/>
    <w:rsid w:val="002978DA"/>
    <w:rsid w:val="00297936"/>
    <w:rsid w:val="00297D0F"/>
    <w:rsid w:val="002A00A2"/>
    <w:rsid w:val="002A02F6"/>
    <w:rsid w:val="002A042B"/>
    <w:rsid w:val="002A0ADC"/>
    <w:rsid w:val="002A0C04"/>
    <w:rsid w:val="002A0E60"/>
    <w:rsid w:val="002A1006"/>
    <w:rsid w:val="002A12FB"/>
    <w:rsid w:val="002A157A"/>
    <w:rsid w:val="002A1865"/>
    <w:rsid w:val="002A1A94"/>
    <w:rsid w:val="002A1DD5"/>
    <w:rsid w:val="002A238F"/>
    <w:rsid w:val="002A2489"/>
    <w:rsid w:val="002A278A"/>
    <w:rsid w:val="002A2E2D"/>
    <w:rsid w:val="002A2FD7"/>
    <w:rsid w:val="002A30D0"/>
    <w:rsid w:val="002A35DF"/>
    <w:rsid w:val="002A37A1"/>
    <w:rsid w:val="002A38BC"/>
    <w:rsid w:val="002A3B2B"/>
    <w:rsid w:val="002A4402"/>
    <w:rsid w:val="002A485B"/>
    <w:rsid w:val="002A4A72"/>
    <w:rsid w:val="002A4D7A"/>
    <w:rsid w:val="002A4F8C"/>
    <w:rsid w:val="002A52F4"/>
    <w:rsid w:val="002A5582"/>
    <w:rsid w:val="002A5705"/>
    <w:rsid w:val="002A57E5"/>
    <w:rsid w:val="002A59C3"/>
    <w:rsid w:val="002A5AF8"/>
    <w:rsid w:val="002A5BFB"/>
    <w:rsid w:val="002A6041"/>
    <w:rsid w:val="002A6319"/>
    <w:rsid w:val="002A634F"/>
    <w:rsid w:val="002A656E"/>
    <w:rsid w:val="002A7B97"/>
    <w:rsid w:val="002A7E1C"/>
    <w:rsid w:val="002B03F8"/>
    <w:rsid w:val="002B0550"/>
    <w:rsid w:val="002B05AB"/>
    <w:rsid w:val="002B178E"/>
    <w:rsid w:val="002B1B4D"/>
    <w:rsid w:val="002B1CC3"/>
    <w:rsid w:val="002B1DE3"/>
    <w:rsid w:val="002B1F0E"/>
    <w:rsid w:val="002B1FB5"/>
    <w:rsid w:val="002B29BC"/>
    <w:rsid w:val="002B2DDE"/>
    <w:rsid w:val="002B325E"/>
    <w:rsid w:val="002B33C7"/>
    <w:rsid w:val="002B3662"/>
    <w:rsid w:val="002B3BF1"/>
    <w:rsid w:val="002B3E2D"/>
    <w:rsid w:val="002B411E"/>
    <w:rsid w:val="002B460F"/>
    <w:rsid w:val="002B483D"/>
    <w:rsid w:val="002B4C15"/>
    <w:rsid w:val="002B53AF"/>
    <w:rsid w:val="002B5868"/>
    <w:rsid w:val="002B62B2"/>
    <w:rsid w:val="002B66AB"/>
    <w:rsid w:val="002B68D6"/>
    <w:rsid w:val="002B6C90"/>
    <w:rsid w:val="002B6CE3"/>
    <w:rsid w:val="002B6F43"/>
    <w:rsid w:val="002B7B18"/>
    <w:rsid w:val="002B7C3D"/>
    <w:rsid w:val="002B7CE7"/>
    <w:rsid w:val="002B7F0F"/>
    <w:rsid w:val="002C0742"/>
    <w:rsid w:val="002C09CE"/>
    <w:rsid w:val="002C1244"/>
    <w:rsid w:val="002C1622"/>
    <w:rsid w:val="002C171A"/>
    <w:rsid w:val="002C1951"/>
    <w:rsid w:val="002C229B"/>
    <w:rsid w:val="002C22DB"/>
    <w:rsid w:val="002C24A6"/>
    <w:rsid w:val="002C2520"/>
    <w:rsid w:val="002C2664"/>
    <w:rsid w:val="002C266A"/>
    <w:rsid w:val="002C3091"/>
    <w:rsid w:val="002C3470"/>
    <w:rsid w:val="002C382E"/>
    <w:rsid w:val="002C3A4D"/>
    <w:rsid w:val="002C3A98"/>
    <w:rsid w:val="002C3B1A"/>
    <w:rsid w:val="002C3BEC"/>
    <w:rsid w:val="002C4088"/>
    <w:rsid w:val="002C4870"/>
    <w:rsid w:val="002C501F"/>
    <w:rsid w:val="002C57A3"/>
    <w:rsid w:val="002C5B88"/>
    <w:rsid w:val="002C6C27"/>
    <w:rsid w:val="002C6C56"/>
    <w:rsid w:val="002C6ED0"/>
    <w:rsid w:val="002C6FCD"/>
    <w:rsid w:val="002C7335"/>
    <w:rsid w:val="002C7467"/>
    <w:rsid w:val="002C7BDF"/>
    <w:rsid w:val="002C7CA2"/>
    <w:rsid w:val="002D0296"/>
    <w:rsid w:val="002D03D3"/>
    <w:rsid w:val="002D0408"/>
    <w:rsid w:val="002D090A"/>
    <w:rsid w:val="002D0AD3"/>
    <w:rsid w:val="002D0B51"/>
    <w:rsid w:val="002D118E"/>
    <w:rsid w:val="002D1193"/>
    <w:rsid w:val="002D125B"/>
    <w:rsid w:val="002D1924"/>
    <w:rsid w:val="002D1BF0"/>
    <w:rsid w:val="002D1C99"/>
    <w:rsid w:val="002D1DBB"/>
    <w:rsid w:val="002D242A"/>
    <w:rsid w:val="002D279A"/>
    <w:rsid w:val="002D283C"/>
    <w:rsid w:val="002D2B37"/>
    <w:rsid w:val="002D2BD5"/>
    <w:rsid w:val="002D3039"/>
    <w:rsid w:val="002D3441"/>
    <w:rsid w:val="002D34B7"/>
    <w:rsid w:val="002D34D6"/>
    <w:rsid w:val="002D4622"/>
    <w:rsid w:val="002D46FC"/>
    <w:rsid w:val="002D4EDD"/>
    <w:rsid w:val="002D503B"/>
    <w:rsid w:val="002D51A2"/>
    <w:rsid w:val="002D5C0B"/>
    <w:rsid w:val="002D6046"/>
    <w:rsid w:val="002D621E"/>
    <w:rsid w:val="002D64ED"/>
    <w:rsid w:val="002D6FBB"/>
    <w:rsid w:val="002D7150"/>
    <w:rsid w:val="002D72C5"/>
    <w:rsid w:val="002D7412"/>
    <w:rsid w:val="002D7A39"/>
    <w:rsid w:val="002D7BEE"/>
    <w:rsid w:val="002D7CC9"/>
    <w:rsid w:val="002E04C8"/>
    <w:rsid w:val="002E0AF6"/>
    <w:rsid w:val="002E0D42"/>
    <w:rsid w:val="002E1063"/>
    <w:rsid w:val="002E1441"/>
    <w:rsid w:val="002E156D"/>
    <w:rsid w:val="002E1ACE"/>
    <w:rsid w:val="002E1E31"/>
    <w:rsid w:val="002E2535"/>
    <w:rsid w:val="002E2614"/>
    <w:rsid w:val="002E298C"/>
    <w:rsid w:val="002E2FAD"/>
    <w:rsid w:val="002E3274"/>
    <w:rsid w:val="002E3592"/>
    <w:rsid w:val="002E3846"/>
    <w:rsid w:val="002E38FB"/>
    <w:rsid w:val="002E3C09"/>
    <w:rsid w:val="002E3F73"/>
    <w:rsid w:val="002E41A6"/>
    <w:rsid w:val="002E4212"/>
    <w:rsid w:val="002E42B6"/>
    <w:rsid w:val="002E473D"/>
    <w:rsid w:val="002E49BE"/>
    <w:rsid w:val="002E5057"/>
    <w:rsid w:val="002E53FA"/>
    <w:rsid w:val="002E5476"/>
    <w:rsid w:val="002E5574"/>
    <w:rsid w:val="002E5CCC"/>
    <w:rsid w:val="002E5DFD"/>
    <w:rsid w:val="002E5FDC"/>
    <w:rsid w:val="002E6058"/>
    <w:rsid w:val="002E61D0"/>
    <w:rsid w:val="002E6673"/>
    <w:rsid w:val="002E711F"/>
    <w:rsid w:val="002E7380"/>
    <w:rsid w:val="002E7801"/>
    <w:rsid w:val="002E7D24"/>
    <w:rsid w:val="002E7D3D"/>
    <w:rsid w:val="002F0317"/>
    <w:rsid w:val="002F05B3"/>
    <w:rsid w:val="002F0769"/>
    <w:rsid w:val="002F07C8"/>
    <w:rsid w:val="002F0E02"/>
    <w:rsid w:val="002F15B3"/>
    <w:rsid w:val="002F1640"/>
    <w:rsid w:val="002F17C7"/>
    <w:rsid w:val="002F1C5A"/>
    <w:rsid w:val="002F227F"/>
    <w:rsid w:val="002F250C"/>
    <w:rsid w:val="002F2646"/>
    <w:rsid w:val="002F350D"/>
    <w:rsid w:val="002F3693"/>
    <w:rsid w:val="002F380E"/>
    <w:rsid w:val="002F3989"/>
    <w:rsid w:val="002F3C45"/>
    <w:rsid w:val="002F42E4"/>
    <w:rsid w:val="002F44A3"/>
    <w:rsid w:val="002F459C"/>
    <w:rsid w:val="002F479B"/>
    <w:rsid w:val="002F4B54"/>
    <w:rsid w:val="002F50B4"/>
    <w:rsid w:val="002F56BF"/>
    <w:rsid w:val="002F5B65"/>
    <w:rsid w:val="002F5DC1"/>
    <w:rsid w:val="002F5F70"/>
    <w:rsid w:val="002F6191"/>
    <w:rsid w:val="002F61A3"/>
    <w:rsid w:val="002F65DE"/>
    <w:rsid w:val="002F68E5"/>
    <w:rsid w:val="002F6CD5"/>
    <w:rsid w:val="002F70AD"/>
    <w:rsid w:val="002F71ED"/>
    <w:rsid w:val="002F7228"/>
    <w:rsid w:val="002F794F"/>
    <w:rsid w:val="003001E5"/>
    <w:rsid w:val="00300685"/>
    <w:rsid w:val="0030076C"/>
    <w:rsid w:val="0030095C"/>
    <w:rsid w:val="00300B0E"/>
    <w:rsid w:val="00300B58"/>
    <w:rsid w:val="003011CB"/>
    <w:rsid w:val="00301379"/>
    <w:rsid w:val="00301ADD"/>
    <w:rsid w:val="00301BE3"/>
    <w:rsid w:val="00301EC4"/>
    <w:rsid w:val="00301FC0"/>
    <w:rsid w:val="00302379"/>
    <w:rsid w:val="003029EF"/>
    <w:rsid w:val="00302AA2"/>
    <w:rsid w:val="00302CFD"/>
    <w:rsid w:val="003036C6"/>
    <w:rsid w:val="00303B25"/>
    <w:rsid w:val="00303CF4"/>
    <w:rsid w:val="00303DB6"/>
    <w:rsid w:val="003047FA"/>
    <w:rsid w:val="00304E89"/>
    <w:rsid w:val="00305830"/>
    <w:rsid w:val="0030592E"/>
    <w:rsid w:val="00305CE9"/>
    <w:rsid w:val="00305D8F"/>
    <w:rsid w:val="00306009"/>
    <w:rsid w:val="00306443"/>
    <w:rsid w:val="00306A2F"/>
    <w:rsid w:val="00306A34"/>
    <w:rsid w:val="00306A3E"/>
    <w:rsid w:val="00306B5E"/>
    <w:rsid w:val="00306B80"/>
    <w:rsid w:val="00306E56"/>
    <w:rsid w:val="00306F55"/>
    <w:rsid w:val="003078ED"/>
    <w:rsid w:val="00307A49"/>
    <w:rsid w:val="00307A82"/>
    <w:rsid w:val="00307D0B"/>
    <w:rsid w:val="00307FDA"/>
    <w:rsid w:val="003101EC"/>
    <w:rsid w:val="003103B1"/>
    <w:rsid w:val="00310539"/>
    <w:rsid w:val="00310571"/>
    <w:rsid w:val="00310693"/>
    <w:rsid w:val="003107D3"/>
    <w:rsid w:val="00311120"/>
    <w:rsid w:val="003113E7"/>
    <w:rsid w:val="00311813"/>
    <w:rsid w:val="00311B7E"/>
    <w:rsid w:val="00311B96"/>
    <w:rsid w:val="00311C04"/>
    <w:rsid w:val="00311FEE"/>
    <w:rsid w:val="00312086"/>
    <w:rsid w:val="003124CF"/>
    <w:rsid w:val="00312537"/>
    <w:rsid w:val="00312751"/>
    <w:rsid w:val="003127D9"/>
    <w:rsid w:val="003129F1"/>
    <w:rsid w:val="00312C25"/>
    <w:rsid w:val="00312C78"/>
    <w:rsid w:val="003132C5"/>
    <w:rsid w:val="00314013"/>
    <w:rsid w:val="0031423B"/>
    <w:rsid w:val="0031425A"/>
    <w:rsid w:val="00314694"/>
    <w:rsid w:val="00315046"/>
    <w:rsid w:val="00315068"/>
    <w:rsid w:val="003151B8"/>
    <w:rsid w:val="003161D4"/>
    <w:rsid w:val="00316253"/>
    <w:rsid w:val="003163BE"/>
    <w:rsid w:val="003163C1"/>
    <w:rsid w:val="00316B49"/>
    <w:rsid w:val="00316CCE"/>
    <w:rsid w:val="003170C2"/>
    <w:rsid w:val="0031710C"/>
    <w:rsid w:val="00317358"/>
    <w:rsid w:val="00317A0A"/>
    <w:rsid w:val="00317F9F"/>
    <w:rsid w:val="003204B0"/>
    <w:rsid w:val="003204D7"/>
    <w:rsid w:val="003211B7"/>
    <w:rsid w:val="00321557"/>
    <w:rsid w:val="00321AEF"/>
    <w:rsid w:val="00321B51"/>
    <w:rsid w:val="00321E51"/>
    <w:rsid w:val="003225AE"/>
    <w:rsid w:val="00322AE9"/>
    <w:rsid w:val="00322E02"/>
    <w:rsid w:val="00322EB6"/>
    <w:rsid w:val="00322FD0"/>
    <w:rsid w:val="003234C5"/>
    <w:rsid w:val="003237D1"/>
    <w:rsid w:val="00323EE3"/>
    <w:rsid w:val="003244D3"/>
    <w:rsid w:val="0032480E"/>
    <w:rsid w:val="0032498A"/>
    <w:rsid w:val="00324A04"/>
    <w:rsid w:val="00324A65"/>
    <w:rsid w:val="003253D4"/>
    <w:rsid w:val="00325404"/>
    <w:rsid w:val="003255DF"/>
    <w:rsid w:val="0032642E"/>
    <w:rsid w:val="0032656A"/>
    <w:rsid w:val="0032711C"/>
    <w:rsid w:val="00327539"/>
    <w:rsid w:val="00327BF8"/>
    <w:rsid w:val="00327F8C"/>
    <w:rsid w:val="00330757"/>
    <w:rsid w:val="00330838"/>
    <w:rsid w:val="003308C8"/>
    <w:rsid w:val="00330A61"/>
    <w:rsid w:val="00330B05"/>
    <w:rsid w:val="00330B6D"/>
    <w:rsid w:val="00330B82"/>
    <w:rsid w:val="00330F64"/>
    <w:rsid w:val="003318F2"/>
    <w:rsid w:val="003323FA"/>
    <w:rsid w:val="00332880"/>
    <w:rsid w:val="00332D9C"/>
    <w:rsid w:val="00333E31"/>
    <w:rsid w:val="00333E91"/>
    <w:rsid w:val="00334426"/>
    <w:rsid w:val="00334533"/>
    <w:rsid w:val="00334826"/>
    <w:rsid w:val="003348B0"/>
    <w:rsid w:val="00335478"/>
    <w:rsid w:val="003356D2"/>
    <w:rsid w:val="00335870"/>
    <w:rsid w:val="00336032"/>
    <w:rsid w:val="00336050"/>
    <w:rsid w:val="003365D8"/>
    <w:rsid w:val="0033665C"/>
    <w:rsid w:val="00336749"/>
    <w:rsid w:val="003367EB"/>
    <w:rsid w:val="00336C9C"/>
    <w:rsid w:val="00336D42"/>
    <w:rsid w:val="00337461"/>
    <w:rsid w:val="0033763D"/>
    <w:rsid w:val="00337C16"/>
    <w:rsid w:val="00337DB3"/>
    <w:rsid w:val="00337FF5"/>
    <w:rsid w:val="00340508"/>
    <w:rsid w:val="00340FB7"/>
    <w:rsid w:val="0034113D"/>
    <w:rsid w:val="00341733"/>
    <w:rsid w:val="00341757"/>
    <w:rsid w:val="00341948"/>
    <w:rsid w:val="00341AAC"/>
    <w:rsid w:val="00341FCF"/>
    <w:rsid w:val="003429AA"/>
    <w:rsid w:val="00342CCB"/>
    <w:rsid w:val="0034336D"/>
    <w:rsid w:val="00343553"/>
    <w:rsid w:val="0034360E"/>
    <w:rsid w:val="003438D1"/>
    <w:rsid w:val="00343D0F"/>
    <w:rsid w:val="00343E75"/>
    <w:rsid w:val="003440D4"/>
    <w:rsid w:val="0034480D"/>
    <w:rsid w:val="00344CE2"/>
    <w:rsid w:val="00344DF7"/>
    <w:rsid w:val="00344EB7"/>
    <w:rsid w:val="00344F55"/>
    <w:rsid w:val="0034510E"/>
    <w:rsid w:val="003451C9"/>
    <w:rsid w:val="003453CB"/>
    <w:rsid w:val="003453D9"/>
    <w:rsid w:val="00345C6E"/>
    <w:rsid w:val="00345E87"/>
    <w:rsid w:val="00345FAD"/>
    <w:rsid w:val="0034657E"/>
    <w:rsid w:val="003465F2"/>
    <w:rsid w:val="00346960"/>
    <w:rsid w:val="00346BE0"/>
    <w:rsid w:val="00346F32"/>
    <w:rsid w:val="00347602"/>
    <w:rsid w:val="003476F6"/>
    <w:rsid w:val="003477E5"/>
    <w:rsid w:val="00347988"/>
    <w:rsid w:val="00347A43"/>
    <w:rsid w:val="00350147"/>
    <w:rsid w:val="00350234"/>
    <w:rsid w:val="0035025E"/>
    <w:rsid w:val="00350314"/>
    <w:rsid w:val="003503D0"/>
    <w:rsid w:val="00350611"/>
    <w:rsid w:val="003506B5"/>
    <w:rsid w:val="00350D40"/>
    <w:rsid w:val="00350F75"/>
    <w:rsid w:val="00351069"/>
    <w:rsid w:val="003513F1"/>
    <w:rsid w:val="003519DF"/>
    <w:rsid w:val="00351F3F"/>
    <w:rsid w:val="003520E6"/>
    <w:rsid w:val="003520EF"/>
    <w:rsid w:val="00352383"/>
    <w:rsid w:val="003525C1"/>
    <w:rsid w:val="0035269F"/>
    <w:rsid w:val="00352988"/>
    <w:rsid w:val="00352A44"/>
    <w:rsid w:val="00352AE0"/>
    <w:rsid w:val="00352AE7"/>
    <w:rsid w:val="00353213"/>
    <w:rsid w:val="00353225"/>
    <w:rsid w:val="0035367C"/>
    <w:rsid w:val="003536F3"/>
    <w:rsid w:val="003538B2"/>
    <w:rsid w:val="00353AE1"/>
    <w:rsid w:val="00354339"/>
    <w:rsid w:val="00354EF5"/>
    <w:rsid w:val="0035565B"/>
    <w:rsid w:val="003557F9"/>
    <w:rsid w:val="003558F8"/>
    <w:rsid w:val="00355B45"/>
    <w:rsid w:val="00355F8F"/>
    <w:rsid w:val="00355FEA"/>
    <w:rsid w:val="0035606C"/>
    <w:rsid w:val="00356B79"/>
    <w:rsid w:val="003571B4"/>
    <w:rsid w:val="003573FF"/>
    <w:rsid w:val="003574DE"/>
    <w:rsid w:val="003574F8"/>
    <w:rsid w:val="00357576"/>
    <w:rsid w:val="0035757E"/>
    <w:rsid w:val="00357866"/>
    <w:rsid w:val="00357A78"/>
    <w:rsid w:val="00357E6A"/>
    <w:rsid w:val="003604E1"/>
    <w:rsid w:val="0036097E"/>
    <w:rsid w:val="003609B5"/>
    <w:rsid w:val="00360AAB"/>
    <w:rsid w:val="00360E1B"/>
    <w:rsid w:val="0036180D"/>
    <w:rsid w:val="003618FA"/>
    <w:rsid w:val="00362027"/>
    <w:rsid w:val="003622FF"/>
    <w:rsid w:val="003623A2"/>
    <w:rsid w:val="003624C0"/>
    <w:rsid w:val="003624FC"/>
    <w:rsid w:val="00362794"/>
    <w:rsid w:val="00362B85"/>
    <w:rsid w:val="00363076"/>
    <w:rsid w:val="003632CE"/>
    <w:rsid w:val="00363564"/>
    <w:rsid w:val="0036368E"/>
    <w:rsid w:val="003638B7"/>
    <w:rsid w:val="00363BEF"/>
    <w:rsid w:val="00363CF0"/>
    <w:rsid w:val="00363D18"/>
    <w:rsid w:val="00363E89"/>
    <w:rsid w:val="003644E6"/>
    <w:rsid w:val="00364868"/>
    <w:rsid w:val="00364D95"/>
    <w:rsid w:val="00364E3F"/>
    <w:rsid w:val="00365392"/>
    <w:rsid w:val="00365706"/>
    <w:rsid w:val="00365805"/>
    <w:rsid w:val="00365A5C"/>
    <w:rsid w:val="00366DBD"/>
    <w:rsid w:val="00366E25"/>
    <w:rsid w:val="00367300"/>
    <w:rsid w:val="00367559"/>
    <w:rsid w:val="003678FB"/>
    <w:rsid w:val="0037002A"/>
    <w:rsid w:val="00370171"/>
    <w:rsid w:val="003701DE"/>
    <w:rsid w:val="0037052A"/>
    <w:rsid w:val="003709DE"/>
    <w:rsid w:val="00371266"/>
    <w:rsid w:val="003712A7"/>
    <w:rsid w:val="0037131B"/>
    <w:rsid w:val="00371623"/>
    <w:rsid w:val="00371818"/>
    <w:rsid w:val="00371903"/>
    <w:rsid w:val="003719E6"/>
    <w:rsid w:val="00371D17"/>
    <w:rsid w:val="00372548"/>
    <w:rsid w:val="00372615"/>
    <w:rsid w:val="003727C9"/>
    <w:rsid w:val="003729D2"/>
    <w:rsid w:val="00372C72"/>
    <w:rsid w:val="003731E0"/>
    <w:rsid w:val="003731E5"/>
    <w:rsid w:val="00373934"/>
    <w:rsid w:val="00373F1E"/>
    <w:rsid w:val="00373F7D"/>
    <w:rsid w:val="00374059"/>
    <w:rsid w:val="003747FD"/>
    <w:rsid w:val="00374918"/>
    <w:rsid w:val="00374949"/>
    <w:rsid w:val="00374AA3"/>
    <w:rsid w:val="00374C06"/>
    <w:rsid w:val="0037563F"/>
    <w:rsid w:val="003756D2"/>
    <w:rsid w:val="0037594C"/>
    <w:rsid w:val="003760C2"/>
    <w:rsid w:val="0037668D"/>
    <w:rsid w:val="00376F90"/>
    <w:rsid w:val="00376F9F"/>
    <w:rsid w:val="003772DB"/>
    <w:rsid w:val="003776E8"/>
    <w:rsid w:val="003778E1"/>
    <w:rsid w:val="00377FDB"/>
    <w:rsid w:val="0038027C"/>
    <w:rsid w:val="003804DE"/>
    <w:rsid w:val="00380CD1"/>
    <w:rsid w:val="00380DE2"/>
    <w:rsid w:val="00380DEB"/>
    <w:rsid w:val="00380E82"/>
    <w:rsid w:val="00380FBC"/>
    <w:rsid w:val="003816E5"/>
    <w:rsid w:val="00381829"/>
    <w:rsid w:val="00381FA3"/>
    <w:rsid w:val="00382227"/>
    <w:rsid w:val="003822EF"/>
    <w:rsid w:val="003824A4"/>
    <w:rsid w:val="00382770"/>
    <w:rsid w:val="00382ACB"/>
    <w:rsid w:val="00382B7F"/>
    <w:rsid w:val="00382F37"/>
    <w:rsid w:val="0038353F"/>
    <w:rsid w:val="00383AFE"/>
    <w:rsid w:val="00383CB7"/>
    <w:rsid w:val="00383DD3"/>
    <w:rsid w:val="00383E10"/>
    <w:rsid w:val="003840AE"/>
    <w:rsid w:val="00384153"/>
    <w:rsid w:val="0038448D"/>
    <w:rsid w:val="0038458D"/>
    <w:rsid w:val="00384989"/>
    <w:rsid w:val="003849E7"/>
    <w:rsid w:val="00384B76"/>
    <w:rsid w:val="00384C84"/>
    <w:rsid w:val="003853B5"/>
    <w:rsid w:val="00385A56"/>
    <w:rsid w:val="00385CA2"/>
    <w:rsid w:val="00386100"/>
    <w:rsid w:val="00386180"/>
    <w:rsid w:val="003863CB"/>
    <w:rsid w:val="003865AD"/>
    <w:rsid w:val="00386831"/>
    <w:rsid w:val="00387559"/>
    <w:rsid w:val="00387746"/>
    <w:rsid w:val="00387764"/>
    <w:rsid w:val="00387B00"/>
    <w:rsid w:val="00387EF6"/>
    <w:rsid w:val="0039012E"/>
    <w:rsid w:val="00390207"/>
    <w:rsid w:val="00390638"/>
    <w:rsid w:val="00390B4A"/>
    <w:rsid w:val="00390D3A"/>
    <w:rsid w:val="003910C1"/>
    <w:rsid w:val="003911CE"/>
    <w:rsid w:val="00391212"/>
    <w:rsid w:val="003912A9"/>
    <w:rsid w:val="00391314"/>
    <w:rsid w:val="00391364"/>
    <w:rsid w:val="0039157F"/>
    <w:rsid w:val="00391790"/>
    <w:rsid w:val="00391D1E"/>
    <w:rsid w:val="0039292C"/>
    <w:rsid w:val="00392A9A"/>
    <w:rsid w:val="00392B48"/>
    <w:rsid w:val="00392BD6"/>
    <w:rsid w:val="00392D25"/>
    <w:rsid w:val="00392E52"/>
    <w:rsid w:val="003936C0"/>
    <w:rsid w:val="003937F9"/>
    <w:rsid w:val="0039419F"/>
    <w:rsid w:val="00394206"/>
    <w:rsid w:val="00394626"/>
    <w:rsid w:val="00394D47"/>
    <w:rsid w:val="00394F81"/>
    <w:rsid w:val="003955EE"/>
    <w:rsid w:val="003959B3"/>
    <w:rsid w:val="003959CC"/>
    <w:rsid w:val="003964EF"/>
    <w:rsid w:val="00396752"/>
    <w:rsid w:val="0039709F"/>
    <w:rsid w:val="00397436"/>
    <w:rsid w:val="0039745F"/>
    <w:rsid w:val="00397500"/>
    <w:rsid w:val="003975BB"/>
    <w:rsid w:val="003975EA"/>
    <w:rsid w:val="00397FBC"/>
    <w:rsid w:val="003A035F"/>
    <w:rsid w:val="003A0512"/>
    <w:rsid w:val="003A05CE"/>
    <w:rsid w:val="003A079A"/>
    <w:rsid w:val="003A0AA8"/>
    <w:rsid w:val="003A0D7F"/>
    <w:rsid w:val="003A15B1"/>
    <w:rsid w:val="003A16A2"/>
    <w:rsid w:val="003A1BFA"/>
    <w:rsid w:val="003A1D74"/>
    <w:rsid w:val="003A1DB7"/>
    <w:rsid w:val="003A2E87"/>
    <w:rsid w:val="003A2EC8"/>
    <w:rsid w:val="003A2F81"/>
    <w:rsid w:val="003A3005"/>
    <w:rsid w:val="003A354C"/>
    <w:rsid w:val="003A376F"/>
    <w:rsid w:val="003A3878"/>
    <w:rsid w:val="003A438C"/>
    <w:rsid w:val="003A4BC2"/>
    <w:rsid w:val="003A4CAD"/>
    <w:rsid w:val="003A5304"/>
    <w:rsid w:val="003A5324"/>
    <w:rsid w:val="003A5460"/>
    <w:rsid w:val="003A599B"/>
    <w:rsid w:val="003A633B"/>
    <w:rsid w:val="003A66BA"/>
    <w:rsid w:val="003A6DA0"/>
    <w:rsid w:val="003A6DB6"/>
    <w:rsid w:val="003A71DE"/>
    <w:rsid w:val="003A73D9"/>
    <w:rsid w:val="003A7610"/>
    <w:rsid w:val="003A7911"/>
    <w:rsid w:val="003A7A0F"/>
    <w:rsid w:val="003A7A5D"/>
    <w:rsid w:val="003A7C69"/>
    <w:rsid w:val="003A7CF1"/>
    <w:rsid w:val="003A7E36"/>
    <w:rsid w:val="003B0BB2"/>
    <w:rsid w:val="003B0E03"/>
    <w:rsid w:val="003B1858"/>
    <w:rsid w:val="003B19C2"/>
    <w:rsid w:val="003B1B9B"/>
    <w:rsid w:val="003B1EAE"/>
    <w:rsid w:val="003B2054"/>
    <w:rsid w:val="003B27B4"/>
    <w:rsid w:val="003B378E"/>
    <w:rsid w:val="003B3953"/>
    <w:rsid w:val="003B3A04"/>
    <w:rsid w:val="003B4138"/>
    <w:rsid w:val="003B446C"/>
    <w:rsid w:val="003B4609"/>
    <w:rsid w:val="003B4CE2"/>
    <w:rsid w:val="003B4E0A"/>
    <w:rsid w:val="003B567E"/>
    <w:rsid w:val="003B59E3"/>
    <w:rsid w:val="003B5B18"/>
    <w:rsid w:val="003B5F74"/>
    <w:rsid w:val="003B682C"/>
    <w:rsid w:val="003B6932"/>
    <w:rsid w:val="003B6ACF"/>
    <w:rsid w:val="003B6C28"/>
    <w:rsid w:val="003B6E23"/>
    <w:rsid w:val="003B753B"/>
    <w:rsid w:val="003B76A3"/>
    <w:rsid w:val="003B790C"/>
    <w:rsid w:val="003C0011"/>
    <w:rsid w:val="003C0139"/>
    <w:rsid w:val="003C066D"/>
    <w:rsid w:val="003C12E8"/>
    <w:rsid w:val="003C150E"/>
    <w:rsid w:val="003C1BBE"/>
    <w:rsid w:val="003C1F2B"/>
    <w:rsid w:val="003C1F7B"/>
    <w:rsid w:val="003C20A9"/>
    <w:rsid w:val="003C2424"/>
    <w:rsid w:val="003C24D4"/>
    <w:rsid w:val="003C2E7B"/>
    <w:rsid w:val="003C2F5D"/>
    <w:rsid w:val="003C3225"/>
    <w:rsid w:val="003C3296"/>
    <w:rsid w:val="003C33F0"/>
    <w:rsid w:val="003C3750"/>
    <w:rsid w:val="003C3B04"/>
    <w:rsid w:val="003C4224"/>
    <w:rsid w:val="003C425E"/>
    <w:rsid w:val="003C49F6"/>
    <w:rsid w:val="003C5018"/>
    <w:rsid w:val="003C5358"/>
    <w:rsid w:val="003C53C2"/>
    <w:rsid w:val="003C5865"/>
    <w:rsid w:val="003C5B44"/>
    <w:rsid w:val="003C6BF4"/>
    <w:rsid w:val="003C6CDA"/>
    <w:rsid w:val="003C6EB6"/>
    <w:rsid w:val="003C7281"/>
    <w:rsid w:val="003C7434"/>
    <w:rsid w:val="003C7544"/>
    <w:rsid w:val="003C7E8E"/>
    <w:rsid w:val="003D06A4"/>
    <w:rsid w:val="003D06B5"/>
    <w:rsid w:val="003D0A0C"/>
    <w:rsid w:val="003D1026"/>
    <w:rsid w:val="003D1278"/>
    <w:rsid w:val="003D14E1"/>
    <w:rsid w:val="003D1E15"/>
    <w:rsid w:val="003D21A0"/>
    <w:rsid w:val="003D2424"/>
    <w:rsid w:val="003D2516"/>
    <w:rsid w:val="003D2581"/>
    <w:rsid w:val="003D26A9"/>
    <w:rsid w:val="003D2D2E"/>
    <w:rsid w:val="003D2D56"/>
    <w:rsid w:val="003D3486"/>
    <w:rsid w:val="003D35BD"/>
    <w:rsid w:val="003D35F7"/>
    <w:rsid w:val="003D3676"/>
    <w:rsid w:val="003D3DCD"/>
    <w:rsid w:val="003D4113"/>
    <w:rsid w:val="003D4365"/>
    <w:rsid w:val="003D4B87"/>
    <w:rsid w:val="003D4D8F"/>
    <w:rsid w:val="003D5226"/>
    <w:rsid w:val="003D530D"/>
    <w:rsid w:val="003D5B5D"/>
    <w:rsid w:val="003D5E81"/>
    <w:rsid w:val="003D602D"/>
    <w:rsid w:val="003D6626"/>
    <w:rsid w:val="003D722F"/>
    <w:rsid w:val="003D7236"/>
    <w:rsid w:val="003D7D82"/>
    <w:rsid w:val="003D7EB0"/>
    <w:rsid w:val="003E04D2"/>
    <w:rsid w:val="003E0A5D"/>
    <w:rsid w:val="003E0D15"/>
    <w:rsid w:val="003E0EBE"/>
    <w:rsid w:val="003E103E"/>
    <w:rsid w:val="003E1726"/>
    <w:rsid w:val="003E21B2"/>
    <w:rsid w:val="003E2917"/>
    <w:rsid w:val="003E2C1D"/>
    <w:rsid w:val="003E3181"/>
    <w:rsid w:val="003E32E7"/>
    <w:rsid w:val="003E352D"/>
    <w:rsid w:val="003E49A8"/>
    <w:rsid w:val="003E4D9F"/>
    <w:rsid w:val="003E4DEA"/>
    <w:rsid w:val="003E4FB9"/>
    <w:rsid w:val="003E5516"/>
    <w:rsid w:val="003E582F"/>
    <w:rsid w:val="003E58F5"/>
    <w:rsid w:val="003E5A52"/>
    <w:rsid w:val="003E5CC5"/>
    <w:rsid w:val="003E5E5C"/>
    <w:rsid w:val="003E62C8"/>
    <w:rsid w:val="003E6F1B"/>
    <w:rsid w:val="003E72DA"/>
    <w:rsid w:val="003E736E"/>
    <w:rsid w:val="003E74CB"/>
    <w:rsid w:val="003E7591"/>
    <w:rsid w:val="003E7704"/>
    <w:rsid w:val="003E7924"/>
    <w:rsid w:val="003E7A8A"/>
    <w:rsid w:val="003E7D2A"/>
    <w:rsid w:val="003E7DD2"/>
    <w:rsid w:val="003F044D"/>
    <w:rsid w:val="003F0A72"/>
    <w:rsid w:val="003F0B6B"/>
    <w:rsid w:val="003F1537"/>
    <w:rsid w:val="003F1607"/>
    <w:rsid w:val="003F1806"/>
    <w:rsid w:val="003F1B23"/>
    <w:rsid w:val="003F1BC3"/>
    <w:rsid w:val="003F213B"/>
    <w:rsid w:val="003F229D"/>
    <w:rsid w:val="003F271E"/>
    <w:rsid w:val="003F290F"/>
    <w:rsid w:val="003F2F00"/>
    <w:rsid w:val="003F2F93"/>
    <w:rsid w:val="003F3056"/>
    <w:rsid w:val="003F31A7"/>
    <w:rsid w:val="003F31AD"/>
    <w:rsid w:val="003F31E0"/>
    <w:rsid w:val="003F3670"/>
    <w:rsid w:val="003F37F1"/>
    <w:rsid w:val="003F3C8D"/>
    <w:rsid w:val="003F40A3"/>
    <w:rsid w:val="003F423C"/>
    <w:rsid w:val="003F46C8"/>
    <w:rsid w:val="003F494C"/>
    <w:rsid w:val="003F4B0A"/>
    <w:rsid w:val="003F5801"/>
    <w:rsid w:val="003F5857"/>
    <w:rsid w:val="003F5CB0"/>
    <w:rsid w:val="003F62DE"/>
    <w:rsid w:val="003F636F"/>
    <w:rsid w:val="003F6475"/>
    <w:rsid w:val="003F6706"/>
    <w:rsid w:val="003F672E"/>
    <w:rsid w:val="003F674E"/>
    <w:rsid w:val="003F6CA0"/>
    <w:rsid w:val="003F6CA4"/>
    <w:rsid w:val="003F7247"/>
    <w:rsid w:val="003F752E"/>
    <w:rsid w:val="003F76E1"/>
    <w:rsid w:val="003F77B3"/>
    <w:rsid w:val="003F7BDA"/>
    <w:rsid w:val="003F7E5F"/>
    <w:rsid w:val="00400099"/>
    <w:rsid w:val="00400E8A"/>
    <w:rsid w:val="004012A8"/>
    <w:rsid w:val="004019CA"/>
    <w:rsid w:val="00401F00"/>
    <w:rsid w:val="00402471"/>
    <w:rsid w:val="00403230"/>
    <w:rsid w:val="004036AD"/>
    <w:rsid w:val="00403920"/>
    <w:rsid w:val="004039D8"/>
    <w:rsid w:val="00403D81"/>
    <w:rsid w:val="00403DC4"/>
    <w:rsid w:val="0040535C"/>
    <w:rsid w:val="00405A78"/>
    <w:rsid w:val="00405B9F"/>
    <w:rsid w:val="004065A5"/>
    <w:rsid w:val="00406616"/>
    <w:rsid w:val="00406652"/>
    <w:rsid w:val="00406AB6"/>
    <w:rsid w:val="00406D99"/>
    <w:rsid w:val="004070C5"/>
    <w:rsid w:val="00407C7B"/>
    <w:rsid w:val="0041036A"/>
    <w:rsid w:val="0041084D"/>
    <w:rsid w:val="00410AF6"/>
    <w:rsid w:val="00410EBE"/>
    <w:rsid w:val="00411012"/>
    <w:rsid w:val="0041119C"/>
    <w:rsid w:val="0041169F"/>
    <w:rsid w:val="00411B1F"/>
    <w:rsid w:val="004122FA"/>
    <w:rsid w:val="004124A8"/>
    <w:rsid w:val="00412855"/>
    <w:rsid w:val="00412E2E"/>
    <w:rsid w:val="0041315C"/>
    <w:rsid w:val="004132BB"/>
    <w:rsid w:val="004132DE"/>
    <w:rsid w:val="00413632"/>
    <w:rsid w:val="0041370A"/>
    <w:rsid w:val="00413E69"/>
    <w:rsid w:val="00413F2A"/>
    <w:rsid w:val="004141AC"/>
    <w:rsid w:val="004142DF"/>
    <w:rsid w:val="00414549"/>
    <w:rsid w:val="004148BF"/>
    <w:rsid w:val="00414A52"/>
    <w:rsid w:val="00414A7F"/>
    <w:rsid w:val="00414EE1"/>
    <w:rsid w:val="004153D9"/>
    <w:rsid w:val="004159E6"/>
    <w:rsid w:val="00415BF7"/>
    <w:rsid w:val="00415E16"/>
    <w:rsid w:val="00416509"/>
    <w:rsid w:val="0041708C"/>
    <w:rsid w:val="004170C1"/>
    <w:rsid w:val="0041713C"/>
    <w:rsid w:val="00417586"/>
    <w:rsid w:val="0041764C"/>
    <w:rsid w:val="0041799C"/>
    <w:rsid w:val="00417D4E"/>
    <w:rsid w:val="0042012F"/>
    <w:rsid w:val="0042028F"/>
    <w:rsid w:val="00420350"/>
    <w:rsid w:val="0042057D"/>
    <w:rsid w:val="004206D7"/>
    <w:rsid w:val="00420894"/>
    <w:rsid w:val="004208E7"/>
    <w:rsid w:val="004209EA"/>
    <w:rsid w:val="00420F28"/>
    <w:rsid w:val="0042100E"/>
    <w:rsid w:val="00421084"/>
    <w:rsid w:val="004211F9"/>
    <w:rsid w:val="00421463"/>
    <w:rsid w:val="00421557"/>
    <w:rsid w:val="0042158B"/>
    <w:rsid w:val="004218EC"/>
    <w:rsid w:val="004219CF"/>
    <w:rsid w:val="00421D62"/>
    <w:rsid w:val="00421E16"/>
    <w:rsid w:val="004225F9"/>
    <w:rsid w:val="00422772"/>
    <w:rsid w:val="00422DA8"/>
    <w:rsid w:val="00422F77"/>
    <w:rsid w:val="00422F8E"/>
    <w:rsid w:val="00423129"/>
    <w:rsid w:val="004236A4"/>
    <w:rsid w:val="00423B91"/>
    <w:rsid w:val="00423D87"/>
    <w:rsid w:val="00424394"/>
    <w:rsid w:val="004245AE"/>
    <w:rsid w:val="00424687"/>
    <w:rsid w:val="00424C91"/>
    <w:rsid w:val="004250F3"/>
    <w:rsid w:val="004254DE"/>
    <w:rsid w:val="00425603"/>
    <w:rsid w:val="00425792"/>
    <w:rsid w:val="004257CB"/>
    <w:rsid w:val="00425AC3"/>
    <w:rsid w:val="00425BA0"/>
    <w:rsid w:val="00425D12"/>
    <w:rsid w:val="00425D81"/>
    <w:rsid w:val="00426131"/>
    <w:rsid w:val="00426FDB"/>
    <w:rsid w:val="004277B6"/>
    <w:rsid w:val="00427894"/>
    <w:rsid w:val="00427925"/>
    <w:rsid w:val="00427C75"/>
    <w:rsid w:val="00427D0D"/>
    <w:rsid w:val="00427E5C"/>
    <w:rsid w:val="004302AB"/>
    <w:rsid w:val="004302AC"/>
    <w:rsid w:val="0043035A"/>
    <w:rsid w:val="004305E6"/>
    <w:rsid w:val="004306C1"/>
    <w:rsid w:val="00430E1C"/>
    <w:rsid w:val="004313D0"/>
    <w:rsid w:val="00431681"/>
    <w:rsid w:val="0043176E"/>
    <w:rsid w:val="00431E15"/>
    <w:rsid w:val="0043240E"/>
    <w:rsid w:val="004328D8"/>
    <w:rsid w:val="004328EC"/>
    <w:rsid w:val="00433266"/>
    <w:rsid w:val="00433A20"/>
    <w:rsid w:val="00433D2E"/>
    <w:rsid w:val="00433E6B"/>
    <w:rsid w:val="0043472B"/>
    <w:rsid w:val="0043477A"/>
    <w:rsid w:val="00434CAB"/>
    <w:rsid w:val="00434E85"/>
    <w:rsid w:val="00434FCB"/>
    <w:rsid w:val="00435013"/>
    <w:rsid w:val="004358CA"/>
    <w:rsid w:val="00435B6A"/>
    <w:rsid w:val="00435B85"/>
    <w:rsid w:val="00435DBB"/>
    <w:rsid w:val="004361C1"/>
    <w:rsid w:val="004365A3"/>
    <w:rsid w:val="00436A7F"/>
    <w:rsid w:val="00436D40"/>
    <w:rsid w:val="00437141"/>
    <w:rsid w:val="0043793C"/>
    <w:rsid w:val="0043795E"/>
    <w:rsid w:val="00437A63"/>
    <w:rsid w:val="00437EE5"/>
    <w:rsid w:val="00437F6E"/>
    <w:rsid w:val="004404FA"/>
    <w:rsid w:val="004406EE"/>
    <w:rsid w:val="004406F9"/>
    <w:rsid w:val="004410DB"/>
    <w:rsid w:val="0044140C"/>
    <w:rsid w:val="004418BE"/>
    <w:rsid w:val="004425F4"/>
    <w:rsid w:val="00442FAB"/>
    <w:rsid w:val="0044309F"/>
    <w:rsid w:val="004431A5"/>
    <w:rsid w:val="00443335"/>
    <w:rsid w:val="00443D42"/>
    <w:rsid w:val="0044434B"/>
    <w:rsid w:val="00444507"/>
    <w:rsid w:val="00444F28"/>
    <w:rsid w:val="0044518B"/>
    <w:rsid w:val="0044524A"/>
    <w:rsid w:val="00445875"/>
    <w:rsid w:val="004458DD"/>
    <w:rsid w:val="00446253"/>
    <w:rsid w:val="00446E55"/>
    <w:rsid w:val="0044750E"/>
    <w:rsid w:val="00447528"/>
    <w:rsid w:val="004503A9"/>
    <w:rsid w:val="004505BA"/>
    <w:rsid w:val="004505E7"/>
    <w:rsid w:val="00450AF1"/>
    <w:rsid w:val="00450DC1"/>
    <w:rsid w:val="00450EFB"/>
    <w:rsid w:val="00451172"/>
    <w:rsid w:val="0045177B"/>
    <w:rsid w:val="00451937"/>
    <w:rsid w:val="004519F7"/>
    <w:rsid w:val="00451FE3"/>
    <w:rsid w:val="004526B5"/>
    <w:rsid w:val="004526C8"/>
    <w:rsid w:val="0045271D"/>
    <w:rsid w:val="004530CD"/>
    <w:rsid w:val="0045315A"/>
    <w:rsid w:val="004531E9"/>
    <w:rsid w:val="00453461"/>
    <w:rsid w:val="004534A4"/>
    <w:rsid w:val="0045376D"/>
    <w:rsid w:val="0045387E"/>
    <w:rsid w:val="00453B10"/>
    <w:rsid w:val="00453CD7"/>
    <w:rsid w:val="00453D10"/>
    <w:rsid w:val="00453FA4"/>
    <w:rsid w:val="00453FF1"/>
    <w:rsid w:val="004540EE"/>
    <w:rsid w:val="004541C7"/>
    <w:rsid w:val="004544F8"/>
    <w:rsid w:val="00454968"/>
    <w:rsid w:val="00454AE5"/>
    <w:rsid w:val="00454CDB"/>
    <w:rsid w:val="00454F9B"/>
    <w:rsid w:val="004558E8"/>
    <w:rsid w:val="00455CC1"/>
    <w:rsid w:val="00455DB4"/>
    <w:rsid w:val="00456149"/>
    <w:rsid w:val="004562E5"/>
    <w:rsid w:val="00456F75"/>
    <w:rsid w:val="00457001"/>
    <w:rsid w:val="0045701C"/>
    <w:rsid w:val="004579D8"/>
    <w:rsid w:val="00457A43"/>
    <w:rsid w:val="00457DFA"/>
    <w:rsid w:val="00457E73"/>
    <w:rsid w:val="00460118"/>
    <w:rsid w:val="004605A6"/>
    <w:rsid w:val="00460AE9"/>
    <w:rsid w:val="00460CB0"/>
    <w:rsid w:val="004613E8"/>
    <w:rsid w:val="004614F5"/>
    <w:rsid w:val="00461796"/>
    <w:rsid w:val="00461A39"/>
    <w:rsid w:val="00461BF1"/>
    <w:rsid w:val="004621A1"/>
    <w:rsid w:val="00462413"/>
    <w:rsid w:val="004625CC"/>
    <w:rsid w:val="004627D8"/>
    <w:rsid w:val="004627F5"/>
    <w:rsid w:val="00462D22"/>
    <w:rsid w:val="00462FB3"/>
    <w:rsid w:val="00463048"/>
    <w:rsid w:val="00463BAD"/>
    <w:rsid w:val="004640D6"/>
    <w:rsid w:val="004646E5"/>
    <w:rsid w:val="00464C03"/>
    <w:rsid w:val="00464DCF"/>
    <w:rsid w:val="00465796"/>
    <w:rsid w:val="00465A54"/>
    <w:rsid w:val="00465F6E"/>
    <w:rsid w:val="004664DF"/>
    <w:rsid w:val="00466594"/>
    <w:rsid w:val="0046667F"/>
    <w:rsid w:val="00466875"/>
    <w:rsid w:val="004668CB"/>
    <w:rsid w:val="00467346"/>
    <w:rsid w:val="004673DC"/>
    <w:rsid w:val="00467AC5"/>
    <w:rsid w:val="004710EC"/>
    <w:rsid w:val="00471371"/>
    <w:rsid w:val="00471430"/>
    <w:rsid w:val="00471486"/>
    <w:rsid w:val="00471C94"/>
    <w:rsid w:val="004722B9"/>
    <w:rsid w:val="004722D3"/>
    <w:rsid w:val="00473279"/>
    <w:rsid w:val="00473773"/>
    <w:rsid w:val="00473AA6"/>
    <w:rsid w:val="00473AF7"/>
    <w:rsid w:val="00473AFB"/>
    <w:rsid w:val="00473CBE"/>
    <w:rsid w:val="00473E04"/>
    <w:rsid w:val="00473E4E"/>
    <w:rsid w:val="004743C8"/>
    <w:rsid w:val="0047476A"/>
    <w:rsid w:val="00474A86"/>
    <w:rsid w:val="00475289"/>
    <w:rsid w:val="0047551E"/>
    <w:rsid w:val="00475AB6"/>
    <w:rsid w:val="00475C2E"/>
    <w:rsid w:val="00475CEE"/>
    <w:rsid w:val="00476320"/>
    <w:rsid w:val="004765E1"/>
    <w:rsid w:val="00476606"/>
    <w:rsid w:val="004766E5"/>
    <w:rsid w:val="00476745"/>
    <w:rsid w:val="00476F83"/>
    <w:rsid w:val="00476FB4"/>
    <w:rsid w:val="00477088"/>
    <w:rsid w:val="004776ED"/>
    <w:rsid w:val="00477E66"/>
    <w:rsid w:val="00480807"/>
    <w:rsid w:val="00480962"/>
    <w:rsid w:val="00480DDE"/>
    <w:rsid w:val="00481620"/>
    <w:rsid w:val="00481997"/>
    <w:rsid w:val="00481AA7"/>
    <w:rsid w:val="00481F73"/>
    <w:rsid w:val="0048213B"/>
    <w:rsid w:val="00482527"/>
    <w:rsid w:val="004825EC"/>
    <w:rsid w:val="0048260C"/>
    <w:rsid w:val="00482832"/>
    <w:rsid w:val="00482970"/>
    <w:rsid w:val="00482FFB"/>
    <w:rsid w:val="00483409"/>
    <w:rsid w:val="00483514"/>
    <w:rsid w:val="00483A4D"/>
    <w:rsid w:val="00483D78"/>
    <w:rsid w:val="00483ECD"/>
    <w:rsid w:val="0048417F"/>
    <w:rsid w:val="00484261"/>
    <w:rsid w:val="004845FD"/>
    <w:rsid w:val="00484E44"/>
    <w:rsid w:val="00484EC0"/>
    <w:rsid w:val="0048545A"/>
    <w:rsid w:val="00485572"/>
    <w:rsid w:val="004855ED"/>
    <w:rsid w:val="00485638"/>
    <w:rsid w:val="00485652"/>
    <w:rsid w:val="00485733"/>
    <w:rsid w:val="00485A10"/>
    <w:rsid w:val="00485DF9"/>
    <w:rsid w:val="004861B4"/>
    <w:rsid w:val="0048678E"/>
    <w:rsid w:val="00486821"/>
    <w:rsid w:val="0048689C"/>
    <w:rsid w:val="00486DFE"/>
    <w:rsid w:val="004874A5"/>
    <w:rsid w:val="00487644"/>
    <w:rsid w:val="00487A4B"/>
    <w:rsid w:val="00487A7B"/>
    <w:rsid w:val="00487D43"/>
    <w:rsid w:val="00487F37"/>
    <w:rsid w:val="00487F42"/>
    <w:rsid w:val="004901D8"/>
    <w:rsid w:val="00490322"/>
    <w:rsid w:val="00490B89"/>
    <w:rsid w:val="00490BC8"/>
    <w:rsid w:val="00490F02"/>
    <w:rsid w:val="004913EC"/>
    <w:rsid w:val="00491466"/>
    <w:rsid w:val="004915DC"/>
    <w:rsid w:val="00491602"/>
    <w:rsid w:val="004917DB"/>
    <w:rsid w:val="00491916"/>
    <w:rsid w:val="00491E9F"/>
    <w:rsid w:val="00491FA6"/>
    <w:rsid w:val="004920B9"/>
    <w:rsid w:val="004929E4"/>
    <w:rsid w:val="00492C52"/>
    <w:rsid w:val="00492CA4"/>
    <w:rsid w:val="00492F47"/>
    <w:rsid w:val="004934B0"/>
    <w:rsid w:val="004936D2"/>
    <w:rsid w:val="00493B07"/>
    <w:rsid w:val="00494403"/>
    <w:rsid w:val="004945FA"/>
    <w:rsid w:val="00494600"/>
    <w:rsid w:val="004948C2"/>
    <w:rsid w:val="00494AE9"/>
    <w:rsid w:val="00494B79"/>
    <w:rsid w:val="00494C0F"/>
    <w:rsid w:val="004953F1"/>
    <w:rsid w:val="0049575C"/>
    <w:rsid w:val="00495DCD"/>
    <w:rsid w:val="004960F5"/>
    <w:rsid w:val="00496437"/>
    <w:rsid w:val="00496A17"/>
    <w:rsid w:val="00496D4D"/>
    <w:rsid w:val="00496D79"/>
    <w:rsid w:val="0049701A"/>
    <w:rsid w:val="00497762"/>
    <w:rsid w:val="00497D92"/>
    <w:rsid w:val="00497E91"/>
    <w:rsid w:val="004A02A9"/>
    <w:rsid w:val="004A0B1C"/>
    <w:rsid w:val="004A1122"/>
    <w:rsid w:val="004A12DE"/>
    <w:rsid w:val="004A151F"/>
    <w:rsid w:val="004A1920"/>
    <w:rsid w:val="004A1C93"/>
    <w:rsid w:val="004A1C97"/>
    <w:rsid w:val="004A1DC7"/>
    <w:rsid w:val="004A211F"/>
    <w:rsid w:val="004A21B3"/>
    <w:rsid w:val="004A268E"/>
    <w:rsid w:val="004A28C0"/>
    <w:rsid w:val="004A2C84"/>
    <w:rsid w:val="004A2E5B"/>
    <w:rsid w:val="004A30EB"/>
    <w:rsid w:val="004A3230"/>
    <w:rsid w:val="004A3957"/>
    <w:rsid w:val="004A39BC"/>
    <w:rsid w:val="004A3CB2"/>
    <w:rsid w:val="004A3CF5"/>
    <w:rsid w:val="004A3ECC"/>
    <w:rsid w:val="004A43AE"/>
    <w:rsid w:val="004A4458"/>
    <w:rsid w:val="004A4811"/>
    <w:rsid w:val="004A4C71"/>
    <w:rsid w:val="004A4CAB"/>
    <w:rsid w:val="004A4F2A"/>
    <w:rsid w:val="004A56F9"/>
    <w:rsid w:val="004A59FB"/>
    <w:rsid w:val="004A5A03"/>
    <w:rsid w:val="004A5FEE"/>
    <w:rsid w:val="004A63D3"/>
    <w:rsid w:val="004A69FF"/>
    <w:rsid w:val="004A6A63"/>
    <w:rsid w:val="004A6AD5"/>
    <w:rsid w:val="004A6D0E"/>
    <w:rsid w:val="004A6DBE"/>
    <w:rsid w:val="004A6F54"/>
    <w:rsid w:val="004A717A"/>
    <w:rsid w:val="004A7327"/>
    <w:rsid w:val="004A7426"/>
    <w:rsid w:val="004A7B24"/>
    <w:rsid w:val="004A7D92"/>
    <w:rsid w:val="004B0413"/>
    <w:rsid w:val="004B05B5"/>
    <w:rsid w:val="004B0936"/>
    <w:rsid w:val="004B0CD5"/>
    <w:rsid w:val="004B0EFF"/>
    <w:rsid w:val="004B132B"/>
    <w:rsid w:val="004B138D"/>
    <w:rsid w:val="004B1788"/>
    <w:rsid w:val="004B1D8E"/>
    <w:rsid w:val="004B20FC"/>
    <w:rsid w:val="004B2406"/>
    <w:rsid w:val="004B267F"/>
    <w:rsid w:val="004B2A38"/>
    <w:rsid w:val="004B3329"/>
    <w:rsid w:val="004B3338"/>
    <w:rsid w:val="004B3809"/>
    <w:rsid w:val="004B38E7"/>
    <w:rsid w:val="004B3DD6"/>
    <w:rsid w:val="004B3E10"/>
    <w:rsid w:val="004B3E4E"/>
    <w:rsid w:val="004B3F08"/>
    <w:rsid w:val="004B41DD"/>
    <w:rsid w:val="004B44CA"/>
    <w:rsid w:val="004B46DB"/>
    <w:rsid w:val="004B4A84"/>
    <w:rsid w:val="004B4C69"/>
    <w:rsid w:val="004B4CB7"/>
    <w:rsid w:val="004B4D00"/>
    <w:rsid w:val="004B4FB1"/>
    <w:rsid w:val="004B525E"/>
    <w:rsid w:val="004B5665"/>
    <w:rsid w:val="004B5908"/>
    <w:rsid w:val="004B5C2B"/>
    <w:rsid w:val="004B5CBE"/>
    <w:rsid w:val="004B60A3"/>
    <w:rsid w:val="004B624D"/>
    <w:rsid w:val="004B6320"/>
    <w:rsid w:val="004B6E21"/>
    <w:rsid w:val="004B7121"/>
    <w:rsid w:val="004B727C"/>
    <w:rsid w:val="004B7DBA"/>
    <w:rsid w:val="004B7E0A"/>
    <w:rsid w:val="004C010C"/>
    <w:rsid w:val="004C0627"/>
    <w:rsid w:val="004C0FB1"/>
    <w:rsid w:val="004C1BF0"/>
    <w:rsid w:val="004C262F"/>
    <w:rsid w:val="004C26F3"/>
    <w:rsid w:val="004C2749"/>
    <w:rsid w:val="004C3188"/>
    <w:rsid w:val="004C394A"/>
    <w:rsid w:val="004C3BB6"/>
    <w:rsid w:val="004C3CC4"/>
    <w:rsid w:val="004C3D85"/>
    <w:rsid w:val="004C3EE2"/>
    <w:rsid w:val="004C3F12"/>
    <w:rsid w:val="004C406B"/>
    <w:rsid w:val="004C408A"/>
    <w:rsid w:val="004C44F9"/>
    <w:rsid w:val="004C4A05"/>
    <w:rsid w:val="004C4BBC"/>
    <w:rsid w:val="004C4E5E"/>
    <w:rsid w:val="004C516B"/>
    <w:rsid w:val="004C5A4B"/>
    <w:rsid w:val="004C6075"/>
    <w:rsid w:val="004C60C9"/>
    <w:rsid w:val="004C620D"/>
    <w:rsid w:val="004C641C"/>
    <w:rsid w:val="004C6579"/>
    <w:rsid w:val="004C6581"/>
    <w:rsid w:val="004C6C05"/>
    <w:rsid w:val="004C6C24"/>
    <w:rsid w:val="004C6F4A"/>
    <w:rsid w:val="004C709B"/>
    <w:rsid w:val="004C7162"/>
    <w:rsid w:val="004C72CD"/>
    <w:rsid w:val="004D02BA"/>
    <w:rsid w:val="004D0670"/>
    <w:rsid w:val="004D095C"/>
    <w:rsid w:val="004D0B96"/>
    <w:rsid w:val="004D0D80"/>
    <w:rsid w:val="004D0ED1"/>
    <w:rsid w:val="004D12B8"/>
    <w:rsid w:val="004D1B3F"/>
    <w:rsid w:val="004D1EAA"/>
    <w:rsid w:val="004D20B1"/>
    <w:rsid w:val="004D2257"/>
    <w:rsid w:val="004D2BD8"/>
    <w:rsid w:val="004D3BC7"/>
    <w:rsid w:val="004D3D02"/>
    <w:rsid w:val="004D43A4"/>
    <w:rsid w:val="004D444B"/>
    <w:rsid w:val="004D48FB"/>
    <w:rsid w:val="004D4A92"/>
    <w:rsid w:val="004D5799"/>
    <w:rsid w:val="004D5A1F"/>
    <w:rsid w:val="004D5E3E"/>
    <w:rsid w:val="004D5F0A"/>
    <w:rsid w:val="004D6005"/>
    <w:rsid w:val="004D63D9"/>
    <w:rsid w:val="004D6BE6"/>
    <w:rsid w:val="004D7226"/>
    <w:rsid w:val="004D74A3"/>
    <w:rsid w:val="004D74E0"/>
    <w:rsid w:val="004D7976"/>
    <w:rsid w:val="004D79AF"/>
    <w:rsid w:val="004D7CAA"/>
    <w:rsid w:val="004E05F0"/>
    <w:rsid w:val="004E0723"/>
    <w:rsid w:val="004E0DB4"/>
    <w:rsid w:val="004E1543"/>
    <w:rsid w:val="004E158F"/>
    <w:rsid w:val="004E19FE"/>
    <w:rsid w:val="004E22F0"/>
    <w:rsid w:val="004E2419"/>
    <w:rsid w:val="004E2BF5"/>
    <w:rsid w:val="004E2DD9"/>
    <w:rsid w:val="004E30DB"/>
    <w:rsid w:val="004E349E"/>
    <w:rsid w:val="004E35E0"/>
    <w:rsid w:val="004E3784"/>
    <w:rsid w:val="004E381B"/>
    <w:rsid w:val="004E382D"/>
    <w:rsid w:val="004E456E"/>
    <w:rsid w:val="004E4889"/>
    <w:rsid w:val="004E48E4"/>
    <w:rsid w:val="004E4B52"/>
    <w:rsid w:val="004E4CA1"/>
    <w:rsid w:val="004E4CE0"/>
    <w:rsid w:val="004E4F3A"/>
    <w:rsid w:val="004E51CF"/>
    <w:rsid w:val="004E531F"/>
    <w:rsid w:val="004E54D3"/>
    <w:rsid w:val="004E5528"/>
    <w:rsid w:val="004E5A7B"/>
    <w:rsid w:val="004E6218"/>
    <w:rsid w:val="004E627A"/>
    <w:rsid w:val="004E657B"/>
    <w:rsid w:val="004E7229"/>
    <w:rsid w:val="004E73A1"/>
    <w:rsid w:val="004E75D1"/>
    <w:rsid w:val="004E775A"/>
    <w:rsid w:val="004E79EE"/>
    <w:rsid w:val="004F0188"/>
    <w:rsid w:val="004F0268"/>
    <w:rsid w:val="004F1163"/>
    <w:rsid w:val="004F1176"/>
    <w:rsid w:val="004F1915"/>
    <w:rsid w:val="004F1A74"/>
    <w:rsid w:val="004F1CF0"/>
    <w:rsid w:val="004F1D94"/>
    <w:rsid w:val="004F202F"/>
    <w:rsid w:val="004F21B1"/>
    <w:rsid w:val="004F245F"/>
    <w:rsid w:val="004F2562"/>
    <w:rsid w:val="004F273E"/>
    <w:rsid w:val="004F287A"/>
    <w:rsid w:val="004F2A76"/>
    <w:rsid w:val="004F2FA8"/>
    <w:rsid w:val="004F31BA"/>
    <w:rsid w:val="004F32D3"/>
    <w:rsid w:val="004F37F0"/>
    <w:rsid w:val="004F3D74"/>
    <w:rsid w:val="004F433C"/>
    <w:rsid w:val="004F435B"/>
    <w:rsid w:val="004F45B8"/>
    <w:rsid w:val="004F4A09"/>
    <w:rsid w:val="004F4D1D"/>
    <w:rsid w:val="004F52F1"/>
    <w:rsid w:val="004F5802"/>
    <w:rsid w:val="004F587F"/>
    <w:rsid w:val="004F5A48"/>
    <w:rsid w:val="004F5A5C"/>
    <w:rsid w:val="004F6654"/>
    <w:rsid w:val="004F6C53"/>
    <w:rsid w:val="004F6DAB"/>
    <w:rsid w:val="004F71AD"/>
    <w:rsid w:val="004F7541"/>
    <w:rsid w:val="004F7D00"/>
    <w:rsid w:val="004F7D40"/>
    <w:rsid w:val="004F7E09"/>
    <w:rsid w:val="00500125"/>
    <w:rsid w:val="00500425"/>
    <w:rsid w:val="005007CB"/>
    <w:rsid w:val="00500969"/>
    <w:rsid w:val="00501412"/>
    <w:rsid w:val="0050143F"/>
    <w:rsid w:val="00501B39"/>
    <w:rsid w:val="00501C60"/>
    <w:rsid w:val="00502071"/>
    <w:rsid w:val="00502181"/>
    <w:rsid w:val="00502349"/>
    <w:rsid w:val="00502878"/>
    <w:rsid w:val="00502B18"/>
    <w:rsid w:val="00502D3A"/>
    <w:rsid w:val="00502F5B"/>
    <w:rsid w:val="0050335D"/>
    <w:rsid w:val="00503753"/>
    <w:rsid w:val="0050391A"/>
    <w:rsid w:val="00503B75"/>
    <w:rsid w:val="00503BB4"/>
    <w:rsid w:val="00503CFD"/>
    <w:rsid w:val="00503E3E"/>
    <w:rsid w:val="0050453A"/>
    <w:rsid w:val="00504858"/>
    <w:rsid w:val="00504B3E"/>
    <w:rsid w:val="0050523B"/>
    <w:rsid w:val="005052F8"/>
    <w:rsid w:val="0050551C"/>
    <w:rsid w:val="00505941"/>
    <w:rsid w:val="005059ED"/>
    <w:rsid w:val="00505BF8"/>
    <w:rsid w:val="00505C7B"/>
    <w:rsid w:val="00506284"/>
    <w:rsid w:val="005067B8"/>
    <w:rsid w:val="005072CC"/>
    <w:rsid w:val="00507BA3"/>
    <w:rsid w:val="00507DD8"/>
    <w:rsid w:val="00507F07"/>
    <w:rsid w:val="0051003A"/>
    <w:rsid w:val="005103E0"/>
    <w:rsid w:val="005105AA"/>
    <w:rsid w:val="00510A45"/>
    <w:rsid w:val="00510B9E"/>
    <w:rsid w:val="00510C82"/>
    <w:rsid w:val="005112B3"/>
    <w:rsid w:val="00511868"/>
    <w:rsid w:val="00512005"/>
    <w:rsid w:val="00512074"/>
    <w:rsid w:val="0051271E"/>
    <w:rsid w:val="00512B6D"/>
    <w:rsid w:val="00512E54"/>
    <w:rsid w:val="00512FEE"/>
    <w:rsid w:val="005133F1"/>
    <w:rsid w:val="0051378F"/>
    <w:rsid w:val="005140FE"/>
    <w:rsid w:val="0051415E"/>
    <w:rsid w:val="005146E3"/>
    <w:rsid w:val="0051483D"/>
    <w:rsid w:val="00514982"/>
    <w:rsid w:val="00514A69"/>
    <w:rsid w:val="00514DE9"/>
    <w:rsid w:val="00514FA2"/>
    <w:rsid w:val="00515038"/>
    <w:rsid w:val="0051558E"/>
    <w:rsid w:val="00515802"/>
    <w:rsid w:val="005160E3"/>
    <w:rsid w:val="00516345"/>
    <w:rsid w:val="005164E5"/>
    <w:rsid w:val="0051699E"/>
    <w:rsid w:val="00517DCB"/>
    <w:rsid w:val="005200FA"/>
    <w:rsid w:val="00520214"/>
    <w:rsid w:val="005209A0"/>
    <w:rsid w:val="00520B28"/>
    <w:rsid w:val="00521099"/>
    <w:rsid w:val="00521252"/>
    <w:rsid w:val="00521792"/>
    <w:rsid w:val="00521E48"/>
    <w:rsid w:val="0052279D"/>
    <w:rsid w:val="00522C1D"/>
    <w:rsid w:val="00522EB6"/>
    <w:rsid w:val="00522F64"/>
    <w:rsid w:val="00523271"/>
    <w:rsid w:val="00523331"/>
    <w:rsid w:val="00523729"/>
    <w:rsid w:val="00523B1D"/>
    <w:rsid w:val="00523F95"/>
    <w:rsid w:val="005248C5"/>
    <w:rsid w:val="00524C40"/>
    <w:rsid w:val="0052577C"/>
    <w:rsid w:val="005265C5"/>
    <w:rsid w:val="0052720E"/>
    <w:rsid w:val="00527399"/>
    <w:rsid w:val="005275A5"/>
    <w:rsid w:val="0052794D"/>
    <w:rsid w:val="00527A2A"/>
    <w:rsid w:val="00527BB6"/>
    <w:rsid w:val="00527CE1"/>
    <w:rsid w:val="00527DD3"/>
    <w:rsid w:val="00527F64"/>
    <w:rsid w:val="00530124"/>
    <w:rsid w:val="0053056A"/>
    <w:rsid w:val="00530597"/>
    <w:rsid w:val="005309C7"/>
    <w:rsid w:val="00530ED7"/>
    <w:rsid w:val="00530F7C"/>
    <w:rsid w:val="005310A9"/>
    <w:rsid w:val="0053238A"/>
    <w:rsid w:val="00532665"/>
    <w:rsid w:val="005326AE"/>
    <w:rsid w:val="00532945"/>
    <w:rsid w:val="00532E1D"/>
    <w:rsid w:val="00532F5B"/>
    <w:rsid w:val="00532F87"/>
    <w:rsid w:val="0053309B"/>
    <w:rsid w:val="005332B9"/>
    <w:rsid w:val="005335E9"/>
    <w:rsid w:val="00533738"/>
    <w:rsid w:val="005337E9"/>
    <w:rsid w:val="00533FBD"/>
    <w:rsid w:val="00534105"/>
    <w:rsid w:val="005341C1"/>
    <w:rsid w:val="005349B7"/>
    <w:rsid w:val="00534AE0"/>
    <w:rsid w:val="00535231"/>
    <w:rsid w:val="0053549B"/>
    <w:rsid w:val="0053555D"/>
    <w:rsid w:val="005356D7"/>
    <w:rsid w:val="00535C3E"/>
    <w:rsid w:val="005368C5"/>
    <w:rsid w:val="0053693D"/>
    <w:rsid w:val="00536B08"/>
    <w:rsid w:val="00536BE1"/>
    <w:rsid w:val="00536C47"/>
    <w:rsid w:val="00536CF9"/>
    <w:rsid w:val="00536F76"/>
    <w:rsid w:val="005371DD"/>
    <w:rsid w:val="00537243"/>
    <w:rsid w:val="00537407"/>
    <w:rsid w:val="00537446"/>
    <w:rsid w:val="0053780A"/>
    <w:rsid w:val="00537CC6"/>
    <w:rsid w:val="00537EE2"/>
    <w:rsid w:val="0054065A"/>
    <w:rsid w:val="005410DC"/>
    <w:rsid w:val="00541116"/>
    <w:rsid w:val="0054115D"/>
    <w:rsid w:val="005411DF"/>
    <w:rsid w:val="0054123E"/>
    <w:rsid w:val="00541350"/>
    <w:rsid w:val="005415E9"/>
    <w:rsid w:val="005418FE"/>
    <w:rsid w:val="00541E93"/>
    <w:rsid w:val="00542E0C"/>
    <w:rsid w:val="00542E83"/>
    <w:rsid w:val="005432A3"/>
    <w:rsid w:val="00543335"/>
    <w:rsid w:val="0054335D"/>
    <w:rsid w:val="005435C3"/>
    <w:rsid w:val="00543917"/>
    <w:rsid w:val="00543AC9"/>
    <w:rsid w:val="00543AE5"/>
    <w:rsid w:val="00543C9C"/>
    <w:rsid w:val="00543EB3"/>
    <w:rsid w:val="0054448A"/>
    <w:rsid w:val="00544852"/>
    <w:rsid w:val="0054507D"/>
    <w:rsid w:val="0054523F"/>
    <w:rsid w:val="005453CC"/>
    <w:rsid w:val="00545840"/>
    <w:rsid w:val="005458C6"/>
    <w:rsid w:val="00545B3C"/>
    <w:rsid w:val="005463BC"/>
    <w:rsid w:val="00546916"/>
    <w:rsid w:val="00546B6F"/>
    <w:rsid w:val="00547220"/>
    <w:rsid w:val="00547A74"/>
    <w:rsid w:val="00547B04"/>
    <w:rsid w:val="00550035"/>
    <w:rsid w:val="00550398"/>
    <w:rsid w:val="00550705"/>
    <w:rsid w:val="00550A62"/>
    <w:rsid w:val="00550ABC"/>
    <w:rsid w:val="00550B71"/>
    <w:rsid w:val="00550F22"/>
    <w:rsid w:val="0055138E"/>
    <w:rsid w:val="0055139B"/>
    <w:rsid w:val="005514EA"/>
    <w:rsid w:val="00551522"/>
    <w:rsid w:val="005515BC"/>
    <w:rsid w:val="0055183A"/>
    <w:rsid w:val="00552A6C"/>
    <w:rsid w:val="00552AA3"/>
    <w:rsid w:val="00553763"/>
    <w:rsid w:val="00553F34"/>
    <w:rsid w:val="005541A6"/>
    <w:rsid w:val="00554202"/>
    <w:rsid w:val="00554370"/>
    <w:rsid w:val="005545D9"/>
    <w:rsid w:val="0055479F"/>
    <w:rsid w:val="00554C89"/>
    <w:rsid w:val="005552C4"/>
    <w:rsid w:val="00555712"/>
    <w:rsid w:val="00555E9A"/>
    <w:rsid w:val="0055681A"/>
    <w:rsid w:val="00556AC2"/>
    <w:rsid w:val="00556AF6"/>
    <w:rsid w:val="005571AA"/>
    <w:rsid w:val="00557F24"/>
    <w:rsid w:val="005603FD"/>
    <w:rsid w:val="005607D7"/>
    <w:rsid w:val="00560E55"/>
    <w:rsid w:val="00560FD8"/>
    <w:rsid w:val="005612D9"/>
    <w:rsid w:val="005616B7"/>
    <w:rsid w:val="00561811"/>
    <w:rsid w:val="005619D6"/>
    <w:rsid w:val="00561C40"/>
    <w:rsid w:val="00561E24"/>
    <w:rsid w:val="00561E6E"/>
    <w:rsid w:val="0056228A"/>
    <w:rsid w:val="0056239D"/>
    <w:rsid w:val="005627C4"/>
    <w:rsid w:val="005629CC"/>
    <w:rsid w:val="00562E15"/>
    <w:rsid w:val="00562FD6"/>
    <w:rsid w:val="0056405E"/>
    <w:rsid w:val="005642CB"/>
    <w:rsid w:val="00564849"/>
    <w:rsid w:val="00564A53"/>
    <w:rsid w:val="00564F6D"/>
    <w:rsid w:val="00565169"/>
    <w:rsid w:val="00565444"/>
    <w:rsid w:val="00565D8F"/>
    <w:rsid w:val="00565EBB"/>
    <w:rsid w:val="00566B75"/>
    <w:rsid w:val="00567058"/>
    <w:rsid w:val="005672BD"/>
    <w:rsid w:val="005677BA"/>
    <w:rsid w:val="005679FD"/>
    <w:rsid w:val="0057006B"/>
    <w:rsid w:val="00570576"/>
    <w:rsid w:val="0057066B"/>
    <w:rsid w:val="00570B60"/>
    <w:rsid w:val="00570F54"/>
    <w:rsid w:val="005710D7"/>
    <w:rsid w:val="00571535"/>
    <w:rsid w:val="00571594"/>
    <w:rsid w:val="005718BD"/>
    <w:rsid w:val="00571B62"/>
    <w:rsid w:val="005722D8"/>
    <w:rsid w:val="00572C90"/>
    <w:rsid w:val="00572EAD"/>
    <w:rsid w:val="00572F09"/>
    <w:rsid w:val="00573277"/>
    <w:rsid w:val="0057335A"/>
    <w:rsid w:val="00573799"/>
    <w:rsid w:val="00573BA3"/>
    <w:rsid w:val="00573C4B"/>
    <w:rsid w:val="00573FFF"/>
    <w:rsid w:val="005747E6"/>
    <w:rsid w:val="00574934"/>
    <w:rsid w:val="00574F02"/>
    <w:rsid w:val="005753B5"/>
    <w:rsid w:val="005754A8"/>
    <w:rsid w:val="005755FA"/>
    <w:rsid w:val="00575AE7"/>
    <w:rsid w:val="00576520"/>
    <w:rsid w:val="00576665"/>
    <w:rsid w:val="00576667"/>
    <w:rsid w:val="0057680F"/>
    <w:rsid w:val="005769CC"/>
    <w:rsid w:val="005776F0"/>
    <w:rsid w:val="005779BC"/>
    <w:rsid w:val="00577FBB"/>
    <w:rsid w:val="00580A9C"/>
    <w:rsid w:val="00580D4E"/>
    <w:rsid w:val="00580DA5"/>
    <w:rsid w:val="00580EFC"/>
    <w:rsid w:val="00581A60"/>
    <w:rsid w:val="00581F57"/>
    <w:rsid w:val="005827A8"/>
    <w:rsid w:val="00582AD7"/>
    <w:rsid w:val="00582C55"/>
    <w:rsid w:val="00582D7B"/>
    <w:rsid w:val="0058302B"/>
    <w:rsid w:val="005831D3"/>
    <w:rsid w:val="005832D6"/>
    <w:rsid w:val="0058405E"/>
    <w:rsid w:val="005843D2"/>
    <w:rsid w:val="0058443B"/>
    <w:rsid w:val="00584695"/>
    <w:rsid w:val="00584744"/>
    <w:rsid w:val="0058482D"/>
    <w:rsid w:val="00584839"/>
    <w:rsid w:val="00584853"/>
    <w:rsid w:val="00585181"/>
    <w:rsid w:val="00585224"/>
    <w:rsid w:val="005852D9"/>
    <w:rsid w:val="00585441"/>
    <w:rsid w:val="00585618"/>
    <w:rsid w:val="00585C4A"/>
    <w:rsid w:val="00585CD7"/>
    <w:rsid w:val="005860EB"/>
    <w:rsid w:val="0058636A"/>
    <w:rsid w:val="005866E7"/>
    <w:rsid w:val="005868B1"/>
    <w:rsid w:val="00586A1C"/>
    <w:rsid w:val="00586AA6"/>
    <w:rsid w:val="00586B51"/>
    <w:rsid w:val="00586C41"/>
    <w:rsid w:val="00586DE6"/>
    <w:rsid w:val="00586EB4"/>
    <w:rsid w:val="0058731B"/>
    <w:rsid w:val="00587660"/>
    <w:rsid w:val="00587A7E"/>
    <w:rsid w:val="00587B00"/>
    <w:rsid w:val="00587BC2"/>
    <w:rsid w:val="00587FE2"/>
    <w:rsid w:val="0059027B"/>
    <w:rsid w:val="00590431"/>
    <w:rsid w:val="005908CF"/>
    <w:rsid w:val="00590B70"/>
    <w:rsid w:val="00590D3A"/>
    <w:rsid w:val="00590DB7"/>
    <w:rsid w:val="0059165B"/>
    <w:rsid w:val="005919E0"/>
    <w:rsid w:val="00591F27"/>
    <w:rsid w:val="00591FC8"/>
    <w:rsid w:val="005921E6"/>
    <w:rsid w:val="005929A6"/>
    <w:rsid w:val="00592AD2"/>
    <w:rsid w:val="00592E17"/>
    <w:rsid w:val="005932E7"/>
    <w:rsid w:val="0059355C"/>
    <w:rsid w:val="00593815"/>
    <w:rsid w:val="00593EDD"/>
    <w:rsid w:val="0059407E"/>
    <w:rsid w:val="005945C9"/>
    <w:rsid w:val="00594D86"/>
    <w:rsid w:val="00594DC0"/>
    <w:rsid w:val="00594E2C"/>
    <w:rsid w:val="005959FB"/>
    <w:rsid w:val="00595DC1"/>
    <w:rsid w:val="00596163"/>
    <w:rsid w:val="005967A8"/>
    <w:rsid w:val="00596CB1"/>
    <w:rsid w:val="00596F61"/>
    <w:rsid w:val="00596FB8"/>
    <w:rsid w:val="005971C4"/>
    <w:rsid w:val="0059728B"/>
    <w:rsid w:val="00597501"/>
    <w:rsid w:val="005978B7"/>
    <w:rsid w:val="005979CC"/>
    <w:rsid w:val="005A0003"/>
    <w:rsid w:val="005A0A4E"/>
    <w:rsid w:val="005A0B95"/>
    <w:rsid w:val="005A18A6"/>
    <w:rsid w:val="005A1CEA"/>
    <w:rsid w:val="005A1F7D"/>
    <w:rsid w:val="005A23E7"/>
    <w:rsid w:val="005A2DEB"/>
    <w:rsid w:val="005A2E1F"/>
    <w:rsid w:val="005A3409"/>
    <w:rsid w:val="005A394B"/>
    <w:rsid w:val="005A3D5F"/>
    <w:rsid w:val="005A3DD9"/>
    <w:rsid w:val="005A4FF4"/>
    <w:rsid w:val="005A5038"/>
    <w:rsid w:val="005A54CC"/>
    <w:rsid w:val="005A5915"/>
    <w:rsid w:val="005A5C3E"/>
    <w:rsid w:val="005A5E7E"/>
    <w:rsid w:val="005A6022"/>
    <w:rsid w:val="005A6FB7"/>
    <w:rsid w:val="005A7124"/>
    <w:rsid w:val="005A7214"/>
    <w:rsid w:val="005A7320"/>
    <w:rsid w:val="005A776B"/>
    <w:rsid w:val="005A79E2"/>
    <w:rsid w:val="005A7A53"/>
    <w:rsid w:val="005A7B15"/>
    <w:rsid w:val="005A7BA4"/>
    <w:rsid w:val="005B086D"/>
    <w:rsid w:val="005B0BA4"/>
    <w:rsid w:val="005B0DB8"/>
    <w:rsid w:val="005B1222"/>
    <w:rsid w:val="005B22B1"/>
    <w:rsid w:val="005B26DB"/>
    <w:rsid w:val="005B285B"/>
    <w:rsid w:val="005B2B48"/>
    <w:rsid w:val="005B2F52"/>
    <w:rsid w:val="005B3349"/>
    <w:rsid w:val="005B36A7"/>
    <w:rsid w:val="005B37F8"/>
    <w:rsid w:val="005B3E4D"/>
    <w:rsid w:val="005B40CC"/>
    <w:rsid w:val="005B4636"/>
    <w:rsid w:val="005B4639"/>
    <w:rsid w:val="005B4739"/>
    <w:rsid w:val="005B4767"/>
    <w:rsid w:val="005B499D"/>
    <w:rsid w:val="005B4BB3"/>
    <w:rsid w:val="005B4F53"/>
    <w:rsid w:val="005B580E"/>
    <w:rsid w:val="005B5917"/>
    <w:rsid w:val="005B5D8B"/>
    <w:rsid w:val="005B6718"/>
    <w:rsid w:val="005B6933"/>
    <w:rsid w:val="005B69D7"/>
    <w:rsid w:val="005B6ADF"/>
    <w:rsid w:val="005B6E6B"/>
    <w:rsid w:val="005B70FE"/>
    <w:rsid w:val="005B71EC"/>
    <w:rsid w:val="005B758A"/>
    <w:rsid w:val="005B79A3"/>
    <w:rsid w:val="005B79C8"/>
    <w:rsid w:val="005C0AA3"/>
    <w:rsid w:val="005C0F25"/>
    <w:rsid w:val="005C1070"/>
    <w:rsid w:val="005C10D3"/>
    <w:rsid w:val="005C13F7"/>
    <w:rsid w:val="005C1460"/>
    <w:rsid w:val="005C1C33"/>
    <w:rsid w:val="005C1DA4"/>
    <w:rsid w:val="005C1E74"/>
    <w:rsid w:val="005C2375"/>
    <w:rsid w:val="005C2465"/>
    <w:rsid w:val="005C2C1C"/>
    <w:rsid w:val="005C31C3"/>
    <w:rsid w:val="005C3716"/>
    <w:rsid w:val="005C421B"/>
    <w:rsid w:val="005C4549"/>
    <w:rsid w:val="005C4560"/>
    <w:rsid w:val="005C4BBB"/>
    <w:rsid w:val="005C4BFF"/>
    <w:rsid w:val="005C4C65"/>
    <w:rsid w:val="005C4E4A"/>
    <w:rsid w:val="005C51D2"/>
    <w:rsid w:val="005C522A"/>
    <w:rsid w:val="005C54E2"/>
    <w:rsid w:val="005C5A23"/>
    <w:rsid w:val="005C5A2C"/>
    <w:rsid w:val="005C5BBD"/>
    <w:rsid w:val="005C5E74"/>
    <w:rsid w:val="005C654B"/>
    <w:rsid w:val="005C68CA"/>
    <w:rsid w:val="005C7134"/>
    <w:rsid w:val="005C7192"/>
    <w:rsid w:val="005C73DA"/>
    <w:rsid w:val="005C7435"/>
    <w:rsid w:val="005C7DFC"/>
    <w:rsid w:val="005C7E66"/>
    <w:rsid w:val="005C7F44"/>
    <w:rsid w:val="005D033C"/>
    <w:rsid w:val="005D0AEF"/>
    <w:rsid w:val="005D0C2E"/>
    <w:rsid w:val="005D0D45"/>
    <w:rsid w:val="005D0D84"/>
    <w:rsid w:val="005D1361"/>
    <w:rsid w:val="005D1477"/>
    <w:rsid w:val="005D1634"/>
    <w:rsid w:val="005D1CD1"/>
    <w:rsid w:val="005D2551"/>
    <w:rsid w:val="005D29C4"/>
    <w:rsid w:val="005D2C2C"/>
    <w:rsid w:val="005D39C8"/>
    <w:rsid w:val="005D3DB1"/>
    <w:rsid w:val="005D4143"/>
    <w:rsid w:val="005D45B9"/>
    <w:rsid w:val="005D49C3"/>
    <w:rsid w:val="005D49C8"/>
    <w:rsid w:val="005D5DB0"/>
    <w:rsid w:val="005D5F06"/>
    <w:rsid w:val="005D5F74"/>
    <w:rsid w:val="005D7B1C"/>
    <w:rsid w:val="005D7D13"/>
    <w:rsid w:val="005D7F83"/>
    <w:rsid w:val="005E0A37"/>
    <w:rsid w:val="005E0AF9"/>
    <w:rsid w:val="005E116C"/>
    <w:rsid w:val="005E1424"/>
    <w:rsid w:val="005E177C"/>
    <w:rsid w:val="005E17AE"/>
    <w:rsid w:val="005E17E9"/>
    <w:rsid w:val="005E1C2A"/>
    <w:rsid w:val="005E1E94"/>
    <w:rsid w:val="005E2623"/>
    <w:rsid w:val="005E2AA4"/>
    <w:rsid w:val="005E2B1B"/>
    <w:rsid w:val="005E2C0F"/>
    <w:rsid w:val="005E2C59"/>
    <w:rsid w:val="005E3491"/>
    <w:rsid w:val="005E3687"/>
    <w:rsid w:val="005E3971"/>
    <w:rsid w:val="005E3D7E"/>
    <w:rsid w:val="005E43A5"/>
    <w:rsid w:val="005E4414"/>
    <w:rsid w:val="005E44E9"/>
    <w:rsid w:val="005E4BC4"/>
    <w:rsid w:val="005E511D"/>
    <w:rsid w:val="005E5133"/>
    <w:rsid w:val="005E5A43"/>
    <w:rsid w:val="005E5CEE"/>
    <w:rsid w:val="005E5F7D"/>
    <w:rsid w:val="005E611A"/>
    <w:rsid w:val="005E612D"/>
    <w:rsid w:val="005E6428"/>
    <w:rsid w:val="005E6475"/>
    <w:rsid w:val="005E6920"/>
    <w:rsid w:val="005E6BA3"/>
    <w:rsid w:val="005E73C3"/>
    <w:rsid w:val="005E7458"/>
    <w:rsid w:val="005E74E2"/>
    <w:rsid w:val="005E75FC"/>
    <w:rsid w:val="005E7A94"/>
    <w:rsid w:val="005E7E60"/>
    <w:rsid w:val="005F0326"/>
    <w:rsid w:val="005F05E7"/>
    <w:rsid w:val="005F0827"/>
    <w:rsid w:val="005F0876"/>
    <w:rsid w:val="005F0B3B"/>
    <w:rsid w:val="005F0BB1"/>
    <w:rsid w:val="005F0EC5"/>
    <w:rsid w:val="005F1297"/>
    <w:rsid w:val="005F1347"/>
    <w:rsid w:val="005F1728"/>
    <w:rsid w:val="005F1A4C"/>
    <w:rsid w:val="005F1B63"/>
    <w:rsid w:val="005F2111"/>
    <w:rsid w:val="005F226E"/>
    <w:rsid w:val="005F2354"/>
    <w:rsid w:val="005F2B32"/>
    <w:rsid w:val="005F38E2"/>
    <w:rsid w:val="005F38EE"/>
    <w:rsid w:val="005F3910"/>
    <w:rsid w:val="005F3A41"/>
    <w:rsid w:val="005F3A73"/>
    <w:rsid w:val="005F3ABF"/>
    <w:rsid w:val="005F3BDF"/>
    <w:rsid w:val="005F420C"/>
    <w:rsid w:val="005F44BD"/>
    <w:rsid w:val="005F49CF"/>
    <w:rsid w:val="005F4BE4"/>
    <w:rsid w:val="005F5363"/>
    <w:rsid w:val="005F5643"/>
    <w:rsid w:val="005F587C"/>
    <w:rsid w:val="005F5A3F"/>
    <w:rsid w:val="005F5AA2"/>
    <w:rsid w:val="005F5DF9"/>
    <w:rsid w:val="005F5F1F"/>
    <w:rsid w:val="005F5F81"/>
    <w:rsid w:val="005F6370"/>
    <w:rsid w:val="005F65B4"/>
    <w:rsid w:val="005F6E30"/>
    <w:rsid w:val="005F74ED"/>
    <w:rsid w:val="005F7563"/>
    <w:rsid w:val="005F7940"/>
    <w:rsid w:val="00600026"/>
    <w:rsid w:val="006000A0"/>
    <w:rsid w:val="0060145A"/>
    <w:rsid w:val="00601B90"/>
    <w:rsid w:val="00601D5C"/>
    <w:rsid w:val="0060214A"/>
    <w:rsid w:val="00602172"/>
    <w:rsid w:val="006021A5"/>
    <w:rsid w:val="00602209"/>
    <w:rsid w:val="006027C5"/>
    <w:rsid w:val="0060345C"/>
    <w:rsid w:val="00603690"/>
    <w:rsid w:val="00603AAF"/>
    <w:rsid w:val="00603E17"/>
    <w:rsid w:val="0060482B"/>
    <w:rsid w:val="006049E0"/>
    <w:rsid w:val="00604D9E"/>
    <w:rsid w:val="00604E8A"/>
    <w:rsid w:val="00604F2A"/>
    <w:rsid w:val="00604FF4"/>
    <w:rsid w:val="00605BBF"/>
    <w:rsid w:val="00605CA2"/>
    <w:rsid w:val="00605DC8"/>
    <w:rsid w:val="00605E2C"/>
    <w:rsid w:val="006060F9"/>
    <w:rsid w:val="00606123"/>
    <w:rsid w:val="00606446"/>
    <w:rsid w:val="00606580"/>
    <w:rsid w:val="006066B3"/>
    <w:rsid w:val="00606775"/>
    <w:rsid w:val="00606820"/>
    <w:rsid w:val="006069D6"/>
    <w:rsid w:val="00606D32"/>
    <w:rsid w:val="00606D8D"/>
    <w:rsid w:val="00606E9C"/>
    <w:rsid w:val="00606EDF"/>
    <w:rsid w:val="00607762"/>
    <w:rsid w:val="00607913"/>
    <w:rsid w:val="00610797"/>
    <w:rsid w:val="006109B1"/>
    <w:rsid w:val="00610A88"/>
    <w:rsid w:val="00611219"/>
    <w:rsid w:val="0061142F"/>
    <w:rsid w:val="0061183C"/>
    <w:rsid w:val="00611CEF"/>
    <w:rsid w:val="00611CF4"/>
    <w:rsid w:val="00612230"/>
    <w:rsid w:val="00612518"/>
    <w:rsid w:val="0061256E"/>
    <w:rsid w:val="00612779"/>
    <w:rsid w:val="00612B45"/>
    <w:rsid w:val="00612CD7"/>
    <w:rsid w:val="00612E5A"/>
    <w:rsid w:val="00612FA0"/>
    <w:rsid w:val="0061304B"/>
    <w:rsid w:val="006130A5"/>
    <w:rsid w:val="00613534"/>
    <w:rsid w:val="006135AD"/>
    <w:rsid w:val="0061373D"/>
    <w:rsid w:val="00613827"/>
    <w:rsid w:val="00613D10"/>
    <w:rsid w:val="00613D7C"/>
    <w:rsid w:val="00614B1E"/>
    <w:rsid w:val="00614BDC"/>
    <w:rsid w:val="00614E74"/>
    <w:rsid w:val="00615669"/>
    <w:rsid w:val="0061572B"/>
    <w:rsid w:val="0061596F"/>
    <w:rsid w:val="00615F2C"/>
    <w:rsid w:val="006162BA"/>
    <w:rsid w:val="006162D8"/>
    <w:rsid w:val="00616466"/>
    <w:rsid w:val="006164C0"/>
    <w:rsid w:val="006172D5"/>
    <w:rsid w:val="0061768B"/>
    <w:rsid w:val="006176E5"/>
    <w:rsid w:val="0061774F"/>
    <w:rsid w:val="00617819"/>
    <w:rsid w:val="00617CAB"/>
    <w:rsid w:val="00617D91"/>
    <w:rsid w:val="00617E0C"/>
    <w:rsid w:val="00620290"/>
    <w:rsid w:val="00620439"/>
    <w:rsid w:val="0062066E"/>
    <w:rsid w:val="006206EE"/>
    <w:rsid w:val="00620727"/>
    <w:rsid w:val="006207CF"/>
    <w:rsid w:val="0062098B"/>
    <w:rsid w:val="00620DBD"/>
    <w:rsid w:val="0062147F"/>
    <w:rsid w:val="00621670"/>
    <w:rsid w:val="006218AF"/>
    <w:rsid w:val="006219A0"/>
    <w:rsid w:val="00621BE7"/>
    <w:rsid w:val="00622060"/>
    <w:rsid w:val="0062228B"/>
    <w:rsid w:val="006227CD"/>
    <w:rsid w:val="006228EE"/>
    <w:rsid w:val="00622980"/>
    <w:rsid w:val="006229E8"/>
    <w:rsid w:val="00622D2D"/>
    <w:rsid w:val="00622EAB"/>
    <w:rsid w:val="0062315D"/>
    <w:rsid w:val="006232A1"/>
    <w:rsid w:val="0062398F"/>
    <w:rsid w:val="00623F7A"/>
    <w:rsid w:val="006244F0"/>
    <w:rsid w:val="00624FD4"/>
    <w:rsid w:val="0062538F"/>
    <w:rsid w:val="00625646"/>
    <w:rsid w:val="006258B8"/>
    <w:rsid w:val="00625908"/>
    <w:rsid w:val="006260DC"/>
    <w:rsid w:val="00626110"/>
    <w:rsid w:val="00626127"/>
    <w:rsid w:val="00626440"/>
    <w:rsid w:val="006264AD"/>
    <w:rsid w:val="006264D3"/>
    <w:rsid w:val="0062661A"/>
    <w:rsid w:val="00626704"/>
    <w:rsid w:val="006267D5"/>
    <w:rsid w:val="00626846"/>
    <w:rsid w:val="00626856"/>
    <w:rsid w:val="006269C1"/>
    <w:rsid w:val="00626C9B"/>
    <w:rsid w:val="00626CE1"/>
    <w:rsid w:val="00626FBA"/>
    <w:rsid w:val="00627AD2"/>
    <w:rsid w:val="00627AD8"/>
    <w:rsid w:val="00627C70"/>
    <w:rsid w:val="00627E3E"/>
    <w:rsid w:val="006300B9"/>
    <w:rsid w:val="00630625"/>
    <w:rsid w:val="00630A65"/>
    <w:rsid w:val="00630AB6"/>
    <w:rsid w:val="00630BD5"/>
    <w:rsid w:val="00630FF5"/>
    <w:rsid w:val="00631906"/>
    <w:rsid w:val="00631DB1"/>
    <w:rsid w:val="00631FC9"/>
    <w:rsid w:val="00632364"/>
    <w:rsid w:val="0063262D"/>
    <w:rsid w:val="006328F2"/>
    <w:rsid w:val="006328FF"/>
    <w:rsid w:val="00632BF0"/>
    <w:rsid w:val="00633708"/>
    <w:rsid w:val="00633BEA"/>
    <w:rsid w:val="006342CD"/>
    <w:rsid w:val="00634338"/>
    <w:rsid w:val="0063442D"/>
    <w:rsid w:val="006348D6"/>
    <w:rsid w:val="00634CE5"/>
    <w:rsid w:val="00634F6E"/>
    <w:rsid w:val="006350B5"/>
    <w:rsid w:val="00635224"/>
    <w:rsid w:val="00635244"/>
    <w:rsid w:val="006352EB"/>
    <w:rsid w:val="0063545A"/>
    <w:rsid w:val="00635758"/>
    <w:rsid w:val="00635AD5"/>
    <w:rsid w:val="00635B0C"/>
    <w:rsid w:val="00635C0A"/>
    <w:rsid w:val="006360A5"/>
    <w:rsid w:val="006364C3"/>
    <w:rsid w:val="006365C3"/>
    <w:rsid w:val="006366CF"/>
    <w:rsid w:val="00636886"/>
    <w:rsid w:val="00636C75"/>
    <w:rsid w:val="00636C7C"/>
    <w:rsid w:val="00636E66"/>
    <w:rsid w:val="00636EAB"/>
    <w:rsid w:val="00636FDD"/>
    <w:rsid w:val="006374A2"/>
    <w:rsid w:val="00640163"/>
    <w:rsid w:val="0064023C"/>
    <w:rsid w:val="00640255"/>
    <w:rsid w:val="006403BC"/>
    <w:rsid w:val="006404AD"/>
    <w:rsid w:val="006404F9"/>
    <w:rsid w:val="00640B61"/>
    <w:rsid w:val="00640D92"/>
    <w:rsid w:val="006417EB"/>
    <w:rsid w:val="00641C73"/>
    <w:rsid w:val="00641D38"/>
    <w:rsid w:val="00642354"/>
    <w:rsid w:val="00642F5B"/>
    <w:rsid w:val="006437EF"/>
    <w:rsid w:val="00643978"/>
    <w:rsid w:val="00643C14"/>
    <w:rsid w:val="00643D8A"/>
    <w:rsid w:val="00643F30"/>
    <w:rsid w:val="00644503"/>
    <w:rsid w:val="00644542"/>
    <w:rsid w:val="00644A82"/>
    <w:rsid w:val="00644E94"/>
    <w:rsid w:val="006454E4"/>
    <w:rsid w:val="006455FE"/>
    <w:rsid w:val="0064567D"/>
    <w:rsid w:val="006457D1"/>
    <w:rsid w:val="006458E4"/>
    <w:rsid w:val="0064597A"/>
    <w:rsid w:val="00645B46"/>
    <w:rsid w:val="00645E27"/>
    <w:rsid w:val="0064601B"/>
    <w:rsid w:val="0064624F"/>
    <w:rsid w:val="0064740E"/>
    <w:rsid w:val="00647AC4"/>
    <w:rsid w:val="00650F56"/>
    <w:rsid w:val="00651096"/>
    <w:rsid w:val="006513BA"/>
    <w:rsid w:val="0065157E"/>
    <w:rsid w:val="006515B8"/>
    <w:rsid w:val="006517ED"/>
    <w:rsid w:val="006518EE"/>
    <w:rsid w:val="00651D12"/>
    <w:rsid w:val="00652373"/>
    <w:rsid w:val="00652738"/>
    <w:rsid w:val="006529D5"/>
    <w:rsid w:val="00652FE3"/>
    <w:rsid w:val="006535B8"/>
    <w:rsid w:val="00653665"/>
    <w:rsid w:val="00653678"/>
    <w:rsid w:val="0065372C"/>
    <w:rsid w:val="0065394C"/>
    <w:rsid w:val="00653C99"/>
    <w:rsid w:val="00653EA5"/>
    <w:rsid w:val="006543C8"/>
    <w:rsid w:val="006547BD"/>
    <w:rsid w:val="006549F1"/>
    <w:rsid w:val="00655077"/>
    <w:rsid w:val="0065543A"/>
    <w:rsid w:val="00655649"/>
    <w:rsid w:val="006557C0"/>
    <w:rsid w:val="006557E7"/>
    <w:rsid w:val="00655E10"/>
    <w:rsid w:val="00655E3C"/>
    <w:rsid w:val="00655F4E"/>
    <w:rsid w:val="00656840"/>
    <w:rsid w:val="00656E98"/>
    <w:rsid w:val="00657A91"/>
    <w:rsid w:val="00657C11"/>
    <w:rsid w:val="00657DFD"/>
    <w:rsid w:val="00657E54"/>
    <w:rsid w:val="00660141"/>
    <w:rsid w:val="00660150"/>
    <w:rsid w:val="0066032F"/>
    <w:rsid w:val="00660394"/>
    <w:rsid w:val="0066090F"/>
    <w:rsid w:val="00660CEE"/>
    <w:rsid w:val="00660D24"/>
    <w:rsid w:val="00660DEC"/>
    <w:rsid w:val="006618ED"/>
    <w:rsid w:val="00661AB4"/>
    <w:rsid w:val="00661BC3"/>
    <w:rsid w:val="00661BE2"/>
    <w:rsid w:val="006620C7"/>
    <w:rsid w:val="006623EB"/>
    <w:rsid w:val="00662888"/>
    <w:rsid w:val="0066289A"/>
    <w:rsid w:val="0066333F"/>
    <w:rsid w:val="006634C2"/>
    <w:rsid w:val="0066480A"/>
    <w:rsid w:val="00664E6C"/>
    <w:rsid w:val="00665CC3"/>
    <w:rsid w:val="00665CF3"/>
    <w:rsid w:val="00666DDE"/>
    <w:rsid w:val="00666F65"/>
    <w:rsid w:val="00667222"/>
    <w:rsid w:val="00667693"/>
    <w:rsid w:val="006676F2"/>
    <w:rsid w:val="0066782A"/>
    <w:rsid w:val="00670195"/>
    <w:rsid w:val="0067034B"/>
    <w:rsid w:val="006705B7"/>
    <w:rsid w:val="00670C42"/>
    <w:rsid w:val="006713B7"/>
    <w:rsid w:val="0067192A"/>
    <w:rsid w:val="00671B1F"/>
    <w:rsid w:val="00671CB2"/>
    <w:rsid w:val="00671DD6"/>
    <w:rsid w:val="00671FFC"/>
    <w:rsid w:val="006729CE"/>
    <w:rsid w:val="00672D88"/>
    <w:rsid w:val="00672E66"/>
    <w:rsid w:val="006731F2"/>
    <w:rsid w:val="006732D4"/>
    <w:rsid w:val="00673448"/>
    <w:rsid w:val="00673AFC"/>
    <w:rsid w:val="00673C57"/>
    <w:rsid w:val="00673CC5"/>
    <w:rsid w:val="00674348"/>
    <w:rsid w:val="00674A1A"/>
    <w:rsid w:val="00674A91"/>
    <w:rsid w:val="00675101"/>
    <w:rsid w:val="00675427"/>
    <w:rsid w:val="00675741"/>
    <w:rsid w:val="00675ED9"/>
    <w:rsid w:val="006763F3"/>
    <w:rsid w:val="006767CC"/>
    <w:rsid w:val="00676CFB"/>
    <w:rsid w:val="0067750A"/>
    <w:rsid w:val="0067771A"/>
    <w:rsid w:val="00677C1A"/>
    <w:rsid w:val="00680896"/>
    <w:rsid w:val="006809DC"/>
    <w:rsid w:val="00680E20"/>
    <w:rsid w:val="00681ADB"/>
    <w:rsid w:val="00681AF4"/>
    <w:rsid w:val="00681B98"/>
    <w:rsid w:val="00682344"/>
    <w:rsid w:val="00682371"/>
    <w:rsid w:val="00682713"/>
    <w:rsid w:val="00682A20"/>
    <w:rsid w:val="00682B8D"/>
    <w:rsid w:val="00682BE7"/>
    <w:rsid w:val="00682E6C"/>
    <w:rsid w:val="00683104"/>
    <w:rsid w:val="00683136"/>
    <w:rsid w:val="0068328F"/>
    <w:rsid w:val="0068344C"/>
    <w:rsid w:val="00683B07"/>
    <w:rsid w:val="00683C52"/>
    <w:rsid w:val="00683D50"/>
    <w:rsid w:val="00683F12"/>
    <w:rsid w:val="00683FC7"/>
    <w:rsid w:val="0068424F"/>
    <w:rsid w:val="00684867"/>
    <w:rsid w:val="00684DB5"/>
    <w:rsid w:val="006852B0"/>
    <w:rsid w:val="0068563F"/>
    <w:rsid w:val="00685CCF"/>
    <w:rsid w:val="00686800"/>
    <w:rsid w:val="00686865"/>
    <w:rsid w:val="00686A2C"/>
    <w:rsid w:val="00686A59"/>
    <w:rsid w:val="00686E5D"/>
    <w:rsid w:val="0068767A"/>
    <w:rsid w:val="00687EE0"/>
    <w:rsid w:val="006901EB"/>
    <w:rsid w:val="006903BC"/>
    <w:rsid w:val="006904BA"/>
    <w:rsid w:val="00690818"/>
    <w:rsid w:val="00690D63"/>
    <w:rsid w:val="00690DC9"/>
    <w:rsid w:val="006915F9"/>
    <w:rsid w:val="00691B94"/>
    <w:rsid w:val="006929B0"/>
    <w:rsid w:val="00692B8D"/>
    <w:rsid w:val="00692BAB"/>
    <w:rsid w:val="00693457"/>
    <w:rsid w:val="006939BD"/>
    <w:rsid w:val="0069433D"/>
    <w:rsid w:val="006945A4"/>
    <w:rsid w:val="006945C3"/>
    <w:rsid w:val="006947C2"/>
    <w:rsid w:val="00694883"/>
    <w:rsid w:val="00694B85"/>
    <w:rsid w:val="00695326"/>
    <w:rsid w:val="0069549F"/>
    <w:rsid w:val="0069560E"/>
    <w:rsid w:val="00695B4C"/>
    <w:rsid w:val="00696025"/>
    <w:rsid w:val="00696256"/>
    <w:rsid w:val="00696385"/>
    <w:rsid w:val="006968DF"/>
    <w:rsid w:val="00696F02"/>
    <w:rsid w:val="00696F57"/>
    <w:rsid w:val="006970B8"/>
    <w:rsid w:val="00697239"/>
    <w:rsid w:val="006976FF"/>
    <w:rsid w:val="00697935"/>
    <w:rsid w:val="006979ED"/>
    <w:rsid w:val="00697C47"/>
    <w:rsid w:val="006A0145"/>
    <w:rsid w:val="006A0290"/>
    <w:rsid w:val="006A055C"/>
    <w:rsid w:val="006A0874"/>
    <w:rsid w:val="006A0A95"/>
    <w:rsid w:val="006A0ADE"/>
    <w:rsid w:val="006A0B5E"/>
    <w:rsid w:val="006A0BD6"/>
    <w:rsid w:val="006A0DC6"/>
    <w:rsid w:val="006A0F64"/>
    <w:rsid w:val="006A0FF2"/>
    <w:rsid w:val="006A135F"/>
    <w:rsid w:val="006A1D85"/>
    <w:rsid w:val="006A204F"/>
    <w:rsid w:val="006A2369"/>
    <w:rsid w:val="006A2586"/>
    <w:rsid w:val="006A25FF"/>
    <w:rsid w:val="006A26B3"/>
    <w:rsid w:val="006A2ABC"/>
    <w:rsid w:val="006A2E0E"/>
    <w:rsid w:val="006A2FCD"/>
    <w:rsid w:val="006A30B4"/>
    <w:rsid w:val="006A39F9"/>
    <w:rsid w:val="006A3ADA"/>
    <w:rsid w:val="006A3FCE"/>
    <w:rsid w:val="006A40F0"/>
    <w:rsid w:val="006A44FD"/>
    <w:rsid w:val="006A45A8"/>
    <w:rsid w:val="006A4648"/>
    <w:rsid w:val="006A472C"/>
    <w:rsid w:val="006A500F"/>
    <w:rsid w:val="006A502D"/>
    <w:rsid w:val="006A567E"/>
    <w:rsid w:val="006A56FB"/>
    <w:rsid w:val="006A5A85"/>
    <w:rsid w:val="006A5CF7"/>
    <w:rsid w:val="006A5EA2"/>
    <w:rsid w:val="006A6AE1"/>
    <w:rsid w:val="006A6B14"/>
    <w:rsid w:val="006A6F1E"/>
    <w:rsid w:val="006A74C3"/>
    <w:rsid w:val="006A7BBD"/>
    <w:rsid w:val="006A7FD0"/>
    <w:rsid w:val="006B05E5"/>
    <w:rsid w:val="006B05F3"/>
    <w:rsid w:val="006B08CF"/>
    <w:rsid w:val="006B095D"/>
    <w:rsid w:val="006B1049"/>
    <w:rsid w:val="006B1608"/>
    <w:rsid w:val="006B16F7"/>
    <w:rsid w:val="006B172F"/>
    <w:rsid w:val="006B1EDD"/>
    <w:rsid w:val="006B22E6"/>
    <w:rsid w:val="006B2A52"/>
    <w:rsid w:val="006B2C3E"/>
    <w:rsid w:val="006B2DA7"/>
    <w:rsid w:val="006B2FFF"/>
    <w:rsid w:val="006B31D5"/>
    <w:rsid w:val="006B3366"/>
    <w:rsid w:val="006B338C"/>
    <w:rsid w:val="006B38A3"/>
    <w:rsid w:val="006B4001"/>
    <w:rsid w:val="006B4343"/>
    <w:rsid w:val="006B4896"/>
    <w:rsid w:val="006B49E2"/>
    <w:rsid w:val="006B4DD9"/>
    <w:rsid w:val="006B4E25"/>
    <w:rsid w:val="006B521A"/>
    <w:rsid w:val="006B5624"/>
    <w:rsid w:val="006B6763"/>
    <w:rsid w:val="006B6FF8"/>
    <w:rsid w:val="006B7448"/>
    <w:rsid w:val="006B7681"/>
    <w:rsid w:val="006B77BB"/>
    <w:rsid w:val="006B7BB7"/>
    <w:rsid w:val="006B7C36"/>
    <w:rsid w:val="006C0167"/>
    <w:rsid w:val="006C01C8"/>
    <w:rsid w:val="006C03CE"/>
    <w:rsid w:val="006C0597"/>
    <w:rsid w:val="006C06CD"/>
    <w:rsid w:val="006C0972"/>
    <w:rsid w:val="006C0A5E"/>
    <w:rsid w:val="006C0AD7"/>
    <w:rsid w:val="006C0C0F"/>
    <w:rsid w:val="006C1052"/>
    <w:rsid w:val="006C1124"/>
    <w:rsid w:val="006C1127"/>
    <w:rsid w:val="006C12B4"/>
    <w:rsid w:val="006C15A9"/>
    <w:rsid w:val="006C16D1"/>
    <w:rsid w:val="006C18E7"/>
    <w:rsid w:val="006C1F1D"/>
    <w:rsid w:val="006C223B"/>
    <w:rsid w:val="006C2628"/>
    <w:rsid w:val="006C2A5C"/>
    <w:rsid w:val="006C2B39"/>
    <w:rsid w:val="006C3332"/>
    <w:rsid w:val="006C338F"/>
    <w:rsid w:val="006C38C6"/>
    <w:rsid w:val="006C4058"/>
    <w:rsid w:val="006C42FE"/>
    <w:rsid w:val="006C466C"/>
    <w:rsid w:val="006C49AA"/>
    <w:rsid w:val="006C4A00"/>
    <w:rsid w:val="006C4B4F"/>
    <w:rsid w:val="006C4B85"/>
    <w:rsid w:val="006C4C9C"/>
    <w:rsid w:val="006C4CFA"/>
    <w:rsid w:val="006C4E5C"/>
    <w:rsid w:val="006C501E"/>
    <w:rsid w:val="006C5111"/>
    <w:rsid w:val="006C5A96"/>
    <w:rsid w:val="006C5DFA"/>
    <w:rsid w:val="006C5F2E"/>
    <w:rsid w:val="006C5FAC"/>
    <w:rsid w:val="006C5FE2"/>
    <w:rsid w:val="006C62F8"/>
    <w:rsid w:val="006C68BA"/>
    <w:rsid w:val="006C690D"/>
    <w:rsid w:val="006C75BD"/>
    <w:rsid w:val="006C7721"/>
    <w:rsid w:val="006C7761"/>
    <w:rsid w:val="006C7A53"/>
    <w:rsid w:val="006C7E90"/>
    <w:rsid w:val="006D0011"/>
    <w:rsid w:val="006D0527"/>
    <w:rsid w:val="006D0655"/>
    <w:rsid w:val="006D095A"/>
    <w:rsid w:val="006D0F87"/>
    <w:rsid w:val="006D11C8"/>
    <w:rsid w:val="006D1290"/>
    <w:rsid w:val="006D1341"/>
    <w:rsid w:val="006D1D5A"/>
    <w:rsid w:val="006D1E2D"/>
    <w:rsid w:val="006D2334"/>
    <w:rsid w:val="006D2398"/>
    <w:rsid w:val="006D276E"/>
    <w:rsid w:val="006D27BE"/>
    <w:rsid w:val="006D2A8E"/>
    <w:rsid w:val="006D2B64"/>
    <w:rsid w:val="006D2EAB"/>
    <w:rsid w:val="006D2EE2"/>
    <w:rsid w:val="006D2F58"/>
    <w:rsid w:val="006D31C7"/>
    <w:rsid w:val="006D32F1"/>
    <w:rsid w:val="006D3A43"/>
    <w:rsid w:val="006D3B5C"/>
    <w:rsid w:val="006D403E"/>
    <w:rsid w:val="006D40C1"/>
    <w:rsid w:val="006D42CC"/>
    <w:rsid w:val="006D4450"/>
    <w:rsid w:val="006D4525"/>
    <w:rsid w:val="006D4567"/>
    <w:rsid w:val="006D52B1"/>
    <w:rsid w:val="006D53D7"/>
    <w:rsid w:val="006D5AD7"/>
    <w:rsid w:val="006D5BD8"/>
    <w:rsid w:val="006D618A"/>
    <w:rsid w:val="006D6A31"/>
    <w:rsid w:val="006D6C32"/>
    <w:rsid w:val="006D712A"/>
    <w:rsid w:val="006D7538"/>
    <w:rsid w:val="006D79BB"/>
    <w:rsid w:val="006E02E0"/>
    <w:rsid w:val="006E05CD"/>
    <w:rsid w:val="006E08A9"/>
    <w:rsid w:val="006E09AF"/>
    <w:rsid w:val="006E1140"/>
    <w:rsid w:val="006E1542"/>
    <w:rsid w:val="006E155C"/>
    <w:rsid w:val="006E1A2B"/>
    <w:rsid w:val="006E23C2"/>
    <w:rsid w:val="006E24A0"/>
    <w:rsid w:val="006E27ED"/>
    <w:rsid w:val="006E2A97"/>
    <w:rsid w:val="006E2E24"/>
    <w:rsid w:val="006E2E32"/>
    <w:rsid w:val="006E2F31"/>
    <w:rsid w:val="006E32C7"/>
    <w:rsid w:val="006E35B4"/>
    <w:rsid w:val="006E3942"/>
    <w:rsid w:val="006E39E3"/>
    <w:rsid w:val="006E3DA8"/>
    <w:rsid w:val="006E4092"/>
    <w:rsid w:val="006E411B"/>
    <w:rsid w:val="006E42BA"/>
    <w:rsid w:val="006E43AA"/>
    <w:rsid w:val="006E43E3"/>
    <w:rsid w:val="006E4816"/>
    <w:rsid w:val="006E4F86"/>
    <w:rsid w:val="006E50AE"/>
    <w:rsid w:val="006E50CC"/>
    <w:rsid w:val="006E5179"/>
    <w:rsid w:val="006E56A4"/>
    <w:rsid w:val="006E5AE9"/>
    <w:rsid w:val="006E627F"/>
    <w:rsid w:val="006E64EE"/>
    <w:rsid w:val="006E683B"/>
    <w:rsid w:val="006E6B71"/>
    <w:rsid w:val="006E70DB"/>
    <w:rsid w:val="006E73F6"/>
    <w:rsid w:val="006E7454"/>
    <w:rsid w:val="006E755D"/>
    <w:rsid w:val="006E7995"/>
    <w:rsid w:val="006E7EC3"/>
    <w:rsid w:val="006E7F65"/>
    <w:rsid w:val="006F00EE"/>
    <w:rsid w:val="006F01D8"/>
    <w:rsid w:val="006F04A0"/>
    <w:rsid w:val="006F0710"/>
    <w:rsid w:val="006F073B"/>
    <w:rsid w:val="006F0A47"/>
    <w:rsid w:val="006F0BC2"/>
    <w:rsid w:val="006F1380"/>
    <w:rsid w:val="006F1553"/>
    <w:rsid w:val="006F1595"/>
    <w:rsid w:val="006F18EC"/>
    <w:rsid w:val="006F1AF8"/>
    <w:rsid w:val="006F2068"/>
    <w:rsid w:val="006F2226"/>
    <w:rsid w:val="006F23BA"/>
    <w:rsid w:val="006F24EA"/>
    <w:rsid w:val="006F29E9"/>
    <w:rsid w:val="006F2AEF"/>
    <w:rsid w:val="006F2E6D"/>
    <w:rsid w:val="006F3D39"/>
    <w:rsid w:val="006F45CD"/>
    <w:rsid w:val="006F4601"/>
    <w:rsid w:val="006F47A0"/>
    <w:rsid w:val="006F496D"/>
    <w:rsid w:val="006F4C32"/>
    <w:rsid w:val="006F4C77"/>
    <w:rsid w:val="006F4D37"/>
    <w:rsid w:val="006F5041"/>
    <w:rsid w:val="006F50D8"/>
    <w:rsid w:val="006F57C0"/>
    <w:rsid w:val="006F57C5"/>
    <w:rsid w:val="006F58F6"/>
    <w:rsid w:val="006F5A13"/>
    <w:rsid w:val="006F5C7C"/>
    <w:rsid w:val="006F5EE5"/>
    <w:rsid w:val="006F61CD"/>
    <w:rsid w:val="006F6976"/>
    <w:rsid w:val="006F69EE"/>
    <w:rsid w:val="006F6A7A"/>
    <w:rsid w:val="006F718E"/>
    <w:rsid w:val="006F7285"/>
    <w:rsid w:val="006F73F2"/>
    <w:rsid w:val="006F7438"/>
    <w:rsid w:val="007000DB"/>
    <w:rsid w:val="0070043B"/>
    <w:rsid w:val="0070090A"/>
    <w:rsid w:val="007009BA"/>
    <w:rsid w:val="00700A28"/>
    <w:rsid w:val="00700A5C"/>
    <w:rsid w:val="00700AA6"/>
    <w:rsid w:val="007012F2"/>
    <w:rsid w:val="007013FF"/>
    <w:rsid w:val="00701435"/>
    <w:rsid w:val="00701A6D"/>
    <w:rsid w:val="00701BC3"/>
    <w:rsid w:val="00701D2F"/>
    <w:rsid w:val="00701EF4"/>
    <w:rsid w:val="00701F18"/>
    <w:rsid w:val="0070245F"/>
    <w:rsid w:val="007026D2"/>
    <w:rsid w:val="0070304C"/>
    <w:rsid w:val="00703200"/>
    <w:rsid w:val="00703275"/>
    <w:rsid w:val="0070359D"/>
    <w:rsid w:val="00703618"/>
    <w:rsid w:val="00704081"/>
    <w:rsid w:val="00704859"/>
    <w:rsid w:val="00704B40"/>
    <w:rsid w:val="00704B6A"/>
    <w:rsid w:val="00704B86"/>
    <w:rsid w:val="00704FE2"/>
    <w:rsid w:val="0070530E"/>
    <w:rsid w:val="00705690"/>
    <w:rsid w:val="00705B4D"/>
    <w:rsid w:val="00705DA3"/>
    <w:rsid w:val="0070681C"/>
    <w:rsid w:val="00706EBD"/>
    <w:rsid w:val="00707112"/>
    <w:rsid w:val="007076EC"/>
    <w:rsid w:val="007077B7"/>
    <w:rsid w:val="00707BCA"/>
    <w:rsid w:val="0071051B"/>
    <w:rsid w:val="00710923"/>
    <w:rsid w:val="00710934"/>
    <w:rsid w:val="00710C72"/>
    <w:rsid w:val="00711110"/>
    <w:rsid w:val="00711572"/>
    <w:rsid w:val="007116D9"/>
    <w:rsid w:val="00711B64"/>
    <w:rsid w:val="00711F69"/>
    <w:rsid w:val="0071243C"/>
    <w:rsid w:val="007124AC"/>
    <w:rsid w:val="00712747"/>
    <w:rsid w:val="00712EB6"/>
    <w:rsid w:val="00712FFE"/>
    <w:rsid w:val="00713223"/>
    <w:rsid w:val="00713462"/>
    <w:rsid w:val="00713629"/>
    <w:rsid w:val="00713708"/>
    <w:rsid w:val="00713E5C"/>
    <w:rsid w:val="00714511"/>
    <w:rsid w:val="0071458E"/>
    <w:rsid w:val="007146ED"/>
    <w:rsid w:val="00714B20"/>
    <w:rsid w:val="00714D84"/>
    <w:rsid w:val="00714E51"/>
    <w:rsid w:val="00715403"/>
    <w:rsid w:val="007159BB"/>
    <w:rsid w:val="00715AB2"/>
    <w:rsid w:val="007160A5"/>
    <w:rsid w:val="007161C1"/>
    <w:rsid w:val="00716524"/>
    <w:rsid w:val="00716655"/>
    <w:rsid w:val="007169E6"/>
    <w:rsid w:val="0071701A"/>
    <w:rsid w:val="007178D7"/>
    <w:rsid w:val="00717915"/>
    <w:rsid w:val="007208A0"/>
    <w:rsid w:val="00720EBA"/>
    <w:rsid w:val="00720FA6"/>
    <w:rsid w:val="00721185"/>
    <w:rsid w:val="00721277"/>
    <w:rsid w:val="007213F0"/>
    <w:rsid w:val="007214C1"/>
    <w:rsid w:val="007217CA"/>
    <w:rsid w:val="007217FB"/>
    <w:rsid w:val="0072182F"/>
    <w:rsid w:val="00721C3E"/>
    <w:rsid w:val="00721F3D"/>
    <w:rsid w:val="00722144"/>
    <w:rsid w:val="007221CE"/>
    <w:rsid w:val="00722571"/>
    <w:rsid w:val="007229FF"/>
    <w:rsid w:val="00722BCB"/>
    <w:rsid w:val="00722D0D"/>
    <w:rsid w:val="00723364"/>
    <w:rsid w:val="0072340E"/>
    <w:rsid w:val="00723AFD"/>
    <w:rsid w:val="00723CCE"/>
    <w:rsid w:val="00723FA2"/>
    <w:rsid w:val="0072450A"/>
    <w:rsid w:val="00724661"/>
    <w:rsid w:val="00725EEB"/>
    <w:rsid w:val="00726133"/>
    <w:rsid w:val="00726263"/>
    <w:rsid w:val="00726A77"/>
    <w:rsid w:val="00726B86"/>
    <w:rsid w:val="00726ECC"/>
    <w:rsid w:val="007277E8"/>
    <w:rsid w:val="00727973"/>
    <w:rsid w:val="00727E7E"/>
    <w:rsid w:val="00730909"/>
    <w:rsid w:val="00731B1E"/>
    <w:rsid w:val="0073228A"/>
    <w:rsid w:val="007322F7"/>
    <w:rsid w:val="0073278C"/>
    <w:rsid w:val="00732851"/>
    <w:rsid w:val="00732BD4"/>
    <w:rsid w:val="00732D7A"/>
    <w:rsid w:val="00732EC1"/>
    <w:rsid w:val="0073339A"/>
    <w:rsid w:val="007335E2"/>
    <w:rsid w:val="007338A3"/>
    <w:rsid w:val="00733D13"/>
    <w:rsid w:val="00734607"/>
    <w:rsid w:val="00734AF4"/>
    <w:rsid w:val="00734D84"/>
    <w:rsid w:val="00734F0E"/>
    <w:rsid w:val="0073570D"/>
    <w:rsid w:val="0073583C"/>
    <w:rsid w:val="00735997"/>
    <w:rsid w:val="00735B19"/>
    <w:rsid w:val="00735CBC"/>
    <w:rsid w:val="00735E47"/>
    <w:rsid w:val="00735E84"/>
    <w:rsid w:val="00735F33"/>
    <w:rsid w:val="0073619B"/>
    <w:rsid w:val="00736455"/>
    <w:rsid w:val="00736763"/>
    <w:rsid w:val="00736861"/>
    <w:rsid w:val="007368C6"/>
    <w:rsid w:val="00736921"/>
    <w:rsid w:val="007369D5"/>
    <w:rsid w:val="00736CC4"/>
    <w:rsid w:val="00736D0C"/>
    <w:rsid w:val="00736D82"/>
    <w:rsid w:val="00737886"/>
    <w:rsid w:val="00737BEA"/>
    <w:rsid w:val="007407EF"/>
    <w:rsid w:val="007408B7"/>
    <w:rsid w:val="00740B4B"/>
    <w:rsid w:val="00740C50"/>
    <w:rsid w:val="00740E50"/>
    <w:rsid w:val="00740EE5"/>
    <w:rsid w:val="00740EFE"/>
    <w:rsid w:val="007417BB"/>
    <w:rsid w:val="00741A56"/>
    <w:rsid w:val="00741C7C"/>
    <w:rsid w:val="00741F9F"/>
    <w:rsid w:val="00742144"/>
    <w:rsid w:val="00742426"/>
    <w:rsid w:val="00742BF2"/>
    <w:rsid w:val="0074333B"/>
    <w:rsid w:val="007433B5"/>
    <w:rsid w:val="007437B0"/>
    <w:rsid w:val="007437E3"/>
    <w:rsid w:val="00743F18"/>
    <w:rsid w:val="00743FCC"/>
    <w:rsid w:val="007445C5"/>
    <w:rsid w:val="0074484C"/>
    <w:rsid w:val="00744B23"/>
    <w:rsid w:val="00744EA2"/>
    <w:rsid w:val="0074554C"/>
    <w:rsid w:val="00745AE8"/>
    <w:rsid w:val="00745D28"/>
    <w:rsid w:val="00745F08"/>
    <w:rsid w:val="0074614E"/>
    <w:rsid w:val="0074631B"/>
    <w:rsid w:val="0074655C"/>
    <w:rsid w:val="0074684F"/>
    <w:rsid w:val="00746A17"/>
    <w:rsid w:val="007473EA"/>
    <w:rsid w:val="00747542"/>
    <w:rsid w:val="007475C4"/>
    <w:rsid w:val="00747906"/>
    <w:rsid w:val="00747D9E"/>
    <w:rsid w:val="00750AB1"/>
    <w:rsid w:val="00751040"/>
    <w:rsid w:val="00751A04"/>
    <w:rsid w:val="00752381"/>
    <w:rsid w:val="007523FD"/>
    <w:rsid w:val="0075265C"/>
    <w:rsid w:val="00752899"/>
    <w:rsid w:val="00752AC0"/>
    <w:rsid w:val="00753028"/>
    <w:rsid w:val="007530F5"/>
    <w:rsid w:val="0075315D"/>
    <w:rsid w:val="0075323C"/>
    <w:rsid w:val="007535A2"/>
    <w:rsid w:val="0075364C"/>
    <w:rsid w:val="00753D49"/>
    <w:rsid w:val="0075424C"/>
    <w:rsid w:val="007544B8"/>
    <w:rsid w:val="00754F94"/>
    <w:rsid w:val="00755847"/>
    <w:rsid w:val="00755BC3"/>
    <w:rsid w:val="00755D91"/>
    <w:rsid w:val="00755E0A"/>
    <w:rsid w:val="00756410"/>
    <w:rsid w:val="0075655E"/>
    <w:rsid w:val="00756903"/>
    <w:rsid w:val="00756BEA"/>
    <w:rsid w:val="00756E0D"/>
    <w:rsid w:val="00756E65"/>
    <w:rsid w:val="00757E35"/>
    <w:rsid w:val="007604CF"/>
    <w:rsid w:val="00760593"/>
    <w:rsid w:val="007605A4"/>
    <w:rsid w:val="007605DA"/>
    <w:rsid w:val="0076060B"/>
    <w:rsid w:val="00760FC7"/>
    <w:rsid w:val="0076174A"/>
    <w:rsid w:val="0076185D"/>
    <w:rsid w:val="00762169"/>
    <w:rsid w:val="00762919"/>
    <w:rsid w:val="007629F3"/>
    <w:rsid w:val="00762C64"/>
    <w:rsid w:val="00763166"/>
    <w:rsid w:val="00763251"/>
    <w:rsid w:val="007634F3"/>
    <w:rsid w:val="0076367D"/>
    <w:rsid w:val="00763758"/>
    <w:rsid w:val="007637E0"/>
    <w:rsid w:val="00763A0A"/>
    <w:rsid w:val="00763AB9"/>
    <w:rsid w:val="00763BB3"/>
    <w:rsid w:val="00763C4C"/>
    <w:rsid w:val="00763CBE"/>
    <w:rsid w:val="00763F2C"/>
    <w:rsid w:val="00764188"/>
    <w:rsid w:val="00764824"/>
    <w:rsid w:val="00764A69"/>
    <w:rsid w:val="00764E79"/>
    <w:rsid w:val="007652E8"/>
    <w:rsid w:val="00765813"/>
    <w:rsid w:val="00765D2E"/>
    <w:rsid w:val="00765F1B"/>
    <w:rsid w:val="00766304"/>
    <w:rsid w:val="0076671E"/>
    <w:rsid w:val="00767204"/>
    <w:rsid w:val="007674CB"/>
    <w:rsid w:val="00767758"/>
    <w:rsid w:val="0076796D"/>
    <w:rsid w:val="00767E26"/>
    <w:rsid w:val="0077018F"/>
    <w:rsid w:val="00770A37"/>
    <w:rsid w:val="00770C07"/>
    <w:rsid w:val="00770CAC"/>
    <w:rsid w:val="00770DD3"/>
    <w:rsid w:val="00770DE5"/>
    <w:rsid w:val="00770E52"/>
    <w:rsid w:val="00771A29"/>
    <w:rsid w:val="00771E02"/>
    <w:rsid w:val="007724D4"/>
    <w:rsid w:val="0077260D"/>
    <w:rsid w:val="00772B77"/>
    <w:rsid w:val="00772F43"/>
    <w:rsid w:val="0077377B"/>
    <w:rsid w:val="00773F08"/>
    <w:rsid w:val="007741E7"/>
    <w:rsid w:val="0077437F"/>
    <w:rsid w:val="007749F0"/>
    <w:rsid w:val="00774C5D"/>
    <w:rsid w:val="00774D8D"/>
    <w:rsid w:val="0077530F"/>
    <w:rsid w:val="00775443"/>
    <w:rsid w:val="00775487"/>
    <w:rsid w:val="007755BC"/>
    <w:rsid w:val="00775602"/>
    <w:rsid w:val="00775853"/>
    <w:rsid w:val="00775FD7"/>
    <w:rsid w:val="00776858"/>
    <w:rsid w:val="0077685F"/>
    <w:rsid w:val="00777453"/>
    <w:rsid w:val="00777E10"/>
    <w:rsid w:val="00777F5E"/>
    <w:rsid w:val="00780457"/>
    <w:rsid w:val="00780874"/>
    <w:rsid w:val="007809B8"/>
    <w:rsid w:val="00781989"/>
    <w:rsid w:val="00781A62"/>
    <w:rsid w:val="00781AED"/>
    <w:rsid w:val="007822B1"/>
    <w:rsid w:val="007822F6"/>
    <w:rsid w:val="007823BF"/>
    <w:rsid w:val="007824B2"/>
    <w:rsid w:val="00782595"/>
    <w:rsid w:val="007827A2"/>
    <w:rsid w:val="007829BF"/>
    <w:rsid w:val="007834B0"/>
    <w:rsid w:val="00783684"/>
    <w:rsid w:val="00783AB6"/>
    <w:rsid w:val="00783B53"/>
    <w:rsid w:val="00784188"/>
    <w:rsid w:val="007841BC"/>
    <w:rsid w:val="007845C2"/>
    <w:rsid w:val="00784914"/>
    <w:rsid w:val="00784A91"/>
    <w:rsid w:val="00784B45"/>
    <w:rsid w:val="00784B5E"/>
    <w:rsid w:val="00784DA7"/>
    <w:rsid w:val="00784E74"/>
    <w:rsid w:val="00784FB8"/>
    <w:rsid w:val="007858CE"/>
    <w:rsid w:val="0078592B"/>
    <w:rsid w:val="00785B46"/>
    <w:rsid w:val="00785DF9"/>
    <w:rsid w:val="00785E90"/>
    <w:rsid w:val="00787000"/>
    <w:rsid w:val="0078702F"/>
    <w:rsid w:val="007873AC"/>
    <w:rsid w:val="007879C8"/>
    <w:rsid w:val="00787EA7"/>
    <w:rsid w:val="0079001D"/>
    <w:rsid w:val="0079166A"/>
    <w:rsid w:val="007917FA"/>
    <w:rsid w:val="00791CDC"/>
    <w:rsid w:val="00791D11"/>
    <w:rsid w:val="00791E16"/>
    <w:rsid w:val="00791E58"/>
    <w:rsid w:val="00791EDD"/>
    <w:rsid w:val="0079205C"/>
    <w:rsid w:val="00792250"/>
    <w:rsid w:val="007925A2"/>
    <w:rsid w:val="00792B84"/>
    <w:rsid w:val="00793ACF"/>
    <w:rsid w:val="00793D42"/>
    <w:rsid w:val="00794474"/>
    <w:rsid w:val="007944A2"/>
    <w:rsid w:val="00794CA7"/>
    <w:rsid w:val="00795214"/>
    <w:rsid w:val="0079558A"/>
    <w:rsid w:val="0079585D"/>
    <w:rsid w:val="00795C6B"/>
    <w:rsid w:val="00795D01"/>
    <w:rsid w:val="0079630B"/>
    <w:rsid w:val="0079681C"/>
    <w:rsid w:val="00796A00"/>
    <w:rsid w:val="00796A0E"/>
    <w:rsid w:val="00796A47"/>
    <w:rsid w:val="00796B57"/>
    <w:rsid w:val="00796B59"/>
    <w:rsid w:val="00796D97"/>
    <w:rsid w:val="00797195"/>
    <w:rsid w:val="00797A4E"/>
    <w:rsid w:val="00797DA7"/>
    <w:rsid w:val="00797EE6"/>
    <w:rsid w:val="007A0143"/>
    <w:rsid w:val="007A03C6"/>
    <w:rsid w:val="007A0439"/>
    <w:rsid w:val="007A0A0E"/>
    <w:rsid w:val="007A0A8F"/>
    <w:rsid w:val="007A1540"/>
    <w:rsid w:val="007A1553"/>
    <w:rsid w:val="007A163C"/>
    <w:rsid w:val="007A16A9"/>
    <w:rsid w:val="007A1C83"/>
    <w:rsid w:val="007A22EF"/>
    <w:rsid w:val="007A27F3"/>
    <w:rsid w:val="007A28FE"/>
    <w:rsid w:val="007A2CA5"/>
    <w:rsid w:val="007A36C8"/>
    <w:rsid w:val="007A371D"/>
    <w:rsid w:val="007A37D4"/>
    <w:rsid w:val="007A4E2A"/>
    <w:rsid w:val="007A513B"/>
    <w:rsid w:val="007A5599"/>
    <w:rsid w:val="007A580F"/>
    <w:rsid w:val="007A5DDF"/>
    <w:rsid w:val="007A62B1"/>
    <w:rsid w:val="007A67F1"/>
    <w:rsid w:val="007A7456"/>
    <w:rsid w:val="007A75AF"/>
    <w:rsid w:val="007A7821"/>
    <w:rsid w:val="007A78A0"/>
    <w:rsid w:val="007A7A22"/>
    <w:rsid w:val="007A7B1F"/>
    <w:rsid w:val="007A7B90"/>
    <w:rsid w:val="007A7D44"/>
    <w:rsid w:val="007A7DD1"/>
    <w:rsid w:val="007B007E"/>
    <w:rsid w:val="007B0223"/>
    <w:rsid w:val="007B1328"/>
    <w:rsid w:val="007B14DF"/>
    <w:rsid w:val="007B1804"/>
    <w:rsid w:val="007B1AE5"/>
    <w:rsid w:val="007B1C5C"/>
    <w:rsid w:val="007B22AD"/>
    <w:rsid w:val="007B2355"/>
    <w:rsid w:val="007B23BA"/>
    <w:rsid w:val="007B2B88"/>
    <w:rsid w:val="007B2CCA"/>
    <w:rsid w:val="007B31FF"/>
    <w:rsid w:val="007B33D5"/>
    <w:rsid w:val="007B364A"/>
    <w:rsid w:val="007B36B8"/>
    <w:rsid w:val="007B3950"/>
    <w:rsid w:val="007B4CE6"/>
    <w:rsid w:val="007B503B"/>
    <w:rsid w:val="007B5212"/>
    <w:rsid w:val="007B525D"/>
    <w:rsid w:val="007B5420"/>
    <w:rsid w:val="007B5DBD"/>
    <w:rsid w:val="007B5DEE"/>
    <w:rsid w:val="007B60B6"/>
    <w:rsid w:val="007B675E"/>
    <w:rsid w:val="007B6D1C"/>
    <w:rsid w:val="007B7256"/>
    <w:rsid w:val="007B7A2B"/>
    <w:rsid w:val="007B7F1F"/>
    <w:rsid w:val="007C0392"/>
    <w:rsid w:val="007C075A"/>
    <w:rsid w:val="007C07BE"/>
    <w:rsid w:val="007C09EC"/>
    <w:rsid w:val="007C09F4"/>
    <w:rsid w:val="007C105C"/>
    <w:rsid w:val="007C13E9"/>
    <w:rsid w:val="007C1562"/>
    <w:rsid w:val="007C16C3"/>
    <w:rsid w:val="007C17F8"/>
    <w:rsid w:val="007C1AEC"/>
    <w:rsid w:val="007C2017"/>
    <w:rsid w:val="007C2200"/>
    <w:rsid w:val="007C23A9"/>
    <w:rsid w:val="007C2696"/>
    <w:rsid w:val="007C2A60"/>
    <w:rsid w:val="007C2BAB"/>
    <w:rsid w:val="007C2E53"/>
    <w:rsid w:val="007C2FD7"/>
    <w:rsid w:val="007C3212"/>
    <w:rsid w:val="007C38B4"/>
    <w:rsid w:val="007C3A9D"/>
    <w:rsid w:val="007C3BC1"/>
    <w:rsid w:val="007C41A1"/>
    <w:rsid w:val="007C462B"/>
    <w:rsid w:val="007C4649"/>
    <w:rsid w:val="007C4D77"/>
    <w:rsid w:val="007C4FD6"/>
    <w:rsid w:val="007C50E1"/>
    <w:rsid w:val="007C5420"/>
    <w:rsid w:val="007C56A9"/>
    <w:rsid w:val="007C58E7"/>
    <w:rsid w:val="007C5B0F"/>
    <w:rsid w:val="007C6396"/>
    <w:rsid w:val="007C69BB"/>
    <w:rsid w:val="007C69EE"/>
    <w:rsid w:val="007C6B75"/>
    <w:rsid w:val="007C6E60"/>
    <w:rsid w:val="007C7291"/>
    <w:rsid w:val="007C7842"/>
    <w:rsid w:val="007C7C7E"/>
    <w:rsid w:val="007C7ECE"/>
    <w:rsid w:val="007C7F91"/>
    <w:rsid w:val="007D0019"/>
    <w:rsid w:val="007D1166"/>
    <w:rsid w:val="007D151B"/>
    <w:rsid w:val="007D1581"/>
    <w:rsid w:val="007D159B"/>
    <w:rsid w:val="007D1E98"/>
    <w:rsid w:val="007D1EEF"/>
    <w:rsid w:val="007D29D5"/>
    <w:rsid w:val="007D2FD4"/>
    <w:rsid w:val="007D3036"/>
    <w:rsid w:val="007D31D0"/>
    <w:rsid w:val="007D3314"/>
    <w:rsid w:val="007D3FBD"/>
    <w:rsid w:val="007D44F5"/>
    <w:rsid w:val="007D46B7"/>
    <w:rsid w:val="007D47C3"/>
    <w:rsid w:val="007D4820"/>
    <w:rsid w:val="007D483D"/>
    <w:rsid w:val="007D4A3B"/>
    <w:rsid w:val="007D4ABE"/>
    <w:rsid w:val="007D4AD6"/>
    <w:rsid w:val="007D4B80"/>
    <w:rsid w:val="007D4F4F"/>
    <w:rsid w:val="007D52F7"/>
    <w:rsid w:val="007D5423"/>
    <w:rsid w:val="007D5460"/>
    <w:rsid w:val="007D5680"/>
    <w:rsid w:val="007D590E"/>
    <w:rsid w:val="007D5A2B"/>
    <w:rsid w:val="007D60CB"/>
    <w:rsid w:val="007D610D"/>
    <w:rsid w:val="007D6A72"/>
    <w:rsid w:val="007D6B2F"/>
    <w:rsid w:val="007D787C"/>
    <w:rsid w:val="007D78A8"/>
    <w:rsid w:val="007E0A43"/>
    <w:rsid w:val="007E0C67"/>
    <w:rsid w:val="007E1486"/>
    <w:rsid w:val="007E1C5A"/>
    <w:rsid w:val="007E1D37"/>
    <w:rsid w:val="007E1D84"/>
    <w:rsid w:val="007E1EDC"/>
    <w:rsid w:val="007E1F7E"/>
    <w:rsid w:val="007E23DF"/>
    <w:rsid w:val="007E2D9E"/>
    <w:rsid w:val="007E31C1"/>
    <w:rsid w:val="007E37F2"/>
    <w:rsid w:val="007E38D9"/>
    <w:rsid w:val="007E39AC"/>
    <w:rsid w:val="007E39B4"/>
    <w:rsid w:val="007E3B95"/>
    <w:rsid w:val="007E4504"/>
    <w:rsid w:val="007E4C8E"/>
    <w:rsid w:val="007E5AC6"/>
    <w:rsid w:val="007E5C78"/>
    <w:rsid w:val="007E5F6D"/>
    <w:rsid w:val="007E6113"/>
    <w:rsid w:val="007E63E3"/>
    <w:rsid w:val="007E67D7"/>
    <w:rsid w:val="007E6C95"/>
    <w:rsid w:val="007E7073"/>
    <w:rsid w:val="007E76F4"/>
    <w:rsid w:val="007F0CD2"/>
    <w:rsid w:val="007F1472"/>
    <w:rsid w:val="007F1ACA"/>
    <w:rsid w:val="007F1C43"/>
    <w:rsid w:val="007F1D1C"/>
    <w:rsid w:val="007F1DFA"/>
    <w:rsid w:val="007F1F4D"/>
    <w:rsid w:val="007F20F9"/>
    <w:rsid w:val="007F228F"/>
    <w:rsid w:val="007F247A"/>
    <w:rsid w:val="007F285F"/>
    <w:rsid w:val="007F30FE"/>
    <w:rsid w:val="007F3508"/>
    <w:rsid w:val="007F38E5"/>
    <w:rsid w:val="007F3954"/>
    <w:rsid w:val="007F3C5C"/>
    <w:rsid w:val="007F3CEA"/>
    <w:rsid w:val="007F3E43"/>
    <w:rsid w:val="007F3E62"/>
    <w:rsid w:val="007F3F5A"/>
    <w:rsid w:val="007F4607"/>
    <w:rsid w:val="007F4BEB"/>
    <w:rsid w:val="007F4F0A"/>
    <w:rsid w:val="007F5172"/>
    <w:rsid w:val="007F5F92"/>
    <w:rsid w:val="007F5FEB"/>
    <w:rsid w:val="007F6EA5"/>
    <w:rsid w:val="007F6EF9"/>
    <w:rsid w:val="007F6F72"/>
    <w:rsid w:val="007F7324"/>
    <w:rsid w:val="007F7580"/>
    <w:rsid w:val="007F7584"/>
    <w:rsid w:val="007F770E"/>
    <w:rsid w:val="007F7963"/>
    <w:rsid w:val="007F7B2C"/>
    <w:rsid w:val="007F7E04"/>
    <w:rsid w:val="007F7FE8"/>
    <w:rsid w:val="0080032E"/>
    <w:rsid w:val="00800568"/>
    <w:rsid w:val="00800847"/>
    <w:rsid w:val="00800D8F"/>
    <w:rsid w:val="00801637"/>
    <w:rsid w:val="00801684"/>
    <w:rsid w:val="00801977"/>
    <w:rsid w:val="008019D9"/>
    <w:rsid w:val="00801E73"/>
    <w:rsid w:val="00801F49"/>
    <w:rsid w:val="0080236F"/>
    <w:rsid w:val="008024B7"/>
    <w:rsid w:val="00802685"/>
    <w:rsid w:val="00802803"/>
    <w:rsid w:val="0080280C"/>
    <w:rsid w:val="008029C4"/>
    <w:rsid w:val="00802CE8"/>
    <w:rsid w:val="008035FA"/>
    <w:rsid w:val="0080412D"/>
    <w:rsid w:val="00804254"/>
    <w:rsid w:val="008044D9"/>
    <w:rsid w:val="008046A0"/>
    <w:rsid w:val="00804C3C"/>
    <w:rsid w:val="00804F2F"/>
    <w:rsid w:val="00804FE1"/>
    <w:rsid w:val="0080514E"/>
    <w:rsid w:val="008059C4"/>
    <w:rsid w:val="00806252"/>
    <w:rsid w:val="00806514"/>
    <w:rsid w:val="00806D48"/>
    <w:rsid w:val="00806E4B"/>
    <w:rsid w:val="00806E56"/>
    <w:rsid w:val="00806E8C"/>
    <w:rsid w:val="0080765B"/>
    <w:rsid w:val="008079F9"/>
    <w:rsid w:val="00807BFE"/>
    <w:rsid w:val="00810228"/>
    <w:rsid w:val="00810241"/>
    <w:rsid w:val="00811079"/>
    <w:rsid w:val="008116B9"/>
    <w:rsid w:val="00811822"/>
    <w:rsid w:val="0081192A"/>
    <w:rsid w:val="008119C8"/>
    <w:rsid w:val="00811DCF"/>
    <w:rsid w:val="00811E04"/>
    <w:rsid w:val="008123FB"/>
    <w:rsid w:val="0081276E"/>
    <w:rsid w:val="008127FD"/>
    <w:rsid w:val="00812E5D"/>
    <w:rsid w:val="0081301C"/>
    <w:rsid w:val="008136C9"/>
    <w:rsid w:val="00813912"/>
    <w:rsid w:val="008141A2"/>
    <w:rsid w:val="008147A3"/>
    <w:rsid w:val="008149A4"/>
    <w:rsid w:val="00814A2A"/>
    <w:rsid w:val="00814C62"/>
    <w:rsid w:val="00814D42"/>
    <w:rsid w:val="00814F09"/>
    <w:rsid w:val="008153BB"/>
    <w:rsid w:val="00815926"/>
    <w:rsid w:val="00816019"/>
    <w:rsid w:val="0081609F"/>
    <w:rsid w:val="00816522"/>
    <w:rsid w:val="00816ECB"/>
    <w:rsid w:val="0081733F"/>
    <w:rsid w:val="00817484"/>
    <w:rsid w:val="00817B44"/>
    <w:rsid w:val="00817D0C"/>
    <w:rsid w:val="008215AA"/>
    <w:rsid w:val="00821786"/>
    <w:rsid w:val="0082190D"/>
    <w:rsid w:val="00821E71"/>
    <w:rsid w:val="00821EB8"/>
    <w:rsid w:val="00822179"/>
    <w:rsid w:val="00822292"/>
    <w:rsid w:val="00822B41"/>
    <w:rsid w:val="008230C7"/>
    <w:rsid w:val="008232D0"/>
    <w:rsid w:val="008239D9"/>
    <w:rsid w:val="00823CA7"/>
    <w:rsid w:val="00823CB1"/>
    <w:rsid w:val="00823D10"/>
    <w:rsid w:val="008240C7"/>
    <w:rsid w:val="008241C5"/>
    <w:rsid w:val="0082421D"/>
    <w:rsid w:val="00824361"/>
    <w:rsid w:val="008245AA"/>
    <w:rsid w:val="00824AB3"/>
    <w:rsid w:val="00825AF9"/>
    <w:rsid w:val="00825B7A"/>
    <w:rsid w:val="00825C4F"/>
    <w:rsid w:val="00825EB7"/>
    <w:rsid w:val="008260C3"/>
    <w:rsid w:val="0082611F"/>
    <w:rsid w:val="00827646"/>
    <w:rsid w:val="008279BF"/>
    <w:rsid w:val="00827C52"/>
    <w:rsid w:val="00827CA3"/>
    <w:rsid w:val="0083004F"/>
    <w:rsid w:val="0083010E"/>
    <w:rsid w:val="0083085D"/>
    <w:rsid w:val="00830AEE"/>
    <w:rsid w:val="008318C6"/>
    <w:rsid w:val="00831AF8"/>
    <w:rsid w:val="00831B73"/>
    <w:rsid w:val="00831E49"/>
    <w:rsid w:val="00831FCD"/>
    <w:rsid w:val="0083240B"/>
    <w:rsid w:val="00832780"/>
    <w:rsid w:val="00832F6C"/>
    <w:rsid w:val="0083371B"/>
    <w:rsid w:val="00833889"/>
    <w:rsid w:val="0083392E"/>
    <w:rsid w:val="008339BF"/>
    <w:rsid w:val="00833E57"/>
    <w:rsid w:val="0083434C"/>
    <w:rsid w:val="0083435D"/>
    <w:rsid w:val="00834597"/>
    <w:rsid w:val="00834A99"/>
    <w:rsid w:val="00834BA8"/>
    <w:rsid w:val="00835185"/>
    <w:rsid w:val="008360B8"/>
    <w:rsid w:val="0083637A"/>
    <w:rsid w:val="00836617"/>
    <w:rsid w:val="00836EC0"/>
    <w:rsid w:val="00837295"/>
    <w:rsid w:val="00837423"/>
    <w:rsid w:val="0083787A"/>
    <w:rsid w:val="00837966"/>
    <w:rsid w:val="00837C4C"/>
    <w:rsid w:val="00840238"/>
    <w:rsid w:val="00840B17"/>
    <w:rsid w:val="00840B95"/>
    <w:rsid w:val="00840D0F"/>
    <w:rsid w:val="008410B1"/>
    <w:rsid w:val="00841565"/>
    <w:rsid w:val="008418E5"/>
    <w:rsid w:val="00841B92"/>
    <w:rsid w:val="00841D26"/>
    <w:rsid w:val="00841FAB"/>
    <w:rsid w:val="00842429"/>
    <w:rsid w:val="00842437"/>
    <w:rsid w:val="00842C1C"/>
    <w:rsid w:val="00842FCA"/>
    <w:rsid w:val="008439E7"/>
    <w:rsid w:val="00843EB4"/>
    <w:rsid w:val="00844178"/>
    <w:rsid w:val="008441C1"/>
    <w:rsid w:val="0084491E"/>
    <w:rsid w:val="00844968"/>
    <w:rsid w:val="008449F2"/>
    <w:rsid w:val="008450D3"/>
    <w:rsid w:val="00845645"/>
    <w:rsid w:val="00845949"/>
    <w:rsid w:val="008459AF"/>
    <w:rsid w:val="00845AB9"/>
    <w:rsid w:val="00845FFA"/>
    <w:rsid w:val="00846005"/>
    <w:rsid w:val="008460EB"/>
    <w:rsid w:val="008463C0"/>
    <w:rsid w:val="008466A7"/>
    <w:rsid w:val="00846843"/>
    <w:rsid w:val="00846A22"/>
    <w:rsid w:val="00846BD7"/>
    <w:rsid w:val="008470A7"/>
    <w:rsid w:val="0084730F"/>
    <w:rsid w:val="00847459"/>
    <w:rsid w:val="00847502"/>
    <w:rsid w:val="0084758F"/>
    <w:rsid w:val="0084765B"/>
    <w:rsid w:val="0084784F"/>
    <w:rsid w:val="00850440"/>
    <w:rsid w:val="0085092F"/>
    <w:rsid w:val="00850DE5"/>
    <w:rsid w:val="00851052"/>
    <w:rsid w:val="00851087"/>
    <w:rsid w:val="00851244"/>
    <w:rsid w:val="008515FA"/>
    <w:rsid w:val="008518F0"/>
    <w:rsid w:val="00851F9E"/>
    <w:rsid w:val="00851FF7"/>
    <w:rsid w:val="0085223B"/>
    <w:rsid w:val="00852282"/>
    <w:rsid w:val="008522F9"/>
    <w:rsid w:val="008525A2"/>
    <w:rsid w:val="008525BE"/>
    <w:rsid w:val="0085260D"/>
    <w:rsid w:val="00852A37"/>
    <w:rsid w:val="00852AEA"/>
    <w:rsid w:val="00852DB1"/>
    <w:rsid w:val="0085306C"/>
    <w:rsid w:val="008534B9"/>
    <w:rsid w:val="00853678"/>
    <w:rsid w:val="008538F7"/>
    <w:rsid w:val="00853A5C"/>
    <w:rsid w:val="00853E4C"/>
    <w:rsid w:val="00853F55"/>
    <w:rsid w:val="008545D0"/>
    <w:rsid w:val="008546F4"/>
    <w:rsid w:val="00854882"/>
    <w:rsid w:val="00854EB3"/>
    <w:rsid w:val="00855339"/>
    <w:rsid w:val="00855438"/>
    <w:rsid w:val="008556D0"/>
    <w:rsid w:val="00855B7D"/>
    <w:rsid w:val="00855D0B"/>
    <w:rsid w:val="00856057"/>
    <w:rsid w:val="008562F2"/>
    <w:rsid w:val="00856CB0"/>
    <w:rsid w:val="0085755E"/>
    <w:rsid w:val="00857759"/>
    <w:rsid w:val="008578E1"/>
    <w:rsid w:val="008579D4"/>
    <w:rsid w:val="00857E01"/>
    <w:rsid w:val="00857F9C"/>
    <w:rsid w:val="008600EA"/>
    <w:rsid w:val="008600FC"/>
    <w:rsid w:val="00860533"/>
    <w:rsid w:val="008607F4"/>
    <w:rsid w:val="00860EE9"/>
    <w:rsid w:val="008611C2"/>
    <w:rsid w:val="008616FA"/>
    <w:rsid w:val="00861966"/>
    <w:rsid w:val="00861D69"/>
    <w:rsid w:val="008623E4"/>
    <w:rsid w:val="00862D5E"/>
    <w:rsid w:val="00862D88"/>
    <w:rsid w:val="00862F97"/>
    <w:rsid w:val="00863B13"/>
    <w:rsid w:val="00863BAA"/>
    <w:rsid w:val="00863BC8"/>
    <w:rsid w:val="00863C21"/>
    <w:rsid w:val="00863CE4"/>
    <w:rsid w:val="00863F62"/>
    <w:rsid w:val="00864172"/>
    <w:rsid w:val="00864854"/>
    <w:rsid w:val="00864ABB"/>
    <w:rsid w:val="00864B2F"/>
    <w:rsid w:val="00864E92"/>
    <w:rsid w:val="00865219"/>
    <w:rsid w:val="00865785"/>
    <w:rsid w:val="00865B5C"/>
    <w:rsid w:val="00865D5D"/>
    <w:rsid w:val="00865F32"/>
    <w:rsid w:val="00865FEC"/>
    <w:rsid w:val="00866068"/>
    <w:rsid w:val="00866079"/>
    <w:rsid w:val="0086631E"/>
    <w:rsid w:val="008664FE"/>
    <w:rsid w:val="00866EDE"/>
    <w:rsid w:val="00866F6D"/>
    <w:rsid w:val="0086701F"/>
    <w:rsid w:val="008671EE"/>
    <w:rsid w:val="0086721A"/>
    <w:rsid w:val="008679B8"/>
    <w:rsid w:val="008701A3"/>
    <w:rsid w:val="00870333"/>
    <w:rsid w:val="00870341"/>
    <w:rsid w:val="008707E0"/>
    <w:rsid w:val="00870AF4"/>
    <w:rsid w:val="008716B3"/>
    <w:rsid w:val="008718A1"/>
    <w:rsid w:val="00871A0A"/>
    <w:rsid w:val="00871BDE"/>
    <w:rsid w:val="0087207C"/>
    <w:rsid w:val="00872098"/>
    <w:rsid w:val="00872350"/>
    <w:rsid w:val="008724B9"/>
    <w:rsid w:val="00872904"/>
    <w:rsid w:val="00872EC5"/>
    <w:rsid w:val="008738B2"/>
    <w:rsid w:val="0087456D"/>
    <w:rsid w:val="0087472E"/>
    <w:rsid w:val="00874858"/>
    <w:rsid w:val="0087488D"/>
    <w:rsid w:val="00874AD3"/>
    <w:rsid w:val="00874C5B"/>
    <w:rsid w:val="00874D25"/>
    <w:rsid w:val="00874D86"/>
    <w:rsid w:val="0087506B"/>
    <w:rsid w:val="0087514B"/>
    <w:rsid w:val="00875414"/>
    <w:rsid w:val="008755B7"/>
    <w:rsid w:val="0087587B"/>
    <w:rsid w:val="00875A02"/>
    <w:rsid w:val="00875A4F"/>
    <w:rsid w:val="00875AB8"/>
    <w:rsid w:val="00876338"/>
    <w:rsid w:val="00876C1A"/>
    <w:rsid w:val="00876F5B"/>
    <w:rsid w:val="00877852"/>
    <w:rsid w:val="0088054C"/>
    <w:rsid w:val="00880890"/>
    <w:rsid w:val="00880C3A"/>
    <w:rsid w:val="00880FBE"/>
    <w:rsid w:val="00881234"/>
    <w:rsid w:val="008812BB"/>
    <w:rsid w:val="008818C6"/>
    <w:rsid w:val="008819D0"/>
    <w:rsid w:val="00881C8A"/>
    <w:rsid w:val="00882604"/>
    <w:rsid w:val="008828D4"/>
    <w:rsid w:val="00882E41"/>
    <w:rsid w:val="0088338C"/>
    <w:rsid w:val="00883474"/>
    <w:rsid w:val="00883D8F"/>
    <w:rsid w:val="00883DD9"/>
    <w:rsid w:val="00883EBE"/>
    <w:rsid w:val="00884015"/>
    <w:rsid w:val="00884068"/>
    <w:rsid w:val="00884162"/>
    <w:rsid w:val="0088419A"/>
    <w:rsid w:val="0088420B"/>
    <w:rsid w:val="0088434E"/>
    <w:rsid w:val="008845E9"/>
    <w:rsid w:val="008848B0"/>
    <w:rsid w:val="0088503B"/>
    <w:rsid w:val="00885C6C"/>
    <w:rsid w:val="00885EE9"/>
    <w:rsid w:val="00885F3E"/>
    <w:rsid w:val="008862BD"/>
    <w:rsid w:val="0088671D"/>
    <w:rsid w:val="00886878"/>
    <w:rsid w:val="00886B02"/>
    <w:rsid w:val="00886EDA"/>
    <w:rsid w:val="008870D1"/>
    <w:rsid w:val="00887256"/>
    <w:rsid w:val="008877A7"/>
    <w:rsid w:val="00887853"/>
    <w:rsid w:val="00887904"/>
    <w:rsid w:val="00887A13"/>
    <w:rsid w:val="00887A8F"/>
    <w:rsid w:val="00887BA6"/>
    <w:rsid w:val="00890496"/>
    <w:rsid w:val="00890646"/>
    <w:rsid w:val="00890776"/>
    <w:rsid w:val="00890A56"/>
    <w:rsid w:val="008914FA"/>
    <w:rsid w:val="008918A2"/>
    <w:rsid w:val="00891C0D"/>
    <w:rsid w:val="00891C90"/>
    <w:rsid w:val="00891D56"/>
    <w:rsid w:val="008920C2"/>
    <w:rsid w:val="00892435"/>
    <w:rsid w:val="0089253C"/>
    <w:rsid w:val="00892E93"/>
    <w:rsid w:val="00892EC0"/>
    <w:rsid w:val="00892F3E"/>
    <w:rsid w:val="0089305F"/>
    <w:rsid w:val="008932FC"/>
    <w:rsid w:val="008938A3"/>
    <w:rsid w:val="00893940"/>
    <w:rsid w:val="00893D61"/>
    <w:rsid w:val="008941DE"/>
    <w:rsid w:val="008942AD"/>
    <w:rsid w:val="0089433D"/>
    <w:rsid w:val="0089466B"/>
    <w:rsid w:val="00894C6E"/>
    <w:rsid w:val="008952B9"/>
    <w:rsid w:val="00895BB8"/>
    <w:rsid w:val="00895D34"/>
    <w:rsid w:val="00896114"/>
    <w:rsid w:val="0089667A"/>
    <w:rsid w:val="00896727"/>
    <w:rsid w:val="008969FE"/>
    <w:rsid w:val="00896B67"/>
    <w:rsid w:val="00896FC2"/>
    <w:rsid w:val="00897264"/>
    <w:rsid w:val="00897449"/>
    <w:rsid w:val="008974CB"/>
    <w:rsid w:val="008978EF"/>
    <w:rsid w:val="008A02B7"/>
    <w:rsid w:val="008A0345"/>
    <w:rsid w:val="008A0D69"/>
    <w:rsid w:val="008A0EB3"/>
    <w:rsid w:val="008A1D2F"/>
    <w:rsid w:val="008A1D30"/>
    <w:rsid w:val="008A1E8F"/>
    <w:rsid w:val="008A1EC2"/>
    <w:rsid w:val="008A1EF6"/>
    <w:rsid w:val="008A2075"/>
    <w:rsid w:val="008A21EF"/>
    <w:rsid w:val="008A2201"/>
    <w:rsid w:val="008A2313"/>
    <w:rsid w:val="008A2366"/>
    <w:rsid w:val="008A24A1"/>
    <w:rsid w:val="008A26B9"/>
    <w:rsid w:val="008A275E"/>
    <w:rsid w:val="008A3838"/>
    <w:rsid w:val="008A3BC3"/>
    <w:rsid w:val="008A3E16"/>
    <w:rsid w:val="008A3E5F"/>
    <w:rsid w:val="008A479C"/>
    <w:rsid w:val="008A4CEC"/>
    <w:rsid w:val="008A4FA2"/>
    <w:rsid w:val="008A5193"/>
    <w:rsid w:val="008A524E"/>
    <w:rsid w:val="008A5521"/>
    <w:rsid w:val="008A5639"/>
    <w:rsid w:val="008A57DF"/>
    <w:rsid w:val="008A597B"/>
    <w:rsid w:val="008A622B"/>
    <w:rsid w:val="008A62C6"/>
    <w:rsid w:val="008A62EB"/>
    <w:rsid w:val="008A637C"/>
    <w:rsid w:val="008A66E0"/>
    <w:rsid w:val="008A672A"/>
    <w:rsid w:val="008A68C5"/>
    <w:rsid w:val="008A6EDB"/>
    <w:rsid w:val="008A6F2E"/>
    <w:rsid w:val="008A7575"/>
    <w:rsid w:val="008A7677"/>
    <w:rsid w:val="008A7955"/>
    <w:rsid w:val="008A79F8"/>
    <w:rsid w:val="008A7CF9"/>
    <w:rsid w:val="008A7FFD"/>
    <w:rsid w:val="008B05D4"/>
    <w:rsid w:val="008B12AB"/>
    <w:rsid w:val="008B12CF"/>
    <w:rsid w:val="008B1364"/>
    <w:rsid w:val="008B13F3"/>
    <w:rsid w:val="008B146F"/>
    <w:rsid w:val="008B1562"/>
    <w:rsid w:val="008B1ADD"/>
    <w:rsid w:val="008B1C6C"/>
    <w:rsid w:val="008B1D34"/>
    <w:rsid w:val="008B1F38"/>
    <w:rsid w:val="008B224F"/>
    <w:rsid w:val="008B23C1"/>
    <w:rsid w:val="008B2F9A"/>
    <w:rsid w:val="008B33BA"/>
    <w:rsid w:val="008B3714"/>
    <w:rsid w:val="008B37AE"/>
    <w:rsid w:val="008B3C15"/>
    <w:rsid w:val="008B3C25"/>
    <w:rsid w:val="008B4171"/>
    <w:rsid w:val="008B464E"/>
    <w:rsid w:val="008B4C22"/>
    <w:rsid w:val="008B4C25"/>
    <w:rsid w:val="008B4DDB"/>
    <w:rsid w:val="008B50BC"/>
    <w:rsid w:val="008B5687"/>
    <w:rsid w:val="008B587E"/>
    <w:rsid w:val="008B5BA0"/>
    <w:rsid w:val="008B5D77"/>
    <w:rsid w:val="008B66F3"/>
    <w:rsid w:val="008B6AC8"/>
    <w:rsid w:val="008B6E84"/>
    <w:rsid w:val="008B71B3"/>
    <w:rsid w:val="008B762E"/>
    <w:rsid w:val="008B76BF"/>
    <w:rsid w:val="008B7A14"/>
    <w:rsid w:val="008B7D70"/>
    <w:rsid w:val="008C05C8"/>
    <w:rsid w:val="008C0748"/>
    <w:rsid w:val="008C0A5C"/>
    <w:rsid w:val="008C0CC7"/>
    <w:rsid w:val="008C0F99"/>
    <w:rsid w:val="008C1086"/>
    <w:rsid w:val="008C11B3"/>
    <w:rsid w:val="008C1613"/>
    <w:rsid w:val="008C18BA"/>
    <w:rsid w:val="008C1C6B"/>
    <w:rsid w:val="008C1E4A"/>
    <w:rsid w:val="008C2148"/>
    <w:rsid w:val="008C22BD"/>
    <w:rsid w:val="008C28D7"/>
    <w:rsid w:val="008C2B28"/>
    <w:rsid w:val="008C2E3F"/>
    <w:rsid w:val="008C2EF8"/>
    <w:rsid w:val="008C36F4"/>
    <w:rsid w:val="008C3BBA"/>
    <w:rsid w:val="008C3D08"/>
    <w:rsid w:val="008C40C2"/>
    <w:rsid w:val="008C40F0"/>
    <w:rsid w:val="008C4B4E"/>
    <w:rsid w:val="008C4DED"/>
    <w:rsid w:val="008C4ECC"/>
    <w:rsid w:val="008C505F"/>
    <w:rsid w:val="008C559D"/>
    <w:rsid w:val="008C59AE"/>
    <w:rsid w:val="008C59E5"/>
    <w:rsid w:val="008C6163"/>
    <w:rsid w:val="008C6237"/>
    <w:rsid w:val="008C697E"/>
    <w:rsid w:val="008C6B15"/>
    <w:rsid w:val="008C74B4"/>
    <w:rsid w:val="008C75CA"/>
    <w:rsid w:val="008C76CD"/>
    <w:rsid w:val="008C7A0B"/>
    <w:rsid w:val="008C7D2D"/>
    <w:rsid w:val="008C7D48"/>
    <w:rsid w:val="008C7D63"/>
    <w:rsid w:val="008D00A7"/>
    <w:rsid w:val="008D03C2"/>
    <w:rsid w:val="008D0583"/>
    <w:rsid w:val="008D082B"/>
    <w:rsid w:val="008D0E64"/>
    <w:rsid w:val="008D1231"/>
    <w:rsid w:val="008D13A7"/>
    <w:rsid w:val="008D16FC"/>
    <w:rsid w:val="008D1BF7"/>
    <w:rsid w:val="008D1C9A"/>
    <w:rsid w:val="008D20B2"/>
    <w:rsid w:val="008D20D5"/>
    <w:rsid w:val="008D23A7"/>
    <w:rsid w:val="008D23D3"/>
    <w:rsid w:val="008D2848"/>
    <w:rsid w:val="008D2E2D"/>
    <w:rsid w:val="008D3CFB"/>
    <w:rsid w:val="008D3DA9"/>
    <w:rsid w:val="008D445B"/>
    <w:rsid w:val="008D4546"/>
    <w:rsid w:val="008D49B0"/>
    <w:rsid w:val="008D4C9D"/>
    <w:rsid w:val="008D527B"/>
    <w:rsid w:val="008D5385"/>
    <w:rsid w:val="008D582F"/>
    <w:rsid w:val="008D5CAD"/>
    <w:rsid w:val="008D5E2A"/>
    <w:rsid w:val="008D5F5D"/>
    <w:rsid w:val="008D6B42"/>
    <w:rsid w:val="008D6DA2"/>
    <w:rsid w:val="008D7847"/>
    <w:rsid w:val="008D78A4"/>
    <w:rsid w:val="008D7ADD"/>
    <w:rsid w:val="008D7C2F"/>
    <w:rsid w:val="008D7D2A"/>
    <w:rsid w:val="008D7E3F"/>
    <w:rsid w:val="008E0AEF"/>
    <w:rsid w:val="008E0D53"/>
    <w:rsid w:val="008E15BF"/>
    <w:rsid w:val="008E1BA1"/>
    <w:rsid w:val="008E1FCE"/>
    <w:rsid w:val="008E231E"/>
    <w:rsid w:val="008E23F5"/>
    <w:rsid w:val="008E2730"/>
    <w:rsid w:val="008E2AB1"/>
    <w:rsid w:val="008E2B9A"/>
    <w:rsid w:val="008E2C1C"/>
    <w:rsid w:val="008E3521"/>
    <w:rsid w:val="008E384E"/>
    <w:rsid w:val="008E38EC"/>
    <w:rsid w:val="008E3907"/>
    <w:rsid w:val="008E3FAE"/>
    <w:rsid w:val="008E402C"/>
    <w:rsid w:val="008E4052"/>
    <w:rsid w:val="008E4237"/>
    <w:rsid w:val="008E43CC"/>
    <w:rsid w:val="008E4421"/>
    <w:rsid w:val="008E45AA"/>
    <w:rsid w:val="008E490E"/>
    <w:rsid w:val="008E4AC5"/>
    <w:rsid w:val="008E5CCA"/>
    <w:rsid w:val="008E62A6"/>
    <w:rsid w:val="008E6909"/>
    <w:rsid w:val="008E69D7"/>
    <w:rsid w:val="008E6B81"/>
    <w:rsid w:val="008E7C99"/>
    <w:rsid w:val="008E7E16"/>
    <w:rsid w:val="008F0275"/>
    <w:rsid w:val="008F0690"/>
    <w:rsid w:val="008F0982"/>
    <w:rsid w:val="008F09BA"/>
    <w:rsid w:val="008F0DA6"/>
    <w:rsid w:val="008F179A"/>
    <w:rsid w:val="008F1EB7"/>
    <w:rsid w:val="008F29B2"/>
    <w:rsid w:val="008F2B09"/>
    <w:rsid w:val="008F303E"/>
    <w:rsid w:val="008F37D4"/>
    <w:rsid w:val="008F3A11"/>
    <w:rsid w:val="008F3F40"/>
    <w:rsid w:val="008F457E"/>
    <w:rsid w:val="008F463C"/>
    <w:rsid w:val="008F49C4"/>
    <w:rsid w:val="008F4BB1"/>
    <w:rsid w:val="008F4C29"/>
    <w:rsid w:val="008F4DCC"/>
    <w:rsid w:val="008F4E29"/>
    <w:rsid w:val="008F4E45"/>
    <w:rsid w:val="008F5102"/>
    <w:rsid w:val="008F5159"/>
    <w:rsid w:val="008F5214"/>
    <w:rsid w:val="008F5402"/>
    <w:rsid w:val="008F5762"/>
    <w:rsid w:val="008F5769"/>
    <w:rsid w:val="008F59E3"/>
    <w:rsid w:val="008F5FEA"/>
    <w:rsid w:val="008F615E"/>
    <w:rsid w:val="008F6401"/>
    <w:rsid w:val="008F64A4"/>
    <w:rsid w:val="008F6C70"/>
    <w:rsid w:val="008F6D44"/>
    <w:rsid w:val="008F735E"/>
    <w:rsid w:val="008F79A7"/>
    <w:rsid w:val="008F7DE7"/>
    <w:rsid w:val="0090005E"/>
    <w:rsid w:val="009000C9"/>
    <w:rsid w:val="0090071E"/>
    <w:rsid w:val="00900EDF"/>
    <w:rsid w:val="0090116E"/>
    <w:rsid w:val="00901254"/>
    <w:rsid w:val="00901515"/>
    <w:rsid w:val="00902B8D"/>
    <w:rsid w:val="00902BA4"/>
    <w:rsid w:val="00902E09"/>
    <w:rsid w:val="00902E1A"/>
    <w:rsid w:val="00902EA3"/>
    <w:rsid w:val="00902F87"/>
    <w:rsid w:val="00902FEA"/>
    <w:rsid w:val="0090311C"/>
    <w:rsid w:val="0090369A"/>
    <w:rsid w:val="00903F51"/>
    <w:rsid w:val="00903F9E"/>
    <w:rsid w:val="00904A43"/>
    <w:rsid w:val="00904C32"/>
    <w:rsid w:val="00904DC8"/>
    <w:rsid w:val="0090509D"/>
    <w:rsid w:val="0090511E"/>
    <w:rsid w:val="00905801"/>
    <w:rsid w:val="0090621E"/>
    <w:rsid w:val="00906449"/>
    <w:rsid w:val="0090693C"/>
    <w:rsid w:val="00906945"/>
    <w:rsid w:val="00906FF5"/>
    <w:rsid w:val="00906FF8"/>
    <w:rsid w:val="009075D7"/>
    <w:rsid w:val="0090773C"/>
    <w:rsid w:val="00907A24"/>
    <w:rsid w:val="00907BAF"/>
    <w:rsid w:val="00907D61"/>
    <w:rsid w:val="0091032C"/>
    <w:rsid w:val="009103BD"/>
    <w:rsid w:val="00910DE1"/>
    <w:rsid w:val="00911410"/>
    <w:rsid w:val="009115DA"/>
    <w:rsid w:val="009116BF"/>
    <w:rsid w:val="00911D86"/>
    <w:rsid w:val="009122A0"/>
    <w:rsid w:val="00912357"/>
    <w:rsid w:val="0091235C"/>
    <w:rsid w:val="0091247E"/>
    <w:rsid w:val="009125B6"/>
    <w:rsid w:val="00912607"/>
    <w:rsid w:val="0091284D"/>
    <w:rsid w:val="00913218"/>
    <w:rsid w:val="009136AB"/>
    <w:rsid w:val="00914174"/>
    <w:rsid w:val="009143D9"/>
    <w:rsid w:val="009149DE"/>
    <w:rsid w:val="00914E8A"/>
    <w:rsid w:val="009155BC"/>
    <w:rsid w:val="0091566D"/>
    <w:rsid w:val="00915B07"/>
    <w:rsid w:val="00915BF5"/>
    <w:rsid w:val="00915CF4"/>
    <w:rsid w:val="00915EEF"/>
    <w:rsid w:val="00915F22"/>
    <w:rsid w:val="009164DF"/>
    <w:rsid w:val="009169F1"/>
    <w:rsid w:val="00916A33"/>
    <w:rsid w:val="00916ED6"/>
    <w:rsid w:val="009174C2"/>
    <w:rsid w:val="00917597"/>
    <w:rsid w:val="00917729"/>
    <w:rsid w:val="0092048E"/>
    <w:rsid w:val="00920C84"/>
    <w:rsid w:val="0092131E"/>
    <w:rsid w:val="009213F1"/>
    <w:rsid w:val="00921A19"/>
    <w:rsid w:val="00921CB0"/>
    <w:rsid w:val="00922088"/>
    <w:rsid w:val="0092217F"/>
    <w:rsid w:val="009221EC"/>
    <w:rsid w:val="00922605"/>
    <w:rsid w:val="00922617"/>
    <w:rsid w:val="00922696"/>
    <w:rsid w:val="009226D2"/>
    <w:rsid w:val="00922C76"/>
    <w:rsid w:val="00922D34"/>
    <w:rsid w:val="009231C3"/>
    <w:rsid w:val="00923313"/>
    <w:rsid w:val="009236B1"/>
    <w:rsid w:val="009236C4"/>
    <w:rsid w:val="00923753"/>
    <w:rsid w:val="00924640"/>
    <w:rsid w:val="00924D26"/>
    <w:rsid w:val="00924F80"/>
    <w:rsid w:val="00925126"/>
    <w:rsid w:val="00925388"/>
    <w:rsid w:val="009253FC"/>
    <w:rsid w:val="00925561"/>
    <w:rsid w:val="00925BFD"/>
    <w:rsid w:val="00925C23"/>
    <w:rsid w:val="00926236"/>
    <w:rsid w:val="009263AB"/>
    <w:rsid w:val="00926898"/>
    <w:rsid w:val="00926F17"/>
    <w:rsid w:val="00926F6C"/>
    <w:rsid w:val="00927279"/>
    <w:rsid w:val="0092752A"/>
    <w:rsid w:val="009276B0"/>
    <w:rsid w:val="00927D23"/>
    <w:rsid w:val="00927D38"/>
    <w:rsid w:val="00927FB3"/>
    <w:rsid w:val="00930485"/>
    <w:rsid w:val="00930A6A"/>
    <w:rsid w:val="00930C88"/>
    <w:rsid w:val="009311EC"/>
    <w:rsid w:val="009314F5"/>
    <w:rsid w:val="0093175E"/>
    <w:rsid w:val="00931941"/>
    <w:rsid w:val="00931A70"/>
    <w:rsid w:val="00931E02"/>
    <w:rsid w:val="009324D0"/>
    <w:rsid w:val="009325FF"/>
    <w:rsid w:val="009327E0"/>
    <w:rsid w:val="00932D20"/>
    <w:rsid w:val="00932FEA"/>
    <w:rsid w:val="00933344"/>
    <w:rsid w:val="0093365A"/>
    <w:rsid w:val="0093411B"/>
    <w:rsid w:val="00934264"/>
    <w:rsid w:val="00934433"/>
    <w:rsid w:val="009347B0"/>
    <w:rsid w:val="00934A00"/>
    <w:rsid w:val="00934DCA"/>
    <w:rsid w:val="009354F3"/>
    <w:rsid w:val="0093561B"/>
    <w:rsid w:val="009356F6"/>
    <w:rsid w:val="009358B1"/>
    <w:rsid w:val="0093600C"/>
    <w:rsid w:val="009361F1"/>
    <w:rsid w:val="0093698F"/>
    <w:rsid w:val="00936B30"/>
    <w:rsid w:val="00936FE5"/>
    <w:rsid w:val="0093732F"/>
    <w:rsid w:val="00937C14"/>
    <w:rsid w:val="009405B6"/>
    <w:rsid w:val="00940A4D"/>
    <w:rsid w:val="00940C17"/>
    <w:rsid w:val="00941068"/>
    <w:rsid w:val="00941A67"/>
    <w:rsid w:val="00941C0C"/>
    <w:rsid w:val="00941C98"/>
    <w:rsid w:val="00941DF4"/>
    <w:rsid w:val="0094238A"/>
    <w:rsid w:val="009423AF"/>
    <w:rsid w:val="00942931"/>
    <w:rsid w:val="00943415"/>
    <w:rsid w:val="0094359E"/>
    <w:rsid w:val="00943A7F"/>
    <w:rsid w:val="00943F39"/>
    <w:rsid w:val="00943F96"/>
    <w:rsid w:val="009440D3"/>
    <w:rsid w:val="009441C6"/>
    <w:rsid w:val="009442F6"/>
    <w:rsid w:val="009444EF"/>
    <w:rsid w:val="0094451D"/>
    <w:rsid w:val="0094459A"/>
    <w:rsid w:val="009445F2"/>
    <w:rsid w:val="0094496D"/>
    <w:rsid w:val="00944EB0"/>
    <w:rsid w:val="00945AA4"/>
    <w:rsid w:val="00945E2B"/>
    <w:rsid w:val="00945F22"/>
    <w:rsid w:val="00946086"/>
    <w:rsid w:val="009460F8"/>
    <w:rsid w:val="00946180"/>
    <w:rsid w:val="00946357"/>
    <w:rsid w:val="009464EF"/>
    <w:rsid w:val="00946648"/>
    <w:rsid w:val="009466DE"/>
    <w:rsid w:val="0094690A"/>
    <w:rsid w:val="0094691B"/>
    <w:rsid w:val="00946B4C"/>
    <w:rsid w:val="00947134"/>
    <w:rsid w:val="00947434"/>
    <w:rsid w:val="009479C8"/>
    <w:rsid w:val="00947A38"/>
    <w:rsid w:val="0095082E"/>
    <w:rsid w:val="00950937"/>
    <w:rsid w:val="00950EEE"/>
    <w:rsid w:val="009519F2"/>
    <w:rsid w:val="00951BA7"/>
    <w:rsid w:val="00951F23"/>
    <w:rsid w:val="009520D1"/>
    <w:rsid w:val="0095211A"/>
    <w:rsid w:val="009523D1"/>
    <w:rsid w:val="00952846"/>
    <w:rsid w:val="009528BE"/>
    <w:rsid w:val="009531CF"/>
    <w:rsid w:val="0095340B"/>
    <w:rsid w:val="00953D00"/>
    <w:rsid w:val="00954BDD"/>
    <w:rsid w:val="00955335"/>
    <w:rsid w:val="009556A4"/>
    <w:rsid w:val="00955AC8"/>
    <w:rsid w:val="00955C92"/>
    <w:rsid w:val="00955E54"/>
    <w:rsid w:val="00955FC0"/>
    <w:rsid w:val="0095657A"/>
    <w:rsid w:val="009567DC"/>
    <w:rsid w:val="00956B99"/>
    <w:rsid w:val="00956FF9"/>
    <w:rsid w:val="0095705B"/>
    <w:rsid w:val="0095707A"/>
    <w:rsid w:val="00957B4F"/>
    <w:rsid w:val="00957CC7"/>
    <w:rsid w:val="009604DC"/>
    <w:rsid w:val="009605A5"/>
    <w:rsid w:val="009606DD"/>
    <w:rsid w:val="009608DD"/>
    <w:rsid w:val="00960EE8"/>
    <w:rsid w:val="009616B0"/>
    <w:rsid w:val="00961710"/>
    <w:rsid w:val="0096172D"/>
    <w:rsid w:val="00961942"/>
    <w:rsid w:val="00961AA1"/>
    <w:rsid w:val="00961D8C"/>
    <w:rsid w:val="00961E5C"/>
    <w:rsid w:val="00962327"/>
    <w:rsid w:val="0096298D"/>
    <w:rsid w:val="009630CA"/>
    <w:rsid w:val="009630D8"/>
    <w:rsid w:val="00963247"/>
    <w:rsid w:val="009635FB"/>
    <w:rsid w:val="00963EA9"/>
    <w:rsid w:val="00964129"/>
    <w:rsid w:val="00964585"/>
    <w:rsid w:val="009647BC"/>
    <w:rsid w:val="00964800"/>
    <w:rsid w:val="00964961"/>
    <w:rsid w:val="00964CA1"/>
    <w:rsid w:val="00964EA3"/>
    <w:rsid w:val="009652C4"/>
    <w:rsid w:val="009652CE"/>
    <w:rsid w:val="009654E2"/>
    <w:rsid w:val="009658A6"/>
    <w:rsid w:val="009659E0"/>
    <w:rsid w:val="009659FE"/>
    <w:rsid w:val="00965E72"/>
    <w:rsid w:val="00965E7F"/>
    <w:rsid w:val="00965F10"/>
    <w:rsid w:val="009663BE"/>
    <w:rsid w:val="009667E0"/>
    <w:rsid w:val="009668B6"/>
    <w:rsid w:val="00966E8C"/>
    <w:rsid w:val="00966EAB"/>
    <w:rsid w:val="0096755B"/>
    <w:rsid w:val="00967A3E"/>
    <w:rsid w:val="00967C16"/>
    <w:rsid w:val="00967E52"/>
    <w:rsid w:val="009703BC"/>
    <w:rsid w:val="00970F87"/>
    <w:rsid w:val="00971301"/>
    <w:rsid w:val="0097131E"/>
    <w:rsid w:val="00971559"/>
    <w:rsid w:val="009717BF"/>
    <w:rsid w:val="009719CE"/>
    <w:rsid w:val="00971A04"/>
    <w:rsid w:val="00971AD4"/>
    <w:rsid w:val="00971B93"/>
    <w:rsid w:val="00971C67"/>
    <w:rsid w:val="00971DAE"/>
    <w:rsid w:val="009720D9"/>
    <w:rsid w:val="00972188"/>
    <w:rsid w:val="00972394"/>
    <w:rsid w:val="00972944"/>
    <w:rsid w:val="00972A4F"/>
    <w:rsid w:val="00973464"/>
    <w:rsid w:val="0097372E"/>
    <w:rsid w:val="00973B4B"/>
    <w:rsid w:val="00973C78"/>
    <w:rsid w:val="00973E9E"/>
    <w:rsid w:val="00973F06"/>
    <w:rsid w:val="00974852"/>
    <w:rsid w:val="00974A4D"/>
    <w:rsid w:val="00974E1F"/>
    <w:rsid w:val="00974F5D"/>
    <w:rsid w:val="00975145"/>
    <w:rsid w:val="00975258"/>
    <w:rsid w:val="00975791"/>
    <w:rsid w:val="00975C24"/>
    <w:rsid w:val="00975F19"/>
    <w:rsid w:val="00976285"/>
    <w:rsid w:val="00976478"/>
    <w:rsid w:val="009769B7"/>
    <w:rsid w:val="00976DFD"/>
    <w:rsid w:val="00977235"/>
    <w:rsid w:val="009772A0"/>
    <w:rsid w:val="00980587"/>
    <w:rsid w:val="00981018"/>
    <w:rsid w:val="0098117D"/>
    <w:rsid w:val="00981480"/>
    <w:rsid w:val="009816A9"/>
    <w:rsid w:val="00981783"/>
    <w:rsid w:val="00982155"/>
    <w:rsid w:val="0098247D"/>
    <w:rsid w:val="00982576"/>
    <w:rsid w:val="009827B1"/>
    <w:rsid w:val="0098286A"/>
    <w:rsid w:val="00982BFA"/>
    <w:rsid w:val="00983043"/>
    <w:rsid w:val="009830F2"/>
    <w:rsid w:val="009831F4"/>
    <w:rsid w:val="009833A3"/>
    <w:rsid w:val="00983716"/>
    <w:rsid w:val="00983796"/>
    <w:rsid w:val="00983FA2"/>
    <w:rsid w:val="00984139"/>
    <w:rsid w:val="009841CE"/>
    <w:rsid w:val="009842A7"/>
    <w:rsid w:val="009845E6"/>
    <w:rsid w:val="00984A4C"/>
    <w:rsid w:val="00984BC7"/>
    <w:rsid w:val="009853BC"/>
    <w:rsid w:val="009854B0"/>
    <w:rsid w:val="00985CC5"/>
    <w:rsid w:val="00985E6C"/>
    <w:rsid w:val="00986329"/>
    <w:rsid w:val="00986423"/>
    <w:rsid w:val="00986476"/>
    <w:rsid w:val="009867C1"/>
    <w:rsid w:val="00986B7A"/>
    <w:rsid w:val="00986BEE"/>
    <w:rsid w:val="0098752C"/>
    <w:rsid w:val="0098767D"/>
    <w:rsid w:val="00987D82"/>
    <w:rsid w:val="00990139"/>
    <w:rsid w:val="00990419"/>
    <w:rsid w:val="00990DD1"/>
    <w:rsid w:val="0099127D"/>
    <w:rsid w:val="00991346"/>
    <w:rsid w:val="00991713"/>
    <w:rsid w:val="00991848"/>
    <w:rsid w:val="00991EBB"/>
    <w:rsid w:val="009924A9"/>
    <w:rsid w:val="00992E91"/>
    <w:rsid w:val="009930E6"/>
    <w:rsid w:val="00993157"/>
    <w:rsid w:val="00993795"/>
    <w:rsid w:val="00993C00"/>
    <w:rsid w:val="00993CB0"/>
    <w:rsid w:val="009940E9"/>
    <w:rsid w:val="00994201"/>
    <w:rsid w:val="009943A9"/>
    <w:rsid w:val="009943E6"/>
    <w:rsid w:val="00994B8E"/>
    <w:rsid w:val="00994EA3"/>
    <w:rsid w:val="00994F89"/>
    <w:rsid w:val="00995373"/>
    <w:rsid w:val="0099557D"/>
    <w:rsid w:val="00995604"/>
    <w:rsid w:val="00995977"/>
    <w:rsid w:val="0099611C"/>
    <w:rsid w:val="00996948"/>
    <w:rsid w:val="00997026"/>
    <w:rsid w:val="0099706C"/>
    <w:rsid w:val="00997222"/>
    <w:rsid w:val="00997847"/>
    <w:rsid w:val="00997A75"/>
    <w:rsid w:val="00997C77"/>
    <w:rsid w:val="00997EF5"/>
    <w:rsid w:val="00997F7C"/>
    <w:rsid w:val="009A0052"/>
    <w:rsid w:val="009A02DA"/>
    <w:rsid w:val="009A042B"/>
    <w:rsid w:val="009A0C95"/>
    <w:rsid w:val="009A0E30"/>
    <w:rsid w:val="009A0FEF"/>
    <w:rsid w:val="009A10CC"/>
    <w:rsid w:val="009A1200"/>
    <w:rsid w:val="009A13B4"/>
    <w:rsid w:val="009A1580"/>
    <w:rsid w:val="009A166C"/>
    <w:rsid w:val="009A1921"/>
    <w:rsid w:val="009A1A1B"/>
    <w:rsid w:val="009A1B03"/>
    <w:rsid w:val="009A1C69"/>
    <w:rsid w:val="009A1DBC"/>
    <w:rsid w:val="009A1F2C"/>
    <w:rsid w:val="009A26AB"/>
    <w:rsid w:val="009A2B89"/>
    <w:rsid w:val="009A2D6F"/>
    <w:rsid w:val="009A2D97"/>
    <w:rsid w:val="009A2DC7"/>
    <w:rsid w:val="009A31F8"/>
    <w:rsid w:val="009A3272"/>
    <w:rsid w:val="009A32A5"/>
    <w:rsid w:val="009A330F"/>
    <w:rsid w:val="009A339A"/>
    <w:rsid w:val="009A33E0"/>
    <w:rsid w:val="009A35BF"/>
    <w:rsid w:val="009A36ED"/>
    <w:rsid w:val="009A3789"/>
    <w:rsid w:val="009A3AB7"/>
    <w:rsid w:val="009A46A4"/>
    <w:rsid w:val="009A47D7"/>
    <w:rsid w:val="009A49C7"/>
    <w:rsid w:val="009A49DE"/>
    <w:rsid w:val="009A5004"/>
    <w:rsid w:val="009A50B0"/>
    <w:rsid w:val="009A50B7"/>
    <w:rsid w:val="009A52AF"/>
    <w:rsid w:val="009A52B1"/>
    <w:rsid w:val="009A5418"/>
    <w:rsid w:val="009A54BF"/>
    <w:rsid w:val="009A55EB"/>
    <w:rsid w:val="009A569A"/>
    <w:rsid w:val="009A59C8"/>
    <w:rsid w:val="009A5BA1"/>
    <w:rsid w:val="009A5C53"/>
    <w:rsid w:val="009A5DE2"/>
    <w:rsid w:val="009A6026"/>
    <w:rsid w:val="009A6A77"/>
    <w:rsid w:val="009A6B27"/>
    <w:rsid w:val="009A6B4F"/>
    <w:rsid w:val="009A7083"/>
    <w:rsid w:val="009A7196"/>
    <w:rsid w:val="009A75D9"/>
    <w:rsid w:val="009A7687"/>
    <w:rsid w:val="009A7816"/>
    <w:rsid w:val="009A7A9A"/>
    <w:rsid w:val="009A7CE8"/>
    <w:rsid w:val="009B009B"/>
    <w:rsid w:val="009B0157"/>
    <w:rsid w:val="009B031C"/>
    <w:rsid w:val="009B0A7A"/>
    <w:rsid w:val="009B0C7B"/>
    <w:rsid w:val="009B0E5C"/>
    <w:rsid w:val="009B1631"/>
    <w:rsid w:val="009B1881"/>
    <w:rsid w:val="009B1A00"/>
    <w:rsid w:val="009B232D"/>
    <w:rsid w:val="009B2497"/>
    <w:rsid w:val="009B2525"/>
    <w:rsid w:val="009B273B"/>
    <w:rsid w:val="009B2C88"/>
    <w:rsid w:val="009B3098"/>
    <w:rsid w:val="009B3114"/>
    <w:rsid w:val="009B318D"/>
    <w:rsid w:val="009B35C6"/>
    <w:rsid w:val="009B3A75"/>
    <w:rsid w:val="009B3CD0"/>
    <w:rsid w:val="009B3DBF"/>
    <w:rsid w:val="009B42F5"/>
    <w:rsid w:val="009B452A"/>
    <w:rsid w:val="009B463B"/>
    <w:rsid w:val="009B471C"/>
    <w:rsid w:val="009B4A1A"/>
    <w:rsid w:val="009B4F93"/>
    <w:rsid w:val="009B502D"/>
    <w:rsid w:val="009B5545"/>
    <w:rsid w:val="009B56D3"/>
    <w:rsid w:val="009B58DF"/>
    <w:rsid w:val="009B5C0C"/>
    <w:rsid w:val="009B6300"/>
    <w:rsid w:val="009B638F"/>
    <w:rsid w:val="009B6611"/>
    <w:rsid w:val="009B6CF1"/>
    <w:rsid w:val="009B6E47"/>
    <w:rsid w:val="009B75FA"/>
    <w:rsid w:val="009B7628"/>
    <w:rsid w:val="009B7826"/>
    <w:rsid w:val="009B7AF2"/>
    <w:rsid w:val="009B7E20"/>
    <w:rsid w:val="009C0189"/>
    <w:rsid w:val="009C0525"/>
    <w:rsid w:val="009C090D"/>
    <w:rsid w:val="009C0BF4"/>
    <w:rsid w:val="009C0DE6"/>
    <w:rsid w:val="009C111B"/>
    <w:rsid w:val="009C1501"/>
    <w:rsid w:val="009C1564"/>
    <w:rsid w:val="009C15DA"/>
    <w:rsid w:val="009C17B2"/>
    <w:rsid w:val="009C1AFD"/>
    <w:rsid w:val="009C1FE7"/>
    <w:rsid w:val="009C206D"/>
    <w:rsid w:val="009C2144"/>
    <w:rsid w:val="009C2177"/>
    <w:rsid w:val="009C24EE"/>
    <w:rsid w:val="009C25FE"/>
    <w:rsid w:val="009C2902"/>
    <w:rsid w:val="009C2ABF"/>
    <w:rsid w:val="009C2B0B"/>
    <w:rsid w:val="009C2D9F"/>
    <w:rsid w:val="009C30FE"/>
    <w:rsid w:val="009C3450"/>
    <w:rsid w:val="009C37A5"/>
    <w:rsid w:val="009C37CE"/>
    <w:rsid w:val="009C3C89"/>
    <w:rsid w:val="009C4BF8"/>
    <w:rsid w:val="009C4C0C"/>
    <w:rsid w:val="009C4E53"/>
    <w:rsid w:val="009C5087"/>
    <w:rsid w:val="009C514F"/>
    <w:rsid w:val="009C5184"/>
    <w:rsid w:val="009C51F1"/>
    <w:rsid w:val="009C522F"/>
    <w:rsid w:val="009C5524"/>
    <w:rsid w:val="009C55F6"/>
    <w:rsid w:val="009C58DF"/>
    <w:rsid w:val="009C5B8F"/>
    <w:rsid w:val="009C60A1"/>
    <w:rsid w:val="009C688F"/>
    <w:rsid w:val="009C6905"/>
    <w:rsid w:val="009C6F4F"/>
    <w:rsid w:val="009C755E"/>
    <w:rsid w:val="009C7616"/>
    <w:rsid w:val="009C7DB0"/>
    <w:rsid w:val="009C7DED"/>
    <w:rsid w:val="009D00E7"/>
    <w:rsid w:val="009D016B"/>
    <w:rsid w:val="009D044A"/>
    <w:rsid w:val="009D0831"/>
    <w:rsid w:val="009D0A6C"/>
    <w:rsid w:val="009D0FEF"/>
    <w:rsid w:val="009D101F"/>
    <w:rsid w:val="009D1636"/>
    <w:rsid w:val="009D1B56"/>
    <w:rsid w:val="009D1C1E"/>
    <w:rsid w:val="009D1E1C"/>
    <w:rsid w:val="009D1F1C"/>
    <w:rsid w:val="009D209A"/>
    <w:rsid w:val="009D25E6"/>
    <w:rsid w:val="009D2CA8"/>
    <w:rsid w:val="009D2EC2"/>
    <w:rsid w:val="009D3C95"/>
    <w:rsid w:val="009D443E"/>
    <w:rsid w:val="009D4742"/>
    <w:rsid w:val="009D4874"/>
    <w:rsid w:val="009D4B06"/>
    <w:rsid w:val="009D4D6F"/>
    <w:rsid w:val="009D5523"/>
    <w:rsid w:val="009D56E7"/>
    <w:rsid w:val="009D5759"/>
    <w:rsid w:val="009D591B"/>
    <w:rsid w:val="009D6030"/>
    <w:rsid w:val="009D6675"/>
    <w:rsid w:val="009D696B"/>
    <w:rsid w:val="009D6BE4"/>
    <w:rsid w:val="009D6D6B"/>
    <w:rsid w:val="009D6D7E"/>
    <w:rsid w:val="009D7104"/>
    <w:rsid w:val="009D717B"/>
    <w:rsid w:val="009D7765"/>
    <w:rsid w:val="009E01F6"/>
    <w:rsid w:val="009E0383"/>
    <w:rsid w:val="009E059C"/>
    <w:rsid w:val="009E088C"/>
    <w:rsid w:val="009E0C3F"/>
    <w:rsid w:val="009E0D5A"/>
    <w:rsid w:val="009E19B3"/>
    <w:rsid w:val="009E1C8D"/>
    <w:rsid w:val="009E1CD3"/>
    <w:rsid w:val="009E1D88"/>
    <w:rsid w:val="009E23BB"/>
    <w:rsid w:val="009E2AF7"/>
    <w:rsid w:val="009E2FE3"/>
    <w:rsid w:val="009E3206"/>
    <w:rsid w:val="009E357A"/>
    <w:rsid w:val="009E3761"/>
    <w:rsid w:val="009E3774"/>
    <w:rsid w:val="009E37D4"/>
    <w:rsid w:val="009E3A04"/>
    <w:rsid w:val="009E4084"/>
    <w:rsid w:val="009E4090"/>
    <w:rsid w:val="009E4291"/>
    <w:rsid w:val="009E49E0"/>
    <w:rsid w:val="009E4E20"/>
    <w:rsid w:val="009E5827"/>
    <w:rsid w:val="009E5846"/>
    <w:rsid w:val="009E58BC"/>
    <w:rsid w:val="009E59AD"/>
    <w:rsid w:val="009E635E"/>
    <w:rsid w:val="009E641B"/>
    <w:rsid w:val="009E69ED"/>
    <w:rsid w:val="009E6A61"/>
    <w:rsid w:val="009E6BA8"/>
    <w:rsid w:val="009E6D44"/>
    <w:rsid w:val="009E7097"/>
    <w:rsid w:val="009E768C"/>
    <w:rsid w:val="009E7A90"/>
    <w:rsid w:val="009E7C6E"/>
    <w:rsid w:val="009F00F7"/>
    <w:rsid w:val="009F0306"/>
    <w:rsid w:val="009F0642"/>
    <w:rsid w:val="009F07F3"/>
    <w:rsid w:val="009F084B"/>
    <w:rsid w:val="009F0B9C"/>
    <w:rsid w:val="009F1733"/>
    <w:rsid w:val="009F1C63"/>
    <w:rsid w:val="009F1E0F"/>
    <w:rsid w:val="009F2098"/>
    <w:rsid w:val="009F22F8"/>
    <w:rsid w:val="009F25BA"/>
    <w:rsid w:val="009F2953"/>
    <w:rsid w:val="009F29CF"/>
    <w:rsid w:val="009F2B10"/>
    <w:rsid w:val="009F33DB"/>
    <w:rsid w:val="009F3CB9"/>
    <w:rsid w:val="009F3CBB"/>
    <w:rsid w:val="009F3E28"/>
    <w:rsid w:val="009F4209"/>
    <w:rsid w:val="009F444D"/>
    <w:rsid w:val="009F4776"/>
    <w:rsid w:val="009F4781"/>
    <w:rsid w:val="009F4A3F"/>
    <w:rsid w:val="009F4B8A"/>
    <w:rsid w:val="009F4D4B"/>
    <w:rsid w:val="009F4FF2"/>
    <w:rsid w:val="009F5180"/>
    <w:rsid w:val="009F5309"/>
    <w:rsid w:val="009F53FC"/>
    <w:rsid w:val="009F559C"/>
    <w:rsid w:val="009F61DC"/>
    <w:rsid w:val="009F6577"/>
    <w:rsid w:val="009F7061"/>
    <w:rsid w:val="009F72F6"/>
    <w:rsid w:val="009F77A8"/>
    <w:rsid w:val="009F7978"/>
    <w:rsid w:val="009F79F1"/>
    <w:rsid w:val="009F7F1F"/>
    <w:rsid w:val="00A0086F"/>
    <w:rsid w:val="00A008A5"/>
    <w:rsid w:val="00A00A8E"/>
    <w:rsid w:val="00A00DA7"/>
    <w:rsid w:val="00A01505"/>
    <w:rsid w:val="00A01F8B"/>
    <w:rsid w:val="00A021B8"/>
    <w:rsid w:val="00A024CA"/>
    <w:rsid w:val="00A028BF"/>
    <w:rsid w:val="00A028E2"/>
    <w:rsid w:val="00A029A0"/>
    <w:rsid w:val="00A02DA7"/>
    <w:rsid w:val="00A03010"/>
    <w:rsid w:val="00A030AE"/>
    <w:rsid w:val="00A03237"/>
    <w:rsid w:val="00A033B0"/>
    <w:rsid w:val="00A03551"/>
    <w:rsid w:val="00A03C01"/>
    <w:rsid w:val="00A03CE7"/>
    <w:rsid w:val="00A03FFA"/>
    <w:rsid w:val="00A04B56"/>
    <w:rsid w:val="00A0504F"/>
    <w:rsid w:val="00A053AF"/>
    <w:rsid w:val="00A05446"/>
    <w:rsid w:val="00A054D1"/>
    <w:rsid w:val="00A0559F"/>
    <w:rsid w:val="00A05C3F"/>
    <w:rsid w:val="00A05D6C"/>
    <w:rsid w:val="00A06129"/>
    <w:rsid w:val="00A07579"/>
    <w:rsid w:val="00A07686"/>
    <w:rsid w:val="00A07DED"/>
    <w:rsid w:val="00A07F80"/>
    <w:rsid w:val="00A100AF"/>
    <w:rsid w:val="00A10338"/>
    <w:rsid w:val="00A1054E"/>
    <w:rsid w:val="00A10878"/>
    <w:rsid w:val="00A10A3E"/>
    <w:rsid w:val="00A10F69"/>
    <w:rsid w:val="00A119A4"/>
    <w:rsid w:val="00A125DF"/>
    <w:rsid w:val="00A127D8"/>
    <w:rsid w:val="00A13055"/>
    <w:rsid w:val="00A1330B"/>
    <w:rsid w:val="00A1335D"/>
    <w:rsid w:val="00A136E4"/>
    <w:rsid w:val="00A13A9F"/>
    <w:rsid w:val="00A13E84"/>
    <w:rsid w:val="00A143B3"/>
    <w:rsid w:val="00A14C78"/>
    <w:rsid w:val="00A14C8F"/>
    <w:rsid w:val="00A14EFF"/>
    <w:rsid w:val="00A151E8"/>
    <w:rsid w:val="00A1524B"/>
    <w:rsid w:val="00A1526B"/>
    <w:rsid w:val="00A1540A"/>
    <w:rsid w:val="00A156EE"/>
    <w:rsid w:val="00A15A1F"/>
    <w:rsid w:val="00A15B6D"/>
    <w:rsid w:val="00A15F00"/>
    <w:rsid w:val="00A15F7A"/>
    <w:rsid w:val="00A16493"/>
    <w:rsid w:val="00A166FD"/>
    <w:rsid w:val="00A168EC"/>
    <w:rsid w:val="00A1693D"/>
    <w:rsid w:val="00A16C09"/>
    <w:rsid w:val="00A16DDE"/>
    <w:rsid w:val="00A176B9"/>
    <w:rsid w:val="00A178D4"/>
    <w:rsid w:val="00A20309"/>
    <w:rsid w:val="00A203F5"/>
    <w:rsid w:val="00A20657"/>
    <w:rsid w:val="00A20823"/>
    <w:rsid w:val="00A20A5A"/>
    <w:rsid w:val="00A20AC2"/>
    <w:rsid w:val="00A20BB1"/>
    <w:rsid w:val="00A20CFF"/>
    <w:rsid w:val="00A20DA9"/>
    <w:rsid w:val="00A20EE5"/>
    <w:rsid w:val="00A20F9A"/>
    <w:rsid w:val="00A21380"/>
    <w:rsid w:val="00A219A9"/>
    <w:rsid w:val="00A226BC"/>
    <w:rsid w:val="00A226FE"/>
    <w:rsid w:val="00A22932"/>
    <w:rsid w:val="00A22AD7"/>
    <w:rsid w:val="00A234B3"/>
    <w:rsid w:val="00A237C9"/>
    <w:rsid w:val="00A23A69"/>
    <w:rsid w:val="00A23D61"/>
    <w:rsid w:val="00A23D8F"/>
    <w:rsid w:val="00A23E5F"/>
    <w:rsid w:val="00A24596"/>
    <w:rsid w:val="00A24BD0"/>
    <w:rsid w:val="00A258B9"/>
    <w:rsid w:val="00A25B2F"/>
    <w:rsid w:val="00A25BE8"/>
    <w:rsid w:val="00A25E36"/>
    <w:rsid w:val="00A26025"/>
    <w:rsid w:val="00A2650B"/>
    <w:rsid w:val="00A26566"/>
    <w:rsid w:val="00A26964"/>
    <w:rsid w:val="00A26BDD"/>
    <w:rsid w:val="00A26C42"/>
    <w:rsid w:val="00A26C58"/>
    <w:rsid w:val="00A26CFC"/>
    <w:rsid w:val="00A27040"/>
    <w:rsid w:val="00A2725F"/>
    <w:rsid w:val="00A272F8"/>
    <w:rsid w:val="00A276D4"/>
    <w:rsid w:val="00A2784A"/>
    <w:rsid w:val="00A27956"/>
    <w:rsid w:val="00A27EE0"/>
    <w:rsid w:val="00A27EE5"/>
    <w:rsid w:val="00A27F0B"/>
    <w:rsid w:val="00A300B8"/>
    <w:rsid w:val="00A30394"/>
    <w:rsid w:val="00A30D77"/>
    <w:rsid w:val="00A30FC4"/>
    <w:rsid w:val="00A30FF8"/>
    <w:rsid w:val="00A321E6"/>
    <w:rsid w:val="00A322BE"/>
    <w:rsid w:val="00A32A53"/>
    <w:rsid w:val="00A32D07"/>
    <w:rsid w:val="00A32DFD"/>
    <w:rsid w:val="00A32FDF"/>
    <w:rsid w:val="00A33000"/>
    <w:rsid w:val="00A33350"/>
    <w:rsid w:val="00A33636"/>
    <w:rsid w:val="00A336E0"/>
    <w:rsid w:val="00A3385D"/>
    <w:rsid w:val="00A339A6"/>
    <w:rsid w:val="00A33A13"/>
    <w:rsid w:val="00A33A2A"/>
    <w:rsid w:val="00A33C64"/>
    <w:rsid w:val="00A353FD"/>
    <w:rsid w:val="00A3542C"/>
    <w:rsid w:val="00A354AF"/>
    <w:rsid w:val="00A354BA"/>
    <w:rsid w:val="00A35CCB"/>
    <w:rsid w:val="00A35CD1"/>
    <w:rsid w:val="00A35F35"/>
    <w:rsid w:val="00A364EF"/>
    <w:rsid w:val="00A36762"/>
    <w:rsid w:val="00A3684E"/>
    <w:rsid w:val="00A36BFF"/>
    <w:rsid w:val="00A3712A"/>
    <w:rsid w:val="00A3746A"/>
    <w:rsid w:val="00A3754E"/>
    <w:rsid w:val="00A37682"/>
    <w:rsid w:val="00A379ED"/>
    <w:rsid w:val="00A37A74"/>
    <w:rsid w:val="00A37D0A"/>
    <w:rsid w:val="00A37E5C"/>
    <w:rsid w:val="00A4096B"/>
    <w:rsid w:val="00A40DF0"/>
    <w:rsid w:val="00A40F19"/>
    <w:rsid w:val="00A40F8B"/>
    <w:rsid w:val="00A411A4"/>
    <w:rsid w:val="00A4164B"/>
    <w:rsid w:val="00A41B83"/>
    <w:rsid w:val="00A4211B"/>
    <w:rsid w:val="00A4265B"/>
    <w:rsid w:val="00A42746"/>
    <w:rsid w:val="00A42B4F"/>
    <w:rsid w:val="00A42E44"/>
    <w:rsid w:val="00A42EFE"/>
    <w:rsid w:val="00A43544"/>
    <w:rsid w:val="00A438AC"/>
    <w:rsid w:val="00A43A7E"/>
    <w:rsid w:val="00A43B5A"/>
    <w:rsid w:val="00A43EEF"/>
    <w:rsid w:val="00A43F7B"/>
    <w:rsid w:val="00A441F3"/>
    <w:rsid w:val="00A4424F"/>
    <w:rsid w:val="00A44C84"/>
    <w:rsid w:val="00A45123"/>
    <w:rsid w:val="00A45667"/>
    <w:rsid w:val="00A459B1"/>
    <w:rsid w:val="00A4643B"/>
    <w:rsid w:val="00A46624"/>
    <w:rsid w:val="00A4674D"/>
    <w:rsid w:val="00A46BC9"/>
    <w:rsid w:val="00A4718F"/>
    <w:rsid w:val="00A47803"/>
    <w:rsid w:val="00A47ADB"/>
    <w:rsid w:val="00A47D5B"/>
    <w:rsid w:val="00A47E14"/>
    <w:rsid w:val="00A502E4"/>
    <w:rsid w:val="00A50398"/>
    <w:rsid w:val="00A506BA"/>
    <w:rsid w:val="00A50E16"/>
    <w:rsid w:val="00A5139E"/>
    <w:rsid w:val="00A514B5"/>
    <w:rsid w:val="00A517D2"/>
    <w:rsid w:val="00A51DD4"/>
    <w:rsid w:val="00A51EE8"/>
    <w:rsid w:val="00A51F97"/>
    <w:rsid w:val="00A5213B"/>
    <w:rsid w:val="00A523AD"/>
    <w:rsid w:val="00A52656"/>
    <w:rsid w:val="00A527BE"/>
    <w:rsid w:val="00A52893"/>
    <w:rsid w:val="00A52964"/>
    <w:rsid w:val="00A52B42"/>
    <w:rsid w:val="00A53261"/>
    <w:rsid w:val="00A532C3"/>
    <w:rsid w:val="00A5351B"/>
    <w:rsid w:val="00A535C9"/>
    <w:rsid w:val="00A53800"/>
    <w:rsid w:val="00A53AC6"/>
    <w:rsid w:val="00A53C69"/>
    <w:rsid w:val="00A53F3B"/>
    <w:rsid w:val="00A544F3"/>
    <w:rsid w:val="00A545E2"/>
    <w:rsid w:val="00A54E4D"/>
    <w:rsid w:val="00A55135"/>
    <w:rsid w:val="00A55362"/>
    <w:rsid w:val="00A55411"/>
    <w:rsid w:val="00A554F9"/>
    <w:rsid w:val="00A55C74"/>
    <w:rsid w:val="00A55DC1"/>
    <w:rsid w:val="00A567BB"/>
    <w:rsid w:val="00A56FE9"/>
    <w:rsid w:val="00A5700F"/>
    <w:rsid w:val="00A570B3"/>
    <w:rsid w:val="00A57449"/>
    <w:rsid w:val="00A5744D"/>
    <w:rsid w:val="00A5776D"/>
    <w:rsid w:val="00A57963"/>
    <w:rsid w:val="00A579F4"/>
    <w:rsid w:val="00A57E2C"/>
    <w:rsid w:val="00A60C89"/>
    <w:rsid w:val="00A60D53"/>
    <w:rsid w:val="00A619A3"/>
    <w:rsid w:val="00A62314"/>
    <w:rsid w:val="00A6294F"/>
    <w:rsid w:val="00A6340A"/>
    <w:rsid w:val="00A6374B"/>
    <w:rsid w:val="00A639D0"/>
    <w:rsid w:val="00A63AD2"/>
    <w:rsid w:val="00A63C9A"/>
    <w:rsid w:val="00A63D88"/>
    <w:rsid w:val="00A6400D"/>
    <w:rsid w:val="00A64781"/>
    <w:rsid w:val="00A64B95"/>
    <w:rsid w:val="00A64EDF"/>
    <w:rsid w:val="00A653CC"/>
    <w:rsid w:val="00A6543F"/>
    <w:rsid w:val="00A65443"/>
    <w:rsid w:val="00A65BC3"/>
    <w:rsid w:val="00A65C94"/>
    <w:rsid w:val="00A65D2E"/>
    <w:rsid w:val="00A65F57"/>
    <w:rsid w:val="00A66207"/>
    <w:rsid w:val="00A663A4"/>
    <w:rsid w:val="00A6642B"/>
    <w:rsid w:val="00A66FAE"/>
    <w:rsid w:val="00A673C4"/>
    <w:rsid w:val="00A67A2A"/>
    <w:rsid w:val="00A700D1"/>
    <w:rsid w:val="00A7083A"/>
    <w:rsid w:val="00A70CD5"/>
    <w:rsid w:val="00A71078"/>
    <w:rsid w:val="00A713A8"/>
    <w:rsid w:val="00A717B2"/>
    <w:rsid w:val="00A71953"/>
    <w:rsid w:val="00A719E2"/>
    <w:rsid w:val="00A71B8D"/>
    <w:rsid w:val="00A71FD0"/>
    <w:rsid w:val="00A727AA"/>
    <w:rsid w:val="00A72AE7"/>
    <w:rsid w:val="00A73030"/>
    <w:rsid w:val="00A7317B"/>
    <w:rsid w:val="00A731B6"/>
    <w:rsid w:val="00A734B1"/>
    <w:rsid w:val="00A73543"/>
    <w:rsid w:val="00A7395C"/>
    <w:rsid w:val="00A73D1A"/>
    <w:rsid w:val="00A740A4"/>
    <w:rsid w:val="00A74233"/>
    <w:rsid w:val="00A74426"/>
    <w:rsid w:val="00A7449D"/>
    <w:rsid w:val="00A744E7"/>
    <w:rsid w:val="00A7486C"/>
    <w:rsid w:val="00A748D6"/>
    <w:rsid w:val="00A749CF"/>
    <w:rsid w:val="00A749F1"/>
    <w:rsid w:val="00A74C6D"/>
    <w:rsid w:val="00A74CFD"/>
    <w:rsid w:val="00A7507E"/>
    <w:rsid w:val="00A750AD"/>
    <w:rsid w:val="00A7527F"/>
    <w:rsid w:val="00A758CB"/>
    <w:rsid w:val="00A75BF1"/>
    <w:rsid w:val="00A75D23"/>
    <w:rsid w:val="00A760DA"/>
    <w:rsid w:val="00A769F1"/>
    <w:rsid w:val="00A76B69"/>
    <w:rsid w:val="00A76BC5"/>
    <w:rsid w:val="00A76C79"/>
    <w:rsid w:val="00A76D57"/>
    <w:rsid w:val="00A76F5B"/>
    <w:rsid w:val="00A77117"/>
    <w:rsid w:val="00A771AA"/>
    <w:rsid w:val="00A774F9"/>
    <w:rsid w:val="00A7760A"/>
    <w:rsid w:val="00A77BB9"/>
    <w:rsid w:val="00A802F4"/>
    <w:rsid w:val="00A8030B"/>
    <w:rsid w:val="00A80450"/>
    <w:rsid w:val="00A80DB3"/>
    <w:rsid w:val="00A80F0F"/>
    <w:rsid w:val="00A8135B"/>
    <w:rsid w:val="00A815F2"/>
    <w:rsid w:val="00A81817"/>
    <w:rsid w:val="00A819DD"/>
    <w:rsid w:val="00A81B65"/>
    <w:rsid w:val="00A81D62"/>
    <w:rsid w:val="00A82234"/>
    <w:rsid w:val="00A82299"/>
    <w:rsid w:val="00A82FAD"/>
    <w:rsid w:val="00A82FF7"/>
    <w:rsid w:val="00A83068"/>
    <w:rsid w:val="00A83245"/>
    <w:rsid w:val="00A832BF"/>
    <w:rsid w:val="00A83360"/>
    <w:rsid w:val="00A83513"/>
    <w:rsid w:val="00A836D2"/>
    <w:rsid w:val="00A84111"/>
    <w:rsid w:val="00A845A1"/>
    <w:rsid w:val="00A84B8E"/>
    <w:rsid w:val="00A856A8"/>
    <w:rsid w:val="00A85C57"/>
    <w:rsid w:val="00A86150"/>
    <w:rsid w:val="00A8691C"/>
    <w:rsid w:val="00A86CD1"/>
    <w:rsid w:val="00A86DD6"/>
    <w:rsid w:val="00A86E0D"/>
    <w:rsid w:val="00A87920"/>
    <w:rsid w:val="00A879FE"/>
    <w:rsid w:val="00A87AD3"/>
    <w:rsid w:val="00A87B2D"/>
    <w:rsid w:val="00A87B8A"/>
    <w:rsid w:val="00A87C72"/>
    <w:rsid w:val="00A90019"/>
    <w:rsid w:val="00A900E7"/>
    <w:rsid w:val="00A90449"/>
    <w:rsid w:val="00A90519"/>
    <w:rsid w:val="00A908FF"/>
    <w:rsid w:val="00A90A3A"/>
    <w:rsid w:val="00A90ABB"/>
    <w:rsid w:val="00A91659"/>
    <w:rsid w:val="00A91F1D"/>
    <w:rsid w:val="00A9208A"/>
    <w:rsid w:val="00A92378"/>
    <w:rsid w:val="00A92C9E"/>
    <w:rsid w:val="00A92FBC"/>
    <w:rsid w:val="00A935C5"/>
    <w:rsid w:val="00A93A08"/>
    <w:rsid w:val="00A93A8F"/>
    <w:rsid w:val="00A93C0E"/>
    <w:rsid w:val="00A93EB9"/>
    <w:rsid w:val="00A94186"/>
    <w:rsid w:val="00A94AE2"/>
    <w:rsid w:val="00A94D47"/>
    <w:rsid w:val="00A94DB4"/>
    <w:rsid w:val="00A95615"/>
    <w:rsid w:val="00A9586E"/>
    <w:rsid w:val="00A95F57"/>
    <w:rsid w:val="00A96088"/>
    <w:rsid w:val="00A960A1"/>
    <w:rsid w:val="00A960F5"/>
    <w:rsid w:val="00A9643D"/>
    <w:rsid w:val="00A96A8C"/>
    <w:rsid w:val="00A96DDC"/>
    <w:rsid w:val="00A96EAC"/>
    <w:rsid w:val="00A96FD5"/>
    <w:rsid w:val="00A97A3A"/>
    <w:rsid w:val="00A97E6E"/>
    <w:rsid w:val="00A97ED7"/>
    <w:rsid w:val="00A97FA8"/>
    <w:rsid w:val="00AA0F0F"/>
    <w:rsid w:val="00AA1162"/>
    <w:rsid w:val="00AA1A42"/>
    <w:rsid w:val="00AA1B4F"/>
    <w:rsid w:val="00AA1EE7"/>
    <w:rsid w:val="00AA2273"/>
    <w:rsid w:val="00AA26FC"/>
    <w:rsid w:val="00AA29FC"/>
    <w:rsid w:val="00AA37F3"/>
    <w:rsid w:val="00AA39D6"/>
    <w:rsid w:val="00AA3C51"/>
    <w:rsid w:val="00AA3C78"/>
    <w:rsid w:val="00AA3D8D"/>
    <w:rsid w:val="00AA4382"/>
    <w:rsid w:val="00AA4863"/>
    <w:rsid w:val="00AA4DEC"/>
    <w:rsid w:val="00AA5070"/>
    <w:rsid w:val="00AA5087"/>
    <w:rsid w:val="00AA5B0C"/>
    <w:rsid w:val="00AA5EE6"/>
    <w:rsid w:val="00AA6253"/>
    <w:rsid w:val="00AA67F3"/>
    <w:rsid w:val="00AA6886"/>
    <w:rsid w:val="00AA6BF3"/>
    <w:rsid w:val="00AA6C72"/>
    <w:rsid w:val="00AA6E60"/>
    <w:rsid w:val="00AA73A9"/>
    <w:rsid w:val="00AA74D3"/>
    <w:rsid w:val="00AA759D"/>
    <w:rsid w:val="00AA75B8"/>
    <w:rsid w:val="00AA7995"/>
    <w:rsid w:val="00AA799C"/>
    <w:rsid w:val="00AA7EBB"/>
    <w:rsid w:val="00AB010F"/>
    <w:rsid w:val="00AB01A8"/>
    <w:rsid w:val="00AB02FC"/>
    <w:rsid w:val="00AB03C6"/>
    <w:rsid w:val="00AB05BF"/>
    <w:rsid w:val="00AB06FD"/>
    <w:rsid w:val="00AB0BA5"/>
    <w:rsid w:val="00AB0CE3"/>
    <w:rsid w:val="00AB0D6C"/>
    <w:rsid w:val="00AB1208"/>
    <w:rsid w:val="00AB1331"/>
    <w:rsid w:val="00AB133C"/>
    <w:rsid w:val="00AB2343"/>
    <w:rsid w:val="00AB3960"/>
    <w:rsid w:val="00AB3B24"/>
    <w:rsid w:val="00AB3BC3"/>
    <w:rsid w:val="00AB3C04"/>
    <w:rsid w:val="00AB3EA2"/>
    <w:rsid w:val="00AB3FC1"/>
    <w:rsid w:val="00AB48E8"/>
    <w:rsid w:val="00AB4FE6"/>
    <w:rsid w:val="00AB6B3F"/>
    <w:rsid w:val="00AB6DC5"/>
    <w:rsid w:val="00AB7E5F"/>
    <w:rsid w:val="00AB7F02"/>
    <w:rsid w:val="00AC0059"/>
    <w:rsid w:val="00AC02D4"/>
    <w:rsid w:val="00AC0721"/>
    <w:rsid w:val="00AC097D"/>
    <w:rsid w:val="00AC0B1C"/>
    <w:rsid w:val="00AC122C"/>
    <w:rsid w:val="00AC152E"/>
    <w:rsid w:val="00AC1771"/>
    <w:rsid w:val="00AC19CD"/>
    <w:rsid w:val="00AC1E9D"/>
    <w:rsid w:val="00AC1F22"/>
    <w:rsid w:val="00AC224C"/>
    <w:rsid w:val="00AC25A3"/>
    <w:rsid w:val="00AC286D"/>
    <w:rsid w:val="00AC2E51"/>
    <w:rsid w:val="00AC3344"/>
    <w:rsid w:val="00AC35E7"/>
    <w:rsid w:val="00AC3770"/>
    <w:rsid w:val="00AC38A0"/>
    <w:rsid w:val="00AC39B2"/>
    <w:rsid w:val="00AC39EB"/>
    <w:rsid w:val="00AC3BE7"/>
    <w:rsid w:val="00AC3CDF"/>
    <w:rsid w:val="00AC3F53"/>
    <w:rsid w:val="00AC4AEE"/>
    <w:rsid w:val="00AC4DB5"/>
    <w:rsid w:val="00AC4DC4"/>
    <w:rsid w:val="00AC4E31"/>
    <w:rsid w:val="00AC5BA9"/>
    <w:rsid w:val="00AC5BC9"/>
    <w:rsid w:val="00AC5C33"/>
    <w:rsid w:val="00AC5E42"/>
    <w:rsid w:val="00AC605D"/>
    <w:rsid w:val="00AC60A2"/>
    <w:rsid w:val="00AC61BB"/>
    <w:rsid w:val="00AC66AE"/>
    <w:rsid w:val="00AC676F"/>
    <w:rsid w:val="00AC6BB4"/>
    <w:rsid w:val="00AC6C34"/>
    <w:rsid w:val="00AC6DA7"/>
    <w:rsid w:val="00AC72F0"/>
    <w:rsid w:val="00AC749F"/>
    <w:rsid w:val="00AC756B"/>
    <w:rsid w:val="00AC79C1"/>
    <w:rsid w:val="00AC79EA"/>
    <w:rsid w:val="00AD00D2"/>
    <w:rsid w:val="00AD06B6"/>
    <w:rsid w:val="00AD0804"/>
    <w:rsid w:val="00AD0DEA"/>
    <w:rsid w:val="00AD0EE9"/>
    <w:rsid w:val="00AD1A31"/>
    <w:rsid w:val="00AD1B85"/>
    <w:rsid w:val="00AD2031"/>
    <w:rsid w:val="00AD243B"/>
    <w:rsid w:val="00AD25DC"/>
    <w:rsid w:val="00AD2C9C"/>
    <w:rsid w:val="00AD30AF"/>
    <w:rsid w:val="00AD3604"/>
    <w:rsid w:val="00AD3823"/>
    <w:rsid w:val="00AD384C"/>
    <w:rsid w:val="00AD3C81"/>
    <w:rsid w:val="00AD4637"/>
    <w:rsid w:val="00AD494C"/>
    <w:rsid w:val="00AD4D2F"/>
    <w:rsid w:val="00AD5F63"/>
    <w:rsid w:val="00AD60C4"/>
    <w:rsid w:val="00AD6270"/>
    <w:rsid w:val="00AD669A"/>
    <w:rsid w:val="00AD7068"/>
    <w:rsid w:val="00AD73C0"/>
    <w:rsid w:val="00AD775F"/>
    <w:rsid w:val="00AD78BB"/>
    <w:rsid w:val="00AD7D8F"/>
    <w:rsid w:val="00AE0069"/>
    <w:rsid w:val="00AE0437"/>
    <w:rsid w:val="00AE0C02"/>
    <w:rsid w:val="00AE0E89"/>
    <w:rsid w:val="00AE12F5"/>
    <w:rsid w:val="00AE15A8"/>
    <w:rsid w:val="00AE174F"/>
    <w:rsid w:val="00AE18A3"/>
    <w:rsid w:val="00AE18DE"/>
    <w:rsid w:val="00AE1A3C"/>
    <w:rsid w:val="00AE1DC1"/>
    <w:rsid w:val="00AE1F2E"/>
    <w:rsid w:val="00AE1F3B"/>
    <w:rsid w:val="00AE2202"/>
    <w:rsid w:val="00AE252B"/>
    <w:rsid w:val="00AE2712"/>
    <w:rsid w:val="00AE3532"/>
    <w:rsid w:val="00AE3544"/>
    <w:rsid w:val="00AE3874"/>
    <w:rsid w:val="00AE3F1E"/>
    <w:rsid w:val="00AE45E7"/>
    <w:rsid w:val="00AE46D9"/>
    <w:rsid w:val="00AE4B16"/>
    <w:rsid w:val="00AE522F"/>
    <w:rsid w:val="00AE5CC1"/>
    <w:rsid w:val="00AE5CE9"/>
    <w:rsid w:val="00AE6569"/>
    <w:rsid w:val="00AE66DE"/>
    <w:rsid w:val="00AE7346"/>
    <w:rsid w:val="00AE7A81"/>
    <w:rsid w:val="00AF0361"/>
    <w:rsid w:val="00AF05F2"/>
    <w:rsid w:val="00AF0A8D"/>
    <w:rsid w:val="00AF0B96"/>
    <w:rsid w:val="00AF0D82"/>
    <w:rsid w:val="00AF1B6D"/>
    <w:rsid w:val="00AF1F5A"/>
    <w:rsid w:val="00AF218D"/>
    <w:rsid w:val="00AF2301"/>
    <w:rsid w:val="00AF23CB"/>
    <w:rsid w:val="00AF2466"/>
    <w:rsid w:val="00AF25AF"/>
    <w:rsid w:val="00AF2610"/>
    <w:rsid w:val="00AF2C36"/>
    <w:rsid w:val="00AF30B7"/>
    <w:rsid w:val="00AF3673"/>
    <w:rsid w:val="00AF37BD"/>
    <w:rsid w:val="00AF3EAF"/>
    <w:rsid w:val="00AF3F0A"/>
    <w:rsid w:val="00AF4241"/>
    <w:rsid w:val="00AF47BB"/>
    <w:rsid w:val="00AF4B17"/>
    <w:rsid w:val="00AF4DA3"/>
    <w:rsid w:val="00AF4EA0"/>
    <w:rsid w:val="00AF531A"/>
    <w:rsid w:val="00AF62F6"/>
    <w:rsid w:val="00AF6361"/>
    <w:rsid w:val="00AF6415"/>
    <w:rsid w:val="00AF6442"/>
    <w:rsid w:val="00AF663B"/>
    <w:rsid w:val="00AF68CB"/>
    <w:rsid w:val="00AF6E55"/>
    <w:rsid w:val="00AF6EDC"/>
    <w:rsid w:val="00AF7F49"/>
    <w:rsid w:val="00B001C5"/>
    <w:rsid w:val="00B001FD"/>
    <w:rsid w:val="00B00451"/>
    <w:rsid w:val="00B007D4"/>
    <w:rsid w:val="00B00801"/>
    <w:rsid w:val="00B00AF9"/>
    <w:rsid w:val="00B00EB7"/>
    <w:rsid w:val="00B0158A"/>
    <w:rsid w:val="00B01845"/>
    <w:rsid w:val="00B019A0"/>
    <w:rsid w:val="00B01CB1"/>
    <w:rsid w:val="00B01DAD"/>
    <w:rsid w:val="00B02121"/>
    <w:rsid w:val="00B021A3"/>
    <w:rsid w:val="00B0221F"/>
    <w:rsid w:val="00B02696"/>
    <w:rsid w:val="00B02F77"/>
    <w:rsid w:val="00B03135"/>
    <w:rsid w:val="00B03596"/>
    <w:rsid w:val="00B0367C"/>
    <w:rsid w:val="00B03E43"/>
    <w:rsid w:val="00B043A5"/>
    <w:rsid w:val="00B045BF"/>
    <w:rsid w:val="00B047FD"/>
    <w:rsid w:val="00B04A40"/>
    <w:rsid w:val="00B05272"/>
    <w:rsid w:val="00B05A5F"/>
    <w:rsid w:val="00B05CE6"/>
    <w:rsid w:val="00B05EDC"/>
    <w:rsid w:val="00B0601B"/>
    <w:rsid w:val="00B06501"/>
    <w:rsid w:val="00B06734"/>
    <w:rsid w:val="00B06A15"/>
    <w:rsid w:val="00B06B2C"/>
    <w:rsid w:val="00B06F6F"/>
    <w:rsid w:val="00B06FF2"/>
    <w:rsid w:val="00B0715E"/>
    <w:rsid w:val="00B0785D"/>
    <w:rsid w:val="00B07E16"/>
    <w:rsid w:val="00B07F67"/>
    <w:rsid w:val="00B10026"/>
    <w:rsid w:val="00B100FD"/>
    <w:rsid w:val="00B101A3"/>
    <w:rsid w:val="00B107BF"/>
    <w:rsid w:val="00B10E05"/>
    <w:rsid w:val="00B12276"/>
    <w:rsid w:val="00B12344"/>
    <w:rsid w:val="00B1314F"/>
    <w:rsid w:val="00B13B4B"/>
    <w:rsid w:val="00B13CB4"/>
    <w:rsid w:val="00B1421C"/>
    <w:rsid w:val="00B14422"/>
    <w:rsid w:val="00B1453D"/>
    <w:rsid w:val="00B1483A"/>
    <w:rsid w:val="00B156B2"/>
    <w:rsid w:val="00B15D23"/>
    <w:rsid w:val="00B162F8"/>
    <w:rsid w:val="00B165DC"/>
    <w:rsid w:val="00B166F0"/>
    <w:rsid w:val="00B16A1F"/>
    <w:rsid w:val="00B16B76"/>
    <w:rsid w:val="00B16B83"/>
    <w:rsid w:val="00B16CA1"/>
    <w:rsid w:val="00B17099"/>
    <w:rsid w:val="00B1757E"/>
    <w:rsid w:val="00B177E8"/>
    <w:rsid w:val="00B178E5"/>
    <w:rsid w:val="00B179C1"/>
    <w:rsid w:val="00B17C11"/>
    <w:rsid w:val="00B17E4B"/>
    <w:rsid w:val="00B20191"/>
    <w:rsid w:val="00B208A8"/>
    <w:rsid w:val="00B2118B"/>
    <w:rsid w:val="00B211E3"/>
    <w:rsid w:val="00B2190F"/>
    <w:rsid w:val="00B219D1"/>
    <w:rsid w:val="00B221F2"/>
    <w:rsid w:val="00B22322"/>
    <w:rsid w:val="00B22392"/>
    <w:rsid w:val="00B23860"/>
    <w:rsid w:val="00B23D44"/>
    <w:rsid w:val="00B248C4"/>
    <w:rsid w:val="00B24972"/>
    <w:rsid w:val="00B24CB0"/>
    <w:rsid w:val="00B24F83"/>
    <w:rsid w:val="00B253B3"/>
    <w:rsid w:val="00B25656"/>
    <w:rsid w:val="00B25BD9"/>
    <w:rsid w:val="00B26076"/>
    <w:rsid w:val="00B26814"/>
    <w:rsid w:val="00B26E8C"/>
    <w:rsid w:val="00B26ED1"/>
    <w:rsid w:val="00B2700D"/>
    <w:rsid w:val="00B27139"/>
    <w:rsid w:val="00B274D4"/>
    <w:rsid w:val="00B27A3D"/>
    <w:rsid w:val="00B27ADC"/>
    <w:rsid w:val="00B27DF6"/>
    <w:rsid w:val="00B27EE5"/>
    <w:rsid w:val="00B304E4"/>
    <w:rsid w:val="00B307FC"/>
    <w:rsid w:val="00B30809"/>
    <w:rsid w:val="00B30935"/>
    <w:rsid w:val="00B309E2"/>
    <w:rsid w:val="00B30BFB"/>
    <w:rsid w:val="00B30DBC"/>
    <w:rsid w:val="00B30DD5"/>
    <w:rsid w:val="00B3127E"/>
    <w:rsid w:val="00B31587"/>
    <w:rsid w:val="00B3190D"/>
    <w:rsid w:val="00B31932"/>
    <w:rsid w:val="00B32A2C"/>
    <w:rsid w:val="00B32CE4"/>
    <w:rsid w:val="00B32E5D"/>
    <w:rsid w:val="00B339D5"/>
    <w:rsid w:val="00B33BF2"/>
    <w:rsid w:val="00B33DDF"/>
    <w:rsid w:val="00B33FE0"/>
    <w:rsid w:val="00B34215"/>
    <w:rsid w:val="00B34469"/>
    <w:rsid w:val="00B34B1B"/>
    <w:rsid w:val="00B34EBC"/>
    <w:rsid w:val="00B3555F"/>
    <w:rsid w:val="00B355AD"/>
    <w:rsid w:val="00B3573F"/>
    <w:rsid w:val="00B3614E"/>
    <w:rsid w:val="00B361D3"/>
    <w:rsid w:val="00B36360"/>
    <w:rsid w:val="00B3669B"/>
    <w:rsid w:val="00B366D8"/>
    <w:rsid w:val="00B36777"/>
    <w:rsid w:val="00B368EB"/>
    <w:rsid w:val="00B36BD6"/>
    <w:rsid w:val="00B36C1C"/>
    <w:rsid w:val="00B3770B"/>
    <w:rsid w:val="00B3787B"/>
    <w:rsid w:val="00B3789F"/>
    <w:rsid w:val="00B378D4"/>
    <w:rsid w:val="00B37917"/>
    <w:rsid w:val="00B37A5D"/>
    <w:rsid w:val="00B37E15"/>
    <w:rsid w:val="00B404DF"/>
    <w:rsid w:val="00B407F5"/>
    <w:rsid w:val="00B408F2"/>
    <w:rsid w:val="00B40CF2"/>
    <w:rsid w:val="00B40D71"/>
    <w:rsid w:val="00B41ED1"/>
    <w:rsid w:val="00B420FC"/>
    <w:rsid w:val="00B423EE"/>
    <w:rsid w:val="00B4274C"/>
    <w:rsid w:val="00B4279B"/>
    <w:rsid w:val="00B4330F"/>
    <w:rsid w:val="00B43440"/>
    <w:rsid w:val="00B43756"/>
    <w:rsid w:val="00B4407A"/>
    <w:rsid w:val="00B4419F"/>
    <w:rsid w:val="00B444FB"/>
    <w:rsid w:val="00B4463E"/>
    <w:rsid w:val="00B44713"/>
    <w:rsid w:val="00B45734"/>
    <w:rsid w:val="00B46170"/>
    <w:rsid w:val="00B46A6C"/>
    <w:rsid w:val="00B46C9B"/>
    <w:rsid w:val="00B46D80"/>
    <w:rsid w:val="00B47092"/>
    <w:rsid w:val="00B472BC"/>
    <w:rsid w:val="00B4735A"/>
    <w:rsid w:val="00B47E82"/>
    <w:rsid w:val="00B503AF"/>
    <w:rsid w:val="00B506C1"/>
    <w:rsid w:val="00B50A30"/>
    <w:rsid w:val="00B512B2"/>
    <w:rsid w:val="00B513E9"/>
    <w:rsid w:val="00B51A63"/>
    <w:rsid w:val="00B5201B"/>
    <w:rsid w:val="00B5284D"/>
    <w:rsid w:val="00B5295C"/>
    <w:rsid w:val="00B52AD1"/>
    <w:rsid w:val="00B53AC6"/>
    <w:rsid w:val="00B53B5F"/>
    <w:rsid w:val="00B54004"/>
    <w:rsid w:val="00B544FC"/>
    <w:rsid w:val="00B545C7"/>
    <w:rsid w:val="00B54924"/>
    <w:rsid w:val="00B54967"/>
    <w:rsid w:val="00B55074"/>
    <w:rsid w:val="00B55234"/>
    <w:rsid w:val="00B55852"/>
    <w:rsid w:val="00B55A76"/>
    <w:rsid w:val="00B55BAE"/>
    <w:rsid w:val="00B55EF3"/>
    <w:rsid w:val="00B56664"/>
    <w:rsid w:val="00B56A44"/>
    <w:rsid w:val="00B56F38"/>
    <w:rsid w:val="00B5703A"/>
    <w:rsid w:val="00B57083"/>
    <w:rsid w:val="00B57D2B"/>
    <w:rsid w:val="00B57FFD"/>
    <w:rsid w:val="00B60549"/>
    <w:rsid w:val="00B6076B"/>
    <w:rsid w:val="00B60C5D"/>
    <w:rsid w:val="00B60E4C"/>
    <w:rsid w:val="00B60F6F"/>
    <w:rsid w:val="00B610CE"/>
    <w:rsid w:val="00B612DF"/>
    <w:rsid w:val="00B615AB"/>
    <w:rsid w:val="00B61E32"/>
    <w:rsid w:val="00B61F67"/>
    <w:rsid w:val="00B6217D"/>
    <w:rsid w:val="00B62737"/>
    <w:rsid w:val="00B62855"/>
    <w:rsid w:val="00B62A39"/>
    <w:rsid w:val="00B62CA5"/>
    <w:rsid w:val="00B63085"/>
    <w:rsid w:val="00B6313E"/>
    <w:rsid w:val="00B639A2"/>
    <w:rsid w:val="00B63C3A"/>
    <w:rsid w:val="00B645A4"/>
    <w:rsid w:val="00B64A0D"/>
    <w:rsid w:val="00B64CD6"/>
    <w:rsid w:val="00B64DD7"/>
    <w:rsid w:val="00B651DB"/>
    <w:rsid w:val="00B65247"/>
    <w:rsid w:val="00B652EE"/>
    <w:rsid w:val="00B65951"/>
    <w:rsid w:val="00B6598A"/>
    <w:rsid w:val="00B65CD8"/>
    <w:rsid w:val="00B66161"/>
    <w:rsid w:val="00B6622E"/>
    <w:rsid w:val="00B662E0"/>
    <w:rsid w:val="00B66369"/>
    <w:rsid w:val="00B66F02"/>
    <w:rsid w:val="00B66F43"/>
    <w:rsid w:val="00B67091"/>
    <w:rsid w:val="00B67560"/>
    <w:rsid w:val="00B67BA2"/>
    <w:rsid w:val="00B67DDD"/>
    <w:rsid w:val="00B67FC4"/>
    <w:rsid w:val="00B70044"/>
    <w:rsid w:val="00B70153"/>
    <w:rsid w:val="00B707C6"/>
    <w:rsid w:val="00B707D8"/>
    <w:rsid w:val="00B70993"/>
    <w:rsid w:val="00B70A53"/>
    <w:rsid w:val="00B70A65"/>
    <w:rsid w:val="00B70D48"/>
    <w:rsid w:val="00B70D74"/>
    <w:rsid w:val="00B70F6C"/>
    <w:rsid w:val="00B710CC"/>
    <w:rsid w:val="00B7130A"/>
    <w:rsid w:val="00B7156F"/>
    <w:rsid w:val="00B71588"/>
    <w:rsid w:val="00B71C35"/>
    <w:rsid w:val="00B71CC4"/>
    <w:rsid w:val="00B71ED0"/>
    <w:rsid w:val="00B71EEF"/>
    <w:rsid w:val="00B71F55"/>
    <w:rsid w:val="00B71F70"/>
    <w:rsid w:val="00B7206B"/>
    <w:rsid w:val="00B72285"/>
    <w:rsid w:val="00B72316"/>
    <w:rsid w:val="00B724D0"/>
    <w:rsid w:val="00B729B0"/>
    <w:rsid w:val="00B72C82"/>
    <w:rsid w:val="00B73050"/>
    <w:rsid w:val="00B734E4"/>
    <w:rsid w:val="00B73905"/>
    <w:rsid w:val="00B73AE7"/>
    <w:rsid w:val="00B73F2F"/>
    <w:rsid w:val="00B74209"/>
    <w:rsid w:val="00B74331"/>
    <w:rsid w:val="00B7475B"/>
    <w:rsid w:val="00B74ECB"/>
    <w:rsid w:val="00B74ED6"/>
    <w:rsid w:val="00B754C3"/>
    <w:rsid w:val="00B75547"/>
    <w:rsid w:val="00B76030"/>
    <w:rsid w:val="00B76399"/>
    <w:rsid w:val="00B76434"/>
    <w:rsid w:val="00B76908"/>
    <w:rsid w:val="00B76A5D"/>
    <w:rsid w:val="00B76BF6"/>
    <w:rsid w:val="00B76C81"/>
    <w:rsid w:val="00B76E0D"/>
    <w:rsid w:val="00B76FCD"/>
    <w:rsid w:val="00B770F0"/>
    <w:rsid w:val="00B770F6"/>
    <w:rsid w:val="00B77239"/>
    <w:rsid w:val="00B777B7"/>
    <w:rsid w:val="00B77AEF"/>
    <w:rsid w:val="00B77BCD"/>
    <w:rsid w:val="00B77C96"/>
    <w:rsid w:val="00B77F92"/>
    <w:rsid w:val="00B77FC4"/>
    <w:rsid w:val="00B80271"/>
    <w:rsid w:val="00B80337"/>
    <w:rsid w:val="00B80346"/>
    <w:rsid w:val="00B806BA"/>
    <w:rsid w:val="00B80817"/>
    <w:rsid w:val="00B8087F"/>
    <w:rsid w:val="00B81086"/>
    <w:rsid w:val="00B81ECD"/>
    <w:rsid w:val="00B81FBE"/>
    <w:rsid w:val="00B821B0"/>
    <w:rsid w:val="00B828E4"/>
    <w:rsid w:val="00B82AC2"/>
    <w:rsid w:val="00B82BAB"/>
    <w:rsid w:val="00B82D30"/>
    <w:rsid w:val="00B82EA2"/>
    <w:rsid w:val="00B8311E"/>
    <w:rsid w:val="00B83983"/>
    <w:rsid w:val="00B83C83"/>
    <w:rsid w:val="00B83CB7"/>
    <w:rsid w:val="00B84336"/>
    <w:rsid w:val="00B844D9"/>
    <w:rsid w:val="00B84562"/>
    <w:rsid w:val="00B8499B"/>
    <w:rsid w:val="00B84B72"/>
    <w:rsid w:val="00B84BE4"/>
    <w:rsid w:val="00B84C6F"/>
    <w:rsid w:val="00B84EDE"/>
    <w:rsid w:val="00B851BA"/>
    <w:rsid w:val="00B85495"/>
    <w:rsid w:val="00B85642"/>
    <w:rsid w:val="00B85DB2"/>
    <w:rsid w:val="00B85ED2"/>
    <w:rsid w:val="00B860FA"/>
    <w:rsid w:val="00B86172"/>
    <w:rsid w:val="00B86436"/>
    <w:rsid w:val="00B86F23"/>
    <w:rsid w:val="00B870E9"/>
    <w:rsid w:val="00B87296"/>
    <w:rsid w:val="00B87342"/>
    <w:rsid w:val="00B874E6"/>
    <w:rsid w:val="00B87520"/>
    <w:rsid w:val="00B875CF"/>
    <w:rsid w:val="00B879D6"/>
    <w:rsid w:val="00B87A3A"/>
    <w:rsid w:val="00B9058A"/>
    <w:rsid w:val="00B90A4B"/>
    <w:rsid w:val="00B90A71"/>
    <w:rsid w:val="00B90A99"/>
    <w:rsid w:val="00B90AE5"/>
    <w:rsid w:val="00B90CED"/>
    <w:rsid w:val="00B90D30"/>
    <w:rsid w:val="00B90D8C"/>
    <w:rsid w:val="00B90EE1"/>
    <w:rsid w:val="00B92094"/>
    <w:rsid w:val="00B92278"/>
    <w:rsid w:val="00B92B38"/>
    <w:rsid w:val="00B92D63"/>
    <w:rsid w:val="00B92EEC"/>
    <w:rsid w:val="00B93401"/>
    <w:rsid w:val="00B93585"/>
    <w:rsid w:val="00B9373A"/>
    <w:rsid w:val="00B93C0F"/>
    <w:rsid w:val="00B93C10"/>
    <w:rsid w:val="00B93F09"/>
    <w:rsid w:val="00B93FD6"/>
    <w:rsid w:val="00B94113"/>
    <w:rsid w:val="00B944DA"/>
    <w:rsid w:val="00B94515"/>
    <w:rsid w:val="00B949C4"/>
    <w:rsid w:val="00B95178"/>
    <w:rsid w:val="00B95454"/>
    <w:rsid w:val="00B9583E"/>
    <w:rsid w:val="00B95940"/>
    <w:rsid w:val="00B95970"/>
    <w:rsid w:val="00B959B3"/>
    <w:rsid w:val="00B95AAD"/>
    <w:rsid w:val="00B95B24"/>
    <w:rsid w:val="00B95D7E"/>
    <w:rsid w:val="00B95E28"/>
    <w:rsid w:val="00B96076"/>
    <w:rsid w:val="00B9626A"/>
    <w:rsid w:val="00B96411"/>
    <w:rsid w:val="00B964E1"/>
    <w:rsid w:val="00B96AA0"/>
    <w:rsid w:val="00B9753C"/>
    <w:rsid w:val="00B975FD"/>
    <w:rsid w:val="00B97917"/>
    <w:rsid w:val="00B97EF9"/>
    <w:rsid w:val="00BA01EA"/>
    <w:rsid w:val="00BA02EF"/>
    <w:rsid w:val="00BA0D78"/>
    <w:rsid w:val="00BA1071"/>
    <w:rsid w:val="00BA10A7"/>
    <w:rsid w:val="00BA1406"/>
    <w:rsid w:val="00BA15D6"/>
    <w:rsid w:val="00BA187B"/>
    <w:rsid w:val="00BA1A2C"/>
    <w:rsid w:val="00BA1F44"/>
    <w:rsid w:val="00BA2230"/>
    <w:rsid w:val="00BA2259"/>
    <w:rsid w:val="00BA2FC4"/>
    <w:rsid w:val="00BA32EF"/>
    <w:rsid w:val="00BA3343"/>
    <w:rsid w:val="00BA37FA"/>
    <w:rsid w:val="00BA3AF1"/>
    <w:rsid w:val="00BA3BB7"/>
    <w:rsid w:val="00BA3D54"/>
    <w:rsid w:val="00BA44B3"/>
    <w:rsid w:val="00BA4B29"/>
    <w:rsid w:val="00BA4C26"/>
    <w:rsid w:val="00BA4E6C"/>
    <w:rsid w:val="00BA541F"/>
    <w:rsid w:val="00BA5AA6"/>
    <w:rsid w:val="00BA5FB7"/>
    <w:rsid w:val="00BA6169"/>
    <w:rsid w:val="00BA62C9"/>
    <w:rsid w:val="00BA630E"/>
    <w:rsid w:val="00BA64EA"/>
    <w:rsid w:val="00BA6670"/>
    <w:rsid w:val="00BA6B35"/>
    <w:rsid w:val="00BA6F5B"/>
    <w:rsid w:val="00BA71A3"/>
    <w:rsid w:val="00BA72C2"/>
    <w:rsid w:val="00BA7322"/>
    <w:rsid w:val="00BA7809"/>
    <w:rsid w:val="00BB0260"/>
    <w:rsid w:val="00BB0983"/>
    <w:rsid w:val="00BB09DE"/>
    <w:rsid w:val="00BB0FB8"/>
    <w:rsid w:val="00BB1554"/>
    <w:rsid w:val="00BB17CC"/>
    <w:rsid w:val="00BB1911"/>
    <w:rsid w:val="00BB1C3E"/>
    <w:rsid w:val="00BB1C80"/>
    <w:rsid w:val="00BB1EE1"/>
    <w:rsid w:val="00BB2988"/>
    <w:rsid w:val="00BB319E"/>
    <w:rsid w:val="00BB3478"/>
    <w:rsid w:val="00BB38C4"/>
    <w:rsid w:val="00BB3906"/>
    <w:rsid w:val="00BB3CC1"/>
    <w:rsid w:val="00BB4155"/>
    <w:rsid w:val="00BB41F8"/>
    <w:rsid w:val="00BB4553"/>
    <w:rsid w:val="00BB45D2"/>
    <w:rsid w:val="00BB4B2F"/>
    <w:rsid w:val="00BB4F25"/>
    <w:rsid w:val="00BB5A41"/>
    <w:rsid w:val="00BB5A4E"/>
    <w:rsid w:val="00BB5DBF"/>
    <w:rsid w:val="00BB664A"/>
    <w:rsid w:val="00BB6972"/>
    <w:rsid w:val="00BB6FBD"/>
    <w:rsid w:val="00BB7094"/>
    <w:rsid w:val="00BB7205"/>
    <w:rsid w:val="00BB78CB"/>
    <w:rsid w:val="00BB792C"/>
    <w:rsid w:val="00BB79F2"/>
    <w:rsid w:val="00BC0106"/>
    <w:rsid w:val="00BC025C"/>
    <w:rsid w:val="00BC04B8"/>
    <w:rsid w:val="00BC0665"/>
    <w:rsid w:val="00BC09AE"/>
    <w:rsid w:val="00BC1C80"/>
    <w:rsid w:val="00BC1D3C"/>
    <w:rsid w:val="00BC1E7A"/>
    <w:rsid w:val="00BC2272"/>
    <w:rsid w:val="00BC2312"/>
    <w:rsid w:val="00BC245C"/>
    <w:rsid w:val="00BC256F"/>
    <w:rsid w:val="00BC259C"/>
    <w:rsid w:val="00BC2883"/>
    <w:rsid w:val="00BC2986"/>
    <w:rsid w:val="00BC356D"/>
    <w:rsid w:val="00BC35CA"/>
    <w:rsid w:val="00BC3C4A"/>
    <w:rsid w:val="00BC3E8A"/>
    <w:rsid w:val="00BC3FB9"/>
    <w:rsid w:val="00BC4469"/>
    <w:rsid w:val="00BC44AE"/>
    <w:rsid w:val="00BC4721"/>
    <w:rsid w:val="00BC4807"/>
    <w:rsid w:val="00BC492F"/>
    <w:rsid w:val="00BC53AB"/>
    <w:rsid w:val="00BC5C73"/>
    <w:rsid w:val="00BC6397"/>
    <w:rsid w:val="00BC66AC"/>
    <w:rsid w:val="00BC676B"/>
    <w:rsid w:val="00BC6F1D"/>
    <w:rsid w:val="00BC70DB"/>
    <w:rsid w:val="00BC754A"/>
    <w:rsid w:val="00BC7695"/>
    <w:rsid w:val="00BC7889"/>
    <w:rsid w:val="00BC7950"/>
    <w:rsid w:val="00BC7BDB"/>
    <w:rsid w:val="00BC7E8B"/>
    <w:rsid w:val="00BD02DD"/>
    <w:rsid w:val="00BD034E"/>
    <w:rsid w:val="00BD0398"/>
    <w:rsid w:val="00BD0A58"/>
    <w:rsid w:val="00BD119E"/>
    <w:rsid w:val="00BD1623"/>
    <w:rsid w:val="00BD173E"/>
    <w:rsid w:val="00BD1862"/>
    <w:rsid w:val="00BD2452"/>
    <w:rsid w:val="00BD25D0"/>
    <w:rsid w:val="00BD25FC"/>
    <w:rsid w:val="00BD271B"/>
    <w:rsid w:val="00BD2C20"/>
    <w:rsid w:val="00BD2DD6"/>
    <w:rsid w:val="00BD3088"/>
    <w:rsid w:val="00BD3468"/>
    <w:rsid w:val="00BD34AB"/>
    <w:rsid w:val="00BD3B3B"/>
    <w:rsid w:val="00BD3FC2"/>
    <w:rsid w:val="00BD46F8"/>
    <w:rsid w:val="00BD4717"/>
    <w:rsid w:val="00BD4775"/>
    <w:rsid w:val="00BD4EDA"/>
    <w:rsid w:val="00BD5787"/>
    <w:rsid w:val="00BD58FB"/>
    <w:rsid w:val="00BD596F"/>
    <w:rsid w:val="00BD6090"/>
    <w:rsid w:val="00BD64E3"/>
    <w:rsid w:val="00BD6968"/>
    <w:rsid w:val="00BD6A34"/>
    <w:rsid w:val="00BD6AFB"/>
    <w:rsid w:val="00BD6C1C"/>
    <w:rsid w:val="00BD71FF"/>
    <w:rsid w:val="00BD72A8"/>
    <w:rsid w:val="00BD7654"/>
    <w:rsid w:val="00BD7C16"/>
    <w:rsid w:val="00BE0236"/>
    <w:rsid w:val="00BE04FE"/>
    <w:rsid w:val="00BE0D39"/>
    <w:rsid w:val="00BE0DB7"/>
    <w:rsid w:val="00BE13D1"/>
    <w:rsid w:val="00BE1542"/>
    <w:rsid w:val="00BE15A0"/>
    <w:rsid w:val="00BE253B"/>
    <w:rsid w:val="00BE27C2"/>
    <w:rsid w:val="00BE2B5C"/>
    <w:rsid w:val="00BE2D44"/>
    <w:rsid w:val="00BE2DCF"/>
    <w:rsid w:val="00BE2DF0"/>
    <w:rsid w:val="00BE2E25"/>
    <w:rsid w:val="00BE301A"/>
    <w:rsid w:val="00BE3028"/>
    <w:rsid w:val="00BE30B7"/>
    <w:rsid w:val="00BE31CC"/>
    <w:rsid w:val="00BE3447"/>
    <w:rsid w:val="00BE3941"/>
    <w:rsid w:val="00BE3D25"/>
    <w:rsid w:val="00BE4E30"/>
    <w:rsid w:val="00BE524A"/>
    <w:rsid w:val="00BE629A"/>
    <w:rsid w:val="00BE67A4"/>
    <w:rsid w:val="00BE6A2D"/>
    <w:rsid w:val="00BE71FD"/>
    <w:rsid w:val="00BE7412"/>
    <w:rsid w:val="00BE767A"/>
    <w:rsid w:val="00BE775C"/>
    <w:rsid w:val="00BE794A"/>
    <w:rsid w:val="00BE7B57"/>
    <w:rsid w:val="00BF0027"/>
    <w:rsid w:val="00BF052B"/>
    <w:rsid w:val="00BF075A"/>
    <w:rsid w:val="00BF08A2"/>
    <w:rsid w:val="00BF0AAB"/>
    <w:rsid w:val="00BF0B20"/>
    <w:rsid w:val="00BF0D09"/>
    <w:rsid w:val="00BF14CF"/>
    <w:rsid w:val="00BF1873"/>
    <w:rsid w:val="00BF190D"/>
    <w:rsid w:val="00BF1956"/>
    <w:rsid w:val="00BF2138"/>
    <w:rsid w:val="00BF2748"/>
    <w:rsid w:val="00BF28B7"/>
    <w:rsid w:val="00BF2951"/>
    <w:rsid w:val="00BF2C0F"/>
    <w:rsid w:val="00BF2F3A"/>
    <w:rsid w:val="00BF375D"/>
    <w:rsid w:val="00BF409C"/>
    <w:rsid w:val="00BF43E9"/>
    <w:rsid w:val="00BF443A"/>
    <w:rsid w:val="00BF4579"/>
    <w:rsid w:val="00BF4694"/>
    <w:rsid w:val="00BF46B3"/>
    <w:rsid w:val="00BF487D"/>
    <w:rsid w:val="00BF4AE7"/>
    <w:rsid w:val="00BF5271"/>
    <w:rsid w:val="00BF5BC7"/>
    <w:rsid w:val="00BF5EEB"/>
    <w:rsid w:val="00BF6123"/>
    <w:rsid w:val="00BF670C"/>
    <w:rsid w:val="00BF6C1B"/>
    <w:rsid w:val="00BF6D3E"/>
    <w:rsid w:val="00BF79C1"/>
    <w:rsid w:val="00BF7D0C"/>
    <w:rsid w:val="00C00573"/>
    <w:rsid w:val="00C0066E"/>
    <w:rsid w:val="00C00772"/>
    <w:rsid w:val="00C00D97"/>
    <w:rsid w:val="00C01111"/>
    <w:rsid w:val="00C01502"/>
    <w:rsid w:val="00C015A4"/>
    <w:rsid w:val="00C01B2E"/>
    <w:rsid w:val="00C01C82"/>
    <w:rsid w:val="00C020BF"/>
    <w:rsid w:val="00C022DE"/>
    <w:rsid w:val="00C02B84"/>
    <w:rsid w:val="00C02C0A"/>
    <w:rsid w:val="00C0368E"/>
    <w:rsid w:val="00C039A7"/>
    <w:rsid w:val="00C04D04"/>
    <w:rsid w:val="00C05C22"/>
    <w:rsid w:val="00C05E23"/>
    <w:rsid w:val="00C05FA1"/>
    <w:rsid w:val="00C0618A"/>
    <w:rsid w:val="00C0624F"/>
    <w:rsid w:val="00C06419"/>
    <w:rsid w:val="00C06645"/>
    <w:rsid w:val="00C066C4"/>
    <w:rsid w:val="00C066E0"/>
    <w:rsid w:val="00C06933"/>
    <w:rsid w:val="00C06FBD"/>
    <w:rsid w:val="00C07014"/>
    <w:rsid w:val="00C10C4A"/>
    <w:rsid w:val="00C111CE"/>
    <w:rsid w:val="00C11702"/>
    <w:rsid w:val="00C11716"/>
    <w:rsid w:val="00C1181E"/>
    <w:rsid w:val="00C11FF7"/>
    <w:rsid w:val="00C12724"/>
    <w:rsid w:val="00C12CDF"/>
    <w:rsid w:val="00C13219"/>
    <w:rsid w:val="00C1343E"/>
    <w:rsid w:val="00C135ED"/>
    <w:rsid w:val="00C138F3"/>
    <w:rsid w:val="00C139A8"/>
    <w:rsid w:val="00C13A98"/>
    <w:rsid w:val="00C13F75"/>
    <w:rsid w:val="00C147EA"/>
    <w:rsid w:val="00C148B9"/>
    <w:rsid w:val="00C14C40"/>
    <w:rsid w:val="00C14D49"/>
    <w:rsid w:val="00C15163"/>
    <w:rsid w:val="00C151DB"/>
    <w:rsid w:val="00C1579F"/>
    <w:rsid w:val="00C15A82"/>
    <w:rsid w:val="00C15CD3"/>
    <w:rsid w:val="00C16168"/>
    <w:rsid w:val="00C1690B"/>
    <w:rsid w:val="00C16DB3"/>
    <w:rsid w:val="00C16E95"/>
    <w:rsid w:val="00C17159"/>
    <w:rsid w:val="00C175DB"/>
    <w:rsid w:val="00C201D0"/>
    <w:rsid w:val="00C20369"/>
    <w:rsid w:val="00C2092F"/>
    <w:rsid w:val="00C21479"/>
    <w:rsid w:val="00C214A0"/>
    <w:rsid w:val="00C218E7"/>
    <w:rsid w:val="00C2193A"/>
    <w:rsid w:val="00C21EE5"/>
    <w:rsid w:val="00C21F59"/>
    <w:rsid w:val="00C22296"/>
    <w:rsid w:val="00C22808"/>
    <w:rsid w:val="00C22C02"/>
    <w:rsid w:val="00C22C0B"/>
    <w:rsid w:val="00C22C8F"/>
    <w:rsid w:val="00C2302B"/>
    <w:rsid w:val="00C2317A"/>
    <w:rsid w:val="00C23365"/>
    <w:rsid w:val="00C23C43"/>
    <w:rsid w:val="00C23D44"/>
    <w:rsid w:val="00C2402F"/>
    <w:rsid w:val="00C242F2"/>
    <w:rsid w:val="00C24930"/>
    <w:rsid w:val="00C24FA1"/>
    <w:rsid w:val="00C25317"/>
    <w:rsid w:val="00C25B7C"/>
    <w:rsid w:val="00C25CD6"/>
    <w:rsid w:val="00C25E6A"/>
    <w:rsid w:val="00C25FCC"/>
    <w:rsid w:val="00C26C4E"/>
    <w:rsid w:val="00C26DC8"/>
    <w:rsid w:val="00C26EF8"/>
    <w:rsid w:val="00C26FE2"/>
    <w:rsid w:val="00C27023"/>
    <w:rsid w:val="00C27094"/>
    <w:rsid w:val="00C27157"/>
    <w:rsid w:val="00C27392"/>
    <w:rsid w:val="00C27D3A"/>
    <w:rsid w:val="00C301B3"/>
    <w:rsid w:val="00C30214"/>
    <w:rsid w:val="00C3028C"/>
    <w:rsid w:val="00C3039B"/>
    <w:rsid w:val="00C30457"/>
    <w:rsid w:val="00C30CB8"/>
    <w:rsid w:val="00C321BA"/>
    <w:rsid w:val="00C326DA"/>
    <w:rsid w:val="00C3272C"/>
    <w:rsid w:val="00C32B4C"/>
    <w:rsid w:val="00C32F02"/>
    <w:rsid w:val="00C3322A"/>
    <w:rsid w:val="00C33863"/>
    <w:rsid w:val="00C33878"/>
    <w:rsid w:val="00C33BFB"/>
    <w:rsid w:val="00C33C04"/>
    <w:rsid w:val="00C33FA2"/>
    <w:rsid w:val="00C3434B"/>
    <w:rsid w:val="00C3482B"/>
    <w:rsid w:val="00C34973"/>
    <w:rsid w:val="00C35A8F"/>
    <w:rsid w:val="00C360BE"/>
    <w:rsid w:val="00C361E9"/>
    <w:rsid w:val="00C36264"/>
    <w:rsid w:val="00C36387"/>
    <w:rsid w:val="00C3652F"/>
    <w:rsid w:val="00C36A15"/>
    <w:rsid w:val="00C36F21"/>
    <w:rsid w:val="00C37190"/>
    <w:rsid w:val="00C3795B"/>
    <w:rsid w:val="00C37B51"/>
    <w:rsid w:val="00C4005F"/>
    <w:rsid w:val="00C400F0"/>
    <w:rsid w:val="00C4041F"/>
    <w:rsid w:val="00C40436"/>
    <w:rsid w:val="00C4049E"/>
    <w:rsid w:val="00C407A7"/>
    <w:rsid w:val="00C40F30"/>
    <w:rsid w:val="00C41A30"/>
    <w:rsid w:val="00C42047"/>
    <w:rsid w:val="00C43B5E"/>
    <w:rsid w:val="00C444CD"/>
    <w:rsid w:val="00C4461B"/>
    <w:rsid w:val="00C446DE"/>
    <w:rsid w:val="00C448D3"/>
    <w:rsid w:val="00C4495E"/>
    <w:rsid w:val="00C44E08"/>
    <w:rsid w:val="00C453F9"/>
    <w:rsid w:val="00C458AD"/>
    <w:rsid w:val="00C45F05"/>
    <w:rsid w:val="00C4621A"/>
    <w:rsid w:val="00C46702"/>
    <w:rsid w:val="00C46938"/>
    <w:rsid w:val="00C46BD3"/>
    <w:rsid w:val="00C46EB4"/>
    <w:rsid w:val="00C4706A"/>
    <w:rsid w:val="00C4725E"/>
    <w:rsid w:val="00C47399"/>
    <w:rsid w:val="00C478E9"/>
    <w:rsid w:val="00C47EDD"/>
    <w:rsid w:val="00C500B5"/>
    <w:rsid w:val="00C502F6"/>
    <w:rsid w:val="00C50BFE"/>
    <w:rsid w:val="00C50F62"/>
    <w:rsid w:val="00C51C6A"/>
    <w:rsid w:val="00C51FF3"/>
    <w:rsid w:val="00C5257D"/>
    <w:rsid w:val="00C52E9B"/>
    <w:rsid w:val="00C52F8B"/>
    <w:rsid w:val="00C52FC9"/>
    <w:rsid w:val="00C530AD"/>
    <w:rsid w:val="00C530D7"/>
    <w:rsid w:val="00C53389"/>
    <w:rsid w:val="00C537AC"/>
    <w:rsid w:val="00C53957"/>
    <w:rsid w:val="00C53B14"/>
    <w:rsid w:val="00C5400F"/>
    <w:rsid w:val="00C54105"/>
    <w:rsid w:val="00C5420F"/>
    <w:rsid w:val="00C542AB"/>
    <w:rsid w:val="00C54756"/>
    <w:rsid w:val="00C54C2E"/>
    <w:rsid w:val="00C54F09"/>
    <w:rsid w:val="00C550C5"/>
    <w:rsid w:val="00C552F5"/>
    <w:rsid w:val="00C55302"/>
    <w:rsid w:val="00C55440"/>
    <w:rsid w:val="00C55A27"/>
    <w:rsid w:val="00C56C75"/>
    <w:rsid w:val="00C57153"/>
    <w:rsid w:val="00C57687"/>
    <w:rsid w:val="00C57897"/>
    <w:rsid w:val="00C601DB"/>
    <w:rsid w:val="00C60325"/>
    <w:rsid w:val="00C6111C"/>
    <w:rsid w:val="00C61592"/>
    <w:rsid w:val="00C61749"/>
    <w:rsid w:val="00C61BC3"/>
    <w:rsid w:val="00C61C89"/>
    <w:rsid w:val="00C61EFF"/>
    <w:rsid w:val="00C621F0"/>
    <w:rsid w:val="00C6237C"/>
    <w:rsid w:val="00C6240D"/>
    <w:rsid w:val="00C62870"/>
    <w:rsid w:val="00C6288A"/>
    <w:rsid w:val="00C62B87"/>
    <w:rsid w:val="00C63065"/>
    <w:rsid w:val="00C63076"/>
    <w:rsid w:val="00C632C6"/>
    <w:rsid w:val="00C63692"/>
    <w:rsid w:val="00C6376D"/>
    <w:rsid w:val="00C639D7"/>
    <w:rsid w:val="00C64224"/>
    <w:rsid w:val="00C643AF"/>
    <w:rsid w:val="00C6440E"/>
    <w:rsid w:val="00C64E1F"/>
    <w:rsid w:val="00C64FCA"/>
    <w:rsid w:val="00C65023"/>
    <w:rsid w:val="00C65151"/>
    <w:rsid w:val="00C65195"/>
    <w:rsid w:val="00C656F5"/>
    <w:rsid w:val="00C657D3"/>
    <w:rsid w:val="00C657F4"/>
    <w:rsid w:val="00C65EBC"/>
    <w:rsid w:val="00C66309"/>
    <w:rsid w:val="00C6661E"/>
    <w:rsid w:val="00C66797"/>
    <w:rsid w:val="00C66889"/>
    <w:rsid w:val="00C66ABC"/>
    <w:rsid w:val="00C66D4B"/>
    <w:rsid w:val="00C67148"/>
    <w:rsid w:val="00C67B4D"/>
    <w:rsid w:val="00C67CF3"/>
    <w:rsid w:val="00C700A7"/>
    <w:rsid w:val="00C70449"/>
    <w:rsid w:val="00C7065E"/>
    <w:rsid w:val="00C709A5"/>
    <w:rsid w:val="00C70C22"/>
    <w:rsid w:val="00C70D86"/>
    <w:rsid w:val="00C70E6F"/>
    <w:rsid w:val="00C711B0"/>
    <w:rsid w:val="00C71563"/>
    <w:rsid w:val="00C716D5"/>
    <w:rsid w:val="00C71E9C"/>
    <w:rsid w:val="00C72240"/>
    <w:rsid w:val="00C7225F"/>
    <w:rsid w:val="00C7236C"/>
    <w:rsid w:val="00C723C2"/>
    <w:rsid w:val="00C726C2"/>
    <w:rsid w:val="00C728B1"/>
    <w:rsid w:val="00C72F8C"/>
    <w:rsid w:val="00C73414"/>
    <w:rsid w:val="00C73556"/>
    <w:rsid w:val="00C73857"/>
    <w:rsid w:val="00C7394A"/>
    <w:rsid w:val="00C73981"/>
    <w:rsid w:val="00C73BA3"/>
    <w:rsid w:val="00C73C2F"/>
    <w:rsid w:val="00C73D9D"/>
    <w:rsid w:val="00C73F2B"/>
    <w:rsid w:val="00C74305"/>
    <w:rsid w:val="00C7433E"/>
    <w:rsid w:val="00C743A0"/>
    <w:rsid w:val="00C74E9D"/>
    <w:rsid w:val="00C74F01"/>
    <w:rsid w:val="00C75E3F"/>
    <w:rsid w:val="00C75F08"/>
    <w:rsid w:val="00C767AF"/>
    <w:rsid w:val="00C76BE5"/>
    <w:rsid w:val="00C77029"/>
    <w:rsid w:val="00C77572"/>
    <w:rsid w:val="00C779CF"/>
    <w:rsid w:val="00C77C24"/>
    <w:rsid w:val="00C77D7C"/>
    <w:rsid w:val="00C77FB1"/>
    <w:rsid w:val="00C80522"/>
    <w:rsid w:val="00C8084A"/>
    <w:rsid w:val="00C80973"/>
    <w:rsid w:val="00C80A8C"/>
    <w:rsid w:val="00C80D79"/>
    <w:rsid w:val="00C812C8"/>
    <w:rsid w:val="00C816AC"/>
    <w:rsid w:val="00C816E6"/>
    <w:rsid w:val="00C81713"/>
    <w:rsid w:val="00C81737"/>
    <w:rsid w:val="00C817D1"/>
    <w:rsid w:val="00C81AE9"/>
    <w:rsid w:val="00C81DE8"/>
    <w:rsid w:val="00C81E55"/>
    <w:rsid w:val="00C82ABD"/>
    <w:rsid w:val="00C82CE5"/>
    <w:rsid w:val="00C82DBD"/>
    <w:rsid w:val="00C82EB6"/>
    <w:rsid w:val="00C8318C"/>
    <w:rsid w:val="00C83367"/>
    <w:rsid w:val="00C83438"/>
    <w:rsid w:val="00C836F2"/>
    <w:rsid w:val="00C83726"/>
    <w:rsid w:val="00C837E3"/>
    <w:rsid w:val="00C8419B"/>
    <w:rsid w:val="00C843B2"/>
    <w:rsid w:val="00C844EB"/>
    <w:rsid w:val="00C8471F"/>
    <w:rsid w:val="00C84906"/>
    <w:rsid w:val="00C849BD"/>
    <w:rsid w:val="00C84A9F"/>
    <w:rsid w:val="00C8500C"/>
    <w:rsid w:val="00C85211"/>
    <w:rsid w:val="00C86438"/>
    <w:rsid w:val="00C864DE"/>
    <w:rsid w:val="00C86635"/>
    <w:rsid w:val="00C866F7"/>
    <w:rsid w:val="00C8691A"/>
    <w:rsid w:val="00C871A0"/>
    <w:rsid w:val="00C8734C"/>
    <w:rsid w:val="00C87385"/>
    <w:rsid w:val="00C879B8"/>
    <w:rsid w:val="00C87A57"/>
    <w:rsid w:val="00C87CB8"/>
    <w:rsid w:val="00C90634"/>
    <w:rsid w:val="00C907A3"/>
    <w:rsid w:val="00C90D3B"/>
    <w:rsid w:val="00C90D84"/>
    <w:rsid w:val="00C90F1D"/>
    <w:rsid w:val="00C913B3"/>
    <w:rsid w:val="00C91576"/>
    <w:rsid w:val="00C91894"/>
    <w:rsid w:val="00C918C7"/>
    <w:rsid w:val="00C918DF"/>
    <w:rsid w:val="00C918E3"/>
    <w:rsid w:val="00C91915"/>
    <w:rsid w:val="00C91B5F"/>
    <w:rsid w:val="00C92181"/>
    <w:rsid w:val="00C9230E"/>
    <w:rsid w:val="00C92BD2"/>
    <w:rsid w:val="00C92C38"/>
    <w:rsid w:val="00C92CD1"/>
    <w:rsid w:val="00C93227"/>
    <w:rsid w:val="00C93647"/>
    <w:rsid w:val="00C93807"/>
    <w:rsid w:val="00C9387D"/>
    <w:rsid w:val="00C938BB"/>
    <w:rsid w:val="00C93A91"/>
    <w:rsid w:val="00C93EEA"/>
    <w:rsid w:val="00C941C2"/>
    <w:rsid w:val="00C945BB"/>
    <w:rsid w:val="00C945E3"/>
    <w:rsid w:val="00C949A2"/>
    <w:rsid w:val="00C94A72"/>
    <w:rsid w:val="00C94CEB"/>
    <w:rsid w:val="00C950BB"/>
    <w:rsid w:val="00C950CF"/>
    <w:rsid w:val="00C95381"/>
    <w:rsid w:val="00C95510"/>
    <w:rsid w:val="00C95955"/>
    <w:rsid w:val="00C95EDF"/>
    <w:rsid w:val="00C95FDF"/>
    <w:rsid w:val="00C96113"/>
    <w:rsid w:val="00C96186"/>
    <w:rsid w:val="00C961CC"/>
    <w:rsid w:val="00C96797"/>
    <w:rsid w:val="00C96848"/>
    <w:rsid w:val="00C96FDC"/>
    <w:rsid w:val="00C9744E"/>
    <w:rsid w:val="00C97A42"/>
    <w:rsid w:val="00C97AC8"/>
    <w:rsid w:val="00C97DAE"/>
    <w:rsid w:val="00C97EB1"/>
    <w:rsid w:val="00CA0320"/>
    <w:rsid w:val="00CA1640"/>
    <w:rsid w:val="00CA16AD"/>
    <w:rsid w:val="00CA190F"/>
    <w:rsid w:val="00CA1A87"/>
    <w:rsid w:val="00CA1BE3"/>
    <w:rsid w:val="00CA1D69"/>
    <w:rsid w:val="00CA206A"/>
    <w:rsid w:val="00CA2238"/>
    <w:rsid w:val="00CA23B1"/>
    <w:rsid w:val="00CA2968"/>
    <w:rsid w:val="00CA2F6B"/>
    <w:rsid w:val="00CA36FF"/>
    <w:rsid w:val="00CA3C9D"/>
    <w:rsid w:val="00CA3F36"/>
    <w:rsid w:val="00CA476A"/>
    <w:rsid w:val="00CA47CC"/>
    <w:rsid w:val="00CA4B77"/>
    <w:rsid w:val="00CA4E9D"/>
    <w:rsid w:val="00CA4EDE"/>
    <w:rsid w:val="00CA50A1"/>
    <w:rsid w:val="00CA52E6"/>
    <w:rsid w:val="00CA5A48"/>
    <w:rsid w:val="00CA5B53"/>
    <w:rsid w:val="00CA5F09"/>
    <w:rsid w:val="00CA5F7B"/>
    <w:rsid w:val="00CA640C"/>
    <w:rsid w:val="00CA65E5"/>
    <w:rsid w:val="00CA6919"/>
    <w:rsid w:val="00CA6B91"/>
    <w:rsid w:val="00CA6CC6"/>
    <w:rsid w:val="00CA6CF0"/>
    <w:rsid w:val="00CA6EE4"/>
    <w:rsid w:val="00CA709B"/>
    <w:rsid w:val="00CA7211"/>
    <w:rsid w:val="00CA755A"/>
    <w:rsid w:val="00CA78DC"/>
    <w:rsid w:val="00CA7CB8"/>
    <w:rsid w:val="00CA7DCF"/>
    <w:rsid w:val="00CB007E"/>
    <w:rsid w:val="00CB010F"/>
    <w:rsid w:val="00CB0244"/>
    <w:rsid w:val="00CB0410"/>
    <w:rsid w:val="00CB09B5"/>
    <w:rsid w:val="00CB106D"/>
    <w:rsid w:val="00CB122A"/>
    <w:rsid w:val="00CB137E"/>
    <w:rsid w:val="00CB13FE"/>
    <w:rsid w:val="00CB1E64"/>
    <w:rsid w:val="00CB2E73"/>
    <w:rsid w:val="00CB3048"/>
    <w:rsid w:val="00CB305E"/>
    <w:rsid w:val="00CB318C"/>
    <w:rsid w:val="00CB3206"/>
    <w:rsid w:val="00CB3887"/>
    <w:rsid w:val="00CB38F3"/>
    <w:rsid w:val="00CB3927"/>
    <w:rsid w:val="00CB48A7"/>
    <w:rsid w:val="00CB4C40"/>
    <w:rsid w:val="00CB4D96"/>
    <w:rsid w:val="00CB4F3C"/>
    <w:rsid w:val="00CB4FC7"/>
    <w:rsid w:val="00CB500F"/>
    <w:rsid w:val="00CB5177"/>
    <w:rsid w:val="00CB5285"/>
    <w:rsid w:val="00CB5634"/>
    <w:rsid w:val="00CB593B"/>
    <w:rsid w:val="00CB61F0"/>
    <w:rsid w:val="00CB64EE"/>
    <w:rsid w:val="00CB6540"/>
    <w:rsid w:val="00CB6688"/>
    <w:rsid w:val="00CB67CD"/>
    <w:rsid w:val="00CB69BB"/>
    <w:rsid w:val="00CB6FCF"/>
    <w:rsid w:val="00CB71FC"/>
    <w:rsid w:val="00CB74E0"/>
    <w:rsid w:val="00CB7597"/>
    <w:rsid w:val="00CB7708"/>
    <w:rsid w:val="00CB781F"/>
    <w:rsid w:val="00CB7C8A"/>
    <w:rsid w:val="00CC00C1"/>
    <w:rsid w:val="00CC0506"/>
    <w:rsid w:val="00CC055B"/>
    <w:rsid w:val="00CC059C"/>
    <w:rsid w:val="00CC0723"/>
    <w:rsid w:val="00CC0828"/>
    <w:rsid w:val="00CC104F"/>
    <w:rsid w:val="00CC10A0"/>
    <w:rsid w:val="00CC111C"/>
    <w:rsid w:val="00CC1175"/>
    <w:rsid w:val="00CC18C9"/>
    <w:rsid w:val="00CC202F"/>
    <w:rsid w:val="00CC21BC"/>
    <w:rsid w:val="00CC2962"/>
    <w:rsid w:val="00CC2AC1"/>
    <w:rsid w:val="00CC308C"/>
    <w:rsid w:val="00CC3B17"/>
    <w:rsid w:val="00CC3B89"/>
    <w:rsid w:val="00CC4215"/>
    <w:rsid w:val="00CC4C23"/>
    <w:rsid w:val="00CC4D25"/>
    <w:rsid w:val="00CC4D2A"/>
    <w:rsid w:val="00CC4D72"/>
    <w:rsid w:val="00CC54D7"/>
    <w:rsid w:val="00CC5E7F"/>
    <w:rsid w:val="00CC6187"/>
    <w:rsid w:val="00CC6B83"/>
    <w:rsid w:val="00CC7178"/>
    <w:rsid w:val="00CC7506"/>
    <w:rsid w:val="00CD0045"/>
    <w:rsid w:val="00CD007F"/>
    <w:rsid w:val="00CD10E2"/>
    <w:rsid w:val="00CD14B8"/>
    <w:rsid w:val="00CD16B9"/>
    <w:rsid w:val="00CD19F5"/>
    <w:rsid w:val="00CD1A52"/>
    <w:rsid w:val="00CD1D59"/>
    <w:rsid w:val="00CD1D71"/>
    <w:rsid w:val="00CD1FCD"/>
    <w:rsid w:val="00CD1FEB"/>
    <w:rsid w:val="00CD2029"/>
    <w:rsid w:val="00CD261C"/>
    <w:rsid w:val="00CD2632"/>
    <w:rsid w:val="00CD2775"/>
    <w:rsid w:val="00CD2C2F"/>
    <w:rsid w:val="00CD2CF1"/>
    <w:rsid w:val="00CD2D4B"/>
    <w:rsid w:val="00CD2D5C"/>
    <w:rsid w:val="00CD2D99"/>
    <w:rsid w:val="00CD32B7"/>
    <w:rsid w:val="00CD3D6A"/>
    <w:rsid w:val="00CD3F0D"/>
    <w:rsid w:val="00CD4236"/>
    <w:rsid w:val="00CD4B39"/>
    <w:rsid w:val="00CD4B8B"/>
    <w:rsid w:val="00CD4BAD"/>
    <w:rsid w:val="00CD4D1E"/>
    <w:rsid w:val="00CD51FB"/>
    <w:rsid w:val="00CD560F"/>
    <w:rsid w:val="00CD565E"/>
    <w:rsid w:val="00CD586E"/>
    <w:rsid w:val="00CD5979"/>
    <w:rsid w:val="00CD5AE9"/>
    <w:rsid w:val="00CD5DE7"/>
    <w:rsid w:val="00CD6101"/>
    <w:rsid w:val="00CD629E"/>
    <w:rsid w:val="00CD62C8"/>
    <w:rsid w:val="00CD6375"/>
    <w:rsid w:val="00CD6658"/>
    <w:rsid w:val="00CD68EB"/>
    <w:rsid w:val="00CD6B36"/>
    <w:rsid w:val="00CD716F"/>
    <w:rsid w:val="00CD735A"/>
    <w:rsid w:val="00CD7689"/>
    <w:rsid w:val="00CD7804"/>
    <w:rsid w:val="00CD7912"/>
    <w:rsid w:val="00CD7ABA"/>
    <w:rsid w:val="00CD7BA5"/>
    <w:rsid w:val="00CD7D5E"/>
    <w:rsid w:val="00CE0515"/>
    <w:rsid w:val="00CE0BB6"/>
    <w:rsid w:val="00CE0D7F"/>
    <w:rsid w:val="00CE0E04"/>
    <w:rsid w:val="00CE0E34"/>
    <w:rsid w:val="00CE1373"/>
    <w:rsid w:val="00CE15D4"/>
    <w:rsid w:val="00CE1615"/>
    <w:rsid w:val="00CE16A2"/>
    <w:rsid w:val="00CE1D2C"/>
    <w:rsid w:val="00CE2132"/>
    <w:rsid w:val="00CE21F9"/>
    <w:rsid w:val="00CE2482"/>
    <w:rsid w:val="00CE2F73"/>
    <w:rsid w:val="00CE303C"/>
    <w:rsid w:val="00CE3266"/>
    <w:rsid w:val="00CE327C"/>
    <w:rsid w:val="00CE33FE"/>
    <w:rsid w:val="00CE3541"/>
    <w:rsid w:val="00CE37F3"/>
    <w:rsid w:val="00CE3842"/>
    <w:rsid w:val="00CE3CAD"/>
    <w:rsid w:val="00CE3E01"/>
    <w:rsid w:val="00CE507E"/>
    <w:rsid w:val="00CE564F"/>
    <w:rsid w:val="00CE565E"/>
    <w:rsid w:val="00CE5943"/>
    <w:rsid w:val="00CE6220"/>
    <w:rsid w:val="00CE6807"/>
    <w:rsid w:val="00CE6E43"/>
    <w:rsid w:val="00CE7932"/>
    <w:rsid w:val="00CE7D66"/>
    <w:rsid w:val="00CE7DAC"/>
    <w:rsid w:val="00CF03B0"/>
    <w:rsid w:val="00CF13FF"/>
    <w:rsid w:val="00CF14A5"/>
    <w:rsid w:val="00CF178B"/>
    <w:rsid w:val="00CF17C9"/>
    <w:rsid w:val="00CF1CA3"/>
    <w:rsid w:val="00CF2281"/>
    <w:rsid w:val="00CF28B9"/>
    <w:rsid w:val="00CF2B33"/>
    <w:rsid w:val="00CF2CE8"/>
    <w:rsid w:val="00CF3674"/>
    <w:rsid w:val="00CF3F58"/>
    <w:rsid w:val="00CF3F72"/>
    <w:rsid w:val="00CF4046"/>
    <w:rsid w:val="00CF4385"/>
    <w:rsid w:val="00CF45E2"/>
    <w:rsid w:val="00CF4B60"/>
    <w:rsid w:val="00CF50B7"/>
    <w:rsid w:val="00CF51B3"/>
    <w:rsid w:val="00CF56F1"/>
    <w:rsid w:val="00CF5714"/>
    <w:rsid w:val="00CF5D25"/>
    <w:rsid w:val="00CF6010"/>
    <w:rsid w:val="00CF616D"/>
    <w:rsid w:val="00CF639E"/>
    <w:rsid w:val="00CF6693"/>
    <w:rsid w:val="00CF6C9D"/>
    <w:rsid w:val="00CF6FAF"/>
    <w:rsid w:val="00CF72F9"/>
    <w:rsid w:val="00CF7584"/>
    <w:rsid w:val="00CF7EB2"/>
    <w:rsid w:val="00D0012D"/>
    <w:rsid w:val="00D004BD"/>
    <w:rsid w:val="00D006A9"/>
    <w:rsid w:val="00D00935"/>
    <w:rsid w:val="00D0096C"/>
    <w:rsid w:val="00D0099C"/>
    <w:rsid w:val="00D009DA"/>
    <w:rsid w:val="00D0145F"/>
    <w:rsid w:val="00D01C67"/>
    <w:rsid w:val="00D01D15"/>
    <w:rsid w:val="00D0216C"/>
    <w:rsid w:val="00D023B9"/>
    <w:rsid w:val="00D0298A"/>
    <w:rsid w:val="00D02995"/>
    <w:rsid w:val="00D02BA5"/>
    <w:rsid w:val="00D02EAC"/>
    <w:rsid w:val="00D0300A"/>
    <w:rsid w:val="00D030F3"/>
    <w:rsid w:val="00D03195"/>
    <w:rsid w:val="00D03C15"/>
    <w:rsid w:val="00D03CBD"/>
    <w:rsid w:val="00D03DCD"/>
    <w:rsid w:val="00D0420B"/>
    <w:rsid w:val="00D05B21"/>
    <w:rsid w:val="00D05BD5"/>
    <w:rsid w:val="00D05C1F"/>
    <w:rsid w:val="00D06993"/>
    <w:rsid w:val="00D06C9D"/>
    <w:rsid w:val="00D06D1F"/>
    <w:rsid w:val="00D06D6C"/>
    <w:rsid w:val="00D073EB"/>
    <w:rsid w:val="00D074EB"/>
    <w:rsid w:val="00D0783E"/>
    <w:rsid w:val="00D07C89"/>
    <w:rsid w:val="00D07E57"/>
    <w:rsid w:val="00D07EE9"/>
    <w:rsid w:val="00D103D7"/>
    <w:rsid w:val="00D10C81"/>
    <w:rsid w:val="00D10CE0"/>
    <w:rsid w:val="00D110BB"/>
    <w:rsid w:val="00D126DF"/>
    <w:rsid w:val="00D12B92"/>
    <w:rsid w:val="00D12C2D"/>
    <w:rsid w:val="00D12D5F"/>
    <w:rsid w:val="00D12D71"/>
    <w:rsid w:val="00D12E3F"/>
    <w:rsid w:val="00D13745"/>
    <w:rsid w:val="00D1382E"/>
    <w:rsid w:val="00D13CA5"/>
    <w:rsid w:val="00D13DF1"/>
    <w:rsid w:val="00D1433D"/>
    <w:rsid w:val="00D14365"/>
    <w:rsid w:val="00D143C3"/>
    <w:rsid w:val="00D1454C"/>
    <w:rsid w:val="00D14793"/>
    <w:rsid w:val="00D147A2"/>
    <w:rsid w:val="00D14948"/>
    <w:rsid w:val="00D14E1E"/>
    <w:rsid w:val="00D14FC9"/>
    <w:rsid w:val="00D151D4"/>
    <w:rsid w:val="00D1595C"/>
    <w:rsid w:val="00D1695B"/>
    <w:rsid w:val="00D16B76"/>
    <w:rsid w:val="00D16E4B"/>
    <w:rsid w:val="00D170DE"/>
    <w:rsid w:val="00D171E7"/>
    <w:rsid w:val="00D172D1"/>
    <w:rsid w:val="00D17A75"/>
    <w:rsid w:val="00D20262"/>
    <w:rsid w:val="00D21513"/>
    <w:rsid w:val="00D21A0D"/>
    <w:rsid w:val="00D21BD0"/>
    <w:rsid w:val="00D21C99"/>
    <w:rsid w:val="00D21E40"/>
    <w:rsid w:val="00D22145"/>
    <w:rsid w:val="00D224B7"/>
    <w:rsid w:val="00D2261C"/>
    <w:rsid w:val="00D22A1D"/>
    <w:rsid w:val="00D22AF6"/>
    <w:rsid w:val="00D22CB2"/>
    <w:rsid w:val="00D22F00"/>
    <w:rsid w:val="00D232D1"/>
    <w:rsid w:val="00D238DC"/>
    <w:rsid w:val="00D24153"/>
    <w:rsid w:val="00D24273"/>
    <w:rsid w:val="00D242BD"/>
    <w:rsid w:val="00D24335"/>
    <w:rsid w:val="00D24549"/>
    <w:rsid w:val="00D249D4"/>
    <w:rsid w:val="00D24AFA"/>
    <w:rsid w:val="00D24D62"/>
    <w:rsid w:val="00D24FF8"/>
    <w:rsid w:val="00D25490"/>
    <w:rsid w:val="00D254AE"/>
    <w:rsid w:val="00D25527"/>
    <w:rsid w:val="00D262F5"/>
    <w:rsid w:val="00D26812"/>
    <w:rsid w:val="00D26A3E"/>
    <w:rsid w:val="00D26B74"/>
    <w:rsid w:val="00D26F37"/>
    <w:rsid w:val="00D2705E"/>
    <w:rsid w:val="00D27685"/>
    <w:rsid w:val="00D27B2E"/>
    <w:rsid w:val="00D27F96"/>
    <w:rsid w:val="00D27FAB"/>
    <w:rsid w:val="00D30060"/>
    <w:rsid w:val="00D30306"/>
    <w:rsid w:val="00D30420"/>
    <w:rsid w:val="00D304EF"/>
    <w:rsid w:val="00D3064F"/>
    <w:rsid w:val="00D30932"/>
    <w:rsid w:val="00D30BEC"/>
    <w:rsid w:val="00D31165"/>
    <w:rsid w:val="00D311A9"/>
    <w:rsid w:val="00D31E2D"/>
    <w:rsid w:val="00D31E65"/>
    <w:rsid w:val="00D323D0"/>
    <w:rsid w:val="00D3252E"/>
    <w:rsid w:val="00D3265E"/>
    <w:rsid w:val="00D32A4B"/>
    <w:rsid w:val="00D33015"/>
    <w:rsid w:val="00D3306D"/>
    <w:rsid w:val="00D33C4F"/>
    <w:rsid w:val="00D33F83"/>
    <w:rsid w:val="00D34437"/>
    <w:rsid w:val="00D3458B"/>
    <w:rsid w:val="00D346BA"/>
    <w:rsid w:val="00D347B4"/>
    <w:rsid w:val="00D348D0"/>
    <w:rsid w:val="00D349D4"/>
    <w:rsid w:val="00D34D98"/>
    <w:rsid w:val="00D35289"/>
    <w:rsid w:val="00D354F0"/>
    <w:rsid w:val="00D35526"/>
    <w:rsid w:val="00D35813"/>
    <w:rsid w:val="00D35AFC"/>
    <w:rsid w:val="00D35D03"/>
    <w:rsid w:val="00D35F69"/>
    <w:rsid w:val="00D3607A"/>
    <w:rsid w:val="00D360EC"/>
    <w:rsid w:val="00D362A2"/>
    <w:rsid w:val="00D363C9"/>
    <w:rsid w:val="00D36655"/>
    <w:rsid w:val="00D3689C"/>
    <w:rsid w:val="00D36B77"/>
    <w:rsid w:val="00D36B7B"/>
    <w:rsid w:val="00D3741F"/>
    <w:rsid w:val="00D37863"/>
    <w:rsid w:val="00D378AC"/>
    <w:rsid w:val="00D379A1"/>
    <w:rsid w:val="00D37B3E"/>
    <w:rsid w:val="00D37B86"/>
    <w:rsid w:val="00D37FC8"/>
    <w:rsid w:val="00D4039F"/>
    <w:rsid w:val="00D407AA"/>
    <w:rsid w:val="00D40875"/>
    <w:rsid w:val="00D408BD"/>
    <w:rsid w:val="00D40F09"/>
    <w:rsid w:val="00D41188"/>
    <w:rsid w:val="00D412F0"/>
    <w:rsid w:val="00D41DD3"/>
    <w:rsid w:val="00D41E60"/>
    <w:rsid w:val="00D421ED"/>
    <w:rsid w:val="00D42263"/>
    <w:rsid w:val="00D4241C"/>
    <w:rsid w:val="00D4299B"/>
    <w:rsid w:val="00D42DC9"/>
    <w:rsid w:val="00D4326E"/>
    <w:rsid w:val="00D43477"/>
    <w:rsid w:val="00D43537"/>
    <w:rsid w:val="00D43BB7"/>
    <w:rsid w:val="00D44088"/>
    <w:rsid w:val="00D4416F"/>
    <w:rsid w:val="00D449BE"/>
    <w:rsid w:val="00D44EC7"/>
    <w:rsid w:val="00D451E0"/>
    <w:rsid w:val="00D454B5"/>
    <w:rsid w:val="00D4568C"/>
    <w:rsid w:val="00D45A03"/>
    <w:rsid w:val="00D45AD3"/>
    <w:rsid w:val="00D45AD9"/>
    <w:rsid w:val="00D46149"/>
    <w:rsid w:val="00D468B8"/>
    <w:rsid w:val="00D46BA5"/>
    <w:rsid w:val="00D46C13"/>
    <w:rsid w:val="00D477F0"/>
    <w:rsid w:val="00D47C69"/>
    <w:rsid w:val="00D47F12"/>
    <w:rsid w:val="00D47FFE"/>
    <w:rsid w:val="00D5009F"/>
    <w:rsid w:val="00D5018C"/>
    <w:rsid w:val="00D5037F"/>
    <w:rsid w:val="00D504ED"/>
    <w:rsid w:val="00D5074F"/>
    <w:rsid w:val="00D50935"/>
    <w:rsid w:val="00D50C15"/>
    <w:rsid w:val="00D50CE4"/>
    <w:rsid w:val="00D50FD0"/>
    <w:rsid w:val="00D51076"/>
    <w:rsid w:val="00D51082"/>
    <w:rsid w:val="00D51456"/>
    <w:rsid w:val="00D5146C"/>
    <w:rsid w:val="00D5148E"/>
    <w:rsid w:val="00D51A7F"/>
    <w:rsid w:val="00D51C7D"/>
    <w:rsid w:val="00D51F72"/>
    <w:rsid w:val="00D51F78"/>
    <w:rsid w:val="00D52019"/>
    <w:rsid w:val="00D52599"/>
    <w:rsid w:val="00D52671"/>
    <w:rsid w:val="00D52C22"/>
    <w:rsid w:val="00D53898"/>
    <w:rsid w:val="00D5399E"/>
    <w:rsid w:val="00D53A1F"/>
    <w:rsid w:val="00D53EC3"/>
    <w:rsid w:val="00D53F28"/>
    <w:rsid w:val="00D53F76"/>
    <w:rsid w:val="00D549D3"/>
    <w:rsid w:val="00D54DD6"/>
    <w:rsid w:val="00D55486"/>
    <w:rsid w:val="00D554FB"/>
    <w:rsid w:val="00D557CB"/>
    <w:rsid w:val="00D566EB"/>
    <w:rsid w:val="00D56E64"/>
    <w:rsid w:val="00D56F11"/>
    <w:rsid w:val="00D5735B"/>
    <w:rsid w:val="00D57913"/>
    <w:rsid w:val="00D57F68"/>
    <w:rsid w:val="00D57FB7"/>
    <w:rsid w:val="00D57FBF"/>
    <w:rsid w:val="00D60564"/>
    <w:rsid w:val="00D60AAE"/>
    <w:rsid w:val="00D60B3B"/>
    <w:rsid w:val="00D60B7C"/>
    <w:rsid w:val="00D60F46"/>
    <w:rsid w:val="00D60FDD"/>
    <w:rsid w:val="00D61092"/>
    <w:rsid w:val="00D611BA"/>
    <w:rsid w:val="00D6198D"/>
    <w:rsid w:val="00D61CDC"/>
    <w:rsid w:val="00D622B7"/>
    <w:rsid w:val="00D62566"/>
    <w:rsid w:val="00D6295C"/>
    <w:rsid w:val="00D62CC3"/>
    <w:rsid w:val="00D62E39"/>
    <w:rsid w:val="00D6346E"/>
    <w:rsid w:val="00D635BE"/>
    <w:rsid w:val="00D6369A"/>
    <w:rsid w:val="00D63B30"/>
    <w:rsid w:val="00D6464A"/>
    <w:rsid w:val="00D64D53"/>
    <w:rsid w:val="00D64D66"/>
    <w:rsid w:val="00D65269"/>
    <w:rsid w:val="00D654EE"/>
    <w:rsid w:val="00D65B56"/>
    <w:rsid w:val="00D66022"/>
    <w:rsid w:val="00D67500"/>
    <w:rsid w:val="00D67785"/>
    <w:rsid w:val="00D67DFD"/>
    <w:rsid w:val="00D67EA1"/>
    <w:rsid w:val="00D709B7"/>
    <w:rsid w:val="00D70B64"/>
    <w:rsid w:val="00D70EF4"/>
    <w:rsid w:val="00D71042"/>
    <w:rsid w:val="00D711A8"/>
    <w:rsid w:val="00D712A8"/>
    <w:rsid w:val="00D713A8"/>
    <w:rsid w:val="00D71489"/>
    <w:rsid w:val="00D71E2A"/>
    <w:rsid w:val="00D72058"/>
    <w:rsid w:val="00D73058"/>
    <w:rsid w:val="00D7373A"/>
    <w:rsid w:val="00D73931"/>
    <w:rsid w:val="00D73A5B"/>
    <w:rsid w:val="00D73D99"/>
    <w:rsid w:val="00D74428"/>
    <w:rsid w:val="00D74FA1"/>
    <w:rsid w:val="00D75335"/>
    <w:rsid w:val="00D7587F"/>
    <w:rsid w:val="00D75AE9"/>
    <w:rsid w:val="00D75BEE"/>
    <w:rsid w:val="00D76083"/>
    <w:rsid w:val="00D76154"/>
    <w:rsid w:val="00D76292"/>
    <w:rsid w:val="00D76A5B"/>
    <w:rsid w:val="00D76A7B"/>
    <w:rsid w:val="00D77820"/>
    <w:rsid w:val="00D77DA6"/>
    <w:rsid w:val="00D802F1"/>
    <w:rsid w:val="00D8045A"/>
    <w:rsid w:val="00D807C6"/>
    <w:rsid w:val="00D80847"/>
    <w:rsid w:val="00D808C0"/>
    <w:rsid w:val="00D80960"/>
    <w:rsid w:val="00D80D32"/>
    <w:rsid w:val="00D81408"/>
    <w:rsid w:val="00D81650"/>
    <w:rsid w:val="00D8179D"/>
    <w:rsid w:val="00D817EC"/>
    <w:rsid w:val="00D819DB"/>
    <w:rsid w:val="00D81C9F"/>
    <w:rsid w:val="00D81FF4"/>
    <w:rsid w:val="00D82461"/>
    <w:rsid w:val="00D826E4"/>
    <w:rsid w:val="00D82B76"/>
    <w:rsid w:val="00D82C15"/>
    <w:rsid w:val="00D82D26"/>
    <w:rsid w:val="00D82FB2"/>
    <w:rsid w:val="00D830BA"/>
    <w:rsid w:val="00D8347D"/>
    <w:rsid w:val="00D836CF"/>
    <w:rsid w:val="00D8391A"/>
    <w:rsid w:val="00D83CE3"/>
    <w:rsid w:val="00D83D50"/>
    <w:rsid w:val="00D83F7D"/>
    <w:rsid w:val="00D844AB"/>
    <w:rsid w:val="00D84731"/>
    <w:rsid w:val="00D847DC"/>
    <w:rsid w:val="00D856DB"/>
    <w:rsid w:val="00D86323"/>
    <w:rsid w:val="00D86761"/>
    <w:rsid w:val="00D8682C"/>
    <w:rsid w:val="00D86BB0"/>
    <w:rsid w:val="00D86C14"/>
    <w:rsid w:val="00D86C51"/>
    <w:rsid w:val="00D86DCD"/>
    <w:rsid w:val="00D86EE9"/>
    <w:rsid w:val="00D870BB"/>
    <w:rsid w:val="00D8741F"/>
    <w:rsid w:val="00D877C6"/>
    <w:rsid w:val="00D87959"/>
    <w:rsid w:val="00D87A69"/>
    <w:rsid w:val="00D87C56"/>
    <w:rsid w:val="00D87C75"/>
    <w:rsid w:val="00D902DC"/>
    <w:rsid w:val="00D906BD"/>
    <w:rsid w:val="00D90D60"/>
    <w:rsid w:val="00D90E0A"/>
    <w:rsid w:val="00D910B6"/>
    <w:rsid w:val="00D9134D"/>
    <w:rsid w:val="00D919CE"/>
    <w:rsid w:val="00D91DEB"/>
    <w:rsid w:val="00D91F98"/>
    <w:rsid w:val="00D91FA7"/>
    <w:rsid w:val="00D9203C"/>
    <w:rsid w:val="00D920BE"/>
    <w:rsid w:val="00D920DE"/>
    <w:rsid w:val="00D923E7"/>
    <w:rsid w:val="00D92624"/>
    <w:rsid w:val="00D926E8"/>
    <w:rsid w:val="00D92848"/>
    <w:rsid w:val="00D92857"/>
    <w:rsid w:val="00D92B07"/>
    <w:rsid w:val="00D92CF0"/>
    <w:rsid w:val="00D9397B"/>
    <w:rsid w:val="00D93BD7"/>
    <w:rsid w:val="00D93DBB"/>
    <w:rsid w:val="00D944AF"/>
    <w:rsid w:val="00D9453C"/>
    <w:rsid w:val="00D9456D"/>
    <w:rsid w:val="00D94832"/>
    <w:rsid w:val="00D94A51"/>
    <w:rsid w:val="00D94DB3"/>
    <w:rsid w:val="00D94FFA"/>
    <w:rsid w:val="00D95310"/>
    <w:rsid w:val="00D954B1"/>
    <w:rsid w:val="00D95791"/>
    <w:rsid w:val="00D95972"/>
    <w:rsid w:val="00D9664E"/>
    <w:rsid w:val="00D96C66"/>
    <w:rsid w:val="00D96D5D"/>
    <w:rsid w:val="00D973F1"/>
    <w:rsid w:val="00D9780F"/>
    <w:rsid w:val="00D978FF"/>
    <w:rsid w:val="00D979E8"/>
    <w:rsid w:val="00D97AAF"/>
    <w:rsid w:val="00DA0251"/>
    <w:rsid w:val="00DA06C7"/>
    <w:rsid w:val="00DA0F4F"/>
    <w:rsid w:val="00DA1174"/>
    <w:rsid w:val="00DA121B"/>
    <w:rsid w:val="00DA132F"/>
    <w:rsid w:val="00DA178A"/>
    <w:rsid w:val="00DA1AA5"/>
    <w:rsid w:val="00DA1B14"/>
    <w:rsid w:val="00DA2864"/>
    <w:rsid w:val="00DA2A35"/>
    <w:rsid w:val="00DA2BC4"/>
    <w:rsid w:val="00DA2BEB"/>
    <w:rsid w:val="00DA2FCA"/>
    <w:rsid w:val="00DA3459"/>
    <w:rsid w:val="00DA411F"/>
    <w:rsid w:val="00DA43EC"/>
    <w:rsid w:val="00DA464A"/>
    <w:rsid w:val="00DA4A84"/>
    <w:rsid w:val="00DA4B28"/>
    <w:rsid w:val="00DA4B52"/>
    <w:rsid w:val="00DA4C66"/>
    <w:rsid w:val="00DA4E74"/>
    <w:rsid w:val="00DA4EB1"/>
    <w:rsid w:val="00DA4F97"/>
    <w:rsid w:val="00DA55D2"/>
    <w:rsid w:val="00DA5B4E"/>
    <w:rsid w:val="00DA5D37"/>
    <w:rsid w:val="00DA637B"/>
    <w:rsid w:val="00DA6797"/>
    <w:rsid w:val="00DA67CD"/>
    <w:rsid w:val="00DA68E2"/>
    <w:rsid w:val="00DA69CA"/>
    <w:rsid w:val="00DA6A20"/>
    <w:rsid w:val="00DA6CA2"/>
    <w:rsid w:val="00DA6EC8"/>
    <w:rsid w:val="00DA6EEE"/>
    <w:rsid w:val="00DA722B"/>
    <w:rsid w:val="00DA732C"/>
    <w:rsid w:val="00DA7563"/>
    <w:rsid w:val="00DA75BA"/>
    <w:rsid w:val="00DA76EB"/>
    <w:rsid w:val="00DA782F"/>
    <w:rsid w:val="00DA7D6C"/>
    <w:rsid w:val="00DB00A9"/>
    <w:rsid w:val="00DB0180"/>
    <w:rsid w:val="00DB0375"/>
    <w:rsid w:val="00DB0EAE"/>
    <w:rsid w:val="00DB16D1"/>
    <w:rsid w:val="00DB1807"/>
    <w:rsid w:val="00DB1901"/>
    <w:rsid w:val="00DB1A39"/>
    <w:rsid w:val="00DB1D9C"/>
    <w:rsid w:val="00DB218B"/>
    <w:rsid w:val="00DB2529"/>
    <w:rsid w:val="00DB2758"/>
    <w:rsid w:val="00DB29F7"/>
    <w:rsid w:val="00DB2BBB"/>
    <w:rsid w:val="00DB2C0D"/>
    <w:rsid w:val="00DB2CC3"/>
    <w:rsid w:val="00DB310D"/>
    <w:rsid w:val="00DB3699"/>
    <w:rsid w:val="00DB3968"/>
    <w:rsid w:val="00DB4151"/>
    <w:rsid w:val="00DB4326"/>
    <w:rsid w:val="00DB4BC9"/>
    <w:rsid w:val="00DB5091"/>
    <w:rsid w:val="00DB5249"/>
    <w:rsid w:val="00DB5D2F"/>
    <w:rsid w:val="00DB606D"/>
    <w:rsid w:val="00DB6263"/>
    <w:rsid w:val="00DB62CF"/>
    <w:rsid w:val="00DB66D2"/>
    <w:rsid w:val="00DB6EF8"/>
    <w:rsid w:val="00DB73A9"/>
    <w:rsid w:val="00DB753B"/>
    <w:rsid w:val="00DB768A"/>
    <w:rsid w:val="00DB7DFC"/>
    <w:rsid w:val="00DB7ECE"/>
    <w:rsid w:val="00DB7FBA"/>
    <w:rsid w:val="00DC0126"/>
    <w:rsid w:val="00DC03B4"/>
    <w:rsid w:val="00DC0468"/>
    <w:rsid w:val="00DC0591"/>
    <w:rsid w:val="00DC05D4"/>
    <w:rsid w:val="00DC0847"/>
    <w:rsid w:val="00DC0965"/>
    <w:rsid w:val="00DC0A94"/>
    <w:rsid w:val="00DC1179"/>
    <w:rsid w:val="00DC13ED"/>
    <w:rsid w:val="00DC1A26"/>
    <w:rsid w:val="00DC1AB3"/>
    <w:rsid w:val="00DC1BB5"/>
    <w:rsid w:val="00DC1D7D"/>
    <w:rsid w:val="00DC2050"/>
    <w:rsid w:val="00DC21FC"/>
    <w:rsid w:val="00DC27A0"/>
    <w:rsid w:val="00DC3654"/>
    <w:rsid w:val="00DC3A24"/>
    <w:rsid w:val="00DC3E9B"/>
    <w:rsid w:val="00DC430F"/>
    <w:rsid w:val="00DC4383"/>
    <w:rsid w:val="00DC44A7"/>
    <w:rsid w:val="00DC44D4"/>
    <w:rsid w:val="00DC4543"/>
    <w:rsid w:val="00DC48E9"/>
    <w:rsid w:val="00DC4A43"/>
    <w:rsid w:val="00DC4B85"/>
    <w:rsid w:val="00DC4C35"/>
    <w:rsid w:val="00DC5101"/>
    <w:rsid w:val="00DC514D"/>
    <w:rsid w:val="00DC5394"/>
    <w:rsid w:val="00DC569F"/>
    <w:rsid w:val="00DC58C9"/>
    <w:rsid w:val="00DC5AE3"/>
    <w:rsid w:val="00DC6806"/>
    <w:rsid w:val="00DC6F6B"/>
    <w:rsid w:val="00DC7258"/>
    <w:rsid w:val="00DC7657"/>
    <w:rsid w:val="00DC7B86"/>
    <w:rsid w:val="00DC7B90"/>
    <w:rsid w:val="00DC7CFD"/>
    <w:rsid w:val="00DC7EF4"/>
    <w:rsid w:val="00DD04BD"/>
    <w:rsid w:val="00DD0AC3"/>
    <w:rsid w:val="00DD11F4"/>
    <w:rsid w:val="00DD1654"/>
    <w:rsid w:val="00DD1C4E"/>
    <w:rsid w:val="00DD1EBC"/>
    <w:rsid w:val="00DD2337"/>
    <w:rsid w:val="00DD24F1"/>
    <w:rsid w:val="00DD2501"/>
    <w:rsid w:val="00DD26F9"/>
    <w:rsid w:val="00DD2836"/>
    <w:rsid w:val="00DD2A81"/>
    <w:rsid w:val="00DD2D80"/>
    <w:rsid w:val="00DD3158"/>
    <w:rsid w:val="00DD3443"/>
    <w:rsid w:val="00DD3ADD"/>
    <w:rsid w:val="00DD4459"/>
    <w:rsid w:val="00DD4A13"/>
    <w:rsid w:val="00DD4A84"/>
    <w:rsid w:val="00DD516F"/>
    <w:rsid w:val="00DD5281"/>
    <w:rsid w:val="00DD5489"/>
    <w:rsid w:val="00DD5FF7"/>
    <w:rsid w:val="00DD6050"/>
    <w:rsid w:val="00DD61B1"/>
    <w:rsid w:val="00DD6231"/>
    <w:rsid w:val="00DD6650"/>
    <w:rsid w:val="00DD69AF"/>
    <w:rsid w:val="00DD6AE3"/>
    <w:rsid w:val="00DD6E6C"/>
    <w:rsid w:val="00DD724B"/>
    <w:rsid w:val="00DD72DB"/>
    <w:rsid w:val="00DD74AB"/>
    <w:rsid w:val="00DD7925"/>
    <w:rsid w:val="00DD7F80"/>
    <w:rsid w:val="00DE0809"/>
    <w:rsid w:val="00DE0991"/>
    <w:rsid w:val="00DE09D8"/>
    <w:rsid w:val="00DE0F52"/>
    <w:rsid w:val="00DE15E0"/>
    <w:rsid w:val="00DE15EA"/>
    <w:rsid w:val="00DE1950"/>
    <w:rsid w:val="00DE1C39"/>
    <w:rsid w:val="00DE2237"/>
    <w:rsid w:val="00DE2653"/>
    <w:rsid w:val="00DE27D4"/>
    <w:rsid w:val="00DE296B"/>
    <w:rsid w:val="00DE2B94"/>
    <w:rsid w:val="00DE2D31"/>
    <w:rsid w:val="00DE2DAE"/>
    <w:rsid w:val="00DE2EF4"/>
    <w:rsid w:val="00DE3323"/>
    <w:rsid w:val="00DE337A"/>
    <w:rsid w:val="00DE3FA4"/>
    <w:rsid w:val="00DE4079"/>
    <w:rsid w:val="00DE40A0"/>
    <w:rsid w:val="00DE4193"/>
    <w:rsid w:val="00DE4762"/>
    <w:rsid w:val="00DE4C0C"/>
    <w:rsid w:val="00DE4DB6"/>
    <w:rsid w:val="00DE5955"/>
    <w:rsid w:val="00DE5DBE"/>
    <w:rsid w:val="00DE5EED"/>
    <w:rsid w:val="00DE5F34"/>
    <w:rsid w:val="00DE61D8"/>
    <w:rsid w:val="00DE6413"/>
    <w:rsid w:val="00DE6444"/>
    <w:rsid w:val="00DE6751"/>
    <w:rsid w:val="00DE6B88"/>
    <w:rsid w:val="00DE6C66"/>
    <w:rsid w:val="00DE6D26"/>
    <w:rsid w:val="00DE6D31"/>
    <w:rsid w:val="00DE7C91"/>
    <w:rsid w:val="00DF017B"/>
    <w:rsid w:val="00DF02E8"/>
    <w:rsid w:val="00DF07FF"/>
    <w:rsid w:val="00DF08F2"/>
    <w:rsid w:val="00DF0D81"/>
    <w:rsid w:val="00DF0F17"/>
    <w:rsid w:val="00DF1014"/>
    <w:rsid w:val="00DF107E"/>
    <w:rsid w:val="00DF10D3"/>
    <w:rsid w:val="00DF185F"/>
    <w:rsid w:val="00DF1936"/>
    <w:rsid w:val="00DF1ADB"/>
    <w:rsid w:val="00DF1B41"/>
    <w:rsid w:val="00DF2060"/>
    <w:rsid w:val="00DF2073"/>
    <w:rsid w:val="00DF21B7"/>
    <w:rsid w:val="00DF235F"/>
    <w:rsid w:val="00DF23E9"/>
    <w:rsid w:val="00DF27D1"/>
    <w:rsid w:val="00DF2ABD"/>
    <w:rsid w:val="00DF2BDE"/>
    <w:rsid w:val="00DF2DE0"/>
    <w:rsid w:val="00DF3228"/>
    <w:rsid w:val="00DF34B7"/>
    <w:rsid w:val="00DF36B9"/>
    <w:rsid w:val="00DF3764"/>
    <w:rsid w:val="00DF400C"/>
    <w:rsid w:val="00DF4142"/>
    <w:rsid w:val="00DF434A"/>
    <w:rsid w:val="00DF4D20"/>
    <w:rsid w:val="00DF4D9F"/>
    <w:rsid w:val="00DF5542"/>
    <w:rsid w:val="00DF5AE0"/>
    <w:rsid w:val="00DF5F03"/>
    <w:rsid w:val="00DF6034"/>
    <w:rsid w:val="00DF6372"/>
    <w:rsid w:val="00DF65FB"/>
    <w:rsid w:val="00DF7229"/>
    <w:rsid w:val="00DF782F"/>
    <w:rsid w:val="00DF7EAF"/>
    <w:rsid w:val="00DF7EBC"/>
    <w:rsid w:val="00DF7F26"/>
    <w:rsid w:val="00E001A2"/>
    <w:rsid w:val="00E00F74"/>
    <w:rsid w:val="00E0150C"/>
    <w:rsid w:val="00E01895"/>
    <w:rsid w:val="00E01A5D"/>
    <w:rsid w:val="00E01F0B"/>
    <w:rsid w:val="00E02C7C"/>
    <w:rsid w:val="00E030E5"/>
    <w:rsid w:val="00E03575"/>
    <w:rsid w:val="00E0375B"/>
    <w:rsid w:val="00E03A0E"/>
    <w:rsid w:val="00E03C55"/>
    <w:rsid w:val="00E03D68"/>
    <w:rsid w:val="00E04065"/>
    <w:rsid w:val="00E043A4"/>
    <w:rsid w:val="00E048EC"/>
    <w:rsid w:val="00E04B67"/>
    <w:rsid w:val="00E04BE5"/>
    <w:rsid w:val="00E0507D"/>
    <w:rsid w:val="00E05207"/>
    <w:rsid w:val="00E0527F"/>
    <w:rsid w:val="00E05959"/>
    <w:rsid w:val="00E05AF2"/>
    <w:rsid w:val="00E05BA9"/>
    <w:rsid w:val="00E05E9C"/>
    <w:rsid w:val="00E0610F"/>
    <w:rsid w:val="00E065AD"/>
    <w:rsid w:val="00E06690"/>
    <w:rsid w:val="00E06FA9"/>
    <w:rsid w:val="00E073DE"/>
    <w:rsid w:val="00E0751E"/>
    <w:rsid w:val="00E07734"/>
    <w:rsid w:val="00E07C01"/>
    <w:rsid w:val="00E07F98"/>
    <w:rsid w:val="00E07FD3"/>
    <w:rsid w:val="00E1037F"/>
    <w:rsid w:val="00E1039F"/>
    <w:rsid w:val="00E104E6"/>
    <w:rsid w:val="00E10705"/>
    <w:rsid w:val="00E10762"/>
    <w:rsid w:val="00E109D2"/>
    <w:rsid w:val="00E10E1D"/>
    <w:rsid w:val="00E11136"/>
    <w:rsid w:val="00E1153B"/>
    <w:rsid w:val="00E11A44"/>
    <w:rsid w:val="00E11C5A"/>
    <w:rsid w:val="00E1204D"/>
    <w:rsid w:val="00E122DC"/>
    <w:rsid w:val="00E12542"/>
    <w:rsid w:val="00E12A6A"/>
    <w:rsid w:val="00E12EE6"/>
    <w:rsid w:val="00E12F57"/>
    <w:rsid w:val="00E13E58"/>
    <w:rsid w:val="00E14001"/>
    <w:rsid w:val="00E141C8"/>
    <w:rsid w:val="00E1438D"/>
    <w:rsid w:val="00E14668"/>
    <w:rsid w:val="00E14E6C"/>
    <w:rsid w:val="00E14FD4"/>
    <w:rsid w:val="00E152E2"/>
    <w:rsid w:val="00E1538E"/>
    <w:rsid w:val="00E153F1"/>
    <w:rsid w:val="00E1551F"/>
    <w:rsid w:val="00E1573A"/>
    <w:rsid w:val="00E15DB9"/>
    <w:rsid w:val="00E15E10"/>
    <w:rsid w:val="00E163F0"/>
    <w:rsid w:val="00E16467"/>
    <w:rsid w:val="00E16536"/>
    <w:rsid w:val="00E168D2"/>
    <w:rsid w:val="00E16ABB"/>
    <w:rsid w:val="00E16BC0"/>
    <w:rsid w:val="00E1710F"/>
    <w:rsid w:val="00E17921"/>
    <w:rsid w:val="00E17BE6"/>
    <w:rsid w:val="00E20092"/>
    <w:rsid w:val="00E20686"/>
    <w:rsid w:val="00E207FB"/>
    <w:rsid w:val="00E20C2C"/>
    <w:rsid w:val="00E20E7E"/>
    <w:rsid w:val="00E20EF2"/>
    <w:rsid w:val="00E21363"/>
    <w:rsid w:val="00E21465"/>
    <w:rsid w:val="00E21987"/>
    <w:rsid w:val="00E21AFB"/>
    <w:rsid w:val="00E21C57"/>
    <w:rsid w:val="00E2212F"/>
    <w:rsid w:val="00E221AE"/>
    <w:rsid w:val="00E222A0"/>
    <w:rsid w:val="00E229BB"/>
    <w:rsid w:val="00E23831"/>
    <w:rsid w:val="00E2385F"/>
    <w:rsid w:val="00E23E4E"/>
    <w:rsid w:val="00E24217"/>
    <w:rsid w:val="00E246CE"/>
    <w:rsid w:val="00E24738"/>
    <w:rsid w:val="00E2483E"/>
    <w:rsid w:val="00E24979"/>
    <w:rsid w:val="00E24ADC"/>
    <w:rsid w:val="00E24C79"/>
    <w:rsid w:val="00E24C97"/>
    <w:rsid w:val="00E24CA3"/>
    <w:rsid w:val="00E24D08"/>
    <w:rsid w:val="00E252CA"/>
    <w:rsid w:val="00E257F5"/>
    <w:rsid w:val="00E25A61"/>
    <w:rsid w:val="00E261D3"/>
    <w:rsid w:val="00E26867"/>
    <w:rsid w:val="00E26C4C"/>
    <w:rsid w:val="00E27404"/>
    <w:rsid w:val="00E27435"/>
    <w:rsid w:val="00E27DBA"/>
    <w:rsid w:val="00E306EA"/>
    <w:rsid w:val="00E30773"/>
    <w:rsid w:val="00E30BBF"/>
    <w:rsid w:val="00E30C7D"/>
    <w:rsid w:val="00E3117C"/>
    <w:rsid w:val="00E3139E"/>
    <w:rsid w:val="00E3165A"/>
    <w:rsid w:val="00E31924"/>
    <w:rsid w:val="00E319FD"/>
    <w:rsid w:val="00E31D00"/>
    <w:rsid w:val="00E31DCF"/>
    <w:rsid w:val="00E31F00"/>
    <w:rsid w:val="00E3222C"/>
    <w:rsid w:val="00E32323"/>
    <w:rsid w:val="00E3244C"/>
    <w:rsid w:val="00E32607"/>
    <w:rsid w:val="00E3266F"/>
    <w:rsid w:val="00E32808"/>
    <w:rsid w:val="00E32975"/>
    <w:rsid w:val="00E332A9"/>
    <w:rsid w:val="00E333C2"/>
    <w:rsid w:val="00E33804"/>
    <w:rsid w:val="00E33A0B"/>
    <w:rsid w:val="00E33A27"/>
    <w:rsid w:val="00E34030"/>
    <w:rsid w:val="00E34245"/>
    <w:rsid w:val="00E34955"/>
    <w:rsid w:val="00E349C7"/>
    <w:rsid w:val="00E34A31"/>
    <w:rsid w:val="00E350F5"/>
    <w:rsid w:val="00E3544E"/>
    <w:rsid w:val="00E35A60"/>
    <w:rsid w:val="00E35E68"/>
    <w:rsid w:val="00E35F0E"/>
    <w:rsid w:val="00E36D6F"/>
    <w:rsid w:val="00E36FE9"/>
    <w:rsid w:val="00E373B2"/>
    <w:rsid w:val="00E37D65"/>
    <w:rsid w:val="00E403B8"/>
    <w:rsid w:val="00E4048D"/>
    <w:rsid w:val="00E40DD7"/>
    <w:rsid w:val="00E410CC"/>
    <w:rsid w:val="00E41577"/>
    <w:rsid w:val="00E416FA"/>
    <w:rsid w:val="00E41A85"/>
    <w:rsid w:val="00E41AEC"/>
    <w:rsid w:val="00E41BBC"/>
    <w:rsid w:val="00E41D47"/>
    <w:rsid w:val="00E421B9"/>
    <w:rsid w:val="00E42583"/>
    <w:rsid w:val="00E42841"/>
    <w:rsid w:val="00E429C2"/>
    <w:rsid w:val="00E42A22"/>
    <w:rsid w:val="00E42AA7"/>
    <w:rsid w:val="00E42AD1"/>
    <w:rsid w:val="00E42B5F"/>
    <w:rsid w:val="00E42D29"/>
    <w:rsid w:val="00E42F30"/>
    <w:rsid w:val="00E4316B"/>
    <w:rsid w:val="00E4361A"/>
    <w:rsid w:val="00E4395E"/>
    <w:rsid w:val="00E43F93"/>
    <w:rsid w:val="00E44A86"/>
    <w:rsid w:val="00E45255"/>
    <w:rsid w:val="00E4588A"/>
    <w:rsid w:val="00E459DB"/>
    <w:rsid w:val="00E45CAE"/>
    <w:rsid w:val="00E45CD2"/>
    <w:rsid w:val="00E45E2B"/>
    <w:rsid w:val="00E4620E"/>
    <w:rsid w:val="00E4620F"/>
    <w:rsid w:val="00E464A3"/>
    <w:rsid w:val="00E466A6"/>
    <w:rsid w:val="00E4697D"/>
    <w:rsid w:val="00E47D55"/>
    <w:rsid w:val="00E47E82"/>
    <w:rsid w:val="00E47F5D"/>
    <w:rsid w:val="00E50700"/>
    <w:rsid w:val="00E50822"/>
    <w:rsid w:val="00E50A7C"/>
    <w:rsid w:val="00E51345"/>
    <w:rsid w:val="00E51C9A"/>
    <w:rsid w:val="00E5201C"/>
    <w:rsid w:val="00E5216B"/>
    <w:rsid w:val="00E52558"/>
    <w:rsid w:val="00E52632"/>
    <w:rsid w:val="00E52ADB"/>
    <w:rsid w:val="00E53874"/>
    <w:rsid w:val="00E53C43"/>
    <w:rsid w:val="00E542A3"/>
    <w:rsid w:val="00E54413"/>
    <w:rsid w:val="00E548EF"/>
    <w:rsid w:val="00E54F86"/>
    <w:rsid w:val="00E5545F"/>
    <w:rsid w:val="00E556E7"/>
    <w:rsid w:val="00E55BF8"/>
    <w:rsid w:val="00E56392"/>
    <w:rsid w:val="00E567A8"/>
    <w:rsid w:val="00E569FF"/>
    <w:rsid w:val="00E56F2C"/>
    <w:rsid w:val="00E5776B"/>
    <w:rsid w:val="00E57C2F"/>
    <w:rsid w:val="00E57F12"/>
    <w:rsid w:val="00E60099"/>
    <w:rsid w:val="00E600D6"/>
    <w:rsid w:val="00E61887"/>
    <w:rsid w:val="00E62103"/>
    <w:rsid w:val="00E6232A"/>
    <w:rsid w:val="00E62826"/>
    <w:rsid w:val="00E628E8"/>
    <w:rsid w:val="00E62CBC"/>
    <w:rsid w:val="00E6313D"/>
    <w:rsid w:val="00E6369A"/>
    <w:rsid w:val="00E63F2C"/>
    <w:rsid w:val="00E640DC"/>
    <w:rsid w:val="00E64280"/>
    <w:rsid w:val="00E64956"/>
    <w:rsid w:val="00E64DA7"/>
    <w:rsid w:val="00E6501E"/>
    <w:rsid w:val="00E658EF"/>
    <w:rsid w:val="00E659D4"/>
    <w:rsid w:val="00E659E8"/>
    <w:rsid w:val="00E6624B"/>
    <w:rsid w:val="00E66553"/>
    <w:rsid w:val="00E66967"/>
    <w:rsid w:val="00E670DE"/>
    <w:rsid w:val="00E67264"/>
    <w:rsid w:val="00E67F80"/>
    <w:rsid w:val="00E7006D"/>
    <w:rsid w:val="00E700F8"/>
    <w:rsid w:val="00E706BE"/>
    <w:rsid w:val="00E707FB"/>
    <w:rsid w:val="00E70ABB"/>
    <w:rsid w:val="00E70B1B"/>
    <w:rsid w:val="00E70FAA"/>
    <w:rsid w:val="00E71173"/>
    <w:rsid w:val="00E71376"/>
    <w:rsid w:val="00E71655"/>
    <w:rsid w:val="00E717BE"/>
    <w:rsid w:val="00E717C2"/>
    <w:rsid w:val="00E71AFB"/>
    <w:rsid w:val="00E72083"/>
    <w:rsid w:val="00E72203"/>
    <w:rsid w:val="00E72278"/>
    <w:rsid w:val="00E72C52"/>
    <w:rsid w:val="00E72CB6"/>
    <w:rsid w:val="00E72DD4"/>
    <w:rsid w:val="00E73565"/>
    <w:rsid w:val="00E73C71"/>
    <w:rsid w:val="00E73D3B"/>
    <w:rsid w:val="00E74A05"/>
    <w:rsid w:val="00E74B83"/>
    <w:rsid w:val="00E74FD1"/>
    <w:rsid w:val="00E74FDE"/>
    <w:rsid w:val="00E75025"/>
    <w:rsid w:val="00E75C97"/>
    <w:rsid w:val="00E75EFF"/>
    <w:rsid w:val="00E7723D"/>
    <w:rsid w:val="00E77509"/>
    <w:rsid w:val="00E7750E"/>
    <w:rsid w:val="00E778E9"/>
    <w:rsid w:val="00E77C56"/>
    <w:rsid w:val="00E77F1A"/>
    <w:rsid w:val="00E801E5"/>
    <w:rsid w:val="00E808F0"/>
    <w:rsid w:val="00E80A93"/>
    <w:rsid w:val="00E80BCE"/>
    <w:rsid w:val="00E80CF1"/>
    <w:rsid w:val="00E81034"/>
    <w:rsid w:val="00E812F2"/>
    <w:rsid w:val="00E81804"/>
    <w:rsid w:val="00E819A0"/>
    <w:rsid w:val="00E81BC5"/>
    <w:rsid w:val="00E81F3F"/>
    <w:rsid w:val="00E82025"/>
    <w:rsid w:val="00E823B6"/>
    <w:rsid w:val="00E824D0"/>
    <w:rsid w:val="00E82867"/>
    <w:rsid w:val="00E82DDD"/>
    <w:rsid w:val="00E833D3"/>
    <w:rsid w:val="00E83443"/>
    <w:rsid w:val="00E83482"/>
    <w:rsid w:val="00E84654"/>
    <w:rsid w:val="00E846E0"/>
    <w:rsid w:val="00E84C24"/>
    <w:rsid w:val="00E84E37"/>
    <w:rsid w:val="00E854C0"/>
    <w:rsid w:val="00E8596A"/>
    <w:rsid w:val="00E85A81"/>
    <w:rsid w:val="00E85BC8"/>
    <w:rsid w:val="00E85C27"/>
    <w:rsid w:val="00E85CA7"/>
    <w:rsid w:val="00E8630C"/>
    <w:rsid w:val="00E865FC"/>
    <w:rsid w:val="00E86915"/>
    <w:rsid w:val="00E86C6F"/>
    <w:rsid w:val="00E86E2B"/>
    <w:rsid w:val="00E86FC8"/>
    <w:rsid w:val="00E870E9"/>
    <w:rsid w:val="00E87418"/>
    <w:rsid w:val="00E87A7E"/>
    <w:rsid w:val="00E87DEA"/>
    <w:rsid w:val="00E90AD8"/>
    <w:rsid w:val="00E90D3A"/>
    <w:rsid w:val="00E90D54"/>
    <w:rsid w:val="00E9132B"/>
    <w:rsid w:val="00E915DD"/>
    <w:rsid w:val="00E919EF"/>
    <w:rsid w:val="00E924C3"/>
    <w:rsid w:val="00E92734"/>
    <w:rsid w:val="00E927EF"/>
    <w:rsid w:val="00E92855"/>
    <w:rsid w:val="00E928A4"/>
    <w:rsid w:val="00E92C87"/>
    <w:rsid w:val="00E9383E"/>
    <w:rsid w:val="00E93B49"/>
    <w:rsid w:val="00E93DEC"/>
    <w:rsid w:val="00E93E6C"/>
    <w:rsid w:val="00E94037"/>
    <w:rsid w:val="00E94129"/>
    <w:rsid w:val="00E941F0"/>
    <w:rsid w:val="00E94A99"/>
    <w:rsid w:val="00E94D63"/>
    <w:rsid w:val="00E94E7E"/>
    <w:rsid w:val="00E94EAE"/>
    <w:rsid w:val="00E95831"/>
    <w:rsid w:val="00E959EB"/>
    <w:rsid w:val="00E95C1E"/>
    <w:rsid w:val="00E95CCB"/>
    <w:rsid w:val="00E95DA3"/>
    <w:rsid w:val="00E9635C"/>
    <w:rsid w:val="00E964CB"/>
    <w:rsid w:val="00E964DE"/>
    <w:rsid w:val="00E96586"/>
    <w:rsid w:val="00E96C64"/>
    <w:rsid w:val="00E96F52"/>
    <w:rsid w:val="00E9718F"/>
    <w:rsid w:val="00E971DE"/>
    <w:rsid w:val="00E97589"/>
    <w:rsid w:val="00E976B7"/>
    <w:rsid w:val="00E979B1"/>
    <w:rsid w:val="00E97AA4"/>
    <w:rsid w:val="00E97F00"/>
    <w:rsid w:val="00EA023A"/>
    <w:rsid w:val="00EA0293"/>
    <w:rsid w:val="00EA08B4"/>
    <w:rsid w:val="00EA0A75"/>
    <w:rsid w:val="00EA0A87"/>
    <w:rsid w:val="00EA0D13"/>
    <w:rsid w:val="00EA0ED4"/>
    <w:rsid w:val="00EA121A"/>
    <w:rsid w:val="00EA133A"/>
    <w:rsid w:val="00EA1485"/>
    <w:rsid w:val="00EA1641"/>
    <w:rsid w:val="00EA18C0"/>
    <w:rsid w:val="00EA1A52"/>
    <w:rsid w:val="00EA2164"/>
    <w:rsid w:val="00EA21A8"/>
    <w:rsid w:val="00EA2233"/>
    <w:rsid w:val="00EA2407"/>
    <w:rsid w:val="00EA2AC9"/>
    <w:rsid w:val="00EA2E13"/>
    <w:rsid w:val="00EA2F0C"/>
    <w:rsid w:val="00EA307D"/>
    <w:rsid w:val="00EA35E1"/>
    <w:rsid w:val="00EA3A93"/>
    <w:rsid w:val="00EA3E77"/>
    <w:rsid w:val="00EA3F0F"/>
    <w:rsid w:val="00EA4535"/>
    <w:rsid w:val="00EA4F18"/>
    <w:rsid w:val="00EA4F4D"/>
    <w:rsid w:val="00EA53BF"/>
    <w:rsid w:val="00EA5684"/>
    <w:rsid w:val="00EA5BEB"/>
    <w:rsid w:val="00EA5C8A"/>
    <w:rsid w:val="00EA5CD3"/>
    <w:rsid w:val="00EA5ECC"/>
    <w:rsid w:val="00EA606E"/>
    <w:rsid w:val="00EA60EF"/>
    <w:rsid w:val="00EA6538"/>
    <w:rsid w:val="00EA6817"/>
    <w:rsid w:val="00EA6B01"/>
    <w:rsid w:val="00EA6B51"/>
    <w:rsid w:val="00EA6D6D"/>
    <w:rsid w:val="00EA738E"/>
    <w:rsid w:val="00EA74FC"/>
    <w:rsid w:val="00EA7DEF"/>
    <w:rsid w:val="00EB001D"/>
    <w:rsid w:val="00EB07A2"/>
    <w:rsid w:val="00EB0F0D"/>
    <w:rsid w:val="00EB1450"/>
    <w:rsid w:val="00EB1A0C"/>
    <w:rsid w:val="00EB1D2B"/>
    <w:rsid w:val="00EB286F"/>
    <w:rsid w:val="00EB28C4"/>
    <w:rsid w:val="00EB2B80"/>
    <w:rsid w:val="00EB2BC7"/>
    <w:rsid w:val="00EB2E10"/>
    <w:rsid w:val="00EB3359"/>
    <w:rsid w:val="00EB3367"/>
    <w:rsid w:val="00EB3904"/>
    <w:rsid w:val="00EB3EBE"/>
    <w:rsid w:val="00EB478F"/>
    <w:rsid w:val="00EB485F"/>
    <w:rsid w:val="00EB4D8B"/>
    <w:rsid w:val="00EB4F92"/>
    <w:rsid w:val="00EB5234"/>
    <w:rsid w:val="00EB5698"/>
    <w:rsid w:val="00EB56C2"/>
    <w:rsid w:val="00EB6289"/>
    <w:rsid w:val="00EB666A"/>
    <w:rsid w:val="00EB66CE"/>
    <w:rsid w:val="00EB6B3A"/>
    <w:rsid w:val="00EB6FAA"/>
    <w:rsid w:val="00EB76D6"/>
    <w:rsid w:val="00EB77FE"/>
    <w:rsid w:val="00EB7C8E"/>
    <w:rsid w:val="00EC00B0"/>
    <w:rsid w:val="00EC03D5"/>
    <w:rsid w:val="00EC04EA"/>
    <w:rsid w:val="00EC0615"/>
    <w:rsid w:val="00EC0956"/>
    <w:rsid w:val="00EC0EBA"/>
    <w:rsid w:val="00EC14DB"/>
    <w:rsid w:val="00EC15C3"/>
    <w:rsid w:val="00EC161C"/>
    <w:rsid w:val="00EC1749"/>
    <w:rsid w:val="00EC1A00"/>
    <w:rsid w:val="00EC1F51"/>
    <w:rsid w:val="00EC1FC4"/>
    <w:rsid w:val="00EC2027"/>
    <w:rsid w:val="00EC20C5"/>
    <w:rsid w:val="00EC2310"/>
    <w:rsid w:val="00EC246D"/>
    <w:rsid w:val="00EC254F"/>
    <w:rsid w:val="00EC2A3C"/>
    <w:rsid w:val="00EC2D9F"/>
    <w:rsid w:val="00EC33E5"/>
    <w:rsid w:val="00EC3758"/>
    <w:rsid w:val="00EC38F6"/>
    <w:rsid w:val="00EC3C1D"/>
    <w:rsid w:val="00EC4188"/>
    <w:rsid w:val="00EC4D7A"/>
    <w:rsid w:val="00EC4DD1"/>
    <w:rsid w:val="00EC4E22"/>
    <w:rsid w:val="00EC58B6"/>
    <w:rsid w:val="00EC5C3B"/>
    <w:rsid w:val="00EC5D17"/>
    <w:rsid w:val="00EC5E72"/>
    <w:rsid w:val="00EC5EE2"/>
    <w:rsid w:val="00EC62C5"/>
    <w:rsid w:val="00EC6312"/>
    <w:rsid w:val="00EC6617"/>
    <w:rsid w:val="00EC6927"/>
    <w:rsid w:val="00EC6D4E"/>
    <w:rsid w:val="00EC700F"/>
    <w:rsid w:val="00EC7410"/>
    <w:rsid w:val="00EC7A0F"/>
    <w:rsid w:val="00ED0118"/>
    <w:rsid w:val="00ED061A"/>
    <w:rsid w:val="00ED0A38"/>
    <w:rsid w:val="00ED0C04"/>
    <w:rsid w:val="00ED1611"/>
    <w:rsid w:val="00ED1B75"/>
    <w:rsid w:val="00ED1B97"/>
    <w:rsid w:val="00ED1C9F"/>
    <w:rsid w:val="00ED1E39"/>
    <w:rsid w:val="00ED22E4"/>
    <w:rsid w:val="00ED233E"/>
    <w:rsid w:val="00ED2B6E"/>
    <w:rsid w:val="00ED2D2A"/>
    <w:rsid w:val="00ED2E6A"/>
    <w:rsid w:val="00ED361F"/>
    <w:rsid w:val="00ED364E"/>
    <w:rsid w:val="00ED3714"/>
    <w:rsid w:val="00ED3812"/>
    <w:rsid w:val="00ED3EDC"/>
    <w:rsid w:val="00ED4851"/>
    <w:rsid w:val="00ED48A6"/>
    <w:rsid w:val="00ED5481"/>
    <w:rsid w:val="00ED59C3"/>
    <w:rsid w:val="00ED5A86"/>
    <w:rsid w:val="00ED5D37"/>
    <w:rsid w:val="00ED5D76"/>
    <w:rsid w:val="00ED5D93"/>
    <w:rsid w:val="00ED5F33"/>
    <w:rsid w:val="00ED6593"/>
    <w:rsid w:val="00ED6663"/>
    <w:rsid w:val="00ED6941"/>
    <w:rsid w:val="00ED697F"/>
    <w:rsid w:val="00ED6D33"/>
    <w:rsid w:val="00ED6DE8"/>
    <w:rsid w:val="00ED6E5C"/>
    <w:rsid w:val="00ED6F1A"/>
    <w:rsid w:val="00ED734E"/>
    <w:rsid w:val="00ED73DD"/>
    <w:rsid w:val="00ED75CE"/>
    <w:rsid w:val="00ED7612"/>
    <w:rsid w:val="00ED7761"/>
    <w:rsid w:val="00ED7785"/>
    <w:rsid w:val="00ED77B6"/>
    <w:rsid w:val="00ED7A78"/>
    <w:rsid w:val="00ED7B03"/>
    <w:rsid w:val="00ED7B69"/>
    <w:rsid w:val="00ED7C93"/>
    <w:rsid w:val="00ED7D38"/>
    <w:rsid w:val="00EE0153"/>
    <w:rsid w:val="00EE01AF"/>
    <w:rsid w:val="00EE0227"/>
    <w:rsid w:val="00EE043F"/>
    <w:rsid w:val="00EE04B6"/>
    <w:rsid w:val="00EE07AA"/>
    <w:rsid w:val="00EE0827"/>
    <w:rsid w:val="00EE08EA"/>
    <w:rsid w:val="00EE0F10"/>
    <w:rsid w:val="00EE0F3C"/>
    <w:rsid w:val="00EE0FC1"/>
    <w:rsid w:val="00EE105C"/>
    <w:rsid w:val="00EE1C76"/>
    <w:rsid w:val="00EE1D2A"/>
    <w:rsid w:val="00EE1DD1"/>
    <w:rsid w:val="00EE1E31"/>
    <w:rsid w:val="00EE22EF"/>
    <w:rsid w:val="00EE26EB"/>
    <w:rsid w:val="00EE26F1"/>
    <w:rsid w:val="00EE2929"/>
    <w:rsid w:val="00EE2AEF"/>
    <w:rsid w:val="00EE2E5A"/>
    <w:rsid w:val="00EE3223"/>
    <w:rsid w:val="00EE34EC"/>
    <w:rsid w:val="00EE39FA"/>
    <w:rsid w:val="00EE3BC6"/>
    <w:rsid w:val="00EE3E51"/>
    <w:rsid w:val="00EE407F"/>
    <w:rsid w:val="00EE42B4"/>
    <w:rsid w:val="00EE457C"/>
    <w:rsid w:val="00EE4670"/>
    <w:rsid w:val="00EE4D4E"/>
    <w:rsid w:val="00EE4E82"/>
    <w:rsid w:val="00EE55A4"/>
    <w:rsid w:val="00EE573B"/>
    <w:rsid w:val="00EE5B85"/>
    <w:rsid w:val="00EE5E79"/>
    <w:rsid w:val="00EE6091"/>
    <w:rsid w:val="00EE6313"/>
    <w:rsid w:val="00EE65E8"/>
    <w:rsid w:val="00EE6CA8"/>
    <w:rsid w:val="00EE7112"/>
    <w:rsid w:val="00EE73A8"/>
    <w:rsid w:val="00EE73AA"/>
    <w:rsid w:val="00EE76EC"/>
    <w:rsid w:val="00EE771E"/>
    <w:rsid w:val="00EF003C"/>
    <w:rsid w:val="00EF05CE"/>
    <w:rsid w:val="00EF0716"/>
    <w:rsid w:val="00EF0794"/>
    <w:rsid w:val="00EF09A8"/>
    <w:rsid w:val="00EF0F3A"/>
    <w:rsid w:val="00EF10BA"/>
    <w:rsid w:val="00EF138B"/>
    <w:rsid w:val="00EF14EF"/>
    <w:rsid w:val="00EF1563"/>
    <w:rsid w:val="00EF15A6"/>
    <w:rsid w:val="00EF1FFA"/>
    <w:rsid w:val="00EF20F1"/>
    <w:rsid w:val="00EF2151"/>
    <w:rsid w:val="00EF2176"/>
    <w:rsid w:val="00EF2600"/>
    <w:rsid w:val="00EF2AC8"/>
    <w:rsid w:val="00EF2ED6"/>
    <w:rsid w:val="00EF3148"/>
    <w:rsid w:val="00EF326F"/>
    <w:rsid w:val="00EF32E3"/>
    <w:rsid w:val="00EF341E"/>
    <w:rsid w:val="00EF36B0"/>
    <w:rsid w:val="00EF378F"/>
    <w:rsid w:val="00EF3C3D"/>
    <w:rsid w:val="00EF4FCC"/>
    <w:rsid w:val="00EF53D6"/>
    <w:rsid w:val="00EF54FA"/>
    <w:rsid w:val="00EF5AA7"/>
    <w:rsid w:val="00EF5E57"/>
    <w:rsid w:val="00EF60C9"/>
    <w:rsid w:val="00EF6546"/>
    <w:rsid w:val="00EF6687"/>
    <w:rsid w:val="00EF6930"/>
    <w:rsid w:val="00EF6A20"/>
    <w:rsid w:val="00EF6B7B"/>
    <w:rsid w:val="00EF739D"/>
    <w:rsid w:val="00EF73BE"/>
    <w:rsid w:val="00EF7722"/>
    <w:rsid w:val="00EF7804"/>
    <w:rsid w:val="00EF7A2B"/>
    <w:rsid w:val="00EF7BA9"/>
    <w:rsid w:val="00F0006A"/>
    <w:rsid w:val="00F00176"/>
    <w:rsid w:val="00F0039F"/>
    <w:rsid w:val="00F0049B"/>
    <w:rsid w:val="00F007F5"/>
    <w:rsid w:val="00F00BD3"/>
    <w:rsid w:val="00F01276"/>
    <w:rsid w:val="00F01AE1"/>
    <w:rsid w:val="00F01B36"/>
    <w:rsid w:val="00F01EA8"/>
    <w:rsid w:val="00F0208D"/>
    <w:rsid w:val="00F021A3"/>
    <w:rsid w:val="00F024EF"/>
    <w:rsid w:val="00F029B9"/>
    <w:rsid w:val="00F029F6"/>
    <w:rsid w:val="00F02A00"/>
    <w:rsid w:val="00F0347A"/>
    <w:rsid w:val="00F039D4"/>
    <w:rsid w:val="00F039FB"/>
    <w:rsid w:val="00F03A92"/>
    <w:rsid w:val="00F04101"/>
    <w:rsid w:val="00F042AC"/>
    <w:rsid w:val="00F04611"/>
    <w:rsid w:val="00F048C3"/>
    <w:rsid w:val="00F04F4E"/>
    <w:rsid w:val="00F05027"/>
    <w:rsid w:val="00F05253"/>
    <w:rsid w:val="00F05813"/>
    <w:rsid w:val="00F05CBC"/>
    <w:rsid w:val="00F06A33"/>
    <w:rsid w:val="00F06CFD"/>
    <w:rsid w:val="00F06DDB"/>
    <w:rsid w:val="00F06DEF"/>
    <w:rsid w:val="00F06F1B"/>
    <w:rsid w:val="00F07014"/>
    <w:rsid w:val="00F0707E"/>
    <w:rsid w:val="00F07C45"/>
    <w:rsid w:val="00F102E4"/>
    <w:rsid w:val="00F10379"/>
    <w:rsid w:val="00F1045B"/>
    <w:rsid w:val="00F10F61"/>
    <w:rsid w:val="00F113E5"/>
    <w:rsid w:val="00F115B6"/>
    <w:rsid w:val="00F11BDC"/>
    <w:rsid w:val="00F11C78"/>
    <w:rsid w:val="00F11D7F"/>
    <w:rsid w:val="00F11F0F"/>
    <w:rsid w:val="00F11FDE"/>
    <w:rsid w:val="00F120F1"/>
    <w:rsid w:val="00F125C2"/>
    <w:rsid w:val="00F12B49"/>
    <w:rsid w:val="00F12DD4"/>
    <w:rsid w:val="00F1312F"/>
    <w:rsid w:val="00F135A2"/>
    <w:rsid w:val="00F136B3"/>
    <w:rsid w:val="00F13DE3"/>
    <w:rsid w:val="00F14247"/>
    <w:rsid w:val="00F14339"/>
    <w:rsid w:val="00F14738"/>
    <w:rsid w:val="00F14B9C"/>
    <w:rsid w:val="00F14D2F"/>
    <w:rsid w:val="00F14D6B"/>
    <w:rsid w:val="00F154C1"/>
    <w:rsid w:val="00F158D8"/>
    <w:rsid w:val="00F15ED6"/>
    <w:rsid w:val="00F165BA"/>
    <w:rsid w:val="00F16A38"/>
    <w:rsid w:val="00F17461"/>
    <w:rsid w:val="00F1778A"/>
    <w:rsid w:val="00F17AE0"/>
    <w:rsid w:val="00F17D9E"/>
    <w:rsid w:val="00F17FF6"/>
    <w:rsid w:val="00F2033C"/>
    <w:rsid w:val="00F20657"/>
    <w:rsid w:val="00F20926"/>
    <w:rsid w:val="00F21227"/>
    <w:rsid w:val="00F213C9"/>
    <w:rsid w:val="00F21889"/>
    <w:rsid w:val="00F21947"/>
    <w:rsid w:val="00F21976"/>
    <w:rsid w:val="00F21A9B"/>
    <w:rsid w:val="00F22151"/>
    <w:rsid w:val="00F222BE"/>
    <w:rsid w:val="00F22F80"/>
    <w:rsid w:val="00F23003"/>
    <w:rsid w:val="00F23123"/>
    <w:rsid w:val="00F23131"/>
    <w:rsid w:val="00F2319C"/>
    <w:rsid w:val="00F2357A"/>
    <w:rsid w:val="00F237F8"/>
    <w:rsid w:val="00F2387B"/>
    <w:rsid w:val="00F23902"/>
    <w:rsid w:val="00F23BDA"/>
    <w:rsid w:val="00F23C0C"/>
    <w:rsid w:val="00F23EDF"/>
    <w:rsid w:val="00F23F9C"/>
    <w:rsid w:val="00F243BA"/>
    <w:rsid w:val="00F24818"/>
    <w:rsid w:val="00F2489B"/>
    <w:rsid w:val="00F248B2"/>
    <w:rsid w:val="00F24A25"/>
    <w:rsid w:val="00F24BEE"/>
    <w:rsid w:val="00F24BFE"/>
    <w:rsid w:val="00F25579"/>
    <w:rsid w:val="00F255EB"/>
    <w:rsid w:val="00F25A2F"/>
    <w:rsid w:val="00F26702"/>
    <w:rsid w:val="00F26763"/>
    <w:rsid w:val="00F26BF0"/>
    <w:rsid w:val="00F26BFB"/>
    <w:rsid w:val="00F26DE9"/>
    <w:rsid w:val="00F275F6"/>
    <w:rsid w:val="00F278BE"/>
    <w:rsid w:val="00F27DF2"/>
    <w:rsid w:val="00F27E16"/>
    <w:rsid w:val="00F27ECE"/>
    <w:rsid w:val="00F27F1C"/>
    <w:rsid w:val="00F300DA"/>
    <w:rsid w:val="00F30728"/>
    <w:rsid w:val="00F30D92"/>
    <w:rsid w:val="00F30EEB"/>
    <w:rsid w:val="00F30F18"/>
    <w:rsid w:val="00F30F27"/>
    <w:rsid w:val="00F31757"/>
    <w:rsid w:val="00F31A60"/>
    <w:rsid w:val="00F3254D"/>
    <w:rsid w:val="00F3290D"/>
    <w:rsid w:val="00F32D5F"/>
    <w:rsid w:val="00F333D7"/>
    <w:rsid w:val="00F33BBB"/>
    <w:rsid w:val="00F34733"/>
    <w:rsid w:val="00F34B06"/>
    <w:rsid w:val="00F34FE5"/>
    <w:rsid w:val="00F35007"/>
    <w:rsid w:val="00F356FB"/>
    <w:rsid w:val="00F357D4"/>
    <w:rsid w:val="00F35A8D"/>
    <w:rsid w:val="00F35ABD"/>
    <w:rsid w:val="00F35B10"/>
    <w:rsid w:val="00F360F6"/>
    <w:rsid w:val="00F36169"/>
    <w:rsid w:val="00F3671A"/>
    <w:rsid w:val="00F36971"/>
    <w:rsid w:val="00F36CF4"/>
    <w:rsid w:val="00F3712E"/>
    <w:rsid w:val="00F3745F"/>
    <w:rsid w:val="00F374C3"/>
    <w:rsid w:val="00F37502"/>
    <w:rsid w:val="00F37532"/>
    <w:rsid w:val="00F37BB9"/>
    <w:rsid w:val="00F40457"/>
    <w:rsid w:val="00F404F1"/>
    <w:rsid w:val="00F40C82"/>
    <w:rsid w:val="00F40CDE"/>
    <w:rsid w:val="00F41247"/>
    <w:rsid w:val="00F4158D"/>
    <w:rsid w:val="00F41832"/>
    <w:rsid w:val="00F41B04"/>
    <w:rsid w:val="00F41B3E"/>
    <w:rsid w:val="00F42092"/>
    <w:rsid w:val="00F4209D"/>
    <w:rsid w:val="00F421B2"/>
    <w:rsid w:val="00F4223A"/>
    <w:rsid w:val="00F4229E"/>
    <w:rsid w:val="00F423C9"/>
    <w:rsid w:val="00F424A3"/>
    <w:rsid w:val="00F4288E"/>
    <w:rsid w:val="00F42AD9"/>
    <w:rsid w:val="00F43034"/>
    <w:rsid w:val="00F43107"/>
    <w:rsid w:val="00F43531"/>
    <w:rsid w:val="00F43559"/>
    <w:rsid w:val="00F4392F"/>
    <w:rsid w:val="00F43C7A"/>
    <w:rsid w:val="00F43E4F"/>
    <w:rsid w:val="00F44032"/>
    <w:rsid w:val="00F445D2"/>
    <w:rsid w:val="00F4472F"/>
    <w:rsid w:val="00F447A1"/>
    <w:rsid w:val="00F44840"/>
    <w:rsid w:val="00F44869"/>
    <w:rsid w:val="00F44BCA"/>
    <w:rsid w:val="00F44E37"/>
    <w:rsid w:val="00F451B8"/>
    <w:rsid w:val="00F453B6"/>
    <w:rsid w:val="00F45406"/>
    <w:rsid w:val="00F464E7"/>
    <w:rsid w:val="00F46AAD"/>
    <w:rsid w:val="00F46BC6"/>
    <w:rsid w:val="00F46BE8"/>
    <w:rsid w:val="00F46C0E"/>
    <w:rsid w:val="00F47178"/>
    <w:rsid w:val="00F472C4"/>
    <w:rsid w:val="00F47600"/>
    <w:rsid w:val="00F47918"/>
    <w:rsid w:val="00F47939"/>
    <w:rsid w:val="00F47D93"/>
    <w:rsid w:val="00F47E04"/>
    <w:rsid w:val="00F501C9"/>
    <w:rsid w:val="00F50243"/>
    <w:rsid w:val="00F50B47"/>
    <w:rsid w:val="00F50E2F"/>
    <w:rsid w:val="00F51055"/>
    <w:rsid w:val="00F51414"/>
    <w:rsid w:val="00F51748"/>
    <w:rsid w:val="00F5191E"/>
    <w:rsid w:val="00F51ACA"/>
    <w:rsid w:val="00F51DD0"/>
    <w:rsid w:val="00F51EA9"/>
    <w:rsid w:val="00F520DF"/>
    <w:rsid w:val="00F5211C"/>
    <w:rsid w:val="00F52468"/>
    <w:rsid w:val="00F5249F"/>
    <w:rsid w:val="00F526A2"/>
    <w:rsid w:val="00F52772"/>
    <w:rsid w:val="00F52820"/>
    <w:rsid w:val="00F52A2D"/>
    <w:rsid w:val="00F52C98"/>
    <w:rsid w:val="00F52E44"/>
    <w:rsid w:val="00F531D4"/>
    <w:rsid w:val="00F533FE"/>
    <w:rsid w:val="00F53BCA"/>
    <w:rsid w:val="00F53C6A"/>
    <w:rsid w:val="00F53DE6"/>
    <w:rsid w:val="00F5405F"/>
    <w:rsid w:val="00F5408F"/>
    <w:rsid w:val="00F5475C"/>
    <w:rsid w:val="00F549A0"/>
    <w:rsid w:val="00F54AFF"/>
    <w:rsid w:val="00F54C34"/>
    <w:rsid w:val="00F54EA7"/>
    <w:rsid w:val="00F54ED7"/>
    <w:rsid w:val="00F5543F"/>
    <w:rsid w:val="00F559A6"/>
    <w:rsid w:val="00F55A7B"/>
    <w:rsid w:val="00F560C6"/>
    <w:rsid w:val="00F56122"/>
    <w:rsid w:val="00F5632F"/>
    <w:rsid w:val="00F563E4"/>
    <w:rsid w:val="00F56418"/>
    <w:rsid w:val="00F573C1"/>
    <w:rsid w:val="00F57467"/>
    <w:rsid w:val="00F5759C"/>
    <w:rsid w:val="00F5775F"/>
    <w:rsid w:val="00F57846"/>
    <w:rsid w:val="00F57E9F"/>
    <w:rsid w:val="00F57F46"/>
    <w:rsid w:val="00F608BC"/>
    <w:rsid w:val="00F60AA8"/>
    <w:rsid w:val="00F60BD9"/>
    <w:rsid w:val="00F6123B"/>
    <w:rsid w:val="00F61658"/>
    <w:rsid w:val="00F61743"/>
    <w:rsid w:val="00F61AA6"/>
    <w:rsid w:val="00F62539"/>
    <w:rsid w:val="00F6270C"/>
    <w:rsid w:val="00F62765"/>
    <w:rsid w:val="00F629A1"/>
    <w:rsid w:val="00F62A54"/>
    <w:rsid w:val="00F62E66"/>
    <w:rsid w:val="00F634C9"/>
    <w:rsid w:val="00F63576"/>
    <w:rsid w:val="00F63BA3"/>
    <w:rsid w:val="00F63D4A"/>
    <w:rsid w:val="00F63F34"/>
    <w:rsid w:val="00F6434C"/>
    <w:rsid w:val="00F64353"/>
    <w:rsid w:val="00F644BA"/>
    <w:rsid w:val="00F64B6C"/>
    <w:rsid w:val="00F64BA5"/>
    <w:rsid w:val="00F64DD0"/>
    <w:rsid w:val="00F6572F"/>
    <w:rsid w:val="00F65C7C"/>
    <w:rsid w:val="00F65C82"/>
    <w:rsid w:val="00F65DAE"/>
    <w:rsid w:val="00F65DE0"/>
    <w:rsid w:val="00F65DFB"/>
    <w:rsid w:val="00F66587"/>
    <w:rsid w:val="00F6662A"/>
    <w:rsid w:val="00F66705"/>
    <w:rsid w:val="00F669DE"/>
    <w:rsid w:val="00F66DB5"/>
    <w:rsid w:val="00F67154"/>
    <w:rsid w:val="00F671A6"/>
    <w:rsid w:val="00F67238"/>
    <w:rsid w:val="00F67312"/>
    <w:rsid w:val="00F6765B"/>
    <w:rsid w:val="00F67CD5"/>
    <w:rsid w:val="00F7030F"/>
    <w:rsid w:val="00F70428"/>
    <w:rsid w:val="00F7079E"/>
    <w:rsid w:val="00F70E95"/>
    <w:rsid w:val="00F71228"/>
    <w:rsid w:val="00F71854"/>
    <w:rsid w:val="00F719F6"/>
    <w:rsid w:val="00F71A32"/>
    <w:rsid w:val="00F71C77"/>
    <w:rsid w:val="00F71E95"/>
    <w:rsid w:val="00F72136"/>
    <w:rsid w:val="00F723C7"/>
    <w:rsid w:val="00F7267F"/>
    <w:rsid w:val="00F726BF"/>
    <w:rsid w:val="00F72B66"/>
    <w:rsid w:val="00F731DE"/>
    <w:rsid w:val="00F73726"/>
    <w:rsid w:val="00F73732"/>
    <w:rsid w:val="00F73807"/>
    <w:rsid w:val="00F73D8A"/>
    <w:rsid w:val="00F73E2E"/>
    <w:rsid w:val="00F74033"/>
    <w:rsid w:val="00F74338"/>
    <w:rsid w:val="00F74565"/>
    <w:rsid w:val="00F74983"/>
    <w:rsid w:val="00F74ACF"/>
    <w:rsid w:val="00F74B8F"/>
    <w:rsid w:val="00F74DC9"/>
    <w:rsid w:val="00F75374"/>
    <w:rsid w:val="00F75C3C"/>
    <w:rsid w:val="00F75CBC"/>
    <w:rsid w:val="00F763CD"/>
    <w:rsid w:val="00F77156"/>
    <w:rsid w:val="00F777F6"/>
    <w:rsid w:val="00F77A36"/>
    <w:rsid w:val="00F77CD1"/>
    <w:rsid w:val="00F77F46"/>
    <w:rsid w:val="00F77F94"/>
    <w:rsid w:val="00F80220"/>
    <w:rsid w:val="00F809BE"/>
    <w:rsid w:val="00F80B2E"/>
    <w:rsid w:val="00F80FFA"/>
    <w:rsid w:val="00F8100D"/>
    <w:rsid w:val="00F8128A"/>
    <w:rsid w:val="00F8135C"/>
    <w:rsid w:val="00F81723"/>
    <w:rsid w:val="00F81944"/>
    <w:rsid w:val="00F81D76"/>
    <w:rsid w:val="00F81EF1"/>
    <w:rsid w:val="00F826A4"/>
    <w:rsid w:val="00F83246"/>
    <w:rsid w:val="00F833BA"/>
    <w:rsid w:val="00F83435"/>
    <w:rsid w:val="00F83A14"/>
    <w:rsid w:val="00F84585"/>
    <w:rsid w:val="00F854B4"/>
    <w:rsid w:val="00F854FD"/>
    <w:rsid w:val="00F857CD"/>
    <w:rsid w:val="00F85ABE"/>
    <w:rsid w:val="00F85C26"/>
    <w:rsid w:val="00F85C7D"/>
    <w:rsid w:val="00F860A0"/>
    <w:rsid w:val="00F863F8"/>
    <w:rsid w:val="00F86753"/>
    <w:rsid w:val="00F86968"/>
    <w:rsid w:val="00F871FB"/>
    <w:rsid w:val="00F872CA"/>
    <w:rsid w:val="00F8746E"/>
    <w:rsid w:val="00F87CD6"/>
    <w:rsid w:val="00F87D28"/>
    <w:rsid w:val="00F87F57"/>
    <w:rsid w:val="00F906A1"/>
    <w:rsid w:val="00F9086F"/>
    <w:rsid w:val="00F90CFF"/>
    <w:rsid w:val="00F90F11"/>
    <w:rsid w:val="00F90F34"/>
    <w:rsid w:val="00F911B1"/>
    <w:rsid w:val="00F914F4"/>
    <w:rsid w:val="00F9184B"/>
    <w:rsid w:val="00F91AC9"/>
    <w:rsid w:val="00F91B6E"/>
    <w:rsid w:val="00F91C25"/>
    <w:rsid w:val="00F92104"/>
    <w:rsid w:val="00F922ED"/>
    <w:rsid w:val="00F92488"/>
    <w:rsid w:val="00F9273A"/>
    <w:rsid w:val="00F92892"/>
    <w:rsid w:val="00F92ECB"/>
    <w:rsid w:val="00F93115"/>
    <w:rsid w:val="00F9315E"/>
    <w:rsid w:val="00F93771"/>
    <w:rsid w:val="00F937FD"/>
    <w:rsid w:val="00F943FF"/>
    <w:rsid w:val="00F945CE"/>
    <w:rsid w:val="00F948B5"/>
    <w:rsid w:val="00F94CD3"/>
    <w:rsid w:val="00F95509"/>
    <w:rsid w:val="00F955E9"/>
    <w:rsid w:val="00F956E5"/>
    <w:rsid w:val="00F95B37"/>
    <w:rsid w:val="00F95B9C"/>
    <w:rsid w:val="00F9607F"/>
    <w:rsid w:val="00F960F1"/>
    <w:rsid w:val="00F964CD"/>
    <w:rsid w:val="00F96C62"/>
    <w:rsid w:val="00F96E5B"/>
    <w:rsid w:val="00F96E61"/>
    <w:rsid w:val="00F96FE7"/>
    <w:rsid w:val="00F9722D"/>
    <w:rsid w:val="00F97473"/>
    <w:rsid w:val="00F97D0C"/>
    <w:rsid w:val="00F97D1E"/>
    <w:rsid w:val="00F97DDB"/>
    <w:rsid w:val="00FA03B2"/>
    <w:rsid w:val="00FA04B5"/>
    <w:rsid w:val="00FA08C3"/>
    <w:rsid w:val="00FA12DF"/>
    <w:rsid w:val="00FA16AA"/>
    <w:rsid w:val="00FA1CD0"/>
    <w:rsid w:val="00FA2550"/>
    <w:rsid w:val="00FA2791"/>
    <w:rsid w:val="00FA2856"/>
    <w:rsid w:val="00FA28C5"/>
    <w:rsid w:val="00FA341A"/>
    <w:rsid w:val="00FA3B96"/>
    <w:rsid w:val="00FA3C6E"/>
    <w:rsid w:val="00FA3C70"/>
    <w:rsid w:val="00FA3D4D"/>
    <w:rsid w:val="00FA40FC"/>
    <w:rsid w:val="00FA411B"/>
    <w:rsid w:val="00FA4129"/>
    <w:rsid w:val="00FA44FB"/>
    <w:rsid w:val="00FA46A7"/>
    <w:rsid w:val="00FA4B26"/>
    <w:rsid w:val="00FA5321"/>
    <w:rsid w:val="00FA577B"/>
    <w:rsid w:val="00FA64C5"/>
    <w:rsid w:val="00FA64EB"/>
    <w:rsid w:val="00FA65F4"/>
    <w:rsid w:val="00FA7330"/>
    <w:rsid w:val="00FA73BE"/>
    <w:rsid w:val="00FA76B0"/>
    <w:rsid w:val="00FA7E5F"/>
    <w:rsid w:val="00FA7FF5"/>
    <w:rsid w:val="00FB00C5"/>
    <w:rsid w:val="00FB00E0"/>
    <w:rsid w:val="00FB0CA9"/>
    <w:rsid w:val="00FB0CC0"/>
    <w:rsid w:val="00FB0ECC"/>
    <w:rsid w:val="00FB0FCF"/>
    <w:rsid w:val="00FB11CA"/>
    <w:rsid w:val="00FB11CF"/>
    <w:rsid w:val="00FB1254"/>
    <w:rsid w:val="00FB18B7"/>
    <w:rsid w:val="00FB1E2F"/>
    <w:rsid w:val="00FB25CD"/>
    <w:rsid w:val="00FB2606"/>
    <w:rsid w:val="00FB2EE3"/>
    <w:rsid w:val="00FB33A4"/>
    <w:rsid w:val="00FB357D"/>
    <w:rsid w:val="00FB3CC2"/>
    <w:rsid w:val="00FB4001"/>
    <w:rsid w:val="00FB416E"/>
    <w:rsid w:val="00FB41A1"/>
    <w:rsid w:val="00FB423A"/>
    <w:rsid w:val="00FB42FB"/>
    <w:rsid w:val="00FB4352"/>
    <w:rsid w:val="00FB4462"/>
    <w:rsid w:val="00FB4464"/>
    <w:rsid w:val="00FB4647"/>
    <w:rsid w:val="00FB46BC"/>
    <w:rsid w:val="00FB46D5"/>
    <w:rsid w:val="00FB472E"/>
    <w:rsid w:val="00FB4A2A"/>
    <w:rsid w:val="00FB4ACC"/>
    <w:rsid w:val="00FB4C03"/>
    <w:rsid w:val="00FB4DD6"/>
    <w:rsid w:val="00FB4F9C"/>
    <w:rsid w:val="00FB5158"/>
    <w:rsid w:val="00FB53F6"/>
    <w:rsid w:val="00FB549C"/>
    <w:rsid w:val="00FB5604"/>
    <w:rsid w:val="00FB57C4"/>
    <w:rsid w:val="00FB5DC9"/>
    <w:rsid w:val="00FB6082"/>
    <w:rsid w:val="00FB63D1"/>
    <w:rsid w:val="00FB6476"/>
    <w:rsid w:val="00FB70E2"/>
    <w:rsid w:val="00FB7764"/>
    <w:rsid w:val="00FB77CC"/>
    <w:rsid w:val="00FB7AFE"/>
    <w:rsid w:val="00FB7DCC"/>
    <w:rsid w:val="00FB7E0D"/>
    <w:rsid w:val="00FB7F51"/>
    <w:rsid w:val="00FC04BD"/>
    <w:rsid w:val="00FC05D2"/>
    <w:rsid w:val="00FC08B8"/>
    <w:rsid w:val="00FC08D9"/>
    <w:rsid w:val="00FC0BDC"/>
    <w:rsid w:val="00FC112B"/>
    <w:rsid w:val="00FC11E8"/>
    <w:rsid w:val="00FC1715"/>
    <w:rsid w:val="00FC1774"/>
    <w:rsid w:val="00FC19C2"/>
    <w:rsid w:val="00FC1B11"/>
    <w:rsid w:val="00FC1CA1"/>
    <w:rsid w:val="00FC22A4"/>
    <w:rsid w:val="00FC2837"/>
    <w:rsid w:val="00FC289B"/>
    <w:rsid w:val="00FC2BA8"/>
    <w:rsid w:val="00FC2BE4"/>
    <w:rsid w:val="00FC2DD5"/>
    <w:rsid w:val="00FC2DD7"/>
    <w:rsid w:val="00FC33B6"/>
    <w:rsid w:val="00FC4072"/>
    <w:rsid w:val="00FC422E"/>
    <w:rsid w:val="00FC462E"/>
    <w:rsid w:val="00FC496F"/>
    <w:rsid w:val="00FC4FBB"/>
    <w:rsid w:val="00FC52BB"/>
    <w:rsid w:val="00FC5566"/>
    <w:rsid w:val="00FC583E"/>
    <w:rsid w:val="00FC5946"/>
    <w:rsid w:val="00FC5C03"/>
    <w:rsid w:val="00FC5E01"/>
    <w:rsid w:val="00FC62C9"/>
    <w:rsid w:val="00FC668C"/>
    <w:rsid w:val="00FC69FD"/>
    <w:rsid w:val="00FC6AB1"/>
    <w:rsid w:val="00FC7223"/>
    <w:rsid w:val="00FC740C"/>
    <w:rsid w:val="00FD03F0"/>
    <w:rsid w:val="00FD05BD"/>
    <w:rsid w:val="00FD07E5"/>
    <w:rsid w:val="00FD0A66"/>
    <w:rsid w:val="00FD0C50"/>
    <w:rsid w:val="00FD0CA0"/>
    <w:rsid w:val="00FD1E02"/>
    <w:rsid w:val="00FD24BD"/>
    <w:rsid w:val="00FD2BD7"/>
    <w:rsid w:val="00FD2E10"/>
    <w:rsid w:val="00FD3043"/>
    <w:rsid w:val="00FD36A4"/>
    <w:rsid w:val="00FD3A86"/>
    <w:rsid w:val="00FD3CBC"/>
    <w:rsid w:val="00FD3DC8"/>
    <w:rsid w:val="00FD3E9A"/>
    <w:rsid w:val="00FD437C"/>
    <w:rsid w:val="00FD4415"/>
    <w:rsid w:val="00FD44F2"/>
    <w:rsid w:val="00FD45F3"/>
    <w:rsid w:val="00FD4955"/>
    <w:rsid w:val="00FD49F1"/>
    <w:rsid w:val="00FD4C2C"/>
    <w:rsid w:val="00FD4E97"/>
    <w:rsid w:val="00FD4F56"/>
    <w:rsid w:val="00FD50AC"/>
    <w:rsid w:val="00FD5372"/>
    <w:rsid w:val="00FD5B68"/>
    <w:rsid w:val="00FD5BE9"/>
    <w:rsid w:val="00FD5E92"/>
    <w:rsid w:val="00FD6412"/>
    <w:rsid w:val="00FD6423"/>
    <w:rsid w:val="00FD64B6"/>
    <w:rsid w:val="00FD653E"/>
    <w:rsid w:val="00FD67C4"/>
    <w:rsid w:val="00FD6C24"/>
    <w:rsid w:val="00FD6F25"/>
    <w:rsid w:val="00FD7032"/>
    <w:rsid w:val="00FD707A"/>
    <w:rsid w:val="00FD751E"/>
    <w:rsid w:val="00FD759A"/>
    <w:rsid w:val="00FD7928"/>
    <w:rsid w:val="00FD7D18"/>
    <w:rsid w:val="00FD7D5E"/>
    <w:rsid w:val="00FD7E77"/>
    <w:rsid w:val="00FE081F"/>
    <w:rsid w:val="00FE084C"/>
    <w:rsid w:val="00FE0A26"/>
    <w:rsid w:val="00FE0C2A"/>
    <w:rsid w:val="00FE12F4"/>
    <w:rsid w:val="00FE170E"/>
    <w:rsid w:val="00FE2241"/>
    <w:rsid w:val="00FE24C5"/>
    <w:rsid w:val="00FE2C58"/>
    <w:rsid w:val="00FE2CDF"/>
    <w:rsid w:val="00FE2DE5"/>
    <w:rsid w:val="00FE3198"/>
    <w:rsid w:val="00FE3273"/>
    <w:rsid w:val="00FE3422"/>
    <w:rsid w:val="00FE4328"/>
    <w:rsid w:val="00FE43D2"/>
    <w:rsid w:val="00FE4DE1"/>
    <w:rsid w:val="00FE4DE7"/>
    <w:rsid w:val="00FE4F38"/>
    <w:rsid w:val="00FE5411"/>
    <w:rsid w:val="00FE57F3"/>
    <w:rsid w:val="00FE592D"/>
    <w:rsid w:val="00FE5983"/>
    <w:rsid w:val="00FE5D5E"/>
    <w:rsid w:val="00FE5F94"/>
    <w:rsid w:val="00FE60CE"/>
    <w:rsid w:val="00FE654E"/>
    <w:rsid w:val="00FE6690"/>
    <w:rsid w:val="00FE6924"/>
    <w:rsid w:val="00FE6972"/>
    <w:rsid w:val="00FE6C07"/>
    <w:rsid w:val="00FE6DAF"/>
    <w:rsid w:val="00FE6DBD"/>
    <w:rsid w:val="00FE7606"/>
    <w:rsid w:val="00FE76AE"/>
    <w:rsid w:val="00FE7DE1"/>
    <w:rsid w:val="00FF02C8"/>
    <w:rsid w:val="00FF04D5"/>
    <w:rsid w:val="00FF054C"/>
    <w:rsid w:val="00FF1217"/>
    <w:rsid w:val="00FF1480"/>
    <w:rsid w:val="00FF16B2"/>
    <w:rsid w:val="00FF196D"/>
    <w:rsid w:val="00FF1DD1"/>
    <w:rsid w:val="00FF21A3"/>
    <w:rsid w:val="00FF22F6"/>
    <w:rsid w:val="00FF2573"/>
    <w:rsid w:val="00FF29D5"/>
    <w:rsid w:val="00FF30D8"/>
    <w:rsid w:val="00FF320D"/>
    <w:rsid w:val="00FF3253"/>
    <w:rsid w:val="00FF361C"/>
    <w:rsid w:val="00FF3718"/>
    <w:rsid w:val="00FF3D45"/>
    <w:rsid w:val="00FF3D90"/>
    <w:rsid w:val="00FF3E8A"/>
    <w:rsid w:val="00FF4415"/>
    <w:rsid w:val="00FF4576"/>
    <w:rsid w:val="00FF4B3F"/>
    <w:rsid w:val="00FF51AC"/>
    <w:rsid w:val="00FF53F0"/>
    <w:rsid w:val="00FF5706"/>
    <w:rsid w:val="00FF5795"/>
    <w:rsid w:val="00FF5BE7"/>
    <w:rsid w:val="00FF627A"/>
    <w:rsid w:val="00FF645C"/>
    <w:rsid w:val="00FF6578"/>
    <w:rsid w:val="00FF67FE"/>
    <w:rsid w:val="00FF6B35"/>
    <w:rsid w:val="00FF6B8D"/>
    <w:rsid w:val="00FF6CAA"/>
    <w:rsid w:val="00FF6D02"/>
    <w:rsid w:val="00FF6D46"/>
    <w:rsid w:val="00FF6DE8"/>
    <w:rsid w:val="00FF71B2"/>
    <w:rsid w:val="00FF7A26"/>
    <w:rsid w:val="00FF7B46"/>
    <w:rsid w:val="00FF7D87"/>
    <w:rsid w:val="0155501A"/>
    <w:rsid w:val="01C3025D"/>
    <w:rsid w:val="01C5274B"/>
    <w:rsid w:val="02010B33"/>
    <w:rsid w:val="020827A9"/>
    <w:rsid w:val="020B5932"/>
    <w:rsid w:val="02873484"/>
    <w:rsid w:val="02894831"/>
    <w:rsid w:val="02B44C7C"/>
    <w:rsid w:val="033E673E"/>
    <w:rsid w:val="03E85833"/>
    <w:rsid w:val="0468775A"/>
    <w:rsid w:val="04AA076A"/>
    <w:rsid w:val="04F310D6"/>
    <w:rsid w:val="04F469EA"/>
    <w:rsid w:val="054A4390"/>
    <w:rsid w:val="0595533E"/>
    <w:rsid w:val="05C22150"/>
    <w:rsid w:val="05CD093A"/>
    <w:rsid w:val="061D0D11"/>
    <w:rsid w:val="064D0300"/>
    <w:rsid w:val="068F7569"/>
    <w:rsid w:val="06AB71D0"/>
    <w:rsid w:val="06CC5BF4"/>
    <w:rsid w:val="07034DDB"/>
    <w:rsid w:val="0721468C"/>
    <w:rsid w:val="07B32989"/>
    <w:rsid w:val="07C977D7"/>
    <w:rsid w:val="08751B15"/>
    <w:rsid w:val="09F81DDE"/>
    <w:rsid w:val="0A2E7F9F"/>
    <w:rsid w:val="0A4429D9"/>
    <w:rsid w:val="0AB0315E"/>
    <w:rsid w:val="0AD61C72"/>
    <w:rsid w:val="0AEA7142"/>
    <w:rsid w:val="0AF578C4"/>
    <w:rsid w:val="0AF93A18"/>
    <w:rsid w:val="0B224D1C"/>
    <w:rsid w:val="0B3955BA"/>
    <w:rsid w:val="0BE074C4"/>
    <w:rsid w:val="0BED3FA9"/>
    <w:rsid w:val="0C141B5A"/>
    <w:rsid w:val="0C373B09"/>
    <w:rsid w:val="0C37401F"/>
    <w:rsid w:val="0C3D04AC"/>
    <w:rsid w:val="0C3F1BF1"/>
    <w:rsid w:val="0C4C11E1"/>
    <w:rsid w:val="0C6835FD"/>
    <w:rsid w:val="0C774C9E"/>
    <w:rsid w:val="0CE32581"/>
    <w:rsid w:val="0CED3ED7"/>
    <w:rsid w:val="0D065724"/>
    <w:rsid w:val="0D2168B0"/>
    <w:rsid w:val="0D2560B5"/>
    <w:rsid w:val="0D3F0DCD"/>
    <w:rsid w:val="0D702C35"/>
    <w:rsid w:val="0D9810A3"/>
    <w:rsid w:val="0DAC249A"/>
    <w:rsid w:val="0DE80006"/>
    <w:rsid w:val="0E027F94"/>
    <w:rsid w:val="0E3967CB"/>
    <w:rsid w:val="0EA8302E"/>
    <w:rsid w:val="0ED81E9D"/>
    <w:rsid w:val="0F462DE3"/>
    <w:rsid w:val="0F667362"/>
    <w:rsid w:val="0FC2011C"/>
    <w:rsid w:val="1005731A"/>
    <w:rsid w:val="100B5CC5"/>
    <w:rsid w:val="101025FC"/>
    <w:rsid w:val="10103C6B"/>
    <w:rsid w:val="109553C4"/>
    <w:rsid w:val="10B12877"/>
    <w:rsid w:val="11113230"/>
    <w:rsid w:val="11190528"/>
    <w:rsid w:val="11740D0E"/>
    <w:rsid w:val="117B7F79"/>
    <w:rsid w:val="117E58D0"/>
    <w:rsid w:val="11A17FEC"/>
    <w:rsid w:val="11CA1947"/>
    <w:rsid w:val="11CC6DCF"/>
    <w:rsid w:val="120526CE"/>
    <w:rsid w:val="129243E0"/>
    <w:rsid w:val="12B02CB8"/>
    <w:rsid w:val="133D6279"/>
    <w:rsid w:val="13416DF5"/>
    <w:rsid w:val="135F7840"/>
    <w:rsid w:val="136D6A25"/>
    <w:rsid w:val="145E2CF6"/>
    <w:rsid w:val="14D24D89"/>
    <w:rsid w:val="14DA3D37"/>
    <w:rsid w:val="14F73631"/>
    <w:rsid w:val="15134FF5"/>
    <w:rsid w:val="15282665"/>
    <w:rsid w:val="153D1D91"/>
    <w:rsid w:val="154A7ADF"/>
    <w:rsid w:val="15660802"/>
    <w:rsid w:val="15F55015"/>
    <w:rsid w:val="16452081"/>
    <w:rsid w:val="164A4AA7"/>
    <w:rsid w:val="169E1DCE"/>
    <w:rsid w:val="16B37FDE"/>
    <w:rsid w:val="17004244"/>
    <w:rsid w:val="17963BF5"/>
    <w:rsid w:val="17A311CC"/>
    <w:rsid w:val="17D570E9"/>
    <w:rsid w:val="17EF5A45"/>
    <w:rsid w:val="17F629A9"/>
    <w:rsid w:val="18106BAE"/>
    <w:rsid w:val="188757B3"/>
    <w:rsid w:val="188E6DB2"/>
    <w:rsid w:val="18AC1971"/>
    <w:rsid w:val="18B50164"/>
    <w:rsid w:val="18BD1223"/>
    <w:rsid w:val="19317B47"/>
    <w:rsid w:val="194460E8"/>
    <w:rsid w:val="194D1F4D"/>
    <w:rsid w:val="196A28FC"/>
    <w:rsid w:val="19755DC1"/>
    <w:rsid w:val="199573FE"/>
    <w:rsid w:val="19D80C50"/>
    <w:rsid w:val="19F669A5"/>
    <w:rsid w:val="19F75DF1"/>
    <w:rsid w:val="1A0948C5"/>
    <w:rsid w:val="1A1141B7"/>
    <w:rsid w:val="1AA14452"/>
    <w:rsid w:val="1AE61DE1"/>
    <w:rsid w:val="1B3B7A47"/>
    <w:rsid w:val="1B3C1265"/>
    <w:rsid w:val="1B643737"/>
    <w:rsid w:val="1B861B11"/>
    <w:rsid w:val="1B992BD9"/>
    <w:rsid w:val="1BB11B4D"/>
    <w:rsid w:val="1BCD0EF9"/>
    <w:rsid w:val="1BED5221"/>
    <w:rsid w:val="1C0621F3"/>
    <w:rsid w:val="1C8331AB"/>
    <w:rsid w:val="1CDC4E41"/>
    <w:rsid w:val="1CF9064E"/>
    <w:rsid w:val="1D352633"/>
    <w:rsid w:val="1D9B5BB1"/>
    <w:rsid w:val="1DF23773"/>
    <w:rsid w:val="1E65011E"/>
    <w:rsid w:val="1E9465AF"/>
    <w:rsid w:val="1E9C1362"/>
    <w:rsid w:val="1F076DED"/>
    <w:rsid w:val="1F5D39F2"/>
    <w:rsid w:val="1F8B705C"/>
    <w:rsid w:val="1F8D0609"/>
    <w:rsid w:val="1FA15A45"/>
    <w:rsid w:val="1FF45F3F"/>
    <w:rsid w:val="2033600E"/>
    <w:rsid w:val="20CB14D7"/>
    <w:rsid w:val="20E57EE2"/>
    <w:rsid w:val="20F555FE"/>
    <w:rsid w:val="212B4F66"/>
    <w:rsid w:val="21844714"/>
    <w:rsid w:val="21C07F25"/>
    <w:rsid w:val="21E57133"/>
    <w:rsid w:val="21EA5047"/>
    <w:rsid w:val="220740CD"/>
    <w:rsid w:val="231658DF"/>
    <w:rsid w:val="236B5403"/>
    <w:rsid w:val="23721B69"/>
    <w:rsid w:val="23B04E03"/>
    <w:rsid w:val="24125901"/>
    <w:rsid w:val="24217672"/>
    <w:rsid w:val="24823A17"/>
    <w:rsid w:val="24856FC1"/>
    <w:rsid w:val="25CF3771"/>
    <w:rsid w:val="25D01513"/>
    <w:rsid w:val="25EC1538"/>
    <w:rsid w:val="260F1DC7"/>
    <w:rsid w:val="26934032"/>
    <w:rsid w:val="26956BC0"/>
    <w:rsid w:val="269D1D0A"/>
    <w:rsid w:val="26EB5BFA"/>
    <w:rsid w:val="26EC0B4F"/>
    <w:rsid w:val="27082457"/>
    <w:rsid w:val="273B1395"/>
    <w:rsid w:val="275C2860"/>
    <w:rsid w:val="277E6445"/>
    <w:rsid w:val="278E33C6"/>
    <w:rsid w:val="278E755C"/>
    <w:rsid w:val="27D35D6A"/>
    <w:rsid w:val="285742BA"/>
    <w:rsid w:val="28611A18"/>
    <w:rsid w:val="289B52A0"/>
    <w:rsid w:val="28C63118"/>
    <w:rsid w:val="290D4419"/>
    <w:rsid w:val="29D177F1"/>
    <w:rsid w:val="29DF5258"/>
    <w:rsid w:val="29F55F0D"/>
    <w:rsid w:val="2A1E4B27"/>
    <w:rsid w:val="2A2361C6"/>
    <w:rsid w:val="2A663F75"/>
    <w:rsid w:val="2A775D88"/>
    <w:rsid w:val="2AA74203"/>
    <w:rsid w:val="2ABD0CC9"/>
    <w:rsid w:val="2AF4633E"/>
    <w:rsid w:val="2B2B4467"/>
    <w:rsid w:val="2B7C67C5"/>
    <w:rsid w:val="2B811D8F"/>
    <w:rsid w:val="2B8B4951"/>
    <w:rsid w:val="2B9A5BCF"/>
    <w:rsid w:val="2BAE2B3E"/>
    <w:rsid w:val="2BB6564A"/>
    <w:rsid w:val="2BD9759F"/>
    <w:rsid w:val="2BF1224B"/>
    <w:rsid w:val="2C1408C3"/>
    <w:rsid w:val="2C80321C"/>
    <w:rsid w:val="2C853418"/>
    <w:rsid w:val="2CAE0E85"/>
    <w:rsid w:val="2CE328E6"/>
    <w:rsid w:val="2CF93B0B"/>
    <w:rsid w:val="2CFF35F9"/>
    <w:rsid w:val="2D2559BB"/>
    <w:rsid w:val="2D886733"/>
    <w:rsid w:val="2D9443B7"/>
    <w:rsid w:val="2DBB2511"/>
    <w:rsid w:val="2E232C24"/>
    <w:rsid w:val="2E256D8D"/>
    <w:rsid w:val="2E5738A1"/>
    <w:rsid w:val="2E9824DF"/>
    <w:rsid w:val="2EB047D3"/>
    <w:rsid w:val="2ED54B71"/>
    <w:rsid w:val="2EEC61C3"/>
    <w:rsid w:val="2EEE670E"/>
    <w:rsid w:val="2F7A3EDE"/>
    <w:rsid w:val="2F7C1BDF"/>
    <w:rsid w:val="2FA51857"/>
    <w:rsid w:val="2FAA56D2"/>
    <w:rsid w:val="2FBF1EF3"/>
    <w:rsid w:val="2FF93198"/>
    <w:rsid w:val="303F1C11"/>
    <w:rsid w:val="305673D4"/>
    <w:rsid w:val="30702391"/>
    <w:rsid w:val="30A3396E"/>
    <w:rsid w:val="30AF0B71"/>
    <w:rsid w:val="30AF4F4D"/>
    <w:rsid w:val="30B93050"/>
    <w:rsid w:val="30BC33D8"/>
    <w:rsid w:val="30D06DEA"/>
    <w:rsid w:val="310F54EA"/>
    <w:rsid w:val="31DA10F1"/>
    <w:rsid w:val="31EB2165"/>
    <w:rsid w:val="31FB185C"/>
    <w:rsid w:val="31FB3907"/>
    <w:rsid w:val="32944197"/>
    <w:rsid w:val="32F41AA3"/>
    <w:rsid w:val="33120724"/>
    <w:rsid w:val="33336BDF"/>
    <w:rsid w:val="33AE3E5E"/>
    <w:rsid w:val="33B46248"/>
    <w:rsid w:val="33C93FB7"/>
    <w:rsid w:val="33F6457D"/>
    <w:rsid w:val="34233010"/>
    <w:rsid w:val="34513576"/>
    <w:rsid w:val="3475407A"/>
    <w:rsid w:val="34AC031E"/>
    <w:rsid w:val="34AD466B"/>
    <w:rsid w:val="35225664"/>
    <w:rsid w:val="35830081"/>
    <w:rsid w:val="35C73602"/>
    <w:rsid w:val="36096D7F"/>
    <w:rsid w:val="3619654B"/>
    <w:rsid w:val="36580B59"/>
    <w:rsid w:val="365A2E11"/>
    <w:rsid w:val="36D949F8"/>
    <w:rsid w:val="36E7461D"/>
    <w:rsid w:val="370673DC"/>
    <w:rsid w:val="37130796"/>
    <w:rsid w:val="371544A2"/>
    <w:rsid w:val="37252251"/>
    <w:rsid w:val="37847AF2"/>
    <w:rsid w:val="378504E6"/>
    <w:rsid w:val="378B6E12"/>
    <w:rsid w:val="37FF0503"/>
    <w:rsid w:val="38751F4B"/>
    <w:rsid w:val="3897536C"/>
    <w:rsid w:val="38F54A24"/>
    <w:rsid w:val="398A78D4"/>
    <w:rsid w:val="3A733D09"/>
    <w:rsid w:val="3A7F799F"/>
    <w:rsid w:val="3AA33021"/>
    <w:rsid w:val="3ABC3E8D"/>
    <w:rsid w:val="3ADA25C2"/>
    <w:rsid w:val="3B4C1FFC"/>
    <w:rsid w:val="3BA76D61"/>
    <w:rsid w:val="3BFF36F8"/>
    <w:rsid w:val="3C170D34"/>
    <w:rsid w:val="3C452C58"/>
    <w:rsid w:val="3C76062C"/>
    <w:rsid w:val="3CA00C10"/>
    <w:rsid w:val="3CBA7E0B"/>
    <w:rsid w:val="3CBF5924"/>
    <w:rsid w:val="3D0B0FE1"/>
    <w:rsid w:val="3D0F3402"/>
    <w:rsid w:val="3D16752A"/>
    <w:rsid w:val="3D277ABA"/>
    <w:rsid w:val="3D4D35CD"/>
    <w:rsid w:val="3D6458DC"/>
    <w:rsid w:val="3D8C01F2"/>
    <w:rsid w:val="3DE375D5"/>
    <w:rsid w:val="3E033BFA"/>
    <w:rsid w:val="3E323949"/>
    <w:rsid w:val="3F104336"/>
    <w:rsid w:val="3F3E69EE"/>
    <w:rsid w:val="3F8459E9"/>
    <w:rsid w:val="3F8C73DE"/>
    <w:rsid w:val="3F914D5B"/>
    <w:rsid w:val="3F9D02D4"/>
    <w:rsid w:val="3FD318F3"/>
    <w:rsid w:val="40035809"/>
    <w:rsid w:val="402F0EA3"/>
    <w:rsid w:val="40744A08"/>
    <w:rsid w:val="40850523"/>
    <w:rsid w:val="40882F94"/>
    <w:rsid w:val="40D10239"/>
    <w:rsid w:val="40D6338B"/>
    <w:rsid w:val="40E44079"/>
    <w:rsid w:val="411435C6"/>
    <w:rsid w:val="4175086F"/>
    <w:rsid w:val="419131B0"/>
    <w:rsid w:val="428509E7"/>
    <w:rsid w:val="42AD1A34"/>
    <w:rsid w:val="42AF3742"/>
    <w:rsid w:val="42E27718"/>
    <w:rsid w:val="431D59BD"/>
    <w:rsid w:val="43324EDC"/>
    <w:rsid w:val="435A2FC1"/>
    <w:rsid w:val="43884643"/>
    <w:rsid w:val="43B61FBD"/>
    <w:rsid w:val="43CA3401"/>
    <w:rsid w:val="43CF51E2"/>
    <w:rsid w:val="43D322E0"/>
    <w:rsid w:val="43F8194C"/>
    <w:rsid w:val="443E028B"/>
    <w:rsid w:val="44F50432"/>
    <w:rsid w:val="455971E6"/>
    <w:rsid w:val="455E2C3D"/>
    <w:rsid w:val="45857A25"/>
    <w:rsid w:val="45F56818"/>
    <w:rsid w:val="45F66D93"/>
    <w:rsid w:val="4617251C"/>
    <w:rsid w:val="46546478"/>
    <w:rsid w:val="4657749E"/>
    <w:rsid w:val="466952DD"/>
    <w:rsid w:val="466C2ED4"/>
    <w:rsid w:val="468D7842"/>
    <w:rsid w:val="468E5ED2"/>
    <w:rsid w:val="46D35095"/>
    <w:rsid w:val="46EC688A"/>
    <w:rsid w:val="46F904C5"/>
    <w:rsid w:val="47616E02"/>
    <w:rsid w:val="477D3CBA"/>
    <w:rsid w:val="47926C7B"/>
    <w:rsid w:val="47C63EBF"/>
    <w:rsid w:val="48052819"/>
    <w:rsid w:val="482B557B"/>
    <w:rsid w:val="483A582D"/>
    <w:rsid w:val="487B4867"/>
    <w:rsid w:val="48B32E34"/>
    <w:rsid w:val="49153C25"/>
    <w:rsid w:val="491E7CC4"/>
    <w:rsid w:val="496765C1"/>
    <w:rsid w:val="49757455"/>
    <w:rsid w:val="49953365"/>
    <w:rsid w:val="49A547BF"/>
    <w:rsid w:val="4A0F09FE"/>
    <w:rsid w:val="4A3838D8"/>
    <w:rsid w:val="4A7155FB"/>
    <w:rsid w:val="4ABE20D0"/>
    <w:rsid w:val="4AC73C68"/>
    <w:rsid w:val="4AEF06D3"/>
    <w:rsid w:val="4AF018C8"/>
    <w:rsid w:val="4B9354C5"/>
    <w:rsid w:val="4BA44EA5"/>
    <w:rsid w:val="4BD044C6"/>
    <w:rsid w:val="4BFE27A4"/>
    <w:rsid w:val="4C000E4D"/>
    <w:rsid w:val="4C1152A2"/>
    <w:rsid w:val="4C4E59D1"/>
    <w:rsid w:val="4C70720D"/>
    <w:rsid w:val="4CD45A8F"/>
    <w:rsid w:val="4CD63419"/>
    <w:rsid w:val="4D275E5E"/>
    <w:rsid w:val="4D7764AC"/>
    <w:rsid w:val="4D8B68E9"/>
    <w:rsid w:val="4DA05F81"/>
    <w:rsid w:val="4DFB1EE3"/>
    <w:rsid w:val="4E1C33FC"/>
    <w:rsid w:val="4E6C20FC"/>
    <w:rsid w:val="4EEE37CA"/>
    <w:rsid w:val="4F442605"/>
    <w:rsid w:val="4F4D2BE1"/>
    <w:rsid w:val="4FC65E1C"/>
    <w:rsid w:val="4FFA228E"/>
    <w:rsid w:val="502637A5"/>
    <w:rsid w:val="505C029B"/>
    <w:rsid w:val="50915DE8"/>
    <w:rsid w:val="509B7049"/>
    <w:rsid w:val="50A00162"/>
    <w:rsid w:val="50A30C55"/>
    <w:rsid w:val="50DB2C66"/>
    <w:rsid w:val="50EE7A42"/>
    <w:rsid w:val="51094DB3"/>
    <w:rsid w:val="517657FB"/>
    <w:rsid w:val="51BC407E"/>
    <w:rsid w:val="51F03672"/>
    <w:rsid w:val="526455D6"/>
    <w:rsid w:val="52733480"/>
    <w:rsid w:val="52C35B14"/>
    <w:rsid w:val="52D664D6"/>
    <w:rsid w:val="52E55B49"/>
    <w:rsid w:val="534A0FE8"/>
    <w:rsid w:val="53845CCF"/>
    <w:rsid w:val="538860EE"/>
    <w:rsid w:val="53BD009C"/>
    <w:rsid w:val="53ED2F6C"/>
    <w:rsid w:val="53ED504B"/>
    <w:rsid w:val="54095D5E"/>
    <w:rsid w:val="54162E6E"/>
    <w:rsid w:val="54422512"/>
    <w:rsid w:val="544C5EE7"/>
    <w:rsid w:val="54502AAC"/>
    <w:rsid w:val="546E74D2"/>
    <w:rsid w:val="54CA4630"/>
    <w:rsid w:val="54FE1569"/>
    <w:rsid w:val="550F3C11"/>
    <w:rsid w:val="55255238"/>
    <w:rsid w:val="554A35A0"/>
    <w:rsid w:val="5553624F"/>
    <w:rsid w:val="55C873BB"/>
    <w:rsid w:val="56194EBB"/>
    <w:rsid w:val="562764F9"/>
    <w:rsid w:val="56966E81"/>
    <w:rsid w:val="569A65ED"/>
    <w:rsid w:val="569E1B01"/>
    <w:rsid w:val="56CC067E"/>
    <w:rsid w:val="5723387F"/>
    <w:rsid w:val="57260BCC"/>
    <w:rsid w:val="57377F6E"/>
    <w:rsid w:val="575C0466"/>
    <w:rsid w:val="575D0FA4"/>
    <w:rsid w:val="57704A2E"/>
    <w:rsid w:val="57B437EC"/>
    <w:rsid w:val="57EF6775"/>
    <w:rsid w:val="57F05039"/>
    <w:rsid w:val="581C7702"/>
    <w:rsid w:val="583D6C32"/>
    <w:rsid w:val="588B127C"/>
    <w:rsid w:val="58B968E3"/>
    <w:rsid w:val="58EC1BC8"/>
    <w:rsid w:val="58FB0DD6"/>
    <w:rsid w:val="59070F54"/>
    <w:rsid w:val="59176D86"/>
    <w:rsid w:val="5A5D5211"/>
    <w:rsid w:val="5AA00619"/>
    <w:rsid w:val="5AAC31E1"/>
    <w:rsid w:val="5AF41BC8"/>
    <w:rsid w:val="5C1531C0"/>
    <w:rsid w:val="5C163FAF"/>
    <w:rsid w:val="5C761A40"/>
    <w:rsid w:val="5CD146A2"/>
    <w:rsid w:val="5CDE1A70"/>
    <w:rsid w:val="5CDE4056"/>
    <w:rsid w:val="5D165438"/>
    <w:rsid w:val="5D291054"/>
    <w:rsid w:val="5D2A36ED"/>
    <w:rsid w:val="5DA84D3F"/>
    <w:rsid w:val="5DBA07C4"/>
    <w:rsid w:val="5E1144E7"/>
    <w:rsid w:val="5E322CE4"/>
    <w:rsid w:val="5E3A41FF"/>
    <w:rsid w:val="5E486454"/>
    <w:rsid w:val="5EE97535"/>
    <w:rsid w:val="5F0066F0"/>
    <w:rsid w:val="5FAE6849"/>
    <w:rsid w:val="603B3B9D"/>
    <w:rsid w:val="606820A5"/>
    <w:rsid w:val="607F5BCB"/>
    <w:rsid w:val="60811B06"/>
    <w:rsid w:val="60D65909"/>
    <w:rsid w:val="60ED2266"/>
    <w:rsid w:val="61504453"/>
    <w:rsid w:val="61714131"/>
    <w:rsid w:val="61A24371"/>
    <w:rsid w:val="61A7150F"/>
    <w:rsid w:val="61C047FB"/>
    <w:rsid w:val="61C22081"/>
    <w:rsid w:val="62784BB2"/>
    <w:rsid w:val="628609AE"/>
    <w:rsid w:val="62AA40A4"/>
    <w:rsid w:val="62B56DB9"/>
    <w:rsid w:val="62BA6F54"/>
    <w:rsid w:val="62C14A9B"/>
    <w:rsid w:val="62D5724C"/>
    <w:rsid w:val="62EF1058"/>
    <w:rsid w:val="62F87BDD"/>
    <w:rsid w:val="63183D5A"/>
    <w:rsid w:val="632A2256"/>
    <w:rsid w:val="635A0638"/>
    <w:rsid w:val="63743AAD"/>
    <w:rsid w:val="63B113E5"/>
    <w:rsid w:val="63CF3F64"/>
    <w:rsid w:val="63D22EFC"/>
    <w:rsid w:val="63DC186C"/>
    <w:rsid w:val="644B2B56"/>
    <w:rsid w:val="64554FF6"/>
    <w:rsid w:val="645D5001"/>
    <w:rsid w:val="646316B8"/>
    <w:rsid w:val="64960E14"/>
    <w:rsid w:val="64981038"/>
    <w:rsid w:val="64AE51CD"/>
    <w:rsid w:val="66484496"/>
    <w:rsid w:val="664B1C49"/>
    <w:rsid w:val="664B2720"/>
    <w:rsid w:val="6659530F"/>
    <w:rsid w:val="66B9686A"/>
    <w:rsid w:val="66F5244E"/>
    <w:rsid w:val="67027F32"/>
    <w:rsid w:val="671D18B3"/>
    <w:rsid w:val="67223D18"/>
    <w:rsid w:val="673D5A7C"/>
    <w:rsid w:val="67B24954"/>
    <w:rsid w:val="67B827F9"/>
    <w:rsid w:val="67FD51CC"/>
    <w:rsid w:val="68F60A78"/>
    <w:rsid w:val="69674FF3"/>
    <w:rsid w:val="69A53524"/>
    <w:rsid w:val="6ABC577D"/>
    <w:rsid w:val="6AE60773"/>
    <w:rsid w:val="6AFF67E0"/>
    <w:rsid w:val="6B2437CF"/>
    <w:rsid w:val="6B443B6B"/>
    <w:rsid w:val="6BB5124D"/>
    <w:rsid w:val="6BF84B0C"/>
    <w:rsid w:val="6CC41DD6"/>
    <w:rsid w:val="6CDD1E62"/>
    <w:rsid w:val="6D422726"/>
    <w:rsid w:val="6D6248EF"/>
    <w:rsid w:val="6D8C235C"/>
    <w:rsid w:val="6DD463B4"/>
    <w:rsid w:val="6DEB2A36"/>
    <w:rsid w:val="6E003D2D"/>
    <w:rsid w:val="6E481253"/>
    <w:rsid w:val="6E701F31"/>
    <w:rsid w:val="6E985243"/>
    <w:rsid w:val="6ED10679"/>
    <w:rsid w:val="6FA04831"/>
    <w:rsid w:val="6FD74B47"/>
    <w:rsid w:val="6FDE782E"/>
    <w:rsid w:val="6FF32648"/>
    <w:rsid w:val="70124CA5"/>
    <w:rsid w:val="70D416A7"/>
    <w:rsid w:val="70DF4362"/>
    <w:rsid w:val="71256BD8"/>
    <w:rsid w:val="7127004E"/>
    <w:rsid w:val="716C79B9"/>
    <w:rsid w:val="71850081"/>
    <w:rsid w:val="7189155F"/>
    <w:rsid w:val="719D5E55"/>
    <w:rsid w:val="71A13F84"/>
    <w:rsid w:val="71A442D4"/>
    <w:rsid w:val="71D22604"/>
    <w:rsid w:val="71DA6310"/>
    <w:rsid w:val="71FE7E99"/>
    <w:rsid w:val="72091D06"/>
    <w:rsid w:val="72265011"/>
    <w:rsid w:val="72371DB8"/>
    <w:rsid w:val="72377295"/>
    <w:rsid w:val="72634212"/>
    <w:rsid w:val="728252D5"/>
    <w:rsid w:val="728B3946"/>
    <w:rsid w:val="72A16CDF"/>
    <w:rsid w:val="72AB569A"/>
    <w:rsid w:val="72CF1438"/>
    <w:rsid w:val="72D1048D"/>
    <w:rsid w:val="72D64DAF"/>
    <w:rsid w:val="72D743BD"/>
    <w:rsid w:val="72E63962"/>
    <w:rsid w:val="732103A2"/>
    <w:rsid w:val="7328544B"/>
    <w:rsid w:val="734D3F87"/>
    <w:rsid w:val="73D8263A"/>
    <w:rsid w:val="74403BDF"/>
    <w:rsid w:val="744803BB"/>
    <w:rsid w:val="74575BFE"/>
    <w:rsid w:val="74717703"/>
    <w:rsid w:val="74EA240D"/>
    <w:rsid w:val="751B4F62"/>
    <w:rsid w:val="751D604D"/>
    <w:rsid w:val="75444C3E"/>
    <w:rsid w:val="755F138B"/>
    <w:rsid w:val="75756CAD"/>
    <w:rsid w:val="7579177C"/>
    <w:rsid w:val="75A4434E"/>
    <w:rsid w:val="76611A3D"/>
    <w:rsid w:val="766B6CC8"/>
    <w:rsid w:val="767701A0"/>
    <w:rsid w:val="767939F7"/>
    <w:rsid w:val="76982FEE"/>
    <w:rsid w:val="76D228AA"/>
    <w:rsid w:val="771C3F99"/>
    <w:rsid w:val="774A0464"/>
    <w:rsid w:val="77A64DCD"/>
    <w:rsid w:val="77CC283C"/>
    <w:rsid w:val="78691C79"/>
    <w:rsid w:val="789C0E8A"/>
    <w:rsid w:val="78AD4CD8"/>
    <w:rsid w:val="78F728A1"/>
    <w:rsid w:val="78FA4B76"/>
    <w:rsid w:val="7946214A"/>
    <w:rsid w:val="797A2542"/>
    <w:rsid w:val="79836A9D"/>
    <w:rsid w:val="7996106E"/>
    <w:rsid w:val="79A72AEE"/>
    <w:rsid w:val="79E65737"/>
    <w:rsid w:val="7A3A7CA2"/>
    <w:rsid w:val="7A6A4248"/>
    <w:rsid w:val="7AC55B21"/>
    <w:rsid w:val="7AF6286E"/>
    <w:rsid w:val="7BCE636C"/>
    <w:rsid w:val="7BF12D9F"/>
    <w:rsid w:val="7BF74831"/>
    <w:rsid w:val="7C19372B"/>
    <w:rsid w:val="7C205E8A"/>
    <w:rsid w:val="7C34670F"/>
    <w:rsid w:val="7C58005F"/>
    <w:rsid w:val="7C8457EF"/>
    <w:rsid w:val="7CBA676A"/>
    <w:rsid w:val="7CF248C8"/>
    <w:rsid w:val="7D010C91"/>
    <w:rsid w:val="7D0F5103"/>
    <w:rsid w:val="7D367946"/>
    <w:rsid w:val="7D890BF1"/>
    <w:rsid w:val="7DB246B1"/>
    <w:rsid w:val="7DDE3A2C"/>
    <w:rsid w:val="7DEB3482"/>
    <w:rsid w:val="7E024E93"/>
    <w:rsid w:val="7E185B2A"/>
    <w:rsid w:val="7E252FB0"/>
    <w:rsid w:val="7E5914FA"/>
    <w:rsid w:val="7E730F09"/>
    <w:rsid w:val="7EA47362"/>
    <w:rsid w:val="7ED944EF"/>
    <w:rsid w:val="7EFE387E"/>
    <w:rsid w:val="7F797999"/>
    <w:rsid w:val="7F9E18A7"/>
    <w:rsid w:val="7FC16B84"/>
    <w:rsid w:val="7FDC6789"/>
    <w:rsid w:val="7FFF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166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next w:val="a3"/>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Char"/>
    <w:qFormat/>
    <w:pPr>
      <w:keepNext/>
      <w:ind w:firstLineChars="100" w:firstLine="240"/>
      <w:outlineLvl w:val="0"/>
    </w:pPr>
    <w:rPr>
      <w:rFonts w:ascii="宋体" w:hAnsi="宋体"/>
      <w:sz w:val="24"/>
    </w:rPr>
  </w:style>
  <w:style w:type="paragraph" w:styleId="20">
    <w:name w:val="heading 2"/>
    <w:basedOn w:val="a2"/>
    <w:next w:val="a2"/>
    <w:link w:val="2Char"/>
    <w:qFormat/>
    <w:pPr>
      <w:keepNext/>
      <w:widowControl/>
      <w:spacing w:line="480" w:lineRule="exact"/>
      <w:jc w:val="center"/>
      <w:outlineLvl w:val="1"/>
    </w:pPr>
    <w:rPr>
      <w:rFonts w:ascii="宋体" w:hAnsi="宋体"/>
      <w:b/>
      <w:sz w:val="32"/>
      <w:lang w:val="en-GB"/>
    </w:rPr>
  </w:style>
  <w:style w:type="paragraph" w:styleId="3">
    <w:name w:val="heading 3"/>
    <w:basedOn w:val="a2"/>
    <w:next w:val="a2"/>
    <w:link w:val="3Char"/>
    <w:qFormat/>
    <w:pPr>
      <w:keepNext/>
      <w:keepLines/>
      <w:spacing w:before="260" w:after="260" w:line="416" w:lineRule="auto"/>
      <w:outlineLvl w:val="2"/>
    </w:pPr>
    <w:rPr>
      <w:b/>
      <w:bCs/>
      <w:sz w:val="32"/>
      <w:szCs w:val="32"/>
    </w:rPr>
  </w:style>
  <w:style w:type="paragraph" w:styleId="4">
    <w:name w:val="heading 4"/>
    <w:basedOn w:val="a2"/>
    <w:next w:val="a2"/>
    <w:link w:val="4Char"/>
    <w:qFormat/>
    <w:pPr>
      <w:keepNext/>
      <w:keepLines/>
      <w:widowControl/>
      <w:spacing w:before="280" w:after="290" w:line="376" w:lineRule="auto"/>
      <w:jc w:val="left"/>
      <w:outlineLvl w:val="3"/>
    </w:pPr>
    <w:rPr>
      <w:rFonts w:ascii="Arial" w:hAnsi="Arial"/>
      <w:bCs/>
      <w:kern w:val="0"/>
      <w:sz w:val="28"/>
      <w:szCs w:val="20"/>
      <w:u w:color="FF0000"/>
    </w:rPr>
  </w:style>
  <w:style w:type="paragraph" w:styleId="5">
    <w:name w:val="heading 5"/>
    <w:basedOn w:val="a2"/>
    <w:next w:val="a2"/>
    <w:link w:val="5Char"/>
    <w:qFormat/>
    <w:pPr>
      <w:keepNext/>
      <w:keepLines/>
      <w:spacing w:before="280" w:after="290" w:line="376" w:lineRule="auto"/>
      <w:outlineLvl w:val="4"/>
    </w:pPr>
    <w:rPr>
      <w:b/>
      <w:bCs/>
      <w:sz w:val="28"/>
      <w:szCs w:val="28"/>
    </w:rPr>
  </w:style>
  <w:style w:type="paragraph" w:styleId="6">
    <w:name w:val="heading 6"/>
    <w:basedOn w:val="a2"/>
    <w:next w:val="a2"/>
    <w:link w:val="6Char"/>
    <w:qFormat/>
    <w:pPr>
      <w:keepNext/>
      <w:spacing w:line="360" w:lineRule="auto"/>
      <w:jc w:val="center"/>
      <w:outlineLvl w:val="5"/>
    </w:pPr>
    <w:rPr>
      <w:bCs/>
      <w:sz w:val="28"/>
      <w:u w:color="FF0000"/>
    </w:rPr>
  </w:style>
  <w:style w:type="paragraph" w:styleId="7">
    <w:name w:val="heading 7"/>
    <w:basedOn w:val="a2"/>
    <w:next w:val="a2"/>
    <w:link w:val="7Char"/>
    <w:qFormat/>
    <w:pPr>
      <w:keepNext/>
      <w:outlineLvl w:val="6"/>
    </w:pPr>
    <w:rPr>
      <w:b/>
      <w:sz w:val="15"/>
      <w:u w:color="FF000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footer"/>
    <w:basedOn w:val="a2"/>
    <w:next w:val="a7"/>
    <w:link w:val="Char"/>
    <w:uiPriority w:val="99"/>
    <w:pPr>
      <w:tabs>
        <w:tab w:val="center" w:pos="4153"/>
        <w:tab w:val="right" w:pos="8306"/>
      </w:tabs>
      <w:snapToGrid w:val="0"/>
      <w:jc w:val="left"/>
    </w:pPr>
    <w:rPr>
      <w:sz w:val="18"/>
      <w:szCs w:val="18"/>
    </w:rPr>
  </w:style>
  <w:style w:type="paragraph" w:styleId="a7">
    <w:name w:val="Normal (Web)"/>
    <w:basedOn w:val="a2"/>
    <w:link w:val="Char0"/>
    <w:pPr>
      <w:widowControl/>
      <w:spacing w:before="100" w:beforeAutospacing="1" w:after="100" w:afterAutospacing="1"/>
      <w:jc w:val="left"/>
    </w:pPr>
    <w:rPr>
      <w:rFonts w:ascii="宋体" w:hAnsi="宋体" w:cs="宋体"/>
      <w:kern w:val="0"/>
      <w:sz w:val="24"/>
    </w:rPr>
  </w:style>
  <w:style w:type="paragraph" w:styleId="70">
    <w:name w:val="toc 7"/>
    <w:basedOn w:val="a2"/>
    <w:next w:val="a2"/>
    <w:uiPriority w:val="39"/>
    <w:pPr>
      <w:ind w:left="1260"/>
      <w:jc w:val="left"/>
    </w:pPr>
    <w:rPr>
      <w:rFonts w:ascii="Calibri" w:hAnsi="Calibri" w:cs="Calibri"/>
      <w:sz w:val="18"/>
      <w:szCs w:val="18"/>
    </w:rPr>
  </w:style>
  <w:style w:type="paragraph" w:styleId="a8">
    <w:name w:val="Normal Indent"/>
    <w:basedOn w:val="a2"/>
    <w:pPr>
      <w:widowControl/>
      <w:spacing w:line="360" w:lineRule="auto"/>
      <w:ind w:firstLineChars="200" w:firstLine="560"/>
      <w:jc w:val="left"/>
    </w:pPr>
    <w:rPr>
      <w:b/>
      <w:kern w:val="0"/>
      <w:sz w:val="28"/>
      <w:szCs w:val="20"/>
      <w:u w:color="FF0000"/>
    </w:rPr>
  </w:style>
  <w:style w:type="paragraph" w:styleId="a9">
    <w:name w:val="caption"/>
    <w:basedOn w:val="a2"/>
    <w:next w:val="a2"/>
    <w:qFormat/>
    <w:pPr>
      <w:spacing w:before="152" w:after="160"/>
    </w:pPr>
    <w:rPr>
      <w:rFonts w:ascii="Arial" w:eastAsia="黑体" w:hAnsi="Arial" w:cs="Arial"/>
      <w:sz w:val="20"/>
      <w:szCs w:val="20"/>
    </w:rPr>
  </w:style>
  <w:style w:type="paragraph" w:styleId="aa">
    <w:name w:val="Document Map"/>
    <w:basedOn w:val="a2"/>
    <w:link w:val="Char1"/>
    <w:semiHidden/>
    <w:pPr>
      <w:shd w:val="clear" w:color="auto" w:fill="000080"/>
    </w:pPr>
  </w:style>
  <w:style w:type="paragraph" w:styleId="ab">
    <w:name w:val="annotation text"/>
    <w:basedOn w:val="a2"/>
    <w:link w:val="Char2"/>
    <w:pPr>
      <w:jc w:val="left"/>
    </w:pPr>
  </w:style>
  <w:style w:type="paragraph" w:styleId="30">
    <w:name w:val="Body Text 3"/>
    <w:basedOn w:val="a2"/>
    <w:link w:val="3Char0"/>
    <w:pPr>
      <w:jc w:val="center"/>
    </w:pPr>
    <w:rPr>
      <w:sz w:val="28"/>
      <w:szCs w:val="20"/>
    </w:rPr>
  </w:style>
  <w:style w:type="paragraph" w:styleId="ac">
    <w:name w:val="Body Text"/>
    <w:basedOn w:val="a2"/>
    <w:link w:val="Char10"/>
    <w:pPr>
      <w:spacing w:after="120"/>
    </w:pPr>
  </w:style>
  <w:style w:type="paragraph" w:styleId="ad">
    <w:name w:val="Body Text Indent"/>
    <w:basedOn w:val="a2"/>
    <w:link w:val="Char3"/>
    <w:pPr>
      <w:ind w:firstLineChars="200" w:firstLine="560"/>
    </w:pPr>
    <w:rPr>
      <w:sz w:val="28"/>
    </w:rPr>
  </w:style>
  <w:style w:type="paragraph" w:styleId="ae">
    <w:name w:val="Block Text"/>
    <w:basedOn w:val="a2"/>
    <w:pPr>
      <w:ind w:leftChars="-51" w:left="-108" w:rightChars="-44" w:right="-93"/>
      <w:jc w:val="center"/>
    </w:pPr>
    <w:rPr>
      <w:rFonts w:eastAsia="楷体_GB2312"/>
      <w:b/>
      <w:spacing w:val="-6"/>
      <w:sz w:val="28"/>
      <w:u w:color="FF0000"/>
    </w:rPr>
  </w:style>
  <w:style w:type="paragraph" w:styleId="50">
    <w:name w:val="toc 5"/>
    <w:basedOn w:val="a2"/>
    <w:next w:val="a2"/>
    <w:uiPriority w:val="39"/>
    <w:pPr>
      <w:ind w:left="840"/>
      <w:jc w:val="left"/>
    </w:pPr>
    <w:rPr>
      <w:rFonts w:ascii="Calibri" w:hAnsi="Calibri" w:cs="Calibri"/>
      <w:sz w:val="18"/>
      <w:szCs w:val="18"/>
    </w:rPr>
  </w:style>
  <w:style w:type="paragraph" w:styleId="31">
    <w:name w:val="toc 3"/>
    <w:basedOn w:val="a2"/>
    <w:next w:val="a2"/>
    <w:uiPriority w:val="39"/>
    <w:qFormat/>
    <w:pPr>
      <w:ind w:left="420"/>
      <w:jc w:val="left"/>
    </w:pPr>
    <w:rPr>
      <w:rFonts w:ascii="Calibri" w:hAnsi="Calibri" w:cs="Calibri"/>
      <w:i/>
      <w:iCs/>
      <w:sz w:val="20"/>
      <w:szCs w:val="20"/>
    </w:rPr>
  </w:style>
  <w:style w:type="paragraph" w:styleId="af">
    <w:name w:val="Plain Text"/>
    <w:basedOn w:val="a2"/>
    <w:link w:val="Char4"/>
    <w:rPr>
      <w:rFonts w:ascii="宋体" w:hAnsi="Courier New"/>
      <w:szCs w:val="20"/>
    </w:rPr>
  </w:style>
  <w:style w:type="paragraph" w:styleId="8">
    <w:name w:val="toc 8"/>
    <w:basedOn w:val="a2"/>
    <w:next w:val="a2"/>
    <w:uiPriority w:val="39"/>
    <w:pPr>
      <w:ind w:left="1470"/>
      <w:jc w:val="left"/>
    </w:pPr>
    <w:rPr>
      <w:rFonts w:ascii="Calibri" w:hAnsi="Calibri" w:cs="Calibri"/>
      <w:sz w:val="18"/>
      <w:szCs w:val="18"/>
    </w:rPr>
  </w:style>
  <w:style w:type="paragraph" w:styleId="af0">
    <w:name w:val="Date"/>
    <w:basedOn w:val="a2"/>
    <w:next w:val="a2"/>
    <w:link w:val="Char5"/>
    <w:pPr>
      <w:ind w:leftChars="2500" w:left="100"/>
    </w:pPr>
    <w:rPr>
      <w:rFonts w:ascii="Swis721 BT" w:eastAsia="仿宋_GB2312" w:hAnsi="Swis721 BT"/>
      <w:sz w:val="28"/>
      <w:szCs w:val="28"/>
      <w:lang w:val="en-GB"/>
    </w:rPr>
  </w:style>
  <w:style w:type="paragraph" w:styleId="21">
    <w:name w:val="Body Text Indent 2"/>
    <w:basedOn w:val="a2"/>
    <w:link w:val="2Char0"/>
    <w:pPr>
      <w:spacing w:line="560" w:lineRule="exact"/>
      <w:ind w:firstLineChars="200" w:firstLine="480"/>
    </w:pPr>
    <w:rPr>
      <w:rFonts w:ascii="Swis721 BT" w:eastAsia="仿宋_GB2312" w:hAnsi="Swis721 BT"/>
      <w:spacing w:val="-20"/>
      <w:sz w:val="28"/>
      <w:lang w:val="en-GB"/>
    </w:rPr>
  </w:style>
  <w:style w:type="paragraph" w:styleId="af1">
    <w:name w:val="Balloon Text"/>
    <w:basedOn w:val="a2"/>
    <w:link w:val="Char6"/>
    <w:semiHidden/>
    <w:rPr>
      <w:sz w:val="18"/>
      <w:szCs w:val="18"/>
    </w:rPr>
  </w:style>
  <w:style w:type="paragraph" w:styleId="af2">
    <w:name w:val="header"/>
    <w:basedOn w:val="a2"/>
    <w:link w:val="Char7"/>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qFormat/>
    <w:pPr>
      <w:spacing w:before="120" w:after="120"/>
      <w:jc w:val="left"/>
    </w:pPr>
    <w:rPr>
      <w:rFonts w:ascii="Calibri" w:hAnsi="Calibri" w:cs="Calibri"/>
      <w:b/>
      <w:bCs/>
      <w:caps/>
      <w:sz w:val="20"/>
      <w:szCs w:val="20"/>
    </w:rPr>
  </w:style>
  <w:style w:type="paragraph" w:styleId="40">
    <w:name w:val="toc 4"/>
    <w:basedOn w:val="a2"/>
    <w:next w:val="a2"/>
    <w:uiPriority w:val="39"/>
    <w:pPr>
      <w:ind w:left="630"/>
      <w:jc w:val="left"/>
    </w:pPr>
    <w:rPr>
      <w:rFonts w:ascii="Calibri" w:hAnsi="Calibri" w:cs="Calibri"/>
      <w:sz w:val="18"/>
      <w:szCs w:val="18"/>
    </w:rPr>
  </w:style>
  <w:style w:type="paragraph" w:styleId="af3">
    <w:name w:val="footnote text"/>
    <w:basedOn w:val="a2"/>
    <w:link w:val="Char8"/>
    <w:pPr>
      <w:snapToGrid w:val="0"/>
      <w:jc w:val="left"/>
    </w:pPr>
    <w:rPr>
      <w:sz w:val="18"/>
      <w:szCs w:val="18"/>
    </w:rPr>
  </w:style>
  <w:style w:type="paragraph" w:styleId="60">
    <w:name w:val="toc 6"/>
    <w:basedOn w:val="a2"/>
    <w:next w:val="a2"/>
    <w:uiPriority w:val="39"/>
    <w:pPr>
      <w:ind w:left="1050"/>
      <w:jc w:val="left"/>
    </w:pPr>
    <w:rPr>
      <w:rFonts w:ascii="Calibri" w:hAnsi="Calibri" w:cs="Calibri"/>
      <w:sz w:val="18"/>
      <w:szCs w:val="18"/>
    </w:rPr>
  </w:style>
  <w:style w:type="paragraph" w:styleId="32">
    <w:name w:val="Body Text Indent 3"/>
    <w:basedOn w:val="a2"/>
    <w:link w:val="3Char1"/>
    <w:pPr>
      <w:tabs>
        <w:tab w:val="left" w:pos="360"/>
      </w:tabs>
      <w:spacing w:line="500" w:lineRule="exact"/>
      <w:ind w:firstLineChars="227" w:firstLine="717"/>
    </w:pPr>
    <w:rPr>
      <w:rFonts w:ascii="宋体" w:hAnsi="宋体"/>
      <w:spacing w:val="18"/>
      <w:sz w:val="28"/>
    </w:rPr>
  </w:style>
  <w:style w:type="paragraph" w:styleId="22">
    <w:name w:val="toc 2"/>
    <w:basedOn w:val="a2"/>
    <w:next w:val="a2"/>
    <w:uiPriority w:val="39"/>
    <w:qFormat/>
    <w:pPr>
      <w:ind w:left="210"/>
      <w:jc w:val="left"/>
    </w:pPr>
    <w:rPr>
      <w:rFonts w:ascii="Calibri" w:hAnsi="Calibri" w:cs="Calibri"/>
      <w:smallCaps/>
      <w:sz w:val="20"/>
      <w:szCs w:val="20"/>
    </w:rPr>
  </w:style>
  <w:style w:type="paragraph" w:styleId="9">
    <w:name w:val="toc 9"/>
    <w:basedOn w:val="a2"/>
    <w:next w:val="a2"/>
    <w:uiPriority w:val="39"/>
    <w:pPr>
      <w:ind w:left="1680"/>
      <w:jc w:val="left"/>
    </w:pPr>
    <w:rPr>
      <w:rFonts w:ascii="Calibri" w:hAnsi="Calibri" w:cs="Calibri"/>
      <w:sz w:val="18"/>
      <w:szCs w:val="18"/>
    </w:rPr>
  </w:style>
  <w:style w:type="paragraph" w:styleId="23">
    <w:name w:val="Body Text 2"/>
    <w:basedOn w:val="a2"/>
    <w:link w:val="2Char1"/>
    <w:pPr>
      <w:spacing w:line="300" w:lineRule="exact"/>
    </w:pPr>
    <w:rPr>
      <w:bCs/>
      <w:color w:val="000000"/>
      <w:sz w:val="24"/>
    </w:rPr>
  </w:style>
  <w:style w:type="paragraph" w:styleId="11">
    <w:name w:val="index 1"/>
    <w:basedOn w:val="a2"/>
    <w:next w:val="a2"/>
    <w:semiHidden/>
    <w:pPr>
      <w:spacing w:line="360" w:lineRule="auto"/>
    </w:pPr>
    <w:rPr>
      <w:sz w:val="24"/>
    </w:rPr>
  </w:style>
  <w:style w:type="paragraph" w:styleId="af4">
    <w:name w:val="annotation subject"/>
    <w:basedOn w:val="ab"/>
    <w:next w:val="ab"/>
    <w:link w:val="Char9"/>
    <w:rPr>
      <w:b/>
      <w:bCs/>
    </w:rPr>
  </w:style>
  <w:style w:type="paragraph" w:styleId="af5">
    <w:name w:val="Body Text First Indent"/>
    <w:basedOn w:val="ac"/>
    <w:link w:val="Chara"/>
    <w:pPr>
      <w:ind w:firstLineChars="100" w:firstLine="420"/>
    </w:pPr>
    <w:rPr>
      <w:rFonts w:eastAsia="隶书"/>
      <w:b/>
      <w:u w:color="FF0000"/>
    </w:rPr>
  </w:style>
  <w:style w:type="table" w:styleId="af6">
    <w:name w:val="Table Grid"/>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1">
    <w:name w:val="Table Grid 7"/>
    <w:basedOn w:val="a5"/>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7">
    <w:name w:val="Strong"/>
    <w:qFormat/>
    <w:rPr>
      <w:b/>
      <w:bCs/>
    </w:rPr>
  </w:style>
  <w:style w:type="character" w:styleId="af8">
    <w:name w:val="page number"/>
  </w:style>
  <w:style w:type="character" w:styleId="af9">
    <w:name w:val="FollowedHyperlink"/>
    <w:rPr>
      <w:color w:val="800080"/>
      <w:u w:val="single"/>
    </w:rPr>
  </w:style>
  <w:style w:type="character" w:styleId="afa">
    <w:name w:val="line number"/>
  </w:style>
  <w:style w:type="character" w:styleId="afb">
    <w:name w:val="Hyperlink"/>
    <w:uiPriority w:val="99"/>
    <w:rPr>
      <w:color w:val="0000FF"/>
      <w:u w:val="single"/>
    </w:rPr>
  </w:style>
  <w:style w:type="character" w:styleId="afc">
    <w:name w:val="annotation reference"/>
    <w:rPr>
      <w:sz w:val="21"/>
      <w:szCs w:val="21"/>
    </w:rPr>
  </w:style>
  <w:style w:type="character" w:styleId="afd">
    <w:name w:val="footnote reference"/>
    <w:rPr>
      <w:vertAlign w:val="superscript"/>
    </w:rPr>
  </w:style>
  <w:style w:type="character" w:customStyle="1" w:styleId="Char">
    <w:name w:val="页脚 Char"/>
    <w:link w:val="a3"/>
    <w:uiPriority w:val="99"/>
    <w:rPr>
      <w:rFonts w:eastAsia="宋体"/>
      <w:kern w:val="2"/>
      <w:sz w:val="18"/>
      <w:szCs w:val="18"/>
      <w:lang w:val="en-US" w:eastAsia="zh-CN" w:bidi="ar-SA"/>
    </w:rPr>
  </w:style>
  <w:style w:type="character" w:customStyle="1" w:styleId="Char0">
    <w:name w:val="普通(网站) Char"/>
    <w:link w:val="a7"/>
    <w:rPr>
      <w:rFonts w:ascii="宋体" w:eastAsia="宋体" w:hAnsi="宋体" w:cs="宋体"/>
      <w:sz w:val="24"/>
      <w:szCs w:val="24"/>
      <w:lang w:val="en-US" w:eastAsia="zh-CN" w:bidi="ar-SA"/>
    </w:rPr>
  </w:style>
  <w:style w:type="character" w:customStyle="1" w:styleId="1Char">
    <w:name w:val="标题 1 Char"/>
    <w:link w:val="1"/>
    <w:rPr>
      <w:rFonts w:ascii="宋体" w:hAnsi="宋体"/>
      <w:kern w:val="2"/>
      <w:sz w:val="24"/>
      <w:szCs w:val="24"/>
    </w:rPr>
  </w:style>
  <w:style w:type="character" w:customStyle="1" w:styleId="2Char">
    <w:name w:val="标题 2 Char"/>
    <w:link w:val="20"/>
    <w:rPr>
      <w:rFonts w:ascii="宋体" w:hAnsi="宋体"/>
      <w:b/>
      <w:kern w:val="2"/>
      <w:sz w:val="32"/>
      <w:szCs w:val="24"/>
      <w:lang w:val="en-GB"/>
    </w:rPr>
  </w:style>
  <w:style w:type="character" w:customStyle="1" w:styleId="3Char">
    <w:name w:val="标题 3 Char"/>
    <w:link w:val="3"/>
    <w:locked/>
    <w:rPr>
      <w:b/>
      <w:bCs/>
      <w:kern w:val="2"/>
      <w:sz w:val="32"/>
      <w:szCs w:val="32"/>
    </w:rPr>
  </w:style>
  <w:style w:type="character" w:customStyle="1" w:styleId="4Char">
    <w:name w:val="标题 4 Char"/>
    <w:link w:val="4"/>
    <w:rPr>
      <w:rFonts w:ascii="Arial" w:hAnsi="Arial"/>
      <w:bCs/>
      <w:sz w:val="28"/>
      <w:u w:color="FF0000"/>
    </w:rPr>
  </w:style>
  <w:style w:type="character" w:customStyle="1" w:styleId="5Char">
    <w:name w:val="标题 5 Char"/>
    <w:link w:val="5"/>
    <w:rPr>
      <w:b/>
      <w:bCs/>
      <w:kern w:val="2"/>
      <w:sz w:val="28"/>
      <w:szCs w:val="28"/>
    </w:rPr>
  </w:style>
  <w:style w:type="character" w:customStyle="1" w:styleId="6Char">
    <w:name w:val="标题 6 Char"/>
    <w:link w:val="6"/>
    <w:rPr>
      <w:bCs/>
      <w:kern w:val="2"/>
      <w:sz w:val="28"/>
      <w:szCs w:val="24"/>
      <w:u w:color="FF0000"/>
    </w:rPr>
  </w:style>
  <w:style w:type="character" w:customStyle="1" w:styleId="7Char">
    <w:name w:val="标题 7 Char"/>
    <w:link w:val="7"/>
    <w:rPr>
      <w:b/>
      <w:kern w:val="2"/>
      <w:sz w:val="15"/>
      <w:szCs w:val="24"/>
      <w:u w:color="FF0000"/>
    </w:rPr>
  </w:style>
  <w:style w:type="character" w:customStyle="1" w:styleId="Char1">
    <w:name w:val="文档结构图 Char"/>
    <w:link w:val="aa"/>
    <w:semiHidden/>
    <w:rPr>
      <w:kern w:val="2"/>
      <w:sz w:val="21"/>
      <w:szCs w:val="24"/>
      <w:shd w:val="clear" w:color="auto" w:fill="000080"/>
    </w:rPr>
  </w:style>
  <w:style w:type="character" w:customStyle="1" w:styleId="Char2">
    <w:name w:val="批注文字 Char"/>
    <w:link w:val="ab"/>
    <w:rPr>
      <w:kern w:val="2"/>
      <w:sz w:val="21"/>
      <w:szCs w:val="24"/>
    </w:rPr>
  </w:style>
  <w:style w:type="character" w:customStyle="1" w:styleId="3Char0">
    <w:name w:val="正文文本 3 Char"/>
    <w:link w:val="30"/>
    <w:rPr>
      <w:kern w:val="2"/>
      <w:sz w:val="28"/>
    </w:rPr>
  </w:style>
  <w:style w:type="character" w:customStyle="1" w:styleId="Char10">
    <w:name w:val="正文文本 Char1"/>
    <w:link w:val="ac"/>
    <w:rPr>
      <w:kern w:val="2"/>
      <w:sz w:val="21"/>
      <w:szCs w:val="24"/>
    </w:rPr>
  </w:style>
  <w:style w:type="character" w:customStyle="1" w:styleId="Char3">
    <w:name w:val="正文文本缩进 Char"/>
    <w:link w:val="ad"/>
    <w:rPr>
      <w:rFonts w:eastAsia="宋体"/>
      <w:kern w:val="2"/>
      <w:sz w:val="28"/>
      <w:szCs w:val="24"/>
      <w:lang w:val="en-US" w:eastAsia="zh-CN" w:bidi="ar-SA"/>
    </w:rPr>
  </w:style>
  <w:style w:type="character" w:customStyle="1" w:styleId="Char4">
    <w:name w:val="纯文本 Char"/>
    <w:link w:val="af"/>
    <w:rPr>
      <w:rFonts w:ascii="宋体" w:hAnsi="Courier New"/>
      <w:kern w:val="2"/>
      <w:sz w:val="21"/>
    </w:rPr>
  </w:style>
  <w:style w:type="character" w:customStyle="1" w:styleId="Char5">
    <w:name w:val="日期 Char"/>
    <w:link w:val="af0"/>
    <w:rPr>
      <w:rFonts w:ascii="Swis721 BT" w:eastAsia="仿宋_GB2312" w:hAnsi="Swis721 BT"/>
      <w:kern w:val="2"/>
      <w:sz w:val="28"/>
      <w:szCs w:val="28"/>
      <w:lang w:val="en-GB"/>
    </w:rPr>
  </w:style>
  <w:style w:type="character" w:customStyle="1" w:styleId="2Char0">
    <w:name w:val="正文文本缩进 2 Char"/>
    <w:link w:val="21"/>
    <w:rPr>
      <w:rFonts w:ascii="Swis721 BT" w:eastAsia="仿宋_GB2312" w:hAnsi="Swis721 BT"/>
      <w:spacing w:val="-20"/>
      <w:kern w:val="2"/>
      <w:sz w:val="28"/>
      <w:szCs w:val="24"/>
      <w:lang w:val="en-GB"/>
    </w:rPr>
  </w:style>
  <w:style w:type="character" w:customStyle="1" w:styleId="Char6">
    <w:name w:val="批注框文本 Char"/>
    <w:link w:val="af1"/>
    <w:semiHidden/>
    <w:rPr>
      <w:kern w:val="2"/>
      <w:sz w:val="18"/>
      <w:szCs w:val="18"/>
    </w:rPr>
  </w:style>
  <w:style w:type="character" w:customStyle="1" w:styleId="Char7">
    <w:name w:val="页眉 Char"/>
    <w:link w:val="af2"/>
    <w:rPr>
      <w:kern w:val="2"/>
      <w:sz w:val="18"/>
      <w:szCs w:val="18"/>
    </w:rPr>
  </w:style>
  <w:style w:type="character" w:customStyle="1" w:styleId="Char8">
    <w:name w:val="脚注文本 Char"/>
    <w:link w:val="af3"/>
    <w:rPr>
      <w:kern w:val="2"/>
      <w:sz w:val="18"/>
      <w:szCs w:val="18"/>
    </w:rPr>
  </w:style>
  <w:style w:type="character" w:customStyle="1" w:styleId="3Char1">
    <w:name w:val="正文文本缩进 3 Char"/>
    <w:link w:val="32"/>
    <w:uiPriority w:val="99"/>
    <w:rPr>
      <w:rFonts w:ascii="宋体" w:hAnsi="宋体"/>
      <w:spacing w:val="18"/>
      <w:kern w:val="2"/>
      <w:sz w:val="28"/>
      <w:szCs w:val="24"/>
    </w:rPr>
  </w:style>
  <w:style w:type="character" w:customStyle="1" w:styleId="2Char1">
    <w:name w:val="正文文本 2 Char"/>
    <w:link w:val="23"/>
    <w:rPr>
      <w:bCs/>
      <w:color w:val="000000"/>
      <w:kern w:val="2"/>
      <w:sz w:val="24"/>
      <w:szCs w:val="24"/>
    </w:rPr>
  </w:style>
  <w:style w:type="character" w:customStyle="1" w:styleId="Char9">
    <w:name w:val="批注主题 Char"/>
    <w:link w:val="af4"/>
  </w:style>
  <w:style w:type="character" w:customStyle="1" w:styleId="Chara">
    <w:name w:val="正文首行缩进 Char"/>
    <w:link w:val="af5"/>
    <w:rPr>
      <w:rFonts w:eastAsia="隶书"/>
      <w:b/>
      <w:kern w:val="2"/>
      <w:sz w:val="21"/>
      <w:szCs w:val="24"/>
      <w:u w:color="FF0000"/>
    </w:rPr>
  </w:style>
  <w:style w:type="character" w:customStyle="1" w:styleId="NormalCharacter">
    <w:name w:val="NormalCharacter"/>
    <w:rPr>
      <w:kern w:val="2"/>
      <w:sz w:val="21"/>
      <w:szCs w:val="24"/>
      <w:lang w:val="en-US" w:eastAsia="zh-CN" w:bidi="ar-SA"/>
    </w:rPr>
  </w:style>
  <w:style w:type="character" w:customStyle="1" w:styleId="zw1">
    <w:name w:val="zw1"/>
    <w:rPr>
      <w:rFonts w:ascii="宋体" w:eastAsia="宋体" w:hAnsi="宋体" w:hint="eastAsia"/>
      <w:sz w:val="22"/>
      <w:szCs w:val="22"/>
    </w:rPr>
  </w:style>
  <w:style w:type="character" w:customStyle="1" w:styleId="Char11">
    <w:name w:val="正文文字缩进 Char1"/>
    <w:rPr>
      <w:rFonts w:eastAsia="宋体"/>
      <w:kern w:val="2"/>
      <w:sz w:val="28"/>
      <w:szCs w:val="24"/>
      <w:lang w:val="en-US" w:eastAsia="zh-CN" w:bidi="ar-SA"/>
    </w:rPr>
  </w:style>
  <w:style w:type="character" w:customStyle="1" w:styleId="CharChar8">
    <w:name w:val="Char Char8"/>
    <w:locked/>
    <w:rPr>
      <w:rFonts w:eastAsia="宋体"/>
      <w:color w:val="000000"/>
      <w:kern w:val="2"/>
      <w:sz w:val="18"/>
      <w:lang w:val="en-US" w:eastAsia="zh-CN" w:bidi="ar-SA"/>
    </w:rPr>
  </w:style>
  <w:style w:type="character" w:customStyle="1" w:styleId="Charb">
    <w:name w:val="正文文本 Char"/>
    <w:rPr>
      <w:rFonts w:ascii="仿宋_GB2312"/>
      <w:kern w:val="2"/>
      <w:sz w:val="28"/>
      <w:szCs w:val="28"/>
      <w:u w:color="FF0000"/>
    </w:rPr>
  </w:style>
  <w:style w:type="character" w:customStyle="1" w:styleId="CharChar5">
    <w:name w:val="Char Char5"/>
    <w:semiHidden/>
    <w:rPr>
      <w:rFonts w:eastAsia="宋体"/>
      <w:color w:val="000000"/>
      <w:kern w:val="2"/>
      <w:sz w:val="18"/>
      <w:lang w:val="en-US" w:eastAsia="zh-CN" w:bidi="ar-SA"/>
    </w:rPr>
  </w:style>
  <w:style w:type="character" w:customStyle="1" w:styleId="CharChar2">
    <w:name w:val="Char Char2"/>
    <w:semiHidden/>
    <w:rPr>
      <w:kern w:val="2"/>
      <w:sz w:val="21"/>
      <w:szCs w:val="24"/>
    </w:rPr>
  </w:style>
  <w:style w:type="character" w:customStyle="1" w:styleId="style441">
    <w:name w:val="style441"/>
    <w:rPr>
      <w:sz w:val="18"/>
      <w:szCs w:val="18"/>
    </w:rPr>
  </w:style>
  <w:style w:type="character" w:customStyle="1" w:styleId="bt21">
    <w:name w:val="bt21"/>
    <w:rPr>
      <w:rFonts w:ascii="黑体" w:eastAsia="黑体" w:hint="eastAsia"/>
      <w:sz w:val="24"/>
      <w:szCs w:val="24"/>
    </w:rPr>
  </w:style>
  <w:style w:type="character" w:customStyle="1" w:styleId="CharChar9">
    <w:name w:val="Char Char9"/>
    <w:rPr>
      <w:rFonts w:eastAsia="仿宋_GB2312"/>
      <w:b/>
      <w:bCs/>
      <w:kern w:val="2"/>
      <w:sz w:val="28"/>
      <w:szCs w:val="24"/>
      <w:u w:color="FF0000"/>
      <w:lang w:val="en-US" w:eastAsia="zh-CN" w:bidi="ar-SA"/>
    </w:rPr>
  </w:style>
  <w:style w:type="character" w:customStyle="1" w:styleId="CharChar4">
    <w:name w:val="Char Char4"/>
    <w:locked/>
    <w:rPr>
      <w:rFonts w:eastAsia="仿宋_GB2312"/>
      <w:b/>
      <w:bCs/>
      <w:kern w:val="2"/>
      <w:sz w:val="28"/>
      <w:szCs w:val="24"/>
      <w:u w:color="FF0000"/>
      <w:lang w:val="en-US" w:eastAsia="zh-CN" w:bidi="ar-SA"/>
    </w:rPr>
  </w:style>
  <w:style w:type="character" w:customStyle="1" w:styleId="bt11">
    <w:name w:val="bt11"/>
    <w:rPr>
      <w:rFonts w:ascii="黑体" w:eastAsia="黑体" w:hint="eastAsia"/>
      <w:color w:val="000000"/>
      <w:sz w:val="28"/>
      <w:szCs w:val="28"/>
    </w:rPr>
  </w:style>
  <w:style w:type="character" w:customStyle="1" w:styleId="CharChar3">
    <w:name w:val="Char Char3"/>
    <w:rPr>
      <w:rFonts w:eastAsia="仿宋_GB2312"/>
      <w:b/>
      <w:bCs/>
      <w:kern w:val="2"/>
      <w:sz w:val="28"/>
      <w:szCs w:val="24"/>
      <w:u w:color="FF0000"/>
    </w:rPr>
  </w:style>
  <w:style w:type="character" w:customStyle="1" w:styleId="CharChar">
    <w:name w:val="正文文字缩进 Char Char"/>
    <w:rPr>
      <w:rFonts w:eastAsia="宋体"/>
      <w:kern w:val="2"/>
      <w:sz w:val="28"/>
      <w:szCs w:val="24"/>
      <w:lang w:val="en-US" w:eastAsia="zh-CN" w:bidi="ar-SA"/>
    </w:rPr>
  </w:style>
  <w:style w:type="character" w:customStyle="1" w:styleId="CharChar31">
    <w:name w:val="Char Char31"/>
    <w:rPr>
      <w:rFonts w:eastAsia="仿宋_GB2312"/>
      <w:b/>
      <w:bCs/>
      <w:kern w:val="2"/>
      <w:sz w:val="28"/>
      <w:szCs w:val="24"/>
      <w:u w:color="FF0000"/>
    </w:rPr>
  </w:style>
  <w:style w:type="paragraph" w:customStyle="1" w:styleId="24">
    <w:name w:val="2"/>
    <w:basedOn w:val="a2"/>
    <w:next w:val="ad"/>
    <w:pPr>
      <w:ind w:firstLineChars="200" w:firstLine="560"/>
    </w:pPr>
    <w:rPr>
      <w:sz w:val="28"/>
    </w:rPr>
  </w:style>
  <w:style w:type="paragraph" w:customStyle="1" w:styleId="afe">
    <w:name w:val="标准文件_段"/>
    <w:pPr>
      <w:autoSpaceDE w:val="0"/>
      <w:autoSpaceDN w:val="0"/>
      <w:adjustRightInd w:val="0"/>
      <w:snapToGrid w:val="0"/>
      <w:spacing w:line="400" w:lineRule="exact"/>
      <w:jc w:val="center"/>
    </w:pPr>
    <w:rPr>
      <w:rFonts w:ascii="宋体" w:eastAsia="宋体" w:hAnsi="宋体" w:cs="Times New Roman"/>
      <w:b/>
      <w:spacing w:val="2"/>
      <w:kern w:val="2"/>
      <w:sz w:val="21"/>
      <w:szCs w:val="24"/>
      <w:u w:color="FF0000"/>
    </w:rPr>
  </w:style>
  <w:style w:type="paragraph" w:customStyle="1" w:styleId="aff">
    <w:name w:val="标准书眉一"/>
    <w:pPr>
      <w:jc w:val="both"/>
    </w:pPr>
    <w:rPr>
      <w:rFonts w:ascii="Times New Roman" w:eastAsia="宋体" w:hAnsi="Times New Roman" w:cs="Times New Roman"/>
    </w:rPr>
  </w:style>
  <w:style w:type="paragraph" w:customStyle="1" w:styleId="xl38">
    <w:name w:val="xl38"/>
    <w:basedOn w:val="a2"/>
    <w:pPr>
      <w:widowControl/>
      <w:spacing w:before="100" w:beforeAutospacing="1" w:after="100" w:afterAutospacing="1"/>
      <w:jc w:val="center"/>
      <w:textAlignment w:val="center"/>
    </w:pPr>
    <w:rPr>
      <w:rFonts w:ascii="宋体" w:hAnsi="宋体"/>
      <w:kern w:val="0"/>
      <w:szCs w:val="21"/>
      <w:u w:color="FF0000"/>
    </w:rPr>
  </w:style>
  <w:style w:type="paragraph" w:customStyle="1" w:styleId="aff0">
    <w:name w:val="封面标准文稿编辑信息"/>
    <w:pPr>
      <w:spacing w:before="180" w:line="180" w:lineRule="exact"/>
      <w:jc w:val="center"/>
    </w:pPr>
    <w:rPr>
      <w:rFonts w:ascii="宋体" w:eastAsia="宋体" w:hAnsi="Times New Roman" w:cs="Times New Roman"/>
      <w:b/>
      <w:kern w:val="2"/>
      <w:sz w:val="21"/>
      <w:szCs w:val="24"/>
      <w:u w:color="FF0000"/>
    </w:rPr>
  </w:style>
  <w:style w:type="paragraph" w:customStyle="1" w:styleId="xl51">
    <w:name w:val="xl51"/>
    <w:basedOn w:val="a2"/>
    <w:pPr>
      <w:widowControl/>
      <w:adjustRightInd w:val="0"/>
      <w:spacing w:before="100" w:beforeAutospacing="1" w:after="100" w:afterAutospacing="1" w:line="360" w:lineRule="atLeast"/>
      <w:jc w:val="center"/>
      <w:textAlignment w:val="baseline"/>
    </w:pPr>
    <w:rPr>
      <w:rFonts w:ascii="仿宋_GB2312" w:eastAsia="仿宋_GB2312" w:hAnsi="宋体" w:hint="eastAsia"/>
      <w:b/>
      <w:bCs/>
      <w:kern w:val="0"/>
      <w:sz w:val="32"/>
      <w:szCs w:val="32"/>
    </w:rPr>
  </w:style>
  <w:style w:type="paragraph" w:customStyle="1" w:styleId="4Char0">
    <w:name w:val="4 Char"/>
    <w:basedOn w:val="a2"/>
    <w:next w:val="ad"/>
    <w:pPr>
      <w:ind w:firstLineChars="200" w:firstLine="560"/>
    </w:pPr>
    <w:rPr>
      <w:sz w:val="28"/>
      <w:szCs w:val="20"/>
    </w:rPr>
  </w:style>
  <w:style w:type="paragraph" w:customStyle="1" w:styleId="12">
    <w:name w:val="样式1"/>
    <w:basedOn w:val="a2"/>
    <w:pPr>
      <w:spacing w:line="360" w:lineRule="auto"/>
      <w:jc w:val="center"/>
    </w:pPr>
    <w:rPr>
      <w:rFonts w:ascii="仿宋_GB2312" w:eastAsia="仿宋_GB2312"/>
      <w:b/>
      <w:sz w:val="44"/>
      <w:u w:color="FF0000"/>
    </w:rPr>
  </w:style>
  <w:style w:type="paragraph" w:customStyle="1" w:styleId="41">
    <w:name w:val="4"/>
    <w:basedOn w:val="a2"/>
    <w:next w:val="ad"/>
    <w:pPr>
      <w:ind w:firstLineChars="200" w:firstLine="560"/>
    </w:pPr>
    <w:rPr>
      <w:sz w:val="28"/>
    </w:rPr>
  </w:style>
  <w:style w:type="paragraph" w:customStyle="1" w:styleId="2">
    <w:name w:val="样式2"/>
    <w:basedOn w:val="a2"/>
    <w:pPr>
      <w:numPr>
        <w:numId w:val="1"/>
      </w:numPr>
    </w:pPr>
    <w:rPr>
      <w:szCs w:val="20"/>
    </w:rPr>
  </w:style>
  <w:style w:type="paragraph" w:customStyle="1" w:styleId="aff1">
    <w:name w:val="一级条标题"/>
    <w:basedOn w:val="a2"/>
    <w:next w:val="a2"/>
    <w:pPr>
      <w:tabs>
        <w:tab w:val="left" w:pos="5400"/>
      </w:tabs>
      <w:jc w:val="center"/>
      <w:outlineLvl w:val="2"/>
    </w:pPr>
    <w:rPr>
      <w:rFonts w:ascii="黑体" w:eastAsia="黑体"/>
      <w:szCs w:val="20"/>
    </w:rPr>
  </w:style>
  <w:style w:type="paragraph" w:customStyle="1" w:styleId="xl33">
    <w:name w:val="xl33"/>
    <w:basedOn w:val="a2"/>
    <w:pPr>
      <w:widowControl/>
      <w:pBdr>
        <w:bottom w:val="single" w:sz="4" w:space="0" w:color="auto"/>
      </w:pBdr>
      <w:spacing w:before="100" w:after="100"/>
      <w:jc w:val="center"/>
    </w:pPr>
    <w:rPr>
      <w:rFonts w:ascii="Arial Unicode MS" w:eastAsia="Arial Unicode MS" w:hAnsi="Arial Unicode MS"/>
      <w:kern w:val="0"/>
      <w:sz w:val="24"/>
      <w:szCs w:val="20"/>
    </w:rPr>
  </w:style>
  <w:style w:type="paragraph" w:customStyle="1" w:styleId="font6">
    <w:name w:val="font6"/>
    <w:basedOn w:val="a2"/>
    <w:pPr>
      <w:widowControl/>
      <w:spacing w:before="100" w:beforeAutospacing="1" w:after="100" w:afterAutospacing="1"/>
      <w:jc w:val="left"/>
    </w:pPr>
    <w:rPr>
      <w:rFonts w:ascii="宋体" w:hAnsi="宋体" w:cs="宋体"/>
      <w:kern w:val="0"/>
      <w:sz w:val="24"/>
    </w:rPr>
  </w:style>
  <w:style w:type="paragraph" w:customStyle="1" w:styleId="aff2">
    <w:name w:val="段"/>
    <w:pPr>
      <w:autoSpaceDE w:val="0"/>
      <w:autoSpaceDN w:val="0"/>
      <w:ind w:firstLineChars="200" w:firstLine="200"/>
      <w:jc w:val="both"/>
    </w:pPr>
    <w:rPr>
      <w:rFonts w:ascii="宋体" w:eastAsia="宋体" w:hAnsi="Times New Roman" w:cs="Times New Roman"/>
      <w:sz w:val="21"/>
    </w:rPr>
  </w:style>
  <w:style w:type="paragraph" w:customStyle="1" w:styleId="aff3">
    <w:name w:val="章标题"/>
    <w:next w:val="aff2"/>
    <w:pPr>
      <w:widowControl w:val="0"/>
      <w:tabs>
        <w:tab w:val="left" w:pos="5400"/>
      </w:tabs>
      <w:jc w:val="center"/>
    </w:pPr>
    <w:rPr>
      <w:rFonts w:ascii="黑体" w:eastAsia="黑体" w:hAnsi="Times New Roman" w:cs="Times New Roman"/>
      <w:kern w:val="2"/>
      <w:sz w:val="21"/>
    </w:rPr>
  </w:style>
  <w:style w:type="paragraph" w:customStyle="1" w:styleId="TOC1">
    <w:name w:val="TOC 标题1"/>
    <w:basedOn w:val="1"/>
    <w:next w:val="a2"/>
    <w:uiPriority w:val="39"/>
    <w:qFormat/>
    <w:pPr>
      <w:keepLines/>
      <w:widowControl/>
      <w:spacing w:before="480" w:line="276" w:lineRule="auto"/>
      <w:ind w:firstLineChars="0" w:firstLine="0"/>
      <w:jc w:val="left"/>
      <w:outlineLvl w:val="9"/>
    </w:pPr>
    <w:rPr>
      <w:rFonts w:ascii="Cambria" w:hAnsi="Cambria"/>
      <w:b/>
      <w:bCs/>
      <w:color w:val="365F91"/>
      <w:kern w:val="0"/>
      <w:sz w:val="28"/>
      <w:szCs w:val="28"/>
    </w:rPr>
  </w:style>
  <w:style w:type="paragraph" w:customStyle="1" w:styleId="aff4">
    <w:name w:val="二级条标题"/>
    <w:basedOn w:val="aff1"/>
    <w:next w:val="a2"/>
    <w:pPr>
      <w:outlineLvl w:val="3"/>
    </w:pPr>
  </w:style>
  <w:style w:type="paragraph" w:customStyle="1" w:styleId="aff5">
    <w:name w:val="a"/>
    <w:basedOn w:val="a2"/>
    <w:pPr>
      <w:widowControl/>
      <w:spacing w:before="100" w:beforeAutospacing="1" w:after="100" w:afterAutospacing="1"/>
      <w:jc w:val="left"/>
    </w:pPr>
    <w:rPr>
      <w:rFonts w:ascii="宋体" w:hAnsi="宋体"/>
      <w:kern w:val="0"/>
      <w:sz w:val="24"/>
    </w:rPr>
  </w:style>
  <w:style w:type="paragraph" w:customStyle="1" w:styleId="aff6">
    <w:name w:val="标准文件_附录标识"/>
    <w:next w:val="ac"/>
    <w:pPr>
      <w:shd w:val="clear" w:color="FFFFFF" w:fill="FFFFFF"/>
      <w:tabs>
        <w:tab w:val="left" w:pos="360"/>
        <w:tab w:val="left" w:pos="6405"/>
      </w:tabs>
      <w:spacing w:before="640" w:after="160"/>
      <w:jc w:val="center"/>
      <w:outlineLvl w:val="0"/>
    </w:pPr>
    <w:rPr>
      <w:rFonts w:ascii="黑体" w:eastAsia="黑体" w:hAnsi="Times New Roman" w:cs="Times New Roman"/>
      <w:b/>
      <w:kern w:val="2"/>
      <w:sz w:val="21"/>
      <w:szCs w:val="24"/>
      <w:u w:color="FF0000"/>
    </w:rPr>
  </w:style>
  <w:style w:type="paragraph" w:customStyle="1" w:styleId="13">
    <w:name w:val="1"/>
    <w:basedOn w:val="a2"/>
    <w:next w:val="ad"/>
    <w:pPr>
      <w:ind w:firstLineChars="200" w:firstLine="560"/>
    </w:pPr>
    <w:rPr>
      <w:sz w:val="28"/>
    </w:rPr>
  </w:style>
  <w:style w:type="paragraph" w:customStyle="1" w:styleId="a">
    <w:name w:val="附录图标号"/>
    <w:basedOn w:val="a2"/>
    <w:pPr>
      <w:keepNext/>
      <w:pageBreakBefore/>
      <w:widowControl/>
      <w:numPr>
        <w:numId w:val="2"/>
      </w:numPr>
      <w:spacing w:line="14" w:lineRule="exact"/>
      <w:ind w:left="0" w:firstLine="363"/>
      <w:jc w:val="center"/>
      <w:outlineLvl w:val="0"/>
    </w:pPr>
    <w:rPr>
      <w:color w:val="FFFFFF"/>
    </w:rPr>
  </w:style>
  <w:style w:type="paragraph" w:styleId="aff7">
    <w:name w:val="List Paragraph"/>
    <w:basedOn w:val="a2"/>
    <w:uiPriority w:val="1"/>
    <w:qFormat/>
    <w:pPr>
      <w:ind w:firstLineChars="200" w:firstLine="420"/>
    </w:pPr>
    <w:rPr>
      <w:b/>
      <w:u w:color="FF0000"/>
    </w:rPr>
  </w:style>
  <w:style w:type="paragraph" w:customStyle="1" w:styleId="a0">
    <w:name w:val="附录图标题"/>
    <w:basedOn w:val="a2"/>
    <w:next w:val="a2"/>
    <w:pPr>
      <w:numPr>
        <w:ilvl w:val="1"/>
        <w:numId w:val="2"/>
      </w:numPr>
      <w:tabs>
        <w:tab w:val="left" w:pos="363"/>
      </w:tabs>
      <w:spacing w:beforeLines="50" w:before="50" w:afterLines="50" w:after="50"/>
      <w:ind w:left="0" w:firstLine="0"/>
      <w:jc w:val="center"/>
    </w:pPr>
    <w:rPr>
      <w:rFonts w:ascii="黑体" w:eastAsia="黑体"/>
      <w:szCs w:val="21"/>
    </w:rPr>
  </w:style>
  <w:style w:type="paragraph" w:customStyle="1" w:styleId="33">
    <w:name w:val="3"/>
    <w:basedOn w:val="a2"/>
    <w:next w:val="ad"/>
    <w:pPr>
      <w:ind w:firstLineChars="200" w:firstLine="560"/>
    </w:pPr>
    <w:rPr>
      <w:sz w:val="28"/>
    </w:rPr>
  </w:style>
  <w:style w:type="paragraph" w:customStyle="1" w:styleId="aff8">
    <w:name w:val="字母编号列项（一级）"/>
    <w:qFormat/>
    <w:pPr>
      <w:tabs>
        <w:tab w:val="left" w:pos="839"/>
      </w:tabs>
      <w:ind w:left="839" w:hanging="419"/>
      <w:jc w:val="both"/>
    </w:pPr>
    <w:rPr>
      <w:rFonts w:ascii="宋体" w:eastAsia="微软雅黑" w:hAnsi="Calibri" w:cs="Times New Roman"/>
      <w:sz w:val="21"/>
    </w:rPr>
  </w:style>
  <w:style w:type="paragraph" w:customStyle="1" w:styleId="aff9">
    <w:name w:val="表格"/>
    <w:basedOn w:val="a2"/>
    <w:pPr>
      <w:spacing w:before="50" w:after="50"/>
      <w:jc w:val="center"/>
    </w:pPr>
    <w:rPr>
      <w:rFonts w:ascii="宋体"/>
      <w:szCs w:val="20"/>
    </w:rPr>
  </w:style>
  <w:style w:type="paragraph" w:customStyle="1" w:styleId="14">
    <w:name w:val="修订1"/>
    <w:semiHidden/>
    <w:rPr>
      <w:rFonts w:ascii="Times New Roman" w:eastAsia="宋体" w:hAnsi="Times New Roman" w:cs="Times New Roman"/>
      <w:kern w:val="2"/>
      <w:sz w:val="21"/>
      <w:szCs w:val="24"/>
    </w:rPr>
  </w:style>
  <w:style w:type="paragraph" w:customStyle="1" w:styleId="a1">
    <w:name w:val="正文表标题"/>
    <w:next w:val="aff2"/>
    <w:pPr>
      <w:numPr>
        <w:numId w:val="3"/>
      </w:numPr>
      <w:spacing w:beforeLines="50" w:afterLines="50"/>
      <w:jc w:val="center"/>
    </w:pPr>
    <w:rPr>
      <w:rFonts w:ascii="黑体" w:eastAsia="黑体" w:hAnsi="Times New Roman" w:cs="Times New Roman"/>
      <w:sz w:val="21"/>
    </w:rPr>
  </w:style>
  <w:style w:type="paragraph" w:customStyle="1" w:styleId="affa">
    <w:name w:val="注："/>
    <w:next w:val="aff2"/>
    <w:pPr>
      <w:widowControl w:val="0"/>
      <w:autoSpaceDE w:val="0"/>
      <w:autoSpaceDN w:val="0"/>
      <w:ind w:left="726" w:hanging="363"/>
      <w:jc w:val="both"/>
    </w:pPr>
    <w:rPr>
      <w:rFonts w:ascii="宋体" w:eastAsia="宋体" w:hAnsi="Times New Roman" w:cs="Times New Roman"/>
      <w:sz w:val="18"/>
      <w:szCs w:val="18"/>
    </w:rPr>
  </w:style>
  <w:style w:type="paragraph" w:customStyle="1" w:styleId="25">
    <w:name w:val="正文 首行缩进:  2 字符"/>
    <w:basedOn w:val="a2"/>
    <w:qFormat/>
    <w:pPr>
      <w:ind w:firstLineChars="200" w:firstLine="579"/>
    </w:pPr>
    <w:rPr>
      <w:rFonts w:cs="宋体"/>
      <w:sz w:val="28"/>
      <w:szCs w:val="20"/>
    </w:r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font21">
    <w:name w:val="font21"/>
    <w:rPr>
      <w:rFonts w:ascii="Times New Roman" w:hAnsi="Times New Roman" w:cs="Times New Roman" w:hint="default"/>
      <w:color w:val="000000"/>
      <w:sz w:val="20"/>
      <w:szCs w:val="20"/>
      <w:u w:val="none"/>
      <w:vertAlign w:val="superscript"/>
    </w:rPr>
  </w:style>
  <w:style w:type="paragraph" w:customStyle="1" w:styleId="TableParagraph">
    <w:name w:val="Table Paragraph"/>
    <w:basedOn w:val="a2"/>
    <w:uiPriority w:val="1"/>
    <w:qFormat/>
    <w:rsid w:val="002C501F"/>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next w:val="a3"/>
    <w:qFormat/>
    <w:pPr>
      <w:widowControl w:val="0"/>
      <w:jc w:val="both"/>
    </w:pPr>
    <w:rPr>
      <w:rFonts w:ascii="Times New Roman" w:eastAsia="宋体" w:hAnsi="Times New Roman" w:cs="Times New Roman"/>
      <w:kern w:val="2"/>
      <w:sz w:val="21"/>
      <w:szCs w:val="24"/>
    </w:rPr>
  </w:style>
  <w:style w:type="paragraph" w:styleId="1">
    <w:name w:val="heading 1"/>
    <w:basedOn w:val="a2"/>
    <w:next w:val="a2"/>
    <w:link w:val="1Char"/>
    <w:qFormat/>
    <w:pPr>
      <w:keepNext/>
      <w:ind w:firstLineChars="100" w:firstLine="240"/>
      <w:outlineLvl w:val="0"/>
    </w:pPr>
    <w:rPr>
      <w:rFonts w:ascii="宋体" w:hAnsi="宋体"/>
      <w:sz w:val="24"/>
    </w:rPr>
  </w:style>
  <w:style w:type="paragraph" w:styleId="20">
    <w:name w:val="heading 2"/>
    <w:basedOn w:val="a2"/>
    <w:next w:val="a2"/>
    <w:link w:val="2Char"/>
    <w:qFormat/>
    <w:pPr>
      <w:keepNext/>
      <w:widowControl/>
      <w:spacing w:line="480" w:lineRule="exact"/>
      <w:jc w:val="center"/>
      <w:outlineLvl w:val="1"/>
    </w:pPr>
    <w:rPr>
      <w:rFonts w:ascii="宋体" w:hAnsi="宋体"/>
      <w:b/>
      <w:sz w:val="32"/>
      <w:lang w:val="en-GB"/>
    </w:rPr>
  </w:style>
  <w:style w:type="paragraph" w:styleId="3">
    <w:name w:val="heading 3"/>
    <w:basedOn w:val="a2"/>
    <w:next w:val="a2"/>
    <w:link w:val="3Char"/>
    <w:qFormat/>
    <w:pPr>
      <w:keepNext/>
      <w:keepLines/>
      <w:spacing w:before="260" w:after="260" w:line="416" w:lineRule="auto"/>
      <w:outlineLvl w:val="2"/>
    </w:pPr>
    <w:rPr>
      <w:b/>
      <w:bCs/>
      <w:sz w:val="32"/>
      <w:szCs w:val="32"/>
    </w:rPr>
  </w:style>
  <w:style w:type="paragraph" w:styleId="4">
    <w:name w:val="heading 4"/>
    <w:basedOn w:val="a2"/>
    <w:next w:val="a2"/>
    <w:link w:val="4Char"/>
    <w:qFormat/>
    <w:pPr>
      <w:keepNext/>
      <w:keepLines/>
      <w:widowControl/>
      <w:spacing w:before="280" w:after="290" w:line="376" w:lineRule="auto"/>
      <w:jc w:val="left"/>
      <w:outlineLvl w:val="3"/>
    </w:pPr>
    <w:rPr>
      <w:rFonts w:ascii="Arial" w:hAnsi="Arial"/>
      <w:bCs/>
      <w:kern w:val="0"/>
      <w:sz w:val="28"/>
      <w:szCs w:val="20"/>
      <w:u w:color="FF0000"/>
    </w:rPr>
  </w:style>
  <w:style w:type="paragraph" w:styleId="5">
    <w:name w:val="heading 5"/>
    <w:basedOn w:val="a2"/>
    <w:next w:val="a2"/>
    <w:link w:val="5Char"/>
    <w:qFormat/>
    <w:pPr>
      <w:keepNext/>
      <w:keepLines/>
      <w:spacing w:before="280" w:after="290" w:line="376" w:lineRule="auto"/>
      <w:outlineLvl w:val="4"/>
    </w:pPr>
    <w:rPr>
      <w:b/>
      <w:bCs/>
      <w:sz w:val="28"/>
      <w:szCs w:val="28"/>
    </w:rPr>
  </w:style>
  <w:style w:type="paragraph" w:styleId="6">
    <w:name w:val="heading 6"/>
    <w:basedOn w:val="a2"/>
    <w:next w:val="a2"/>
    <w:link w:val="6Char"/>
    <w:qFormat/>
    <w:pPr>
      <w:keepNext/>
      <w:spacing w:line="360" w:lineRule="auto"/>
      <w:jc w:val="center"/>
      <w:outlineLvl w:val="5"/>
    </w:pPr>
    <w:rPr>
      <w:bCs/>
      <w:sz w:val="28"/>
      <w:u w:color="FF0000"/>
    </w:rPr>
  </w:style>
  <w:style w:type="paragraph" w:styleId="7">
    <w:name w:val="heading 7"/>
    <w:basedOn w:val="a2"/>
    <w:next w:val="a2"/>
    <w:link w:val="7Char"/>
    <w:qFormat/>
    <w:pPr>
      <w:keepNext/>
      <w:outlineLvl w:val="6"/>
    </w:pPr>
    <w:rPr>
      <w:b/>
      <w:sz w:val="15"/>
      <w:u w:color="FF000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footer"/>
    <w:basedOn w:val="a2"/>
    <w:next w:val="a7"/>
    <w:link w:val="Char"/>
    <w:uiPriority w:val="99"/>
    <w:pPr>
      <w:tabs>
        <w:tab w:val="center" w:pos="4153"/>
        <w:tab w:val="right" w:pos="8306"/>
      </w:tabs>
      <w:snapToGrid w:val="0"/>
      <w:jc w:val="left"/>
    </w:pPr>
    <w:rPr>
      <w:sz w:val="18"/>
      <w:szCs w:val="18"/>
    </w:rPr>
  </w:style>
  <w:style w:type="paragraph" w:styleId="a7">
    <w:name w:val="Normal (Web)"/>
    <w:basedOn w:val="a2"/>
    <w:link w:val="Char0"/>
    <w:pPr>
      <w:widowControl/>
      <w:spacing w:before="100" w:beforeAutospacing="1" w:after="100" w:afterAutospacing="1"/>
      <w:jc w:val="left"/>
    </w:pPr>
    <w:rPr>
      <w:rFonts w:ascii="宋体" w:hAnsi="宋体" w:cs="宋体"/>
      <w:kern w:val="0"/>
      <w:sz w:val="24"/>
    </w:rPr>
  </w:style>
  <w:style w:type="paragraph" w:styleId="70">
    <w:name w:val="toc 7"/>
    <w:basedOn w:val="a2"/>
    <w:next w:val="a2"/>
    <w:uiPriority w:val="39"/>
    <w:pPr>
      <w:ind w:left="1260"/>
      <w:jc w:val="left"/>
    </w:pPr>
    <w:rPr>
      <w:rFonts w:ascii="Calibri" w:hAnsi="Calibri" w:cs="Calibri"/>
      <w:sz w:val="18"/>
      <w:szCs w:val="18"/>
    </w:rPr>
  </w:style>
  <w:style w:type="paragraph" w:styleId="a8">
    <w:name w:val="Normal Indent"/>
    <w:basedOn w:val="a2"/>
    <w:pPr>
      <w:widowControl/>
      <w:spacing w:line="360" w:lineRule="auto"/>
      <w:ind w:firstLineChars="200" w:firstLine="560"/>
      <w:jc w:val="left"/>
    </w:pPr>
    <w:rPr>
      <w:b/>
      <w:kern w:val="0"/>
      <w:sz w:val="28"/>
      <w:szCs w:val="20"/>
      <w:u w:color="FF0000"/>
    </w:rPr>
  </w:style>
  <w:style w:type="paragraph" w:styleId="a9">
    <w:name w:val="caption"/>
    <w:basedOn w:val="a2"/>
    <w:next w:val="a2"/>
    <w:qFormat/>
    <w:pPr>
      <w:spacing w:before="152" w:after="160"/>
    </w:pPr>
    <w:rPr>
      <w:rFonts w:ascii="Arial" w:eastAsia="黑体" w:hAnsi="Arial" w:cs="Arial"/>
      <w:sz w:val="20"/>
      <w:szCs w:val="20"/>
    </w:rPr>
  </w:style>
  <w:style w:type="paragraph" w:styleId="aa">
    <w:name w:val="Document Map"/>
    <w:basedOn w:val="a2"/>
    <w:link w:val="Char1"/>
    <w:semiHidden/>
    <w:pPr>
      <w:shd w:val="clear" w:color="auto" w:fill="000080"/>
    </w:pPr>
  </w:style>
  <w:style w:type="paragraph" w:styleId="ab">
    <w:name w:val="annotation text"/>
    <w:basedOn w:val="a2"/>
    <w:link w:val="Char2"/>
    <w:pPr>
      <w:jc w:val="left"/>
    </w:pPr>
  </w:style>
  <w:style w:type="paragraph" w:styleId="30">
    <w:name w:val="Body Text 3"/>
    <w:basedOn w:val="a2"/>
    <w:link w:val="3Char0"/>
    <w:pPr>
      <w:jc w:val="center"/>
    </w:pPr>
    <w:rPr>
      <w:sz w:val="28"/>
      <w:szCs w:val="20"/>
    </w:rPr>
  </w:style>
  <w:style w:type="paragraph" w:styleId="ac">
    <w:name w:val="Body Text"/>
    <w:basedOn w:val="a2"/>
    <w:link w:val="Char10"/>
    <w:pPr>
      <w:spacing w:after="120"/>
    </w:pPr>
  </w:style>
  <w:style w:type="paragraph" w:styleId="ad">
    <w:name w:val="Body Text Indent"/>
    <w:basedOn w:val="a2"/>
    <w:link w:val="Char3"/>
    <w:pPr>
      <w:ind w:firstLineChars="200" w:firstLine="560"/>
    </w:pPr>
    <w:rPr>
      <w:sz w:val="28"/>
    </w:rPr>
  </w:style>
  <w:style w:type="paragraph" w:styleId="ae">
    <w:name w:val="Block Text"/>
    <w:basedOn w:val="a2"/>
    <w:pPr>
      <w:ind w:leftChars="-51" w:left="-108" w:rightChars="-44" w:right="-93"/>
      <w:jc w:val="center"/>
    </w:pPr>
    <w:rPr>
      <w:rFonts w:eastAsia="楷体_GB2312"/>
      <w:b/>
      <w:spacing w:val="-6"/>
      <w:sz w:val="28"/>
      <w:u w:color="FF0000"/>
    </w:rPr>
  </w:style>
  <w:style w:type="paragraph" w:styleId="50">
    <w:name w:val="toc 5"/>
    <w:basedOn w:val="a2"/>
    <w:next w:val="a2"/>
    <w:uiPriority w:val="39"/>
    <w:pPr>
      <w:ind w:left="840"/>
      <w:jc w:val="left"/>
    </w:pPr>
    <w:rPr>
      <w:rFonts w:ascii="Calibri" w:hAnsi="Calibri" w:cs="Calibri"/>
      <w:sz w:val="18"/>
      <w:szCs w:val="18"/>
    </w:rPr>
  </w:style>
  <w:style w:type="paragraph" w:styleId="31">
    <w:name w:val="toc 3"/>
    <w:basedOn w:val="a2"/>
    <w:next w:val="a2"/>
    <w:uiPriority w:val="39"/>
    <w:qFormat/>
    <w:pPr>
      <w:ind w:left="420"/>
      <w:jc w:val="left"/>
    </w:pPr>
    <w:rPr>
      <w:rFonts w:ascii="Calibri" w:hAnsi="Calibri" w:cs="Calibri"/>
      <w:i/>
      <w:iCs/>
      <w:sz w:val="20"/>
      <w:szCs w:val="20"/>
    </w:rPr>
  </w:style>
  <w:style w:type="paragraph" w:styleId="af">
    <w:name w:val="Plain Text"/>
    <w:basedOn w:val="a2"/>
    <w:link w:val="Char4"/>
    <w:rPr>
      <w:rFonts w:ascii="宋体" w:hAnsi="Courier New"/>
      <w:szCs w:val="20"/>
    </w:rPr>
  </w:style>
  <w:style w:type="paragraph" w:styleId="8">
    <w:name w:val="toc 8"/>
    <w:basedOn w:val="a2"/>
    <w:next w:val="a2"/>
    <w:uiPriority w:val="39"/>
    <w:pPr>
      <w:ind w:left="1470"/>
      <w:jc w:val="left"/>
    </w:pPr>
    <w:rPr>
      <w:rFonts w:ascii="Calibri" w:hAnsi="Calibri" w:cs="Calibri"/>
      <w:sz w:val="18"/>
      <w:szCs w:val="18"/>
    </w:rPr>
  </w:style>
  <w:style w:type="paragraph" w:styleId="af0">
    <w:name w:val="Date"/>
    <w:basedOn w:val="a2"/>
    <w:next w:val="a2"/>
    <w:link w:val="Char5"/>
    <w:pPr>
      <w:ind w:leftChars="2500" w:left="100"/>
    </w:pPr>
    <w:rPr>
      <w:rFonts w:ascii="Swis721 BT" w:eastAsia="仿宋_GB2312" w:hAnsi="Swis721 BT"/>
      <w:sz w:val="28"/>
      <w:szCs w:val="28"/>
      <w:lang w:val="en-GB"/>
    </w:rPr>
  </w:style>
  <w:style w:type="paragraph" w:styleId="21">
    <w:name w:val="Body Text Indent 2"/>
    <w:basedOn w:val="a2"/>
    <w:link w:val="2Char0"/>
    <w:pPr>
      <w:spacing w:line="560" w:lineRule="exact"/>
      <w:ind w:firstLineChars="200" w:firstLine="480"/>
    </w:pPr>
    <w:rPr>
      <w:rFonts w:ascii="Swis721 BT" w:eastAsia="仿宋_GB2312" w:hAnsi="Swis721 BT"/>
      <w:spacing w:val="-20"/>
      <w:sz w:val="28"/>
      <w:lang w:val="en-GB"/>
    </w:rPr>
  </w:style>
  <w:style w:type="paragraph" w:styleId="af1">
    <w:name w:val="Balloon Text"/>
    <w:basedOn w:val="a2"/>
    <w:link w:val="Char6"/>
    <w:semiHidden/>
    <w:rPr>
      <w:sz w:val="18"/>
      <w:szCs w:val="18"/>
    </w:rPr>
  </w:style>
  <w:style w:type="paragraph" w:styleId="af2">
    <w:name w:val="header"/>
    <w:basedOn w:val="a2"/>
    <w:link w:val="Char7"/>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qFormat/>
    <w:pPr>
      <w:spacing w:before="120" w:after="120"/>
      <w:jc w:val="left"/>
    </w:pPr>
    <w:rPr>
      <w:rFonts w:ascii="Calibri" w:hAnsi="Calibri" w:cs="Calibri"/>
      <w:b/>
      <w:bCs/>
      <w:caps/>
      <w:sz w:val="20"/>
      <w:szCs w:val="20"/>
    </w:rPr>
  </w:style>
  <w:style w:type="paragraph" w:styleId="40">
    <w:name w:val="toc 4"/>
    <w:basedOn w:val="a2"/>
    <w:next w:val="a2"/>
    <w:uiPriority w:val="39"/>
    <w:pPr>
      <w:ind w:left="630"/>
      <w:jc w:val="left"/>
    </w:pPr>
    <w:rPr>
      <w:rFonts w:ascii="Calibri" w:hAnsi="Calibri" w:cs="Calibri"/>
      <w:sz w:val="18"/>
      <w:szCs w:val="18"/>
    </w:rPr>
  </w:style>
  <w:style w:type="paragraph" w:styleId="af3">
    <w:name w:val="footnote text"/>
    <w:basedOn w:val="a2"/>
    <w:link w:val="Char8"/>
    <w:pPr>
      <w:snapToGrid w:val="0"/>
      <w:jc w:val="left"/>
    </w:pPr>
    <w:rPr>
      <w:sz w:val="18"/>
      <w:szCs w:val="18"/>
    </w:rPr>
  </w:style>
  <w:style w:type="paragraph" w:styleId="60">
    <w:name w:val="toc 6"/>
    <w:basedOn w:val="a2"/>
    <w:next w:val="a2"/>
    <w:uiPriority w:val="39"/>
    <w:pPr>
      <w:ind w:left="1050"/>
      <w:jc w:val="left"/>
    </w:pPr>
    <w:rPr>
      <w:rFonts w:ascii="Calibri" w:hAnsi="Calibri" w:cs="Calibri"/>
      <w:sz w:val="18"/>
      <w:szCs w:val="18"/>
    </w:rPr>
  </w:style>
  <w:style w:type="paragraph" w:styleId="32">
    <w:name w:val="Body Text Indent 3"/>
    <w:basedOn w:val="a2"/>
    <w:link w:val="3Char1"/>
    <w:pPr>
      <w:tabs>
        <w:tab w:val="left" w:pos="360"/>
      </w:tabs>
      <w:spacing w:line="500" w:lineRule="exact"/>
      <w:ind w:firstLineChars="227" w:firstLine="717"/>
    </w:pPr>
    <w:rPr>
      <w:rFonts w:ascii="宋体" w:hAnsi="宋体"/>
      <w:spacing w:val="18"/>
      <w:sz w:val="28"/>
    </w:rPr>
  </w:style>
  <w:style w:type="paragraph" w:styleId="22">
    <w:name w:val="toc 2"/>
    <w:basedOn w:val="a2"/>
    <w:next w:val="a2"/>
    <w:uiPriority w:val="39"/>
    <w:qFormat/>
    <w:pPr>
      <w:ind w:left="210"/>
      <w:jc w:val="left"/>
    </w:pPr>
    <w:rPr>
      <w:rFonts w:ascii="Calibri" w:hAnsi="Calibri" w:cs="Calibri"/>
      <w:smallCaps/>
      <w:sz w:val="20"/>
      <w:szCs w:val="20"/>
    </w:rPr>
  </w:style>
  <w:style w:type="paragraph" w:styleId="9">
    <w:name w:val="toc 9"/>
    <w:basedOn w:val="a2"/>
    <w:next w:val="a2"/>
    <w:uiPriority w:val="39"/>
    <w:pPr>
      <w:ind w:left="1680"/>
      <w:jc w:val="left"/>
    </w:pPr>
    <w:rPr>
      <w:rFonts w:ascii="Calibri" w:hAnsi="Calibri" w:cs="Calibri"/>
      <w:sz w:val="18"/>
      <w:szCs w:val="18"/>
    </w:rPr>
  </w:style>
  <w:style w:type="paragraph" w:styleId="23">
    <w:name w:val="Body Text 2"/>
    <w:basedOn w:val="a2"/>
    <w:link w:val="2Char1"/>
    <w:pPr>
      <w:spacing w:line="300" w:lineRule="exact"/>
    </w:pPr>
    <w:rPr>
      <w:bCs/>
      <w:color w:val="000000"/>
      <w:sz w:val="24"/>
    </w:rPr>
  </w:style>
  <w:style w:type="paragraph" w:styleId="11">
    <w:name w:val="index 1"/>
    <w:basedOn w:val="a2"/>
    <w:next w:val="a2"/>
    <w:semiHidden/>
    <w:pPr>
      <w:spacing w:line="360" w:lineRule="auto"/>
    </w:pPr>
    <w:rPr>
      <w:sz w:val="24"/>
    </w:rPr>
  </w:style>
  <w:style w:type="paragraph" w:styleId="af4">
    <w:name w:val="annotation subject"/>
    <w:basedOn w:val="ab"/>
    <w:next w:val="ab"/>
    <w:link w:val="Char9"/>
    <w:rPr>
      <w:b/>
      <w:bCs/>
    </w:rPr>
  </w:style>
  <w:style w:type="paragraph" w:styleId="af5">
    <w:name w:val="Body Text First Indent"/>
    <w:basedOn w:val="ac"/>
    <w:link w:val="Chara"/>
    <w:pPr>
      <w:ind w:firstLineChars="100" w:firstLine="420"/>
    </w:pPr>
    <w:rPr>
      <w:rFonts w:eastAsia="隶书"/>
      <w:b/>
      <w:u w:color="FF0000"/>
    </w:rPr>
  </w:style>
  <w:style w:type="table" w:styleId="af6">
    <w:name w:val="Table Grid"/>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1">
    <w:name w:val="Table Grid 7"/>
    <w:basedOn w:val="a5"/>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7">
    <w:name w:val="Strong"/>
    <w:qFormat/>
    <w:rPr>
      <w:b/>
      <w:bCs/>
    </w:rPr>
  </w:style>
  <w:style w:type="character" w:styleId="af8">
    <w:name w:val="page number"/>
  </w:style>
  <w:style w:type="character" w:styleId="af9">
    <w:name w:val="FollowedHyperlink"/>
    <w:rPr>
      <w:color w:val="800080"/>
      <w:u w:val="single"/>
    </w:rPr>
  </w:style>
  <w:style w:type="character" w:styleId="afa">
    <w:name w:val="line number"/>
  </w:style>
  <w:style w:type="character" w:styleId="afb">
    <w:name w:val="Hyperlink"/>
    <w:uiPriority w:val="99"/>
    <w:rPr>
      <w:color w:val="0000FF"/>
      <w:u w:val="single"/>
    </w:rPr>
  </w:style>
  <w:style w:type="character" w:styleId="afc">
    <w:name w:val="annotation reference"/>
    <w:rPr>
      <w:sz w:val="21"/>
      <w:szCs w:val="21"/>
    </w:rPr>
  </w:style>
  <w:style w:type="character" w:styleId="afd">
    <w:name w:val="footnote reference"/>
    <w:rPr>
      <w:vertAlign w:val="superscript"/>
    </w:rPr>
  </w:style>
  <w:style w:type="character" w:customStyle="1" w:styleId="Char">
    <w:name w:val="页脚 Char"/>
    <w:link w:val="a3"/>
    <w:uiPriority w:val="99"/>
    <w:rPr>
      <w:rFonts w:eastAsia="宋体"/>
      <w:kern w:val="2"/>
      <w:sz w:val="18"/>
      <w:szCs w:val="18"/>
      <w:lang w:val="en-US" w:eastAsia="zh-CN" w:bidi="ar-SA"/>
    </w:rPr>
  </w:style>
  <w:style w:type="character" w:customStyle="1" w:styleId="Char0">
    <w:name w:val="普通(网站) Char"/>
    <w:link w:val="a7"/>
    <w:rPr>
      <w:rFonts w:ascii="宋体" w:eastAsia="宋体" w:hAnsi="宋体" w:cs="宋体"/>
      <w:sz w:val="24"/>
      <w:szCs w:val="24"/>
      <w:lang w:val="en-US" w:eastAsia="zh-CN" w:bidi="ar-SA"/>
    </w:rPr>
  </w:style>
  <w:style w:type="character" w:customStyle="1" w:styleId="1Char">
    <w:name w:val="标题 1 Char"/>
    <w:link w:val="1"/>
    <w:rPr>
      <w:rFonts w:ascii="宋体" w:hAnsi="宋体"/>
      <w:kern w:val="2"/>
      <w:sz w:val="24"/>
      <w:szCs w:val="24"/>
    </w:rPr>
  </w:style>
  <w:style w:type="character" w:customStyle="1" w:styleId="2Char">
    <w:name w:val="标题 2 Char"/>
    <w:link w:val="20"/>
    <w:rPr>
      <w:rFonts w:ascii="宋体" w:hAnsi="宋体"/>
      <w:b/>
      <w:kern w:val="2"/>
      <w:sz w:val="32"/>
      <w:szCs w:val="24"/>
      <w:lang w:val="en-GB"/>
    </w:rPr>
  </w:style>
  <w:style w:type="character" w:customStyle="1" w:styleId="3Char">
    <w:name w:val="标题 3 Char"/>
    <w:link w:val="3"/>
    <w:locked/>
    <w:rPr>
      <w:b/>
      <w:bCs/>
      <w:kern w:val="2"/>
      <w:sz w:val="32"/>
      <w:szCs w:val="32"/>
    </w:rPr>
  </w:style>
  <w:style w:type="character" w:customStyle="1" w:styleId="4Char">
    <w:name w:val="标题 4 Char"/>
    <w:link w:val="4"/>
    <w:rPr>
      <w:rFonts w:ascii="Arial" w:hAnsi="Arial"/>
      <w:bCs/>
      <w:sz w:val="28"/>
      <w:u w:color="FF0000"/>
    </w:rPr>
  </w:style>
  <w:style w:type="character" w:customStyle="1" w:styleId="5Char">
    <w:name w:val="标题 5 Char"/>
    <w:link w:val="5"/>
    <w:rPr>
      <w:b/>
      <w:bCs/>
      <w:kern w:val="2"/>
      <w:sz w:val="28"/>
      <w:szCs w:val="28"/>
    </w:rPr>
  </w:style>
  <w:style w:type="character" w:customStyle="1" w:styleId="6Char">
    <w:name w:val="标题 6 Char"/>
    <w:link w:val="6"/>
    <w:rPr>
      <w:bCs/>
      <w:kern w:val="2"/>
      <w:sz w:val="28"/>
      <w:szCs w:val="24"/>
      <w:u w:color="FF0000"/>
    </w:rPr>
  </w:style>
  <w:style w:type="character" w:customStyle="1" w:styleId="7Char">
    <w:name w:val="标题 7 Char"/>
    <w:link w:val="7"/>
    <w:rPr>
      <w:b/>
      <w:kern w:val="2"/>
      <w:sz w:val="15"/>
      <w:szCs w:val="24"/>
      <w:u w:color="FF0000"/>
    </w:rPr>
  </w:style>
  <w:style w:type="character" w:customStyle="1" w:styleId="Char1">
    <w:name w:val="文档结构图 Char"/>
    <w:link w:val="aa"/>
    <w:semiHidden/>
    <w:rPr>
      <w:kern w:val="2"/>
      <w:sz w:val="21"/>
      <w:szCs w:val="24"/>
      <w:shd w:val="clear" w:color="auto" w:fill="000080"/>
    </w:rPr>
  </w:style>
  <w:style w:type="character" w:customStyle="1" w:styleId="Char2">
    <w:name w:val="批注文字 Char"/>
    <w:link w:val="ab"/>
    <w:rPr>
      <w:kern w:val="2"/>
      <w:sz w:val="21"/>
      <w:szCs w:val="24"/>
    </w:rPr>
  </w:style>
  <w:style w:type="character" w:customStyle="1" w:styleId="3Char0">
    <w:name w:val="正文文本 3 Char"/>
    <w:link w:val="30"/>
    <w:rPr>
      <w:kern w:val="2"/>
      <w:sz w:val="28"/>
    </w:rPr>
  </w:style>
  <w:style w:type="character" w:customStyle="1" w:styleId="Char10">
    <w:name w:val="正文文本 Char1"/>
    <w:link w:val="ac"/>
    <w:rPr>
      <w:kern w:val="2"/>
      <w:sz w:val="21"/>
      <w:szCs w:val="24"/>
    </w:rPr>
  </w:style>
  <w:style w:type="character" w:customStyle="1" w:styleId="Char3">
    <w:name w:val="正文文本缩进 Char"/>
    <w:link w:val="ad"/>
    <w:rPr>
      <w:rFonts w:eastAsia="宋体"/>
      <w:kern w:val="2"/>
      <w:sz w:val="28"/>
      <w:szCs w:val="24"/>
      <w:lang w:val="en-US" w:eastAsia="zh-CN" w:bidi="ar-SA"/>
    </w:rPr>
  </w:style>
  <w:style w:type="character" w:customStyle="1" w:styleId="Char4">
    <w:name w:val="纯文本 Char"/>
    <w:link w:val="af"/>
    <w:rPr>
      <w:rFonts w:ascii="宋体" w:hAnsi="Courier New"/>
      <w:kern w:val="2"/>
      <w:sz w:val="21"/>
    </w:rPr>
  </w:style>
  <w:style w:type="character" w:customStyle="1" w:styleId="Char5">
    <w:name w:val="日期 Char"/>
    <w:link w:val="af0"/>
    <w:rPr>
      <w:rFonts w:ascii="Swis721 BT" w:eastAsia="仿宋_GB2312" w:hAnsi="Swis721 BT"/>
      <w:kern w:val="2"/>
      <w:sz w:val="28"/>
      <w:szCs w:val="28"/>
      <w:lang w:val="en-GB"/>
    </w:rPr>
  </w:style>
  <w:style w:type="character" w:customStyle="1" w:styleId="2Char0">
    <w:name w:val="正文文本缩进 2 Char"/>
    <w:link w:val="21"/>
    <w:rPr>
      <w:rFonts w:ascii="Swis721 BT" w:eastAsia="仿宋_GB2312" w:hAnsi="Swis721 BT"/>
      <w:spacing w:val="-20"/>
      <w:kern w:val="2"/>
      <w:sz w:val="28"/>
      <w:szCs w:val="24"/>
      <w:lang w:val="en-GB"/>
    </w:rPr>
  </w:style>
  <w:style w:type="character" w:customStyle="1" w:styleId="Char6">
    <w:name w:val="批注框文本 Char"/>
    <w:link w:val="af1"/>
    <w:semiHidden/>
    <w:rPr>
      <w:kern w:val="2"/>
      <w:sz w:val="18"/>
      <w:szCs w:val="18"/>
    </w:rPr>
  </w:style>
  <w:style w:type="character" w:customStyle="1" w:styleId="Char7">
    <w:name w:val="页眉 Char"/>
    <w:link w:val="af2"/>
    <w:rPr>
      <w:kern w:val="2"/>
      <w:sz w:val="18"/>
      <w:szCs w:val="18"/>
    </w:rPr>
  </w:style>
  <w:style w:type="character" w:customStyle="1" w:styleId="Char8">
    <w:name w:val="脚注文本 Char"/>
    <w:link w:val="af3"/>
    <w:rPr>
      <w:kern w:val="2"/>
      <w:sz w:val="18"/>
      <w:szCs w:val="18"/>
    </w:rPr>
  </w:style>
  <w:style w:type="character" w:customStyle="1" w:styleId="3Char1">
    <w:name w:val="正文文本缩进 3 Char"/>
    <w:link w:val="32"/>
    <w:uiPriority w:val="99"/>
    <w:rPr>
      <w:rFonts w:ascii="宋体" w:hAnsi="宋体"/>
      <w:spacing w:val="18"/>
      <w:kern w:val="2"/>
      <w:sz w:val="28"/>
      <w:szCs w:val="24"/>
    </w:rPr>
  </w:style>
  <w:style w:type="character" w:customStyle="1" w:styleId="2Char1">
    <w:name w:val="正文文本 2 Char"/>
    <w:link w:val="23"/>
    <w:rPr>
      <w:bCs/>
      <w:color w:val="000000"/>
      <w:kern w:val="2"/>
      <w:sz w:val="24"/>
      <w:szCs w:val="24"/>
    </w:rPr>
  </w:style>
  <w:style w:type="character" w:customStyle="1" w:styleId="Char9">
    <w:name w:val="批注主题 Char"/>
    <w:link w:val="af4"/>
  </w:style>
  <w:style w:type="character" w:customStyle="1" w:styleId="Chara">
    <w:name w:val="正文首行缩进 Char"/>
    <w:link w:val="af5"/>
    <w:rPr>
      <w:rFonts w:eastAsia="隶书"/>
      <w:b/>
      <w:kern w:val="2"/>
      <w:sz w:val="21"/>
      <w:szCs w:val="24"/>
      <w:u w:color="FF0000"/>
    </w:rPr>
  </w:style>
  <w:style w:type="character" w:customStyle="1" w:styleId="NormalCharacter">
    <w:name w:val="NormalCharacter"/>
    <w:rPr>
      <w:kern w:val="2"/>
      <w:sz w:val="21"/>
      <w:szCs w:val="24"/>
      <w:lang w:val="en-US" w:eastAsia="zh-CN" w:bidi="ar-SA"/>
    </w:rPr>
  </w:style>
  <w:style w:type="character" w:customStyle="1" w:styleId="zw1">
    <w:name w:val="zw1"/>
    <w:rPr>
      <w:rFonts w:ascii="宋体" w:eastAsia="宋体" w:hAnsi="宋体" w:hint="eastAsia"/>
      <w:sz w:val="22"/>
      <w:szCs w:val="22"/>
    </w:rPr>
  </w:style>
  <w:style w:type="character" w:customStyle="1" w:styleId="Char11">
    <w:name w:val="正文文字缩进 Char1"/>
    <w:rPr>
      <w:rFonts w:eastAsia="宋体"/>
      <w:kern w:val="2"/>
      <w:sz w:val="28"/>
      <w:szCs w:val="24"/>
      <w:lang w:val="en-US" w:eastAsia="zh-CN" w:bidi="ar-SA"/>
    </w:rPr>
  </w:style>
  <w:style w:type="character" w:customStyle="1" w:styleId="CharChar8">
    <w:name w:val="Char Char8"/>
    <w:locked/>
    <w:rPr>
      <w:rFonts w:eastAsia="宋体"/>
      <w:color w:val="000000"/>
      <w:kern w:val="2"/>
      <w:sz w:val="18"/>
      <w:lang w:val="en-US" w:eastAsia="zh-CN" w:bidi="ar-SA"/>
    </w:rPr>
  </w:style>
  <w:style w:type="character" w:customStyle="1" w:styleId="Charb">
    <w:name w:val="正文文本 Char"/>
    <w:rPr>
      <w:rFonts w:ascii="仿宋_GB2312"/>
      <w:kern w:val="2"/>
      <w:sz w:val="28"/>
      <w:szCs w:val="28"/>
      <w:u w:color="FF0000"/>
    </w:rPr>
  </w:style>
  <w:style w:type="character" w:customStyle="1" w:styleId="CharChar5">
    <w:name w:val="Char Char5"/>
    <w:semiHidden/>
    <w:rPr>
      <w:rFonts w:eastAsia="宋体"/>
      <w:color w:val="000000"/>
      <w:kern w:val="2"/>
      <w:sz w:val="18"/>
      <w:lang w:val="en-US" w:eastAsia="zh-CN" w:bidi="ar-SA"/>
    </w:rPr>
  </w:style>
  <w:style w:type="character" w:customStyle="1" w:styleId="CharChar2">
    <w:name w:val="Char Char2"/>
    <w:semiHidden/>
    <w:rPr>
      <w:kern w:val="2"/>
      <w:sz w:val="21"/>
      <w:szCs w:val="24"/>
    </w:rPr>
  </w:style>
  <w:style w:type="character" w:customStyle="1" w:styleId="style441">
    <w:name w:val="style441"/>
    <w:rPr>
      <w:sz w:val="18"/>
      <w:szCs w:val="18"/>
    </w:rPr>
  </w:style>
  <w:style w:type="character" w:customStyle="1" w:styleId="bt21">
    <w:name w:val="bt21"/>
    <w:rPr>
      <w:rFonts w:ascii="黑体" w:eastAsia="黑体" w:hint="eastAsia"/>
      <w:sz w:val="24"/>
      <w:szCs w:val="24"/>
    </w:rPr>
  </w:style>
  <w:style w:type="character" w:customStyle="1" w:styleId="CharChar9">
    <w:name w:val="Char Char9"/>
    <w:rPr>
      <w:rFonts w:eastAsia="仿宋_GB2312"/>
      <w:b/>
      <w:bCs/>
      <w:kern w:val="2"/>
      <w:sz w:val="28"/>
      <w:szCs w:val="24"/>
      <w:u w:color="FF0000"/>
      <w:lang w:val="en-US" w:eastAsia="zh-CN" w:bidi="ar-SA"/>
    </w:rPr>
  </w:style>
  <w:style w:type="character" w:customStyle="1" w:styleId="CharChar4">
    <w:name w:val="Char Char4"/>
    <w:locked/>
    <w:rPr>
      <w:rFonts w:eastAsia="仿宋_GB2312"/>
      <w:b/>
      <w:bCs/>
      <w:kern w:val="2"/>
      <w:sz w:val="28"/>
      <w:szCs w:val="24"/>
      <w:u w:color="FF0000"/>
      <w:lang w:val="en-US" w:eastAsia="zh-CN" w:bidi="ar-SA"/>
    </w:rPr>
  </w:style>
  <w:style w:type="character" w:customStyle="1" w:styleId="bt11">
    <w:name w:val="bt11"/>
    <w:rPr>
      <w:rFonts w:ascii="黑体" w:eastAsia="黑体" w:hint="eastAsia"/>
      <w:color w:val="000000"/>
      <w:sz w:val="28"/>
      <w:szCs w:val="28"/>
    </w:rPr>
  </w:style>
  <w:style w:type="character" w:customStyle="1" w:styleId="CharChar3">
    <w:name w:val="Char Char3"/>
    <w:rPr>
      <w:rFonts w:eastAsia="仿宋_GB2312"/>
      <w:b/>
      <w:bCs/>
      <w:kern w:val="2"/>
      <w:sz w:val="28"/>
      <w:szCs w:val="24"/>
      <w:u w:color="FF0000"/>
    </w:rPr>
  </w:style>
  <w:style w:type="character" w:customStyle="1" w:styleId="CharChar">
    <w:name w:val="正文文字缩进 Char Char"/>
    <w:rPr>
      <w:rFonts w:eastAsia="宋体"/>
      <w:kern w:val="2"/>
      <w:sz w:val="28"/>
      <w:szCs w:val="24"/>
      <w:lang w:val="en-US" w:eastAsia="zh-CN" w:bidi="ar-SA"/>
    </w:rPr>
  </w:style>
  <w:style w:type="character" w:customStyle="1" w:styleId="CharChar31">
    <w:name w:val="Char Char31"/>
    <w:rPr>
      <w:rFonts w:eastAsia="仿宋_GB2312"/>
      <w:b/>
      <w:bCs/>
      <w:kern w:val="2"/>
      <w:sz w:val="28"/>
      <w:szCs w:val="24"/>
      <w:u w:color="FF0000"/>
    </w:rPr>
  </w:style>
  <w:style w:type="paragraph" w:customStyle="1" w:styleId="24">
    <w:name w:val="2"/>
    <w:basedOn w:val="a2"/>
    <w:next w:val="ad"/>
    <w:pPr>
      <w:ind w:firstLineChars="200" w:firstLine="560"/>
    </w:pPr>
    <w:rPr>
      <w:sz w:val="28"/>
    </w:rPr>
  </w:style>
  <w:style w:type="paragraph" w:customStyle="1" w:styleId="afe">
    <w:name w:val="标准文件_段"/>
    <w:pPr>
      <w:autoSpaceDE w:val="0"/>
      <w:autoSpaceDN w:val="0"/>
      <w:adjustRightInd w:val="0"/>
      <w:snapToGrid w:val="0"/>
      <w:spacing w:line="400" w:lineRule="exact"/>
      <w:jc w:val="center"/>
    </w:pPr>
    <w:rPr>
      <w:rFonts w:ascii="宋体" w:eastAsia="宋体" w:hAnsi="宋体" w:cs="Times New Roman"/>
      <w:b/>
      <w:spacing w:val="2"/>
      <w:kern w:val="2"/>
      <w:sz w:val="21"/>
      <w:szCs w:val="24"/>
      <w:u w:color="FF0000"/>
    </w:rPr>
  </w:style>
  <w:style w:type="paragraph" w:customStyle="1" w:styleId="aff">
    <w:name w:val="标准书眉一"/>
    <w:pPr>
      <w:jc w:val="both"/>
    </w:pPr>
    <w:rPr>
      <w:rFonts w:ascii="Times New Roman" w:eastAsia="宋体" w:hAnsi="Times New Roman" w:cs="Times New Roman"/>
    </w:rPr>
  </w:style>
  <w:style w:type="paragraph" w:customStyle="1" w:styleId="xl38">
    <w:name w:val="xl38"/>
    <w:basedOn w:val="a2"/>
    <w:pPr>
      <w:widowControl/>
      <w:spacing w:before="100" w:beforeAutospacing="1" w:after="100" w:afterAutospacing="1"/>
      <w:jc w:val="center"/>
      <w:textAlignment w:val="center"/>
    </w:pPr>
    <w:rPr>
      <w:rFonts w:ascii="宋体" w:hAnsi="宋体"/>
      <w:kern w:val="0"/>
      <w:szCs w:val="21"/>
      <w:u w:color="FF0000"/>
    </w:rPr>
  </w:style>
  <w:style w:type="paragraph" w:customStyle="1" w:styleId="aff0">
    <w:name w:val="封面标准文稿编辑信息"/>
    <w:pPr>
      <w:spacing w:before="180" w:line="180" w:lineRule="exact"/>
      <w:jc w:val="center"/>
    </w:pPr>
    <w:rPr>
      <w:rFonts w:ascii="宋体" w:eastAsia="宋体" w:hAnsi="Times New Roman" w:cs="Times New Roman"/>
      <w:b/>
      <w:kern w:val="2"/>
      <w:sz w:val="21"/>
      <w:szCs w:val="24"/>
      <w:u w:color="FF0000"/>
    </w:rPr>
  </w:style>
  <w:style w:type="paragraph" w:customStyle="1" w:styleId="xl51">
    <w:name w:val="xl51"/>
    <w:basedOn w:val="a2"/>
    <w:pPr>
      <w:widowControl/>
      <w:adjustRightInd w:val="0"/>
      <w:spacing w:before="100" w:beforeAutospacing="1" w:after="100" w:afterAutospacing="1" w:line="360" w:lineRule="atLeast"/>
      <w:jc w:val="center"/>
      <w:textAlignment w:val="baseline"/>
    </w:pPr>
    <w:rPr>
      <w:rFonts w:ascii="仿宋_GB2312" w:eastAsia="仿宋_GB2312" w:hAnsi="宋体" w:hint="eastAsia"/>
      <w:b/>
      <w:bCs/>
      <w:kern w:val="0"/>
      <w:sz w:val="32"/>
      <w:szCs w:val="32"/>
    </w:rPr>
  </w:style>
  <w:style w:type="paragraph" w:customStyle="1" w:styleId="4Char0">
    <w:name w:val="4 Char"/>
    <w:basedOn w:val="a2"/>
    <w:next w:val="ad"/>
    <w:pPr>
      <w:ind w:firstLineChars="200" w:firstLine="560"/>
    </w:pPr>
    <w:rPr>
      <w:sz w:val="28"/>
      <w:szCs w:val="20"/>
    </w:rPr>
  </w:style>
  <w:style w:type="paragraph" w:customStyle="1" w:styleId="12">
    <w:name w:val="样式1"/>
    <w:basedOn w:val="a2"/>
    <w:pPr>
      <w:spacing w:line="360" w:lineRule="auto"/>
      <w:jc w:val="center"/>
    </w:pPr>
    <w:rPr>
      <w:rFonts w:ascii="仿宋_GB2312" w:eastAsia="仿宋_GB2312"/>
      <w:b/>
      <w:sz w:val="44"/>
      <w:u w:color="FF0000"/>
    </w:rPr>
  </w:style>
  <w:style w:type="paragraph" w:customStyle="1" w:styleId="41">
    <w:name w:val="4"/>
    <w:basedOn w:val="a2"/>
    <w:next w:val="ad"/>
    <w:pPr>
      <w:ind w:firstLineChars="200" w:firstLine="560"/>
    </w:pPr>
    <w:rPr>
      <w:sz w:val="28"/>
    </w:rPr>
  </w:style>
  <w:style w:type="paragraph" w:customStyle="1" w:styleId="2">
    <w:name w:val="样式2"/>
    <w:basedOn w:val="a2"/>
    <w:pPr>
      <w:numPr>
        <w:numId w:val="1"/>
      </w:numPr>
    </w:pPr>
    <w:rPr>
      <w:szCs w:val="20"/>
    </w:rPr>
  </w:style>
  <w:style w:type="paragraph" w:customStyle="1" w:styleId="aff1">
    <w:name w:val="一级条标题"/>
    <w:basedOn w:val="a2"/>
    <w:next w:val="a2"/>
    <w:pPr>
      <w:tabs>
        <w:tab w:val="left" w:pos="5400"/>
      </w:tabs>
      <w:jc w:val="center"/>
      <w:outlineLvl w:val="2"/>
    </w:pPr>
    <w:rPr>
      <w:rFonts w:ascii="黑体" w:eastAsia="黑体"/>
      <w:szCs w:val="20"/>
    </w:rPr>
  </w:style>
  <w:style w:type="paragraph" w:customStyle="1" w:styleId="xl33">
    <w:name w:val="xl33"/>
    <w:basedOn w:val="a2"/>
    <w:pPr>
      <w:widowControl/>
      <w:pBdr>
        <w:bottom w:val="single" w:sz="4" w:space="0" w:color="auto"/>
      </w:pBdr>
      <w:spacing w:before="100" w:after="100"/>
      <w:jc w:val="center"/>
    </w:pPr>
    <w:rPr>
      <w:rFonts w:ascii="Arial Unicode MS" w:eastAsia="Arial Unicode MS" w:hAnsi="Arial Unicode MS"/>
      <w:kern w:val="0"/>
      <w:sz w:val="24"/>
      <w:szCs w:val="20"/>
    </w:rPr>
  </w:style>
  <w:style w:type="paragraph" w:customStyle="1" w:styleId="font6">
    <w:name w:val="font6"/>
    <w:basedOn w:val="a2"/>
    <w:pPr>
      <w:widowControl/>
      <w:spacing w:before="100" w:beforeAutospacing="1" w:after="100" w:afterAutospacing="1"/>
      <w:jc w:val="left"/>
    </w:pPr>
    <w:rPr>
      <w:rFonts w:ascii="宋体" w:hAnsi="宋体" w:cs="宋体"/>
      <w:kern w:val="0"/>
      <w:sz w:val="24"/>
    </w:rPr>
  </w:style>
  <w:style w:type="paragraph" w:customStyle="1" w:styleId="aff2">
    <w:name w:val="段"/>
    <w:pPr>
      <w:autoSpaceDE w:val="0"/>
      <w:autoSpaceDN w:val="0"/>
      <w:ind w:firstLineChars="200" w:firstLine="200"/>
      <w:jc w:val="both"/>
    </w:pPr>
    <w:rPr>
      <w:rFonts w:ascii="宋体" w:eastAsia="宋体" w:hAnsi="Times New Roman" w:cs="Times New Roman"/>
      <w:sz w:val="21"/>
    </w:rPr>
  </w:style>
  <w:style w:type="paragraph" w:customStyle="1" w:styleId="aff3">
    <w:name w:val="章标题"/>
    <w:next w:val="aff2"/>
    <w:pPr>
      <w:widowControl w:val="0"/>
      <w:tabs>
        <w:tab w:val="left" w:pos="5400"/>
      </w:tabs>
      <w:jc w:val="center"/>
    </w:pPr>
    <w:rPr>
      <w:rFonts w:ascii="黑体" w:eastAsia="黑体" w:hAnsi="Times New Roman" w:cs="Times New Roman"/>
      <w:kern w:val="2"/>
      <w:sz w:val="21"/>
    </w:rPr>
  </w:style>
  <w:style w:type="paragraph" w:customStyle="1" w:styleId="TOC1">
    <w:name w:val="TOC 标题1"/>
    <w:basedOn w:val="1"/>
    <w:next w:val="a2"/>
    <w:uiPriority w:val="39"/>
    <w:qFormat/>
    <w:pPr>
      <w:keepLines/>
      <w:widowControl/>
      <w:spacing w:before="480" w:line="276" w:lineRule="auto"/>
      <w:ind w:firstLineChars="0" w:firstLine="0"/>
      <w:jc w:val="left"/>
      <w:outlineLvl w:val="9"/>
    </w:pPr>
    <w:rPr>
      <w:rFonts w:ascii="Cambria" w:hAnsi="Cambria"/>
      <w:b/>
      <w:bCs/>
      <w:color w:val="365F91"/>
      <w:kern w:val="0"/>
      <w:sz w:val="28"/>
      <w:szCs w:val="28"/>
    </w:rPr>
  </w:style>
  <w:style w:type="paragraph" w:customStyle="1" w:styleId="aff4">
    <w:name w:val="二级条标题"/>
    <w:basedOn w:val="aff1"/>
    <w:next w:val="a2"/>
    <w:pPr>
      <w:outlineLvl w:val="3"/>
    </w:pPr>
  </w:style>
  <w:style w:type="paragraph" w:customStyle="1" w:styleId="aff5">
    <w:name w:val="a"/>
    <w:basedOn w:val="a2"/>
    <w:pPr>
      <w:widowControl/>
      <w:spacing w:before="100" w:beforeAutospacing="1" w:after="100" w:afterAutospacing="1"/>
      <w:jc w:val="left"/>
    </w:pPr>
    <w:rPr>
      <w:rFonts w:ascii="宋体" w:hAnsi="宋体"/>
      <w:kern w:val="0"/>
      <w:sz w:val="24"/>
    </w:rPr>
  </w:style>
  <w:style w:type="paragraph" w:customStyle="1" w:styleId="aff6">
    <w:name w:val="标准文件_附录标识"/>
    <w:next w:val="ac"/>
    <w:pPr>
      <w:shd w:val="clear" w:color="FFFFFF" w:fill="FFFFFF"/>
      <w:tabs>
        <w:tab w:val="left" w:pos="360"/>
        <w:tab w:val="left" w:pos="6405"/>
      </w:tabs>
      <w:spacing w:before="640" w:after="160"/>
      <w:jc w:val="center"/>
      <w:outlineLvl w:val="0"/>
    </w:pPr>
    <w:rPr>
      <w:rFonts w:ascii="黑体" w:eastAsia="黑体" w:hAnsi="Times New Roman" w:cs="Times New Roman"/>
      <w:b/>
      <w:kern w:val="2"/>
      <w:sz w:val="21"/>
      <w:szCs w:val="24"/>
      <w:u w:color="FF0000"/>
    </w:rPr>
  </w:style>
  <w:style w:type="paragraph" w:customStyle="1" w:styleId="13">
    <w:name w:val="1"/>
    <w:basedOn w:val="a2"/>
    <w:next w:val="ad"/>
    <w:pPr>
      <w:ind w:firstLineChars="200" w:firstLine="560"/>
    </w:pPr>
    <w:rPr>
      <w:sz w:val="28"/>
    </w:rPr>
  </w:style>
  <w:style w:type="paragraph" w:customStyle="1" w:styleId="a">
    <w:name w:val="附录图标号"/>
    <w:basedOn w:val="a2"/>
    <w:pPr>
      <w:keepNext/>
      <w:pageBreakBefore/>
      <w:widowControl/>
      <w:numPr>
        <w:numId w:val="2"/>
      </w:numPr>
      <w:spacing w:line="14" w:lineRule="exact"/>
      <w:ind w:left="0" w:firstLine="363"/>
      <w:jc w:val="center"/>
      <w:outlineLvl w:val="0"/>
    </w:pPr>
    <w:rPr>
      <w:color w:val="FFFFFF"/>
    </w:rPr>
  </w:style>
  <w:style w:type="paragraph" w:styleId="aff7">
    <w:name w:val="List Paragraph"/>
    <w:basedOn w:val="a2"/>
    <w:uiPriority w:val="1"/>
    <w:qFormat/>
    <w:pPr>
      <w:ind w:firstLineChars="200" w:firstLine="420"/>
    </w:pPr>
    <w:rPr>
      <w:b/>
      <w:u w:color="FF0000"/>
    </w:rPr>
  </w:style>
  <w:style w:type="paragraph" w:customStyle="1" w:styleId="a0">
    <w:name w:val="附录图标题"/>
    <w:basedOn w:val="a2"/>
    <w:next w:val="a2"/>
    <w:pPr>
      <w:numPr>
        <w:ilvl w:val="1"/>
        <w:numId w:val="2"/>
      </w:numPr>
      <w:tabs>
        <w:tab w:val="left" w:pos="363"/>
      </w:tabs>
      <w:spacing w:beforeLines="50" w:before="50" w:afterLines="50" w:after="50"/>
      <w:ind w:left="0" w:firstLine="0"/>
      <w:jc w:val="center"/>
    </w:pPr>
    <w:rPr>
      <w:rFonts w:ascii="黑体" w:eastAsia="黑体"/>
      <w:szCs w:val="21"/>
    </w:rPr>
  </w:style>
  <w:style w:type="paragraph" w:customStyle="1" w:styleId="33">
    <w:name w:val="3"/>
    <w:basedOn w:val="a2"/>
    <w:next w:val="ad"/>
    <w:pPr>
      <w:ind w:firstLineChars="200" w:firstLine="560"/>
    </w:pPr>
    <w:rPr>
      <w:sz w:val="28"/>
    </w:rPr>
  </w:style>
  <w:style w:type="paragraph" w:customStyle="1" w:styleId="aff8">
    <w:name w:val="字母编号列项（一级）"/>
    <w:qFormat/>
    <w:pPr>
      <w:tabs>
        <w:tab w:val="left" w:pos="839"/>
      </w:tabs>
      <w:ind w:left="839" w:hanging="419"/>
      <w:jc w:val="both"/>
    </w:pPr>
    <w:rPr>
      <w:rFonts w:ascii="宋体" w:eastAsia="微软雅黑" w:hAnsi="Calibri" w:cs="Times New Roman"/>
      <w:sz w:val="21"/>
    </w:rPr>
  </w:style>
  <w:style w:type="paragraph" w:customStyle="1" w:styleId="aff9">
    <w:name w:val="表格"/>
    <w:basedOn w:val="a2"/>
    <w:pPr>
      <w:spacing w:before="50" w:after="50"/>
      <w:jc w:val="center"/>
    </w:pPr>
    <w:rPr>
      <w:rFonts w:ascii="宋体"/>
      <w:szCs w:val="20"/>
    </w:rPr>
  </w:style>
  <w:style w:type="paragraph" w:customStyle="1" w:styleId="14">
    <w:name w:val="修订1"/>
    <w:semiHidden/>
    <w:rPr>
      <w:rFonts w:ascii="Times New Roman" w:eastAsia="宋体" w:hAnsi="Times New Roman" w:cs="Times New Roman"/>
      <w:kern w:val="2"/>
      <w:sz w:val="21"/>
      <w:szCs w:val="24"/>
    </w:rPr>
  </w:style>
  <w:style w:type="paragraph" w:customStyle="1" w:styleId="a1">
    <w:name w:val="正文表标题"/>
    <w:next w:val="aff2"/>
    <w:pPr>
      <w:numPr>
        <w:numId w:val="3"/>
      </w:numPr>
      <w:spacing w:beforeLines="50" w:afterLines="50"/>
      <w:jc w:val="center"/>
    </w:pPr>
    <w:rPr>
      <w:rFonts w:ascii="黑体" w:eastAsia="黑体" w:hAnsi="Times New Roman" w:cs="Times New Roman"/>
      <w:sz w:val="21"/>
    </w:rPr>
  </w:style>
  <w:style w:type="paragraph" w:customStyle="1" w:styleId="affa">
    <w:name w:val="注："/>
    <w:next w:val="aff2"/>
    <w:pPr>
      <w:widowControl w:val="0"/>
      <w:autoSpaceDE w:val="0"/>
      <w:autoSpaceDN w:val="0"/>
      <w:ind w:left="726" w:hanging="363"/>
      <w:jc w:val="both"/>
    </w:pPr>
    <w:rPr>
      <w:rFonts w:ascii="宋体" w:eastAsia="宋体" w:hAnsi="Times New Roman" w:cs="Times New Roman"/>
      <w:sz w:val="18"/>
      <w:szCs w:val="18"/>
    </w:rPr>
  </w:style>
  <w:style w:type="paragraph" w:customStyle="1" w:styleId="25">
    <w:name w:val="正文 首行缩进:  2 字符"/>
    <w:basedOn w:val="a2"/>
    <w:qFormat/>
    <w:pPr>
      <w:ind w:firstLineChars="200" w:firstLine="579"/>
    </w:pPr>
    <w:rPr>
      <w:rFonts w:cs="宋体"/>
      <w:sz w:val="28"/>
      <w:szCs w:val="20"/>
    </w:rPr>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font21">
    <w:name w:val="font21"/>
    <w:rPr>
      <w:rFonts w:ascii="Times New Roman" w:hAnsi="Times New Roman" w:cs="Times New Roman" w:hint="default"/>
      <w:color w:val="000000"/>
      <w:sz w:val="20"/>
      <w:szCs w:val="20"/>
      <w:u w:val="none"/>
      <w:vertAlign w:val="superscript"/>
    </w:rPr>
  </w:style>
  <w:style w:type="paragraph" w:customStyle="1" w:styleId="TableParagraph">
    <w:name w:val="Table Paragraph"/>
    <w:basedOn w:val="a2"/>
    <w:uiPriority w:val="1"/>
    <w:qFormat/>
    <w:rsid w:val="002C501F"/>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6840">
      <w:bodyDiv w:val="1"/>
      <w:marLeft w:val="0"/>
      <w:marRight w:val="0"/>
      <w:marTop w:val="0"/>
      <w:marBottom w:val="0"/>
      <w:divBdr>
        <w:top w:val="none" w:sz="0" w:space="0" w:color="auto"/>
        <w:left w:val="none" w:sz="0" w:space="0" w:color="auto"/>
        <w:bottom w:val="none" w:sz="0" w:space="0" w:color="auto"/>
        <w:right w:val="none" w:sz="0" w:space="0" w:color="auto"/>
      </w:divBdr>
    </w:div>
    <w:div w:id="290138058">
      <w:bodyDiv w:val="1"/>
      <w:marLeft w:val="0"/>
      <w:marRight w:val="0"/>
      <w:marTop w:val="0"/>
      <w:marBottom w:val="0"/>
      <w:divBdr>
        <w:top w:val="none" w:sz="0" w:space="0" w:color="auto"/>
        <w:left w:val="none" w:sz="0" w:space="0" w:color="auto"/>
        <w:bottom w:val="none" w:sz="0" w:space="0" w:color="auto"/>
        <w:right w:val="none" w:sz="0" w:space="0" w:color="auto"/>
      </w:divBdr>
    </w:div>
    <w:div w:id="395400649">
      <w:bodyDiv w:val="1"/>
      <w:marLeft w:val="0"/>
      <w:marRight w:val="0"/>
      <w:marTop w:val="0"/>
      <w:marBottom w:val="0"/>
      <w:divBdr>
        <w:top w:val="none" w:sz="0" w:space="0" w:color="auto"/>
        <w:left w:val="none" w:sz="0" w:space="0" w:color="auto"/>
        <w:bottom w:val="none" w:sz="0" w:space="0" w:color="auto"/>
        <w:right w:val="none" w:sz="0" w:space="0" w:color="auto"/>
      </w:divBdr>
    </w:div>
    <w:div w:id="398752988">
      <w:bodyDiv w:val="1"/>
      <w:marLeft w:val="0"/>
      <w:marRight w:val="0"/>
      <w:marTop w:val="0"/>
      <w:marBottom w:val="0"/>
      <w:divBdr>
        <w:top w:val="none" w:sz="0" w:space="0" w:color="auto"/>
        <w:left w:val="none" w:sz="0" w:space="0" w:color="auto"/>
        <w:bottom w:val="none" w:sz="0" w:space="0" w:color="auto"/>
        <w:right w:val="none" w:sz="0" w:space="0" w:color="auto"/>
      </w:divBdr>
    </w:div>
    <w:div w:id="410124837">
      <w:bodyDiv w:val="1"/>
      <w:marLeft w:val="0"/>
      <w:marRight w:val="0"/>
      <w:marTop w:val="0"/>
      <w:marBottom w:val="0"/>
      <w:divBdr>
        <w:top w:val="none" w:sz="0" w:space="0" w:color="auto"/>
        <w:left w:val="none" w:sz="0" w:space="0" w:color="auto"/>
        <w:bottom w:val="none" w:sz="0" w:space="0" w:color="auto"/>
        <w:right w:val="none" w:sz="0" w:space="0" w:color="auto"/>
      </w:divBdr>
    </w:div>
    <w:div w:id="574357830">
      <w:bodyDiv w:val="1"/>
      <w:marLeft w:val="0"/>
      <w:marRight w:val="0"/>
      <w:marTop w:val="0"/>
      <w:marBottom w:val="0"/>
      <w:divBdr>
        <w:top w:val="none" w:sz="0" w:space="0" w:color="auto"/>
        <w:left w:val="none" w:sz="0" w:space="0" w:color="auto"/>
        <w:bottom w:val="none" w:sz="0" w:space="0" w:color="auto"/>
        <w:right w:val="none" w:sz="0" w:space="0" w:color="auto"/>
      </w:divBdr>
    </w:div>
    <w:div w:id="909002159">
      <w:bodyDiv w:val="1"/>
      <w:marLeft w:val="0"/>
      <w:marRight w:val="0"/>
      <w:marTop w:val="0"/>
      <w:marBottom w:val="0"/>
      <w:divBdr>
        <w:top w:val="none" w:sz="0" w:space="0" w:color="auto"/>
        <w:left w:val="none" w:sz="0" w:space="0" w:color="auto"/>
        <w:bottom w:val="none" w:sz="0" w:space="0" w:color="auto"/>
        <w:right w:val="none" w:sz="0" w:space="0" w:color="auto"/>
      </w:divBdr>
    </w:div>
    <w:div w:id="941688337">
      <w:bodyDiv w:val="1"/>
      <w:marLeft w:val="0"/>
      <w:marRight w:val="0"/>
      <w:marTop w:val="0"/>
      <w:marBottom w:val="0"/>
      <w:divBdr>
        <w:top w:val="none" w:sz="0" w:space="0" w:color="auto"/>
        <w:left w:val="none" w:sz="0" w:space="0" w:color="auto"/>
        <w:bottom w:val="none" w:sz="0" w:space="0" w:color="auto"/>
        <w:right w:val="none" w:sz="0" w:space="0" w:color="auto"/>
      </w:divBdr>
    </w:div>
    <w:div w:id="1082529347">
      <w:bodyDiv w:val="1"/>
      <w:marLeft w:val="0"/>
      <w:marRight w:val="0"/>
      <w:marTop w:val="0"/>
      <w:marBottom w:val="0"/>
      <w:divBdr>
        <w:top w:val="none" w:sz="0" w:space="0" w:color="auto"/>
        <w:left w:val="none" w:sz="0" w:space="0" w:color="auto"/>
        <w:bottom w:val="none" w:sz="0" w:space="0" w:color="auto"/>
        <w:right w:val="none" w:sz="0" w:space="0" w:color="auto"/>
      </w:divBdr>
    </w:div>
    <w:div w:id="1182204571">
      <w:bodyDiv w:val="1"/>
      <w:marLeft w:val="0"/>
      <w:marRight w:val="0"/>
      <w:marTop w:val="0"/>
      <w:marBottom w:val="0"/>
      <w:divBdr>
        <w:top w:val="none" w:sz="0" w:space="0" w:color="auto"/>
        <w:left w:val="none" w:sz="0" w:space="0" w:color="auto"/>
        <w:bottom w:val="none" w:sz="0" w:space="0" w:color="auto"/>
        <w:right w:val="none" w:sz="0" w:space="0" w:color="auto"/>
      </w:divBdr>
    </w:div>
    <w:div w:id="1773744215">
      <w:bodyDiv w:val="1"/>
      <w:marLeft w:val="0"/>
      <w:marRight w:val="0"/>
      <w:marTop w:val="0"/>
      <w:marBottom w:val="0"/>
      <w:divBdr>
        <w:top w:val="none" w:sz="0" w:space="0" w:color="auto"/>
        <w:left w:val="none" w:sz="0" w:space="0" w:color="auto"/>
        <w:bottom w:val="none" w:sz="0" w:space="0" w:color="auto"/>
        <w:right w:val="none" w:sz="0" w:space="0" w:color="auto"/>
      </w:divBdr>
    </w:div>
    <w:div w:id="1899319358">
      <w:bodyDiv w:val="1"/>
      <w:marLeft w:val="0"/>
      <w:marRight w:val="0"/>
      <w:marTop w:val="0"/>
      <w:marBottom w:val="0"/>
      <w:divBdr>
        <w:top w:val="none" w:sz="0" w:space="0" w:color="auto"/>
        <w:left w:val="none" w:sz="0" w:space="0" w:color="auto"/>
        <w:bottom w:val="none" w:sz="0" w:space="0" w:color="auto"/>
        <w:right w:val="none" w:sz="0" w:space="0" w:color="auto"/>
      </w:divBdr>
    </w:div>
    <w:div w:id="1938782017">
      <w:bodyDiv w:val="1"/>
      <w:marLeft w:val="0"/>
      <w:marRight w:val="0"/>
      <w:marTop w:val="0"/>
      <w:marBottom w:val="0"/>
      <w:divBdr>
        <w:top w:val="none" w:sz="0" w:space="0" w:color="auto"/>
        <w:left w:val="none" w:sz="0" w:space="0" w:color="auto"/>
        <w:bottom w:val="none" w:sz="0" w:space="0" w:color="auto"/>
        <w:right w:val="none" w:sz="0" w:space="0" w:color="auto"/>
      </w:divBdr>
    </w:div>
    <w:div w:id="2000692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baike.so.com/doc/2985078-3148490.html" TargetMode="Externa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baike.so.com/doc/6472068-6685764.html" TargetMode="External"/><Relationship Id="rId33"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oleObject" Target="embeddings/oleObject3.bin"/><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3.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1.wmf"/><Relationship Id="rId30" Type="http://schemas.openxmlformats.org/officeDocument/2006/relationships/oleObject" Target="embeddings/oleObject2.bin"/><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EAC62-6CE6-41B3-BBEE-5326D4D9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86</Pages>
  <Words>7175</Words>
  <Characters>40899</Characters>
  <Application>Microsoft Office Word</Application>
  <DocSecurity>0</DocSecurity>
  <Lines>340</Lines>
  <Paragraphs>95</Paragraphs>
  <ScaleCrop>false</ScaleCrop>
  <Company>微软中国</Company>
  <LinksUpToDate>false</LinksUpToDate>
  <CharactersWithSpaces>47979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吉亮</dc:title>
  <dc:creator>xiedongxiang</dc:creator>
  <cp:lastModifiedBy>webUser</cp:lastModifiedBy>
  <cp:revision>23</cp:revision>
  <cp:lastPrinted>2022-09-26T07:08:00Z</cp:lastPrinted>
  <dcterms:created xsi:type="dcterms:W3CDTF">2022-11-22T04:01:00Z</dcterms:created>
  <dcterms:modified xsi:type="dcterms:W3CDTF">2023-03-18T02:52:00Z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5F0CFF8D4B364EC79AABA44A3F131AD9</vt:lpwstr>
  </property>
</Properties>
</file>